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6F" w:rsidRDefault="00AD0E6F" w:rsidP="00AD0E6F">
      <w:pPr>
        <w:pStyle w:val="Ttulo"/>
        <w:jc w:val="center"/>
        <w:rPr>
          <w:lang w:val="es-EC"/>
        </w:rPr>
      </w:pPr>
      <w:r>
        <w:rPr>
          <w:lang w:val="es-EC"/>
        </w:rPr>
        <w:t>Deber Estadística N°1</w:t>
      </w:r>
    </w:p>
    <w:p w:rsidR="00AD0E6F" w:rsidRPr="00AD0E6F" w:rsidRDefault="00AD0E6F" w:rsidP="00AD0E6F">
      <w:pPr>
        <w:rPr>
          <w:lang w:val="es-EC"/>
        </w:rPr>
      </w:pPr>
    </w:p>
    <w:p w:rsidR="00BE543D" w:rsidRPr="00BE543D" w:rsidRDefault="00BE543D" w:rsidP="00BE543D">
      <w:pPr>
        <w:pStyle w:val="Prrafodelista"/>
        <w:numPr>
          <w:ilvl w:val="0"/>
          <w:numId w:val="3"/>
        </w:numPr>
        <w:tabs>
          <w:tab w:val="left" w:pos="284"/>
        </w:tabs>
        <w:ind w:left="426"/>
        <w:rPr>
          <w:b/>
          <w:lang w:val="es-EC"/>
        </w:rPr>
      </w:pPr>
      <w:r w:rsidRPr="00BE543D">
        <w:rPr>
          <w:b/>
          <w:lang w:val="es-EC"/>
        </w:rPr>
        <w:t>N° de hermanos por estudiante:</w:t>
      </w:r>
    </w:p>
    <w:p w:rsidR="00136BEE" w:rsidRDefault="00AD0E6F" w:rsidP="00AD0E6F">
      <w:pPr>
        <w:tabs>
          <w:tab w:val="left" w:pos="284"/>
        </w:tabs>
        <w:ind w:left="284"/>
        <w:rPr>
          <w:lang w:val="es-EC"/>
        </w:rPr>
      </w:pPr>
      <w:r>
        <w:rPr>
          <w:lang w:val="es-EC"/>
        </w:rPr>
        <w:t>X = {</w:t>
      </w:r>
      <w:r w:rsidR="00A332FC">
        <w:rPr>
          <w:lang w:val="es-EC"/>
        </w:rPr>
        <w:t>0, 0, 1, 1, 1, 1, 1, 1, 1, 1, 1, 1, 1, 1, 1, 1, 1, 1, 1, 1, 1, 2, 2, 2, 2, 2, 2, 2, 2, 2, 2, 2, 2, 2, 2, 2, 2, 2, 2, 2, 2, 2, 2, 2, 2, 3, 3, 3, 3, 3, 3, 3, 3, 4, 4, 4, 4, 4, 4, 7</w:t>
      </w:r>
      <w:r>
        <w:rPr>
          <w:lang w:val="es-EC"/>
        </w:rPr>
        <w:t>}</w:t>
      </w:r>
    </w:p>
    <w:p w:rsidR="00136BEE" w:rsidRPr="00A332FC" w:rsidRDefault="00136BEE" w:rsidP="00A332FC">
      <w:pPr>
        <w:rPr>
          <w:lang w:val="es-EC"/>
        </w:rPr>
      </w:pPr>
    </w:p>
    <w:tbl>
      <w:tblPr>
        <w:tblStyle w:val="Sombreadoclaro-nfasis5"/>
        <w:tblW w:w="6739" w:type="dxa"/>
        <w:tblInd w:w="889" w:type="dxa"/>
        <w:tblLook w:val="04A0"/>
      </w:tblPr>
      <w:tblGrid>
        <w:gridCol w:w="1113"/>
        <w:gridCol w:w="1369"/>
        <w:gridCol w:w="1369"/>
        <w:gridCol w:w="1444"/>
        <w:gridCol w:w="1444"/>
      </w:tblGrid>
      <w:tr w:rsidR="00136BEE" w:rsidRPr="00136BEE" w:rsidTr="00AD0E6F">
        <w:trPr>
          <w:cnfStyle w:val="100000000000"/>
          <w:trHeight w:val="441"/>
        </w:trPr>
        <w:tc>
          <w:tcPr>
            <w:cnfStyle w:val="001000000000"/>
            <w:tcW w:w="1113" w:type="dxa"/>
            <w:noWrap/>
            <w:hideMark/>
          </w:tcPr>
          <w:p w:rsidR="00136BEE" w:rsidRPr="00136BEE" w:rsidRDefault="00136BEE" w:rsidP="00136B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ORDINAL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FRECUENCIA ABSOLUTA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FRECUENCIA RELATIVA</w:t>
            </w:r>
          </w:p>
        </w:tc>
        <w:tc>
          <w:tcPr>
            <w:tcW w:w="1444" w:type="dxa"/>
            <w:hideMark/>
          </w:tcPr>
          <w:p w:rsidR="00136BEE" w:rsidRPr="00136BEE" w:rsidRDefault="00136BEE" w:rsidP="00136BEE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FRECUENCIA ABSOLUTA</w:t>
            </w: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ACUMULADA</w:t>
            </w:r>
          </w:p>
        </w:tc>
        <w:tc>
          <w:tcPr>
            <w:tcW w:w="1444" w:type="dxa"/>
            <w:hideMark/>
          </w:tcPr>
          <w:p w:rsidR="00136BEE" w:rsidRPr="00136BEE" w:rsidRDefault="00136BEE" w:rsidP="00136BEE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FRECUENCIA RELATIVA</w:t>
            </w: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ACUMULADA</w:t>
            </w:r>
          </w:p>
        </w:tc>
      </w:tr>
      <w:tr w:rsidR="00136BEE" w:rsidRPr="00136BEE" w:rsidTr="00AD0E6F">
        <w:trPr>
          <w:cnfStyle w:val="000000100000"/>
          <w:trHeight w:val="441"/>
        </w:trPr>
        <w:tc>
          <w:tcPr>
            <w:cnfStyle w:val="001000000000"/>
            <w:tcW w:w="1113" w:type="dxa"/>
            <w:noWrap/>
            <w:hideMark/>
          </w:tcPr>
          <w:p w:rsidR="00136BEE" w:rsidRPr="00136BEE" w:rsidRDefault="000138CA" w:rsidP="00136B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0.03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0,03</w:t>
            </w:r>
          </w:p>
        </w:tc>
      </w:tr>
      <w:tr w:rsidR="00136BEE" w:rsidRPr="00136BEE" w:rsidTr="00AD0E6F">
        <w:trPr>
          <w:trHeight w:val="441"/>
        </w:trPr>
        <w:tc>
          <w:tcPr>
            <w:cnfStyle w:val="001000000000"/>
            <w:tcW w:w="1113" w:type="dxa"/>
            <w:noWrap/>
            <w:hideMark/>
          </w:tcPr>
          <w:p w:rsidR="00136BEE" w:rsidRPr="00136BEE" w:rsidRDefault="000138CA" w:rsidP="00136B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</w:t>
            </w: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0,36</w:t>
            </w:r>
          </w:p>
        </w:tc>
      </w:tr>
      <w:tr w:rsidR="00136BEE" w:rsidRPr="00136BEE" w:rsidTr="00AD0E6F">
        <w:trPr>
          <w:cnfStyle w:val="000000100000"/>
          <w:trHeight w:val="441"/>
        </w:trPr>
        <w:tc>
          <w:tcPr>
            <w:cnfStyle w:val="001000000000"/>
            <w:tcW w:w="1113" w:type="dxa"/>
            <w:noWrap/>
            <w:hideMark/>
          </w:tcPr>
          <w:p w:rsidR="00136BEE" w:rsidRPr="00136BEE" w:rsidRDefault="000138CA" w:rsidP="00136B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0.38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43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0,74</w:t>
            </w:r>
          </w:p>
        </w:tc>
      </w:tr>
      <w:tr w:rsidR="00136BEE" w:rsidRPr="00136BEE" w:rsidTr="00AD0E6F">
        <w:trPr>
          <w:trHeight w:val="441"/>
        </w:trPr>
        <w:tc>
          <w:tcPr>
            <w:cnfStyle w:val="001000000000"/>
            <w:tcW w:w="1113" w:type="dxa"/>
            <w:noWrap/>
            <w:hideMark/>
          </w:tcPr>
          <w:p w:rsidR="00136BEE" w:rsidRPr="00136BEE" w:rsidRDefault="000138CA" w:rsidP="00136B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0.14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51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0,8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136BEE" w:rsidRPr="00136BEE" w:rsidTr="00AD0E6F">
        <w:trPr>
          <w:cnfStyle w:val="000000100000"/>
          <w:trHeight w:val="441"/>
        </w:trPr>
        <w:tc>
          <w:tcPr>
            <w:cnfStyle w:val="001000000000"/>
            <w:tcW w:w="1113" w:type="dxa"/>
            <w:noWrap/>
            <w:hideMark/>
          </w:tcPr>
          <w:p w:rsidR="00136BEE" w:rsidRPr="00136BEE" w:rsidRDefault="000138CA" w:rsidP="000138CA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369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0.12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58</w:t>
            </w:r>
          </w:p>
        </w:tc>
        <w:tc>
          <w:tcPr>
            <w:tcW w:w="1444" w:type="dxa"/>
            <w:noWrap/>
            <w:hideMark/>
          </w:tcPr>
          <w:p w:rsidR="00136BEE" w:rsidRPr="00136BEE" w:rsidRDefault="00136BEE" w:rsidP="00136BE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6BEE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  <w:r w:rsidR="0092071A">
              <w:rPr>
                <w:rFonts w:ascii="Calibri" w:eastAsia="Times New Roman" w:hAnsi="Calibri" w:cs="Times New Roman"/>
                <w:color w:val="000000"/>
                <w:lang w:eastAsia="es-ES"/>
              </w:rPr>
              <w:t>,00</w:t>
            </w:r>
          </w:p>
        </w:tc>
      </w:tr>
    </w:tbl>
    <w:p w:rsidR="007A2ADD" w:rsidRDefault="007A2ADD" w:rsidP="00EC6952">
      <w:pPr>
        <w:rPr>
          <w:color w:val="FF0000"/>
          <w:lang w:val="es-EC"/>
        </w:rPr>
      </w:pPr>
    </w:p>
    <w:p w:rsidR="00962A2F" w:rsidRPr="00E9358C" w:rsidRDefault="00962A2F" w:rsidP="00E9358C">
      <w:pPr>
        <w:pStyle w:val="Prrafodelista"/>
        <w:numPr>
          <w:ilvl w:val="0"/>
          <w:numId w:val="3"/>
        </w:numPr>
        <w:ind w:left="284" w:hanging="142"/>
        <w:rPr>
          <w:b/>
          <w:lang w:val="es-EC"/>
        </w:rPr>
      </w:pPr>
      <w:r w:rsidRPr="00E9358C">
        <w:rPr>
          <w:b/>
          <w:lang w:val="es-EC"/>
        </w:rPr>
        <w:t>Polígono de frecuencias:</w:t>
      </w:r>
    </w:p>
    <w:p w:rsidR="008D4219" w:rsidRPr="0097706D" w:rsidRDefault="008D4219" w:rsidP="00EC6952">
      <w:pPr>
        <w:rPr>
          <w:color w:val="FF0000"/>
          <w:lang w:val="es-EC"/>
        </w:rPr>
      </w:pPr>
    </w:p>
    <w:p w:rsidR="00AB7F52" w:rsidRDefault="00C52151" w:rsidP="007A2ADD">
      <w:pPr>
        <w:tabs>
          <w:tab w:val="left" w:pos="2948"/>
        </w:tabs>
        <w:rPr>
          <w:lang w:val="es-EC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40.15pt;margin-top:189.8pt;width:53.65pt;height:56.4pt;z-index:251663360" o:connectortype="straight" strokecolor="red"/>
        </w:pict>
      </w:r>
      <w:r>
        <w:rPr>
          <w:noProof/>
          <w:lang w:eastAsia="es-ES"/>
        </w:rPr>
        <w:pict>
          <v:shape id="_x0000_s1030" type="#_x0000_t32" style="position:absolute;margin-left:281.75pt;margin-top:180.3pt;width:58.4pt;height:9.5pt;z-index:251662336" o:connectortype="straight" strokecolor="red"/>
        </w:pict>
      </w:r>
      <w:r>
        <w:rPr>
          <w:noProof/>
          <w:lang w:eastAsia="es-ES"/>
        </w:rPr>
        <w:pict>
          <v:shape id="_x0000_s1029" type="#_x0000_t32" style="position:absolute;margin-left:52.15pt;margin-top:233.3pt;width:51.65pt;height:12.9pt;flip:x;z-index:251661312" o:connectortype="straight" strokecolor="red"/>
        </w:pict>
      </w:r>
      <w:r>
        <w:rPr>
          <w:noProof/>
          <w:lang w:eastAsia="es-ES"/>
        </w:rPr>
        <w:pict>
          <v:shape id="_x0000_s1028" type="#_x0000_t32" style="position:absolute;margin-left:221.95pt;margin-top:67.55pt;width:59.8pt;height:112.75pt;z-index:251660288" o:connectortype="straight" strokecolor="red"/>
        </w:pict>
      </w:r>
      <w:r>
        <w:rPr>
          <w:noProof/>
          <w:lang w:eastAsia="es-ES"/>
        </w:rPr>
        <w:pict>
          <v:shape id="_x0000_s1027" type="#_x0000_t32" style="position:absolute;margin-left:164.25pt;margin-top:67.55pt;width:57.7pt;height:23.1pt;flip:y;z-index:251659264" o:connectortype="straight" strokecolor="red"/>
        </w:pict>
      </w:r>
      <w:r>
        <w:rPr>
          <w:noProof/>
          <w:lang w:eastAsia="es-ES"/>
        </w:rPr>
        <w:pict>
          <v:shape id="_x0000_s1026" type="#_x0000_t32" style="position:absolute;margin-left:103.8pt;margin-top:90.65pt;width:60.45pt;height:142.65pt;flip:y;z-index:251658240" o:connectortype="straight" strokecolor="red"/>
        </w:pict>
      </w:r>
      <w:r w:rsidR="00FE2CF4">
        <w:rPr>
          <w:noProof/>
          <w:lang w:eastAsia="es-ES"/>
        </w:rPr>
        <w:drawing>
          <wp:inline distT="0" distB="0" distL="0" distR="0">
            <wp:extent cx="5390455" cy="3278038"/>
            <wp:effectExtent l="19050" t="0" r="1974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7F52" w:rsidRDefault="00AB7F52" w:rsidP="007A2ADD">
      <w:pPr>
        <w:tabs>
          <w:tab w:val="left" w:pos="2948"/>
        </w:tabs>
        <w:rPr>
          <w:lang w:val="es-EC"/>
        </w:rPr>
      </w:pPr>
    </w:p>
    <w:p w:rsidR="00E9358C" w:rsidRPr="00FE5A14" w:rsidRDefault="00E9358C" w:rsidP="00FE5A14">
      <w:pPr>
        <w:pStyle w:val="Prrafodelista"/>
        <w:numPr>
          <w:ilvl w:val="0"/>
          <w:numId w:val="3"/>
        </w:numPr>
        <w:tabs>
          <w:tab w:val="left" w:pos="2948"/>
        </w:tabs>
        <w:ind w:left="284" w:hanging="207"/>
        <w:rPr>
          <w:b/>
          <w:lang w:val="es-EC"/>
        </w:rPr>
      </w:pPr>
      <w:r w:rsidRPr="00FE5A14">
        <w:rPr>
          <w:b/>
          <w:lang w:val="es-EC"/>
        </w:rPr>
        <w:lastRenderedPageBreak/>
        <w:t>Ojiva:</w:t>
      </w:r>
    </w:p>
    <w:p w:rsidR="00E9358C" w:rsidRPr="00E9358C" w:rsidRDefault="00E9358C" w:rsidP="007A2ADD">
      <w:pPr>
        <w:tabs>
          <w:tab w:val="left" w:pos="2948"/>
        </w:tabs>
        <w:rPr>
          <w:b/>
          <w:lang w:val="es-EC"/>
        </w:rPr>
      </w:pPr>
    </w:p>
    <w:p w:rsidR="00C93444" w:rsidRDefault="00AB7F52" w:rsidP="007A2ADD">
      <w:pPr>
        <w:tabs>
          <w:tab w:val="left" w:pos="2948"/>
        </w:tabs>
        <w:rPr>
          <w:lang w:val="es-EC"/>
        </w:rPr>
      </w:pPr>
      <w:r>
        <w:rPr>
          <w:noProof/>
          <w:lang w:eastAsia="es-ES"/>
        </w:rPr>
        <w:pict>
          <v:shape id="_x0000_s1044" type="#_x0000_t32" style="position:absolute;margin-left:177.15pt;margin-top:132.25pt;width:0;height:118.85pt;z-index:251672576" o:connectortype="straight"/>
        </w:pict>
      </w:r>
      <w:r w:rsidRPr="00AB7F52">
        <w:rPr>
          <w:lang w:val="es-EC"/>
        </w:rPr>
        <w:drawing>
          <wp:inline distT="0" distB="0" distL="0" distR="0">
            <wp:extent cx="5396805" cy="3347049"/>
            <wp:effectExtent l="19050" t="0" r="13395" b="5751"/>
            <wp:docPr id="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3444" w:rsidRDefault="00C93444" w:rsidP="007A2ADD">
      <w:pPr>
        <w:tabs>
          <w:tab w:val="left" w:pos="2948"/>
        </w:tabs>
        <w:rPr>
          <w:lang w:val="es-EC"/>
        </w:rPr>
      </w:pPr>
    </w:p>
    <w:p w:rsidR="00A332FC" w:rsidRDefault="00C93444" w:rsidP="009D0247">
      <w:pPr>
        <w:pStyle w:val="Prrafodelista"/>
        <w:numPr>
          <w:ilvl w:val="0"/>
          <w:numId w:val="3"/>
        </w:numPr>
        <w:tabs>
          <w:tab w:val="left" w:pos="2948"/>
        </w:tabs>
        <w:ind w:left="284" w:hanging="218"/>
        <w:rPr>
          <w:b/>
          <w:lang w:val="es-EC"/>
        </w:rPr>
      </w:pPr>
      <w:r w:rsidRPr="009D0247">
        <w:rPr>
          <w:b/>
          <w:lang w:val="es-EC"/>
        </w:rPr>
        <w:t>Diagrama de cajas:</w:t>
      </w:r>
    </w:p>
    <w:p w:rsidR="0023777A" w:rsidRPr="0023777A" w:rsidRDefault="0023777A" w:rsidP="0023777A">
      <w:pPr>
        <w:tabs>
          <w:tab w:val="left" w:pos="2948"/>
        </w:tabs>
        <w:ind w:left="66"/>
        <w:rPr>
          <w:b/>
          <w:lang w:val="es-EC"/>
        </w:rPr>
      </w:pPr>
    </w:p>
    <w:p w:rsidR="00AC7C20" w:rsidRDefault="00C93444" w:rsidP="00C93444">
      <w:pPr>
        <w:tabs>
          <w:tab w:val="left" w:pos="2948"/>
        </w:tabs>
        <w:rPr>
          <w:lang w:val="es-EC"/>
        </w:rPr>
      </w:pPr>
      <w:r>
        <w:rPr>
          <w:lang w:val="es-EC"/>
        </w:rPr>
        <w:t xml:space="preserve">                                                   </w:t>
      </w:r>
      <w:r w:rsidR="00D22FED">
        <w:rPr>
          <w:lang w:val="es-EC"/>
        </w:rPr>
        <w:t>Q</w:t>
      </w:r>
      <w:r w:rsidR="00D22FED">
        <w:rPr>
          <w:vertAlign w:val="subscript"/>
          <w:lang w:val="es-EC"/>
        </w:rPr>
        <w:t>1</w:t>
      </w:r>
      <w:r w:rsidR="00D22FED">
        <w:rPr>
          <w:lang w:val="es-EC"/>
        </w:rPr>
        <w:t xml:space="preserve">= </w:t>
      </w:r>
      <w:r>
        <w:rPr>
          <w:lang w:val="es-EC"/>
        </w:rPr>
        <w:t>14,5</w:t>
      </w:r>
      <w:r w:rsidR="00D22FED">
        <w:rPr>
          <w:lang w:val="es-EC"/>
        </w:rPr>
        <w:t xml:space="preserve">                Q</w:t>
      </w:r>
      <w:r w:rsidR="00D22FED">
        <w:rPr>
          <w:vertAlign w:val="subscript"/>
          <w:lang w:val="es-EC"/>
        </w:rPr>
        <w:t>2</w:t>
      </w:r>
      <w:r w:rsidR="00D22FED">
        <w:rPr>
          <w:lang w:val="es-EC"/>
        </w:rPr>
        <w:t>= 29               Q</w:t>
      </w:r>
      <w:r w:rsidR="00D22FED">
        <w:rPr>
          <w:vertAlign w:val="subscript"/>
          <w:lang w:val="es-EC"/>
        </w:rPr>
        <w:t>3</w:t>
      </w:r>
      <w:r w:rsidR="00D22FED">
        <w:rPr>
          <w:lang w:val="es-EC"/>
        </w:rPr>
        <w:t>= 43,5</w:t>
      </w:r>
    </w:p>
    <w:p w:rsidR="00396A6D" w:rsidRDefault="00962A2F" w:rsidP="007A2ADD">
      <w:pPr>
        <w:tabs>
          <w:tab w:val="left" w:pos="2948"/>
        </w:tabs>
        <w:rPr>
          <w:lang w:val="es-EC"/>
        </w:rPr>
      </w:pPr>
      <w:r>
        <w:rPr>
          <w:noProof/>
          <w:lang w:eastAsia="es-ES"/>
        </w:rPr>
        <w:pict>
          <v:shape id="_x0000_s1070" type="#_x0000_t32" style="position:absolute;margin-left:136.4pt;margin-top:.65pt;width:0;height:0;z-index:251686912" o:connectortype="straight"/>
        </w:pict>
      </w:r>
      <w:r>
        <w:rPr>
          <w:noProof/>
          <w:lang w:eastAsia="es-ES"/>
        </w:rPr>
        <w:pict>
          <v:shape id="_x0000_s1069" type="#_x0000_t32" style="position:absolute;margin-left:32.5pt;margin-top:.65pt;width:372.85pt;height:0;z-index:251685888" o:connectortype="straight">
            <v:stroke endarrow="block"/>
          </v:shape>
        </w:pict>
      </w:r>
      <w:r w:rsidR="00C93444">
        <w:rPr>
          <w:noProof/>
          <w:lang w:eastAsia="es-ES"/>
        </w:rPr>
        <w:pict>
          <v:shape id="_x0000_s1068" type="#_x0000_t32" style="position:absolute;margin-left:136.4pt;margin-top:9.9pt;width:0;height:0;z-index:251684864" o:connectortype="straight"/>
        </w:pict>
      </w:r>
      <w:r w:rsidR="00752CAC">
        <w:rPr>
          <w:noProof/>
          <w:lang w:eastAsia="es-ES"/>
        </w:rPr>
        <w:pict>
          <v:group id="_x0000_s1067" style="position:absolute;margin-left:-1.5pt;margin-top:9.9pt;width:429.95pt;height:140.6pt;z-index:251683840" coordorigin="1671,7404" coordsize="8599,2812">
            <v:rect id="_x0000_s1057" style="position:absolute;left:1671;top:7404;width:8599;height:2649"/>
            <v:shape id="_x0000_s1058" type="#_x0000_t32" style="position:absolute;left:2350;top:8776;width:7295;height:0" o:connectortype="straight"/>
            <v:shape id="_x0000_s1059" type="#_x0000_t32" style="position:absolute;left:9645;top:8586;width:0;height:380" o:connectortype="straight"/>
            <v:shape id="_x0000_s1060" type="#_x0000_t32" style="position:absolute;left:2350;top:8586;width:1;height:380" o:connectortype="straight"/>
            <v:rect id="_x0000_s1061" style="position:absolute;left:4429;top:8328;width:2948;height:937" fillcolor="black [3213]"/>
            <v:shape id="_x0000_s1062" type="#_x0000_t32" style="position:absolute;left:1983;top:10053;width:0;height:163" o:connectortype="straight"/>
            <v:shape id="_x0000_s1063" type="#_x0000_t32" style="position:absolute;left:5882;top:10053;width:0;height:163" o:connectortype="straight"/>
            <v:shape id="_x0000_s1064" type="#_x0000_t32" style="position:absolute;left:3912;top:10053;width:0;height:163" o:connectortype="straight"/>
            <v:shape id="_x0000_s1065" type="#_x0000_t32" style="position:absolute;left:7920;top:10053;width:0;height:163" o:connectortype="straight"/>
            <v:shape id="_x0000_s1066" type="#_x0000_t32" style="position:absolute;left:9958;top:10053;width:0;height:163" o:connectortype="straight"/>
          </v:group>
        </w:pict>
      </w:r>
    </w:p>
    <w:p w:rsidR="00396A6D" w:rsidRDefault="00396A6D" w:rsidP="007A2ADD">
      <w:pPr>
        <w:tabs>
          <w:tab w:val="left" w:pos="2948"/>
        </w:tabs>
        <w:rPr>
          <w:lang w:val="es-EC"/>
        </w:rPr>
      </w:pPr>
    </w:p>
    <w:p w:rsidR="00396A6D" w:rsidRDefault="00396A6D" w:rsidP="007A2ADD">
      <w:pPr>
        <w:tabs>
          <w:tab w:val="left" w:pos="2948"/>
        </w:tabs>
        <w:rPr>
          <w:lang w:val="es-EC"/>
        </w:rPr>
      </w:pPr>
    </w:p>
    <w:p w:rsidR="00396A6D" w:rsidRDefault="00396A6D" w:rsidP="007A2ADD">
      <w:pPr>
        <w:tabs>
          <w:tab w:val="left" w:pos="2948"/>
        </w:tabs>
        <w:rPr>
          <w:lang w:val="es-EC"/>
        </w:rPr>
      </w:pPr>
    </w:p>
    <w:p w:rsidR="00396A6D" w:rsidRDefault="00396A6D" w:rsidP="007A2ADD">
      <w:pPr>
        <w:tabs>
          <w:tab w:val="left" w:pos="2948"/>
        </w:tabs>
        <w:rPr>
          <w:lang w:val="es-EC"/>
        </w:rPr>
      </w:pPr>
    </w:p>
    <w:p w:rsidR="00396A6D" w:rsidRDefault="00396A6D" w:rsidP="007A2ADD">
      <w:pPr>
        <w:tabs>
          <w:tab w:val="left" w:pos="2948"/>
        </w:tabs>
        <w:rPr>
          <w:lang w:val="es-EC"/>
        </w:rPr>
      </w:pPr>
    </w:p>
    <w:p w:rsidR="00B35022" w:rsidRDefault="00AC7C20" w:rsidP="005D7825">
      <w:pPr>
        <w:tabs>
          <w:tab w:val="left" w:pos="2296"/>
        </w:tabs>
        <w:rPr>
          <w:lang w:val="es-EC"/>
        </w:rPr>
      </w:pPr>
      <w:r>
        <w:rPr>
          <w:lang w:val="es-EC"/>
        </w:rPr>
        <w:t xml:space="preserve">    </w:t>
      </w:r>
      <w:r w:rsidR="005D7825">
        <w:rPr>
          <w:lang w:val="es-EC"/>
        </w:rPr>
        <w:t xml:space="preserve"> 0                 </w:t>
      </w:r>
      <w:r w:rsidR="00656EF4">
        <w:rPr>
          <w:lang w:val="es-EC"/>
        </w:rPr>
        <w:t xml:space="preserve">                    </w:t>
      </w:r>
      <w:r w:rsidR="005D7825">
        <w:rPr>
          <w:lang w:val="es-EC"/>
        </w:rPr>
        <w:t xml:space="preserve">1                                     2                                       3                                      </w:t>
      </w:r>
      <w:r w:rsidR="00656EF4">
        <w:rPr>
          <w:lang w:val="es-EC"/>
        </w:rPr>
        <w:t xml:space="preserve"> </w:t>
      </w:r>
      <w:r w:rsidR="005D7825">
        <w:rPr>
          <w:lang w:val="es-EC"/>
        </w:rPr>
        <w:t>≥4</w:t>
      </w:r>
    </w:p>
    <w:p w:rsidR="0023777A" w:rsidRDefault="0023777A" w:rsidP="005D7825">
      <w:pPr>
        <w:tabs>
          <w:tab w:val="left" w:pos="2296"/>
        </w:tabs>
        <w:rPr>
          <w:lang w:val="es-EC"/>
        </w:rPr>
      </w:pPr>
    </w:p>
    <w:p w:rsidR="0023777A" w:rsidRDefault="0023777A" w:rsidP="005D7825">
      <w:pPr>
        <w:tabs>
          <w:tab w:val="left" w:pos="2296"/>
        </w:tabs>
        <w:rPr>
          <w:lang w:val="es-EC"/>
        </w:rPr>
      </w:pPr>
    </w:p>
    <w:p w:rsidR="0023777A" w:rsidRDefault="0023777A" w:rsidP="005D7825">
      <w:pPr>
        <w:tabs>
          <w:tab w:val="left" w:pos="2296"/>
        </w:tabs>
        <w:rPr>
          <w:lang w:val="es-EC"/>
        </w:rPr>
      </w:pPr>
    </w:p>
    <w:p w:rsidR="0023777A" w:rsidRDefault="0023777A" w:rsidP="005D7825">
      <w:pPr>
        <w:tabs>
          <w:tab w:val="left" w:pos="2296"/>
        </w:tabs>
        <w:rPr>
          <w:lang w:val="es-EC"/>
        </w:rPr>
      </w:pPr>
    </w:p>
    <w:p w:rsidR="00B60889" w:rsidRPr="00BE543D" w:rsidRDefault="00B60889" w:rsidP="00B60889">
      <w:pPr>
        <w:pStyle w:val="Prrafodelista"/>
        <w:numPr>
          <w:ilvl w:val="0"/>
          <w:numId w:val="3"/>
        </w:numPr>
        <w:tabs>
          <w:tab w:val="left" w:pos="284"/>
        </w:tabs>
        <w:ind w:left="426"/>
        <w:rPr>
          <w:b/>
          <w:lang w:val="es-EC"/>
        </w:rPr>
      </w:pPr>
      <w:r>
        <w:rPr>
          <w:b/>
          <w:lang w:val="es-EC"/>
        </w:rPr>
        <w:lastRenderedPageBreak/>
        <w:t>Estatura</w:t>
      </w:r>
      <w:r w:rsidR="009D0247">
        <w:rPr>
          <w:b/>
          <w:lang w:val="es-EC"/>
        </w:rPr>
        <w:t>s</w:t>
      </w:r>
      <w:r>
        <w:rPr>
          <w:b/>
          <w:lang w:val="es-EC"/>
        </w:rPr>
        <w:t xml:space="preserve"> </w:t>
      </w:r>
      <w:r w:rsidRPr="00BE543D">
        <w:rPr>
          <w:b/>
          <w:lang w:val="es-EC"/>
        </w:rPr>
        <w:t>por estudiante:</w:t>
      </w:r>
    </w:p>
    <w:p w:rsidR="00B35022" w:rsidRDefault="00B60889" w:rsidP="007A2ADD">
      <w:pPr>
        <w:tabs>
          <w:tab w:val="left" w:pos="2948"/>
        </w:tabs>
        <w:rPr>
          <w:lang w:val="es-EC"/>
        </w:rPr>
      </w:pPr>
      <w:r>
        <w:rPr>
          <w:lang w:val="es-EC"/>
        </w:rPr>
        <w:t>X = {150, 153, 157, 158, 158, 159, 162, 163, 163,</w:t>
      </w:r>
      <w:r w:rsidRPr="00B60889">
        <w:rPr>
          <w:lang w:val="es-EC"/>
        </w:rPr>
        <w:t xml:space="preserve"> </w:t>
      </w:r>
      <w:r>
        <w:rPr>
          <w:lang w:val="es-EC"/>
        </w:rPr>
        <w:t xml:space="preserve">163, 163, </w:t>
      </w:r>
      <w:r w:rsidR="00D21BDB">
        <w:rPr>
          <w:lang w:val="es-EC"/>
        </w:rPr>
        <w:t>165, 165, 165, 165, 167, 167, 167, 168, 168, 168, 168, 169, 169, 169, 169, 169, 169, 169, 170, 170, 171, 171, 171, 173, 173, 174, 174, 174, 174, 174, 175, 175, 175, 176, 177, 177, 177, 178, 179, 179, 180, 180, 182, 183, 183, 183</w:t>
      </w:r>
      <w:r>
        <w:rPr>
          <w:lang w:val="es-EC"/>
        </w:rPr>
        <w:t>}</w:t>
      </w:r>
    </w:p>
    <w:p w:rsidR="00464383" w:rsidRDefault="00464383" w:rsidP="007A2ADD">
      <w:pPr>
        <w:tabs>
          <w:tab w:val="left" w:pos="2948"/>
        </w:tabs>
        <w:rPr>
          <w:lang w:val="es-EC"/>
        </w:rPr>
      </w:pPr>
    </w:p>
    <w:tbl>
      <w:tblPr>
        <w:tblStyle w:val="Sombreadoclaro-nfasis4"/>
        <w:tblW w:w="5000" w:type="pct"/>
        <w:tblLayout w:type="fixed"/>
        <w:tblLook w:val="04A0"/>
      </w:tblPr>
      <w:tblGrid>
        <w:gridCol w:w="920"/>
        <w:gridCol w:w="1133"/>
        <w:gridCol w:w="1277"/>
        <w:gridCol w:w="1277"/>
        <w:gridCol w:w="1277"/>
        <w:gridCol w:w="1418"/>
        <w:gridCol w:w="1418"/>
      </w:tblGrid>
      <w:tr w:rsidR="002D5F30" w:rsidRPr="002D5F30" w:rsidTr="002D5F30">
        <w:trPr>
          <w:cnfStyle w:val="100000000000"/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ind w:left="6" w:hanging="3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ORDINAL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CLASE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MARCA DE CLASE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cnfStyle w:val="1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FRECUENCIA ABSOLUTA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cnfStyle w:val="1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FRECUENCIA RELATIVA</w:t>
            </w:r>
          </w:p>
        </w:tc>
        <w:tc>
          <w:tcPr>
            <w:tcW w:w="813" w:type="pct"/>
            <w:hideMark/>
          </w:tcPr>
          <w:p w:rsidR="002D5F30" w:rsidRPr="002D5F30" w:rsidRDefault="002D5F30" w:rsidP="002D5F30">
            <w:pPr>
              <w:ind w:left="316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FRECUENCIA ABSOLUTA</w:t>
            </w: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br/>
              <w:t>ACUMULADA</w:t>
            </w:r>
          </w:p>
        </w:tc>
        <w:tc>
          <w:tcPr>
            <w:tcW w:w="813" w:type="pct"/>
            <w:hideMark/>
          </w:tcPr>
          <w:p w:rsidR="002D5F30" w:rsidRPr="002D5F30" w:rsidRDefault="002D5F30" w:rsidP="002D5F30">
            <w:pPr>
              <w:ind w:left="316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FRECUENCIA RELATIVA</w:t>
            </w: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br/>
              <w:t>ACUMULADA</w:t>
            </w:r>
          </w:p>
        </w:tc>
      </w:tr>
      <w:tr w:rsidR="002D5F30" w:rsidRPr="002D5F30" w:rsidTr="002D5F30">
        <w:trPr>
          <w:cnfStyle w:val="000000100000"/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[150 - 155)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152,5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045056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0,03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0,03</w:t>
            </w:r>
          </w:p>
        </w:tc>
      </w:tr>
      <w:tr w:rsidR="002D5F30" w:rsidRPr="002D5F30" w:rsidTr="002D5F30">
        <w:trPr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[155 - 160)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157,5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045056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0,07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0,10</w:t>
            </w:r>
          </w:p>
        </w:tc>
      </w:tr>
      <w:tr w:rsidR="002D5F30" w:rsidRPr="002D5F30" w:rsidTr="002D5F30">
        <w:trPr>
          <w:cnfStyle w:val="000000100000"/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[160 - 165)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162,5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045056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0,09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0,1</w:t>
            </w:r>
            <w:r w:rsidR="0004505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</w:t>
            </w:r>
          </w:p>
        </w:tc>
      </w:tr>
      <w:tr w:rsidR="002D5F30" w:rsidRPr="002D5F30" w:rsidTr="002D5F30">
        <w:trPr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[165 - 170)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167,5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0,3</w:t>
            </w:r>
            <w:r w:rsidR="0004505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0,5</w:t>
            </w:r>
            <w:r w:rsidR="0004505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</w:tr>
      <w:tr w:rsidR="002D5F30" w:rsidRPr="002D5F30" w:rsidTr="002D5F30">
        <w:trPr>
          <w:cnfStyle w:val="000000100000"/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[170 - 175)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172,5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045056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0,21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0,72</w:t>
            </w:r>
          </w:p>
        </w:tc>
      </w:tr>
      <w:tr w:rsidR="002D5F30" w:rsidRPr="002D5F30" w:rsidTr="002D5F30">
        <w:trPr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[175 - 180)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177,5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0,17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</w:t>
            </w:r>
            <w:r w:rsidR="0004505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90</w:t>
            </w:r>
          </w:p>
        </w:tc>
      </w:tr>
      <w:tr w:rsidR="002D5F30" w:rsidRPr="002D5F30" w:rsidTr="002D5F30">
        <w:trPr>
          <w:cnfStyle w:val="000000100000"/>
          <w:trHeight w:val="254"/>
        </w:trPr>
        <w:tc>
          <w:tcPr>
            <w:cnfStyle w:val="001000000000"/>
            <w:tcW w:w="528" w:type="pct"/>
            <w:noWrap/>
            <w:hideMark/>
          </w:tcPr>
          <w:p w:rsidR="002D5F30" w:rsidRPr="002D5F30" w:rsidRDefault="002D5F30" w:rsidP="002D5F3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650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[180 - 185)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182,5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732" w:type="pct"/>
            <w:noWrap/>
            <w:hideMark/>
          </w:tcPr>
          <w:p w:rsidR="002D5F30" w:rsidRPr="002D5F30" w:rsidRDefault="002D5F30" w:rsidP="00045056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0,10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813" w:type="pct"/>
            <w:noWrap/>
            <w:hideMark/>
          </w:tcPr>
          <w:p w:rsidR="002D5F30" w:rsidRPr="002D5F30" w:rsidRDefault="002D5F30" w:rsidP="002D5F30">
            <w:pPr>
              <w:ind w:left="316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2D5F3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</w:t>
            </w:r>
            <w:r w:rsidR="00920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,00</w:t>
            </w:r>
          </w:p>
        </w:tc>
      </w:tr>
    </w:tbl>
    <w:p w:rsidR="00464383" w:rsidRDefault="00464383" w:rsidP="002D5F30">
      <w:pPr>
        <w:tabs>
          <w:tab w:val="left" w:pos="2948"/>
        </w:tabs>
        <w:rPr>
          <w:lang w:val="es-EC"/>
        </w:rPr>
      </w:pPr>
    </w:p>
    <w:p w:rsidR="00045056" w:rsidRDefault="00045056" w:rsidP="002D5F30">
      <w:pPr>
        <w:tabs>
          <w:tab w:val="left" w:pos="2948"/>
        </w:tabs>
        <w:rPr>
          <w:lang w:val="es-EC"/>
        </w:rPr>
      </w:pPr>
    </w:p>
    <w:p w:rsidR="00FA5881" w:rsidRPr="00E9358C" w:rsidRDefault="00FA5881" w:rsidP="00FA5881">
      <w:pPr>
        <w:pStyle w:val="Prrafodelista"/>
        <w:numPr>
          <w:ilvl w:val="0"/>
          <w:numId w:val="3"/>
        </w:numPr>
        <w:ind w:left="284" w:hanging="142"/>
        <w:rPr>
          <w:b/>
          <w:lang w:val="es-EC"/>
        </w:rPr>
      </w:pPr>
      <w:r w:rsidRPr="00E9358C">
        <w:rPr>
          <w:b/>
          <w:lang w:val="es-EC"/>
        </w:rPr>
        <w:t>Polígono de frecuencias:</w:t>
      </w:r>
    </w:p>
    <w:p w:rsidR="00FA5881" w:rsidRDefault="00FA5881" w:rsidP="002D5F30">
      <w:pPr>
        <w:tabs>
          <w:tab w:val="left" w:pos="2948"/>
        </w:tabs>
        <w:rPr>
          <w:lang w:val="es-EC"/>
        </w:rPr>
      </w:pPr>
    </w:p>
    <w:p w:rsidR="00533B47" w:rsidRDefault="00C52151" w:rsidP="002D5F30">
      <w:pPr>
        <w:tabs>
          <w:tab w:val="left" w:pos="2948"/>
        </w:tabs>
        <w:rPr>
          <w:lang w:val="es-EC"/>
        </w:rPr>
      </w:pPr>
      <w:r>
        <w:rPr>
          <w:noProof/>
          <w:lang w:eastAsia="es-ES"/>
        </w:rPr>
        <w:pict>
          <v:shape id="_x0000_s1042" type="#_x0000_t32" style="position:absolute;margin-left:357.8pt;margin-top:198pt;width:39.4pt;height:47.55pt;z-index:251671552" o:connectortype="straight" strokecolor="red"/>
        </w:pict>
      </w:r>
      <w:r>
        <w:rPr>
          <w:noProof/>
          <w:lang w:eastAsia="es-ES"/>
        </w:rPr>
        <w:pict>
          <v:shape id="_x0000_s1041" type="#_x0000_t32" style="position:absolute;margin-left:312.3pt;margin-top:165.4pt;width:45.5pt;height:32.6pt;z-index:251670528" o:connectortype="straight" strokecolor="red"/>
        </w:pict>
      </w:r>
      <w:r>
        <w:rPr>
          <w:noProof/>
          <w:lang w:eastAsia="es-ES"/>
        </w:rPr>
        <w:pict>
          <v:shape id="_x0000_s1040" type="#_x0000_t32" style="position:absolute;margin-left:266.8pt;margin-top:147.05pt;width:45.5pt;height:18.35pt;z-index:251669504" o:connectortype="straight" strokecolor="red"/>
        </w:pict>
      </w:r>
      <w:r>
        <w:rPr>
          <w:noProof/>
          <w:lang w:eastAsia="es-ES"/>
        </w:rPr>
        <w:pict>
          <v:shape id="_x0000_s1039" type="#_x0000_t32" style="position:absolute;margin-left:222.65pt;margin-top:90pt;width:44.15pt;height:57.05pt;z-index:251668480" o:connectortype="straight" strokecolor="red"/>
        </w:pict>
      </w:r>
      <w:r>
        <w:rPr>
          <w:noProof/>
          <w:lang w:eastAsia="es-ES"/>
        </w:rPr>
        <w:pict>
          <v:shape id="_x0000_s1038" type="#_x0000_t32" style="position:absolute;margin-left:176.45pt;margin-top:90pt;width:46.2pt;height:113.45pt;flip:y;z-index:251667456" o:connectortype="straight" strokecolor="red"/>
        </w:pict>
      </w:r>
      <w:r>
        <w:rPr>
          <w:noProof/>
          <w:lang w:eastAsia="es-ES"/>
        </w:rPr>
        <w:pict>
          <v:shape id="_x0000_s1037" type="#_x0000_t32" style="position:absolute;margin-left:131.65pt;margin-top:203.45pt;width:44.8pt;height:10.2pt;flip:y;z-index:251666432" o:connectortype="straight" strokecolor="red"/>
        </w:pict>
      </w:r>
      <w:r>
        <w:rPr>
          <w:noProof/>
          <w:lang w:eastAsia="es-ES"/>
        </w:rPr>
        <w:pict>
          <v:shape id="_x0000_s1036" type="#_x0000_t32" style="position:absolute;margin-left:88.15pt;margin-top:213.65pt;width:43.5pt;height:17.65pt;flip:y;z-index:251665408" o:connectortype="straight" strokecolor="red"/>
        </w:pict>
      </w:r>
      <w:r>
        <w:rPr>
          <w:noProof/>
          <w:lang w:eastAsia="es-ES"/>
        </w:rPr>
        <w:pict>
          <v:shape id="_x0000_s1035" type="#_x0000_t32" style="position:absolute;margin-left:46.7pt;margin-top:231.3pt;width:41.45pt;height:14.25pt;flip:y;z-index:251664384" o:connectortype="straight" strokecolor="red"/>
        </w:pict>
      </w:r>
      <w:r w:rsidR="00045056" w:rsidRPr="00045056">
        <w:rPr>
          <w:noProof/>
          <w:lang w:eastAsia="es-ES"/>
        </w:rPr>
        <w:drawing>
          <wp:inline distT="0" distB="0" distL="0" distR="0">
            <wp:extent cx="5384105" cy="3278038"/>
            <wp:effectExtent l="19050" t="0" r="26095" b="0"/>
            <wp:docPr id="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3B47" w:rsidRDefault="00533B47" w:rsidP="00533B47">
      <w:pPr>
        <w:rPr>
          <w:lang w:val="es-EC"/>
        </w:rPr>
      </w:pPr>
    </w:p>
    <w:p w:rsidR="003F31A4" w:rsidRDefault="003F31A4" w:rsidP="00533B47">
      <w:pPr>
        <w:rPr>
          <w:lang w:val="es-EC"/>
        </w:rPr>
      </w:pPr>
    </w:p>
    <w:p w:rsidR="003F31A4" w:rsidRDefault="003F31A4" w:rsidP="00533B47">
      <w:pPr>
        <w:rPr>
          <w:lang w:val="es-EC"/>
        </w:rPr>
      </w:pPr>
    </w:p>
    <w:p w:rsidR="003F31A4" w:rsidRPr="00FE5A14" w:rsidRDefault="003F31A4" w:rsidP="003F31A4">
      <w:pPr>
        <w:pStyle w:val="Prrafodelista"/>
        <w:numPr>
          <w:ilvl w:val="0"/>
          <w:numId w:val="3"/>
        </w:numPr>
        <w:tabs>
          <w:tab w:val="left" w:pos="2948"/>
        </w:tabs>
        <w:ind w:left="284" w:hanging="207"/>
        <w:rPr>
          <w:b/>
          <w:lang w:val="es-EC"/>
        </w:rPr>
      </w:pPr>
      <w:r w:rsidRPr="00FE5A14">
        <w:rPr>
          <w:b/>
          <w:lang w:val="es-EC"/>
        </w:rPr>
        <w:lastRenderedPageBreak/>
        <w:t>Ojiva:</w:t>
      </w:r>
    </w:p>
    <w:p w:rsidR="003F31A4" w:rsidRPr="00533B47" w:rsidRDefault="003F31A4" w:rsidP="00533B47">
      <w:pPr>
        <w:rPr>
          <w:lang w:val="es-EC"/>
        </w:rPr>
      </w:pPr>
    </w:p>
    <w:p w:rsidR="00533B47" w:rsidRDefault="00F9723B" w:rsidP="00533B47">
      <w:pPr>
        <w:rPr>
          <w:lang w:val="es-EC"/>
        </w:rPr>
      </w:pPr>
      <w:r w:rsidRPr="00F9723B">
        <w:rPr>
          <w:lang w:val="es-EC"/>
        </w:rPr>
        <w:drawing>
          <wp:inline distT="0" distB="0" distL="0" distR="0">
            <wp:extent cx="5396805" cy="3347049"/>
            <wp:effectExtent l="19050" t="0" r="13395" b="5751"/>
            <wp:docPr id="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09C5" w:rsidRPr="00533B47" w:rsidRDefault="004509C5" w:rsidP="00533B47">
      <w:pPr>
        <w:rPr>
          <w:lang w:val="es-EC"/>
        </w:rPr>
      </w:pPr>
    </w:p>
    <w:p w:rsidR="004509C5" w:rsidRDefault="004509C5" w:rsidP="004509C5">
      <w:pPr>
        <w:pStyle w:val="Prrafodelista"/>
        <w:numPr>
          <w:ilvl w:val="0"/>
          <w:numId w:val="3"/>
        </w:numPr>
        <w:tabs>
          <w:tab w:val="left" w:pos="2948"/>
        </w:tabs>
        <w:ind w:left="284" w:hanging="218"/>
        <w:rPr>
          <w:b/>
          <w:lang w:val="es-EC"/>
        </w:rPr>
      </w:pPr>
      <w:r w:rsidRPr="009D0247">
        <w:rPr>
          <w:b/>
          <w:lang w:val="es-EC"/>
        </w:rPr>
        <w:t>Diagrama de cajas:</w:t>
      </w:r>
    </w:p>
    <w:p w:rsidR="004509C5" w:rsidRPr="0023777A" w:rsidRDefault="004509C5" w:rsidP="004509C5">
      <w:pPr>
        <w:tabs>
          <w:tab w:val="left" w:pos="2948"/>
        </w:tabs>
        <w:ind w:left="66"/>
        <w:rPr>
          <w:b/>
          <w:lang w:val="es-EC"/>
        </w:rPr>
      </w:pPr>
    </w:p>
    <w:p w:rsidR="004509C5" w:rsidRDefault="004509C5" w:rsidP="004509C5">
      <w:pPr>
        <w:tabs>
          <w:tab w:val="left" w:pos="2948"/>
        </w:tabs>
        <w:rPr>
          <w:lang w:val="es-EC"/>
        </w:rPr>
      </w:pPr>
      <w:r>
        <w:rPr>
          <w:lang w:val="es-EC"/>
        </w:rPr>
        <w:t xml:space="preserve">                                                   Q</w:t>
      </w:r>
      <w:r>
        <w:rPr>
          <w:vertAlign w:val="subscript"/>
          <w:lang w:val="es-EC"/>
        </w:rPr>
        <w:t>1</w:t>
      </w:r>
      <w:r>
        <w:rPr>
          <w:lang w:val="es-EC"/>
        </w:rPr>
        <w:t>= 14,5                Q</w:t>
      </w:r>
      <w:r>
        <w:rPr>
          <w:vertAlign w:val="subscript"/>
          <w:lang w:val="es-EC"/>
        </w:rPr>
        <w:t>2</w:t>
      </w:r>
      <w:r>
        <w:rPr>
          <w:lang w:val="es-EC"/>
        </w:rPr>
        <w:t>= 29               Q</w:t>
      </w:r>
      <w:r>
        <w:rPr>
          <w:vertAlign w:val="subscript"/>
          <w:lang w:val="es-EC"/>
        </w:rPr>
        <w:t>3</w:t>
      </w:r>
      <w:r>
        <w:rPr>
          <w:lang w:val="es-EC"/>
        </w:rPr>
        <w:t>= 43,5</w:t>
      </w:r>
    </w:p>
    <w:p w:rsidR="004509C5" w:rsidRDefault="004509C5" w:rsidP="004509C5">
      <w:pPr>
        <w:tabs>
          <w:tab w:val="left" w:pos="2948"/>
        </w:tabs>
        <w:rPr>
          <w:lang w:val="es-EC"/>
        </w:rPr>
      </w:pPr>
      <w:r>
        <w:rPr>
          <w:noProof/>
          <w:lang w:eastAsia="es-ES"/>
        </w:rPr>
        <w:pict>
          <v:shape id="_x0000_s1084" type="#_x0000_t32" style="position:absolute;margin-left:136.4pt;margin-top:.65pt;width:0;height:0;z-index:251692032" o:connectortype="straight"/>
        </w:pict>
      </w:r>
      <w:r>
        <w:rPr>
          <w:noProof/>
          <w:lang w:eastAsia="es-ES"/>
        </w:rPr>
        <w:pict>
          <v:shape id="_x0000_s1083" type="#_x0000_t32" style="position:absolute;margin-left:32.5pt;margin-top:.65pt;width:372.85pt;height:0;z-index:2516910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82" type="#_x0000_t32" style="position:absolute;margin-left:136.4pt;margin-top:9.9pt;width:0;height:0;z-index:251689984" o:connectortype="straight"/>
        </w:pict>
      </w:r>
      <w:r>
        <w:rPr>
          <w:noProof/>
          <w:lang w:eastAsia="es-ES"/>
        </w:rPr>
        <w:pict>
          <v:group id="_x0000_s1071" style="position:absolute;margin-left:-1.5pt;margin-top:9.9pt;width:429.95pt;height:140.6pt;z-index:251688960" coordorigin="1671,7404" coordsize="8599,2812">
            <v:rect id="_x0000_s1072" style="position:absolute;left:1671;top:7404;width:8599;height:2649"/>
            <v:shape id="_x0000_s1073" type="#_x0000_t32" style="position:absolute;left:2350;top:8776;width:7295;height:0" o:connectortype="straight"/>
            <v:shape id="_x0000_s1074" type="#_x0000_t32" style="position:absolute;left:9645;top:8586;width:0;height:380" o:connectortype="straight"/>
            <v:shape id="_x0000_s1075" type="#_x0000_t32" style="position:absolute;left:2350;top:8586;width:1;height:380" o:connectortype="straight"/>
            <v:rect id="_x0000_s1076" style="position:absolute;left:4429;top:8328;width:2948;height:937" fillcolor="black [3213]"/>
            <v:shape id="_x0000_s1077" type="#_x0000_t32" style="position:absolute;left:1983;top:10053;width:0;height:163" o:connectortype="straight"/>
            <v:shape id="_x0000_s1078" type="#_x0000_t32" style="position:absolute;left:5882;top:10053;width:0;height:163" o:connectortype="straight"/>
            <v:shape id="_x0000_s1079" type="#_x0000_t32" style="position:absolute;left:3912;top:10053;width:0;height:163" o:connectortype="straight"/>
            <v:shape id="_x0000_s1080" type="#_x0000_t32" style="position:absolute;left:7920;top:10053;width:0;height:163" o:connectortype="straight"/>
            <v:shape id="_x0000_s1081" type="#_x0000_t32" style="position:absolute;left:9958;top:10053;width:0;height:163" o:connectortype="straight"/>
          </v:group>
        </w:pict>
      </w:r>
    </w:p>
    <w:p w:rsidR="004509C5" w:rsidRDefault="004509C5" w:rsidP="004509C5">
      <w:pPr>
        <w:tabs>
          <w:tab w:val="left" w:pos="2948"/>
        </w:tabs>
        <w:rPr>
          <w:lang w:val="es-EC"/>
        </w:rPr>
      </w:pPr>
    </w:p>
    <w:p w:rsidR="004509C5" w:rsidRDefault="004509C5" w:rsidP="004509C5">
      <w:pPr>
        <w:tabs>
          <w:tab w:val="left" w:pos="2948"/>
        </w:tabs>
        <w:rPr>
          <w:lang w:val="es-EC"/>
        </w:rPr>
      </w:pPr>
    </w:p>
    <w:p w:rsidR="004509C5" w:rsidRDefault="004509C5" w:rsidP="004509C5">
      <w:pPr>
        <w:tabs>
          <w:tab w:val="left" w:pos="2948"/>
        </w:tabs>
        <w:rPr>
          <w:lang w:val="es-EC"/>
        </w:rPr>
      </w:pPr>
    </w:p>
    <w:p w:rsidR="004509C5" w:rsidRDefault="004509C5" w:rsidP="004509C5">
      <w:pPr>
        <w:tabs>
          <w:tab w:val="left" w:pos="2948"/>
        </w:tabs>
        <w:rPr>
          <w:lang w:val="es-EC"/>
        </w:rPr>
      </w:pPr>
    </w:p>
    <w:p w:rsidR="004509C5" w:rsidRDefault="004509C5" w:rsidP="004509C5">
      <w:pPr>
        <w:tabs>
          <w:tab w:val="left" w:pos="2948"/>
        </w:tabs>
        <w:rPr>
          <w:lang w:val="es-EC"/>
        </w:rPr>
      </w:pPr>
    </w:p>
    <w:p w:rsidR="004509C5" w:rsidRDefault="00537B9D" w:rsidP="004509C5">
      <w:pPr>
        <w:tabs>
          <w:tab w:val="left" w:pos="2296"/>
        </w:tabs>
        <w:rPr>
          <w:lang w:val="es-EC"/>
        </w:rPr>
      </w:pPr>
      <w:r>
        <w:rPr>
          <w:lang w:val="es-EC"/>
        </w:rPr>
        <w:t xml:space="preserve">   150</w:t>
      </w:r>
      <w:r w:rsidR="004509C5">
        <w:rPr>
          <w:lang w:val="es-EC"/>
        </w:rPr>
        <w:t xml:space="preserve">       </w:t>
      </w:r>
      <w:r w:rsidR="00AF5025">
        <w:rPr>
          <w:lang w:val="es-EC"/>
        </w:rPr>
        <w:t xml:space="preserve">                         157</w:t>
      </w:r>
      <w:r w:rsidR="004509C5">
        <w:rPr>
          <w:lang w:val="es-EC"/>
        </w:rPr>
        <w:t xml:space="preserve">       </w:t>
      </w:r>
      <w:r>
        <w:rPr>
          <w:lang w:val="es-EC"/>
        </w:rPr>
        <w:t xml:space="preserve">                          1</w:t>
      </w:r>
      <w:r w:rsidR="00AF5025">
        <w:rPr>
          <w:lang w:val="es-EC"/>
        </w:rPr>
        <w:t>64</w:t>
      </w:r>
      <w:r w:rsidR="004509C5">
        <w:rPr>
          <w:lang w:val="es-EC"/>
        </w:rPr>
        <w:t xml:space="preserve">     </w:t>
      </w:r>
      <w:r>
        <w:rPr>
          <w:lang w:val="es-EC"/>
        </w:rPr>
        <w:t xml:space="preserve">                            </w:t>
      </w:r>
      <w:r w:rsidR="00AF5025">
        <w:rPr>
          <w:lang w:val="es-EC"/>
        </w:rPr>
        <w:t xml:space="preserve"> 171</w:t>
      </w:r>
      <w:r w:rsidR="004509C5">
        <w:rPr>
          <w:lang w:val="es-EC"/>
        </w:rPr>
        <w:t xml:space="preserve">                                </w:t>
      </w:r>
      <w:r w:rsidR="009A3665">
        <w:rPr>
          <w:lang w:val="es-EC"/>
        </w:rPr>
        <w:t xml:space="preserve">  </w:t>
      </w:r>
      <w:r>
        <w:rPr>
          <w:lang w:val="es-EC"/>
        </w:rPr>
        <w:t>1</w:t>
      </w:r>
      <w:r w:rsidR="00AF5025">
        <w:rPr>
          <w:lang w:val="es-EC"/>
        </w:rPr>
        <w:t>85</w:t>
      </w:r>
      <w:r w:rsidR="004509C5">
        <w:rPr>
          <w:lang w:val="es-EC"/>
        </w:rPr>
        <w:t xml:space="preserve">      </w:t>
      </w:r>
    </w:p>
    <w:p w:rsidR="00533B47" w:rsidRDefault="00533B47" w:rsidP="00533B47">
      <w:pPr>
        <w:rPr>
          <w:lang w:val="es-EC"/>
        </w:rPr>
      </w:pPr>
    </w:p>
    <w:p w:rsidR="0087278D" w:rsidRDefault="00533B47" w:rsidP="00533B47">
      <w:pPr>
        <w:tabs>
          <w:tab w:val="left" w:pos="2146"/>
        </w:tabs>
        <w:rPr>
          <w:lang w:val="es-EC"/>
        </w:rPr>
      </w:pPr>
      <w:r>
        <w:rPr>
          <w:lang w:val="es-EC"/>
        </w:rPr>
        <w:tab/>
      </w:r>
    </w:p>
    <w:p w:rsidR="00045056" w:rsidRPr="0087278D" w:rsidRDefault="0087278D" w:rsidP="0087278D">
      <w:pPr>
        <w:tabs>
          <w:tab w:val="left" w:pos="2146"/>
        </w:tabs>
        <w:rPr>
          <w:lang w:val="es-EC"/>
        </w:rPr>
      </w:pPr>
      <w:r>
        <w:rPr>
          <w:lang w:val="es-EC"/>
        </w:rPr>
        <w:tab/>
      </w:r>
    </w:p>
    <w:sectPr w:rsidR="00045056" w:rsidRPr="0087278D" w:rsidSect="00CC102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0AD" w:rsidRDefault="004A10AD" w:rsidP="008D4219">
      <w:pPr>
        <w:spacing w:after="0" w:line="240" w:lineRule="auto"/>
      </w:pPr>
      <w:r>
        <w:separator/>
      </w:r>
    </w:p>
  </w:endnote>
  <w:endnote w:type="continuationSeparator" w:id="0">
    <w:p w:rsidR="004A10AD" w:rsidRDefault="004A10AD" w:rsidP="008D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219" w:rsidRPr="008D4219" w:rsidRDefault="008D4219" w:rsidP="008D4219">
    <w:pPr>
      <w:pStyle w:val="Piedepgina"/>
      <w:jc w:val="right"/>
      <w:rPr>
        <w:b/>
        <w:lang w:val="es-EC"/>
      </w:rPr>
    </w:pPr>
    <w:r w:rsidRPr="008D4219">
      <w:rPr>
        <w:b/>
        <w:lang w:val="es-EC"/>
      </w:rPr>
      <w:t xml:space="preserve">Alumno: Wellington Andrés Martínez </w:t>
    </w:r>
    <w:r w:rsidRPr="008D4219">
      <w:rPr>
        <w:b/>
        <w:lang w:val="es-EC"/>
      </w:rPr>
      <w:tab/>
    </w:r>
    <w:r w:rsidRPr="008D4219">
      <w:rPr>
        <w:b/>
        <w:lang w:val="es-EC"/>
      </w:rPr>
      <w:tab/>
      <w:t>Paralelo: 1</w:t>
    </w:r>
    <w:r w:rsidRPr="008D4219">
      <w:rPr>
        <w:b/>
        <w:lang w:val="es-EC"/>
      </w:rPr>
      <w:tab/>
    </w:r>
    <w:r w:rsidRPr="008D4219">
      <w:rPr>
        <w:b/>
        <w:lang w:val="es-EC"/>
      </w:rPr>
      <w:tab/>
    </w:r>
    <w:r w:rsidRPr="008D4219">
      <w:rPr>
        <w:b/>
        <w:lang w:val="es-EC"/>
      </w:rPr>
      <w:tab/>
    </w:r>
    <w:r w:rsidRPr="008D4219">
      <w:rPr>
        <w:b/>
        <w:lang w:val="es-EC"/>
      </w:rPr>
      <w:tab/>
    </w:r>
    <w:r w:rsidRPr="008D4219">
      <w:rPr>
        <w:b/>
        <w:lang w:val="es-EC"/>
      </w:rPr>
      <w:tab/>
    </w:r>
    <w:r w:rsidRPr="008D4219">
      <w:rPr>
        <w:b/>
        <w:lang w:val="es-EC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0AD" w:rsidRDefault="004A10AD" w:rsidP="008D4219">
      <w:pPr>
        <w:spacing w:after="0" w:line="240" w:lineRule="auto"/>
      </w:pPr>
      <w:r>
        <w:separator/>
      </w:r>
    </w:p>
  </w:footnote>
  <w:footnote w:type="continuationSeparator" w:id="0">
    <w:p w:rsidR="004A10AD" w:rsidRDefault="004A10AD" w:rsidP="008D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058C"/>
    <w:multiLevelType w:val="hybridMultilevel"/>
    <w:tmpl w:val="1966A23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5DD6BEC"/>
    <w:multiLevelType w:val="hybridMultilevel"/>
    <w:tmpl w:val="395CE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7E4F"/>
    <w:multiLevelType w:val="hybridMultilevel"/>
    <w:tmpl w:val="CEA2B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952"/>
    <w:rsid w:val="000138CA"/>
    <w:rsid w:val="00045056"/>
    <w:rsid w:val="00136BEE"/>
    <w:rsid w:val="00171299"/>
    <w:rsid w:val="001B2FE9"/>
    <w:rsid w:val="0023777A"/>
    <w:rsid w:val="002D5F30"/>
    <w:rsid w:val="00327712"/>
    <w:rsid w:val="003539AF"/>
    <w:rsid w:val="00396A6D"/>
    <w:rsid w:val="003F31A4"/>
    <w:rsid w:val="00405804"/>
    <w:rsid w:val="004509C5"/>
    <w:rsid w:val="00460E82"/>
    <w:rsid w:val="00464383"/>
    <w:rsid w:val="004A10AD"/>
    <w:rsid w:val="004C7EAA"/>
    <w:rsid w:val="00533B47"/>
    <w:rsid w:val="00537B9D"/>
    <w:rsid w:val="005D7825"/>
    <w:rsid w:val="00656EF4"/>
    <w:rsid w:val="007300F3"/>
    <w:rsid w:val="00752CAC"/>
    <w:rsid w:val="00766685"/>
    <w:rsid w:val="007A2ADD"/>
    <w:rsid w:val="00855780"/>
    <w:rsid w:val="0087278D"/>
    <w:rsid w:val="00892EE6"/>
    <w:rsid w:val="0089482F"/>
    <w:rsid w:val="008D4219"/>
    <w:rsid w:val="0092071A"/>
    <w:rsid w:val="00962A2F"/>
    <w:rsid w:val="0097706D"/>
    <w:rsid w:val="0099535C"/>
    <w:rsid w:val="009975EA"/>
    <w:rsid w:val="009A3665"/>
    <w:rsid w:val="009A5D48"/>
    <w:rsid w:val="009D0247"/>
    <w:rsid w:val="00A12306"/>
    <w:rsid w:val="00A332FC"/>
    <w:rsid w:val="00A42883"/>
    <w:rsid w:val="00AB7F52"/>
    <w:rsid w:val="00AC7C20"/>
    <w:rsid w:val="00AD0E6F"/>
    <w:rsid w:val="00AF5025"/>
    <w:rsid w:val="00B35022"/>
    <w:rsid w:val="00B60889"/>
    <w:rsid w:val="00BC2B42"/>
    <w:rsid w:val="00BE543D"/>
    <w:rsid w:val="00C52151"/>
    <w:rsid w:val="00C93444"/>
    <w:rsid w:val="00CC1027"/>
    <w:rsid w:val="00D060CF"/>
    <w:rsid w:val="00D21BDB"/>
    <w:rsid w:val="00D22FED"/>
    <w:rsid w:val="00D32982"/>
    <w:rsid w:val="00D974F0"/>
    <w:rsid w:val="00E9358C"/>
    <w:rsid w:val="00EC6952"/>
    <w:rsid w:val="00EE55EF"/>
    <w:rsid w:val="00F9723B"/>
    <w:rsid w:val="00FA4495"/>
    <w:rsid w:val="00FA5881"/>
    <w:rsid w:val="00FE2CF4"/>
    <w:rsid w:val="00FE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red"/>
    </o:shapedefaults>
    <o:shapelayout v:ext="edit">
      <o:idmap v:ext="edit" data="1"/>
      <o:rules v:ext="edit">
        <o:r id="V:Rule15" type="connector" idref="#_x0000_s1042"/>
        <o:r id="V:Rule16" type="connector" idref="#_x0000_s1026"/>
        <o:r id="V:Rule17" type="connector" idref="#_x0000_s1036"/>
        <o:r id="V:Rule18" type="connector" idref="#_x0000_s1028"/>
        <o:r id="V:Rule19" type="connector" idref="#_x0000_s1041"/>
        <o:r id="V:Rule20" type="connector" idref="#_x0000_s1027"/>
        <o:r id="V:Rule21" type="connector" idref="#_x0000_s1030"/>
        <o:r id="V:Rule22" type="connector" idref="#_x0000_s1037"/>
        <o:r id="V:Rule23" type="connector" idref="#_x0000_s1038"/>
        <o:r id="V:Rule24" type="connector" idref="#_x0000_s1031"/>
        <o:r id="V:Rule25" type="connector" idref="#_x0000_s1040"/>
        <o:r id="V:Rule26" type="connector" idref="#_x0000_s1029"/>
        <o:r id="V:Rule27" type="connector" idref="#_x0000_s1035"/>
        <o:r id="V:Rule28" type="connector" idref="#_x0000_s1039"/>
        <o:r id="V:Rule32" type="connector" idref="#_x0000_s1044"/>
        <o:r id="V:Rule53" type="connector" idref="#_x0000_s1058"/>
        <o:r id="V:Rule54" type="connector" idref="#_x0000_s1059"/>
        <o:r id="V:Rule55" type="connector" idref="#_x0000_s1060"/>
        <o:r id="V:Rule56" type="connector" idref="#_x0000_s1062"/>
        <o:r id="V:Rule57" type="connector" idref="#_x0000_s1063"/>
        <o:r id="V:Rule58" type="connector" idref="#_x0000_s1064"/>
        <o:r id="V:Rule59" type="connector" idref="#_x0000_s1065"/>
        <o:r id="V:Rule60" type="connector" idref="#_x0000_s1066"/>
        <o:r id="V:Rule62" type="connector" idref="#_x0000_s1068"/>
        <o:r id="V:Rule64" type="connector" idref="#_x0000_s1069"/>
        <o:r id="V:Rule66" type="connector" idref="#_x0000_s1070"/>
        <o:r id="V:Rule67" type="connector" idref="#_x0000_s1073"/>
        <o:r id="V:Rule68" type="connector" idref="#_x0000_s1074"/>
        <o:r id="V:Rule69" type="connector" idref="#_x0000_s1075"/>
        <o:r id="V:Rule70" type="connector" idref="#_x0000_s1077"/>
        <o:r id="V:Rule71" type="connector" idref="#_x0000_s1078"/>
        <o:r id="V:Rule72" type="connector" idref="#_x0000_s1079"/>
        <o:r id="V:Rule73" type="connector" idref="#_x0000_s1080"/>
        <o:r id="V:Rule74" type="connector" idref="#_x0000_s1081"/>
        <o:r id="V:Rule75" type="connector" idref="#_x0000_s1082"/>
        <o:r id="V:Rule76" type="connector" idref="#_x0000_s1083"/>
        <o:r id="V:Rule77" type="connector" idref="#_x0000_s108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0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0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0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D0E6F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AD0E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E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C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D4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4219"/>
  </w:style>
  <w:style w:type="paragraph" w:styleId="Piedepgina">
    <w:name w:val="footer"/>
    <w:basedOn w:val="Normal"/>
    <w:link w:val="PiedepginaCar"/>
    <w:uiPriority w:val="99"/>
    <w:semiHidden/>
    <w:unhideWhenUsed/>
    <w:rsid w:val="008D4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4219"/>
  </w:style>
  <w:style w:type="table" w:styleId="Sombreadoclaro-nfasis4">
    <w:name w:val="Light Shading Accent 4"/>
    <w:basedOn w:val="Tablanormal"/>
    <w:uiPriority w:val="60"/>
    <w:rsid w:val="002D5F3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Hoja_de_c_lculo_de_Microsoft_Office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3.0000000000000009E-2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0.33000000000000024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0.38000000000000017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Serie 4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Hoja1!$E$2</c:f>
              <c:numCache>
                <c:formatCode>General</c:formatCode>
                <c:ptCount val="1"/>
                <c:pt idx="0">
                  <c:v>0.14000000000000001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Serie 5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Hoja1!$F$2</c:f>
              <c:numCache>
                <c:formatCode>General</c:formatCode>
                <c:ptCount val="1"/>
                <c:pt idx="0">
                  <c:v>0.12000000000000002</c:v>
                </c:pt>
              </c:numCache>
            </c:numRef>
          </c:val>
        </c:ser>
        <c:axId val="77773440"/>
        <c:axId val="78467456"/>
      </c:barChart>
      <c:catAx>
        <c:axId val="77773440"/>
        <c:scaling>
          <c:orientation val="minMax"/>
        </c:scaling>
        <c:delete val="1"/>
        <c:axPos val="b"/>
        <c:tickLblPos val="none"/>
        <c:crossAx val="78467456"/>
        <c:crosses val="autoZero"/>
        <c:auto val="1"/>
        <c:lblAlgn val="ctr"/>
        <c:lblOffset val="100"/>
      </c:catAx>
      <c:valAx>
        <c:axId val="78467456"/>
        <c:scaling>
          <c:orientation val="minMax"/>
          <c:max val="0.5"/>
          <c:min val="0"/>
        </c:scaling>
        <c:axPos val="l"/>
        <c:majorGridlines/>
        <c:numFmt formatCode="General" sourceLinked="1"/>
        <c:tickLblPos val="nextTo"/>
        <c:crossAx val="77773440"/>
        <c:crosses val="autoZero"/>
        <c:crossBetween val="between"/>
        <c:majorUnit val="0.1"/>
        <c:minorUnit val="2.0000000000000014E-2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/>
      <c:lineChart>
        <c:grouping val="standard"/>
        <c:ser>
          <c:idx val="0"/>
          <c:order val="0"/>
          <c:tx>
            <c:strRef>
              <c:f>'Hoja1'!$B$1</c:f>
              <c:strCache>
                <c:ptCount val="1"/>
                <c:pt idx="0">
                  <c:v>Serie 1</c:v>
                </c:pt>
              </c:strCache>
            </c:strRef>
          </c:tx>
          <c:marker>
            <c:symbol val="none"/>
          </c:marker>
          <c:cat>
            <c:strRef>
              <c:f>'Hoja1'!$A$2:$A$6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'Hoja1'!$B$2:$B$6</c:f>
              <c:numCache>
                <c:formatCode>General</c:formatCode>
                <c:ptCount val="5"/>
                <c:pt idx="0">
                  <c:v>2</c:v>
                </c:pt>
                <c:pt idx="1">
                  <c:v>21</c:v>
                </c:pt>
                <c:pt idx="2">
                  <c:v>43</c:v>
                </c:pt>
                <c:pt idx="3">
                  <c:v>51</c:v>
                </c:pt>
                <c:pt idx="4">
                  <c:v>58</c:v>
                </c:pt>
              </c:numCache>
            </c:numRef>
          </c:val>
        </c:ser>
        <c:marker val="1"/>
        <c:axId val="86094976"/>
        <c:axId val="86096512"/>
      </c:lineChart>
      <c:catAx>
        <c:axId val="86094976"/>
        <c:scaling>
          <c:orientation val="minMax"/>
        </c:scaling>
        <c:delete val="1"/>
        <c:axPos val="b"/>
        <c:tickLblPos val="none"/>
        <c:crossAx val="86096512"/>
        <c:crosses val="autoZero"/>
        <c:auto val="1"/>
        <c:lblAlgn val="ctr"/>
        <c:lblOffset val="100"/>
      </c:catAx>
      <c:valAx>
        <c:axId val="86096512"/>
        <c:scaling>
          <c:orientation val="minMax"/>
          <c:max val="58"/>
          <c:min val="0"/>
        </c:scaling>
        <c:axPos val="l"/>
        <c:majorGridlines/>
        <c:numFmt formatCode="General" sourceLinked="1"/>
        <c:tickLblPos val="nextTo"/>
        <c:crossAx val="86094976"/>
        <c:crosses val="autoZero"/>
        <c:crossBetween val="between"/>
        <c:majorUnit val="14.5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3.0000000000000002E-2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7.0000000000000021E-2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9.0000000000000024E-2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Serie 4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Hoja1!$E$2</c:f>
              <c:numCache>
                <c:formatCode>General</c:formatCode>
                <c:ptCount val="1"/>
                <c:pt idx="0">
                  <c:v>0.33000000000000024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Serie 5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Hoja1!$F$2</c:f>
              <c:numCache>
                <c:formatCode>General</c:formatCode>
                <c:ptCount val="1"/>
                <c:pt idx="0">
                  <c:v>0.21000000000000008</c:v>
                </c:pt>
              </c:numCache>
            </c:numRef>
          </c:val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Serie 6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Hoja1!$G$2</c:f>
              <c:numCache>
                <c:formatCode>General</c:formatCode>
                <c:ptCount val="1"/>
                <c:pt idx="0">
                  <c:v>0.17</c:v>
                </c:pt>
              </c:numCache>
            </c:numRef>
          </c:val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Serie 7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Hoja1!$H$2</c:f>
              <c:numCache>
                <c:formatCode>General</c:formatCode>
                <c:ptCount val="1"/>
                <c:pt idx="0">
                  <c:v>0.1</c:v>
                </c:pt>
              </c:numCache>
            </c:numRef>
          </c:val>
        </c:ser>
        <c:axId val="89493888"/>
        <c:axId val="89495808"/>
      </c:barChart>
      <c:catAx>
        <c:axId val="89493888"/>
        <c:scaling>
          <c:orientation val="minMax"/>
        </c:scaling>
        <c:delete val="1"/>
        <c:axPos val="b"/>
        <c:tickLblPos val="none"/>
        <c:crossAx val="89495808"/>
        <c:crosses val="autoZero"/>
        <c:auto val="1"/>
        <c:lblAlgn val="ctr"/>
        <c:lblOffset val="100"/>
      </c:catAx>
      <c:valAx>
        <c:axId val="89495808"/>
        <c:scaling>
          <c:orientation val="minMax"/>
          <c:max val="0.5"/>
          <c:min val="0"/>
        </c:scaling>
        <c:axPos val="l"/>
        <c:majorGridlines/>
        <c:numFmt formatCode="General" sourceLinked="1"/>
        <c:tickLblPos val="nextTo"/>
        <c:crossAx val="89493888"/>
        <c:crosses val="autoZero"/>
        <c:crossBetween val="between"/>
        <c:majorUnit val="0.1"/>
        <c:minorUnit val="2.0000000000000011E-2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/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marker>
            <c:symbol val="none"/>
          </c:marker>
          <c:cat>
            <c:strRef>
              <c:f>Hoja1!$A$2:$A$8</c:f>
              <c:strCache>
                <c:ptCount val="7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  <c:pt idx="5">
                  <c:v>Categoría 6</c:v>
                </c:pt>
                <c:pt idx="6">
                  <c:v>Categoría 7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11</c:v>
                </c:pt>
                <c:pt idx="3">
                  <c:v>30</c:v>
                </c:pt>
                <c:pt idx="4">
                  <c:v>42</c:v>
                </c:pt>
                <c:pt idx="5">
                  <c:v>52</c:v>
                </c:pt>
                <c:pt idx="6">
                  <c:v>58</c:v>
                </c:pt>
              </c:numCache>
            </c:numRef>
          </c:val>
        </c:ser>
        <c:marker val="1"/>
        <c:axId val="107232256"/>
        <c:axId val="108733568"/>
      </c:lineChart>
      <c:catAx>
        <c:axId val="107232256"/>
        <c:scaling>
          <c:orientation val="minMax"/>
        </c:scaling>
        <c:delete val="1"/>
        <c:axPos val="b"/>
        <c:tickLblPos val="none"/>
        <c:crossAx val="108733568"/>
        <c:crosses val="autoZero"/>
        <c:auto val="1"/>
        <c:lblAlgn val="ctr"/>
        <c:lblOffset val="100"/>
      </c:catAx>
      <c:valAx>
        <c:axId val="108733568"/>
        <c:scaling>
          <c:orientation val="minMax"/>
          <c:max val="58"/>
          <c:min val="0"/>
        </c:scaling>
        <c:axPos val="l"/>
        <c:majorGridlines/>
        <c:numFmt formatCode="General" sourceLinked="1"/>
        <c:tickLblPos val="nextTo"/>
        <c:crossAx val="107232256"/>
        <c:crosses val="autoZero"/>
        <c:crossBetween val="between"/>
        <c:majorUnit val="14.5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0.28561</cdr:x>
      <cdr:y>0.7284</cdr:y>
    </cdr:from>
    <cdr:to>
      <cdr:x>0.28561</cdr:x>
      <cdr:y>0.95294</cdr:y>
    </cdr:to>
    <cdr:sp macro="" textlink="">
      <cdr:nvSpPr>
        <cdr:cNvPr id="6" name="5 Conector recto"/>
        <cdr:cNvSpPr/>
      </cdr:nvSpPr>
      <cdr:spPr>
        <a:xfrm xmlns:a="http://schemas.openxmlformats.org/drawingml/2006/main">
          <a:off x="1542331" y="2294626"/>
          <a:ext cx="0" cy="707366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0.53003</cdr:x>
      <cdr:y>0.27383</cdr:y>
    </cdr:from>
    <cdr:to>
      <cdr:x>0.53482</cdr:x>
      <cdr:y>0.95842</cdr:y>
    </cdr:to>
    <cdr:sp macro="" textlink="">
      <cdr:nvSpPr>
        <cdr:cNvPr id="8" name="7 Conector recto"/>
        <cdr:cNvSpPr/>
      </cdr:nvSpPr>
      <cdr:spPr>
        <a:xfrm xmlns:a="http://schemas.openxmlformats.org/drawingml/2006/main">
          <a:off x="2862173" y="862641"/>
          <a:ext cx="25879" cy="215660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0.88467</cdr:x>
      <cdr:y>0.04108</cdr:y>
    </cdr:from>
    <cdr:to>
      <cdr:x>0.88467</cdr:x>
      <cdr:y>0.95568</cdr:y>
    </cdr:to>
    <cdr:sp macro="" textlink="">
      <cdr:nvSpPr>
        <cdr:cNvPr id="10" name="9 Conector recto"/>
        <cdr:cNvSpPr/>
      </cdr:nvSpPr>
      <cdr:spPr>
        <a:xfrm xmlns:a="http://schemas.openxmlformats.org/drawingml/2006/main">
          <a:off x="4777237" y="129396"/>
          <a:ext cx="0" cy="2881223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0.42307</cdr:x>
      <cdr:y>0.73098</cdr:y>
    </cdr:from>
    <cdr:to>
      <cdr:x>0.42307</cdr:x>
      <cdr:y>0.95552</cdr:y>
    </cdr:to>
    <cdr:sp macro="" textlink="">
      <cdr:nvSpPr>
        <cdr:cNvPr id="6" name="5 Conector recto"/>
        <cdr:cNvSpPr/>
      </cdr:nvSpPr>
      <cdr:spPr>
        <a:xfrm xmlns:a="http://schemas.openxmlformats.org/drawingml/2006/main">
          <a:off x="2283252" y="2446616"/>
          <a:ext cx="0" cy="75154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0.67229</cdr:x>
      <cdr:y>0.2661</cdr:y>
    </cdr:from>
    <cdr:to>
      <cdr:x>0.67708</cdr:x>
      <cdr:y>0.95069</cdr:y>
    </cdr:to>
    <cdr:sp macro="" textlink="">
      <cdr:nvSpPr>
        <cdr:cNvPr id="8" name="7 Conector recto"/>
        <cdr:cNvSpPr/>
      </cdr:nvSpPr>
      <cdr:spPr>
        <a:xfrm xmlns:a="http://schemas.openxmlformats.org/drawingml/2006/main">
          <a:off x="3628220" y="890643"/>
          <a:ext cx="25850" cy="229135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0.90705</cdr:x>
      <cdr:y>0.04108</cdr:y>
    </cdr:from>
    <cdr:to>
      <cdr:x>0.90705</cdr:x>
      <cdr:y>0.95568</cdr:y>
    </cdr:to>
    <cdr:sp macro="" textlink="">
      <cdr:nvSpPr>
        <cdr:cNvPr id="10" name="9 Conector recto"/>
        <cdr:cNvSpPr/>
      </cdr:nvSpPr>
      <cdr:spPr>
        <a:xfrm xmlns:a="http://schemas.openxmlformats.org/drawingml/2006/main">
          <a:off x="4895161" y="137497"/>
          <a:ext cx="0" cy="3061211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0.52076</cdr:x>
      <cdr:y>0.5</cdr:y>
    </cdr:from>
    <cdr:to>
      <cdr:x>0.52555</cdr:x>
      <cdr:y>0.95876</cdr:y>
    </cdr:to>
    <cdr:sp macro="" textlink="">
      <cdr:nvSpPr>
        <cdr:cNvPr id="7" name="6 Conector recto"/>
        <cdr:cNvSpPr/>
      </cdr:nvSpPr>
      <cdr:spPr>
        <a:xfrm xmlns:a="http://schemas.openxmlformats.org/drawingml/2006/main">
          <a:off x="2810414" y="1673524"/>
          <a:ext cx="25879" cy="153550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47</cp:revision>
  <dcterms:created xsi:type="dcterms:W3CDTF">2013-10-20T00:23:00Z</dcterms:created>
  <dcterms:modified xsi:type="dcterms:W3CDTF">2013-10-21T06:02:00Z</dcterms:modified>
</cp:coreProperties>
</file>