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proofErr w:type="gramStart"/>
      <w:r>
        <w:rPr>
          <w:rFonts w:cs="Times New Roman"/>
        </w:rPr>
        <w:t>by</w:t>
      </w:r>
      <w:proofErr w:type="gramEnd"/>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proofErr w:type="gramStart"/>
      <w:r>
        <w:rPr>
          <w:rFonts w:cs="Times New Roman"/>
        </w:rPr>
        <w:t>requirements</w:t>
      </w:r>
      <w:proofErr w:type="gramEnd"/>
      <w:r>
        <w:rPr>
          <w:rFonts w:cs="Times New Roman"/>
        </w:rPr>
        <w:t xml:space="preserve">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 xml:space="preserve">Professor </w:t>
      </w:r>
      <w:proofErr w:type="gramStart"/>
      <w:r>
        <w:rPr>
          <w:rFonts w:cs="Times New Roman"/>
        </w:rPr>
        <w:t>of .................</w:t>
      </w:r>
      <w:proofErr w:type="gramEnd"/>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 xml:space="preserve">Associate Professor </w:t>
      </w:r>
      <w:proofErr w:type="gramStart"/>
      <w:r>
        <w:rPr>
          <w:rFonts w:cs="Times New Roman"/>
        </w:rPr>
        <w:t>of .................</w:t>
      </w:r>
      <w:proofErr w:type="gramEnd"/>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 xml:space="preserve">Professor </w:t>
      </w:r>
      <w:proofErr w:type="gramStart"/>
      <w:r w:rsidR="00277A3B">
        <w:rPr>
          <w:rFonts w:cs="Times New Roman"/>
        </w:rPr>
        <w:t>of</w:t>
      </w:r>
      <w:r>
        <w:rPr>
          <w:rFonts w:cs="Times New Roman"/>
        </w:rPr>
        <w:t xml:space="preserve"> .................</w:t>
      </w:r>
      <w:proofErr w:type="gramEnd"/>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408824713"/>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408824714"/>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w:t>
      </w:r>
      <w:proofErr w:type="gramStart"/>
      <w:r>
        <w:rPr>
          <w:rFonts w:cs="Times New Roman"/>
        </w:rPr>
        <w:t>of ............</w:t>
      </w:r>
      <w:proofErr w:type="gramEnd"/>
      <w:r>
        <w:rPr>
          <w:rFonts w:cs="Times New Roman"/>
        </w:rPr>
        <w:t xml:space="preserve"> </w:t>
      </w:r>
      <w:r w:rsidRPr="00B22DD9">
        <w:rPr>
          <w:rFonts w:cs="Times New Roman"/>
          <w:i/>
        </w:rPr>
        <w:t>(</w:t>
      </w:r>
      <w:proofErr w:type="gramStart"/>
      <w:r w:rsidRPr="00B22DD9">
        <w:rPr>
          <w:rFonts w:cs="Times New Roman"/>
          <w:i/>
        </w:rPr>
        <w:t>wrap</w:t>
      </w:r>
      <w:proofErr w:type="gramEnd"/>
      <w:r w:rsidRPr="00B22DD9">
        <w:rPr>
          <w:rFonts w:cs="Times New Roman"/>
          <w:i/>
        </w:rPr>
        <w:t xml:space="preserve">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408824715"/>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408824716"/>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408824717"/>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6BB83285" w14:textId="77777777" w:rsidR="00A45CBA" w:rsidRDefault="00BD7A28">
          <w:pPr>
            <w:pStyle w:val="TOC1"/>
            <w:tabs>
              <w:tab w:val="right" w:leader="dot" w:pos="8630"/>
            </w:tabs>
            <w:rPr>
              <w:rFonts w:asciiTheme="minorHAnsi" w:hAnsiTheme="minorHAnsi"/>
              <w:noProof/>
              <w:lang w:eastAsia="ja-JP"/>
            </w:rPr>
          </w:pPr>
          <w:r>
            <w:fldChar w:fldCharType="begin"/>
          </w:r>
          <w:r>
            <w:instrText xml:space="preserve"> TOC \o "1-3" \h \z \u </w:instrText>
          </w:r>
          <w:r>
            <w:fldChar w:fldCharType="separate"/>
          </w:r>
          <w:r w:rsidR="00A45CBA">
            <w:rPr>
              <w:noProof/>
            </w:rPr>
            <w:t>DEDICATION</w:t>
          </w:r>
          <w:r w:rsidR="00A45CBA">
            <w:rPr>
              <w:noProof/>
            </w:rPr>
            <w:tab/>
          </w:r>
          <w:r w:rsidR="00A45CBA">
            <w:rPr>
              <w:noProof/>
            </w:rPr>
            <w:fldChar w:fldCharType="begin"/>
          </w:r>
          <w:r w:rsidR="00A45CBA">
            <w:rPr>
              <w:noProof/>
            </w:rPr>
            <w:instrText xml:space="preserve"> PAGEREF _Toc408824713 \h </w:instrText>
          </w:r>
          <w:r w:rsidR="00A45CBA">
            <w:rPr>
              <w:noProof/>
            </w:rPr>
          </w:r>
          <w:r w:rsidR="00A45CBA">
            <w:rPr>
              <w:noProof/>
            </w:rPr>
            <w:fldChar w:fldCharType="separate"/>
          </w:r>
          <w:r w:rsidR="00555FF6">
            <w:rPr>
              <w:noProof/>
            </w:rPr>
            <w:t>vii</w:t>
          </w:r>
          <w:r w:rsidR="00A45CBA">
            <w:rPr>
              <w:noProof/>
            </w:rPr>
            <w:fldChar w:fldCharType="end"/>
          </w:r>
        </w:p>
        <w:p w14:paraId="1477050A" w14:textId="77777777" w:rsidR="00A45CBA" w:rsidRDefault="00A45CBA">
          <w:pPr>
            <w:pStyle w:val="TOC1"/>
            <w:tabs>
              <w:tab w:val="right" w:leader="dot" w:pos="8630"/>
            </w:tabs>
            <w:rPr>
              <w:rFonts w:asciiTheme="minorHAnsi" w:hAnsiTheme="minorHAnsi"/>
              <w:noProof/>
              <w:lang w:eastAsia="ja-JP"/>
            </w:rPr>
          </w:pPr>
          <w:r>
            <w:rPr>
              <w:noProof/>
            </w:rPr>
            <w:t>ACKNOWLEDGMENTS</w:t>
          </w:r>
          <w:r>
            <w:rPr>
              <w:noProof/>
            </w:rPr>
            <w:tab/>
          </w:r>
          <w:r>
            <w:rPr>
              <w:noProof/>
            </w:rPr>
            <w:fldChar w:fldCharType="begin"/>
          </w:r>
          <w:r>
            <w:rPr>
              <w:noProof/>
            </w:rPr>
            <w:instrText xml:space="preserve"> PAGEREF _Toc408824714 \h </w:instrText>
          </w:r>
          <w:r>
            <w:rPr>
              <w:noProof/>
            </w:rPr>
          </w:r>
          <w:r>
            <w:rPr>
              <w:noProof/>
            </w:rPr>
            <w:fldChar w:fldCharType="separate"/>
          </w:r>
          <w:r w:rsidR="00555FF6">
            <w:rPr>
              <w:noProof/>
            </w:rPr>
            <w:t>viii</w:t>
          </w:r>
          <w:r>
            <w:rPr>
              <w:noProof/>
            </w:rPr>
            <w:fldChar w:fldCharType="end"/>
          </w:r>
        </w:p>
        <w:p w14:paraId="350919B0" w14:textId="77777777" w:rsidR="00A45CBA" w:rsidRDefault="00A45CBA">
          <w:pPr>
            <w:pStyle w:val="TOC1"/>
            <w:tabs>
              <w:tab w:val="right" w:leader="dot" w:pos="8630"/>
            </w:tabs>
            <w:rPr>
              <w:rFonts w:asciiTheme="minorHAnsi" w:hAnsiTheme="minorHAnsi"/>
              <w:noProof/>
              <w:lang w:eastAsia="ja-JP"/>
            </w:rPr>
          </w:pPr>
          <w:r w:rsidRPr="000A59A2">
            <w:rPr>
              <w:noProof/>
            </w:rPr>
            <w:t>ABSTRACT</w:t>
          </w:r>
          <w:r>
            <w:rPr>
              <w:noProof/>
            </w:rPr>
            <w:tab/>
          </w:r>
          <w:r>
            <w:rPr>
              <w:noProof/>
            </w:rPr>
            <w:fldChar w:fldCharType="begin"/>
          </w:r>
          <w:r>
            <w:rPr>
              <w:noProof/>
            </w:rPr>
            <w:instrText xml:space="preserve"> PAGEREF _Toc408824715 \h </w:instrText>
          </w:r>
          <w:r>
            <w:rPr>
              <w:noProof/>
            </w:rPr>
          </w:r>
          <w:r>
            <w:rPr>
              <w:noProof/>
            </w:rPr>
            <w:fldChar w:fldCharType="separate"/>
          </w:r>
          <w:r w:rsidR="00555FF6">
            <w:rPr>
              <w:noProof/>
            </w:rPr>
            <w:t>ix</w:t>
          </w:r>
          <w:r>
            <w:rPr>
              <w:noProof/>
            </w:rPr>
            <w:fldChar w:fldCharType="end"/>
          </w:r>
        </w:p>
        <w:p w14:paraId="392B5299" w14:textId="77777777" w:rsidR="00A45CBA" w:rsidRDefault="00A45CBA">
          <w:pPr>
            <w:pStyle w:val="TOC1"/>
            <w:tabs>
              <w:tab w:val="right" w:leader="dot" w:pos="8630"/>
            </w:tabs>
            <w:rPr>
              <w:rFonts w:asciiTheme="minorHAnsi" w:hAnsiTheme="minorHAnsi"/>
              <w:noProof/>
              <w:lang w:eastAsia="ja-JP"/>
            </w:rPr>
          </w:pPr>
          <w:r>
            <w:rPr>
              <w:noProof/>
            </w:rPr>
            <w:t>PREFACE</w:t>
          </w:r>
          <w:r>
            <w:rPr>
              <w:noProof/>
            </w:rPr>
            <w:tab/>
          </w:r>
          <w:r>
            <w:rPr>
              <w:noProof/>
            </w:rPr>
            <w:fldChar w:fldCharType="begin"/>
          </w:r>
          <w:r>
            <w:rPr>
              <w:noProof/>
            </w:rPr>
            <w:instrText xml:space="preserve"> PAGEREF _Toc408824716 \h </w:instrText>
          </w:r>
          <w:r>
            <w:rPr>
              <w:noProof/>
            </w:rPr>
          </w:r>
          <w:r>
            <w:rPr>
              <w:noProof/>
            </w:rPr>
            <w:fldChar w:fldCharType="separate"/>
          </w:r>
          <w:r w:rsidR="00555FF6">
            <w:rPr>
              <w:noProof/>
            </w:rPr>
            <w:t>x</w:t>
          </w:r>
          <w:r>
            <w:rPr>
              <w:noProof/>
            </w:rPr>
            <w:fldChar w:fldCharType="end"/>
          </w:r>
        </w:p>
        <w:p w14:paraId="4E0C935E" w14:textId="77777777" w:rsidR="00A45CBA" w:rsidRDefault="00A45CBA">
          <w:pPr>
            <w:pStyle w:val="TOC1"/>
            <w:tabs>
              <w:tab w:val="right" w:leader="dot" w:pos="8630"/>
            </w:tabs>
            <w:rPr>
              <w:rFonts w:asciiTheme="minorHAnsi" w:hAnsiTheme="minorHAnsi"/>
              <w:noProof/>
              <w:lang w:eastAsia="ja-JP"/>
            </w:rPr>
          </w:pPr>
          <w:r>
            <w:rPr>
              <w:noProof/>
            </w:rPr>
            <w:t>TABLE OF CONTENTS</w:t>
          </w:r>
          <w:r>
            <w:rPr>
              <w:noProof/>
            </w:rPr>
            <w:tab/>
          </w:r>
          <w:r>
            <w:rPr>
              <w:noProof/>
            </w:rPr>
            <w:fldChar w:fldCharType="begin"/>
          </w:r>
          <w:r>
            <w:rPr>
              <w:noProof/>
            </w:rPr>
            <w:instrText xml:space="preserve"> PAGEREF _Toc408824717 \h </w:instrText>
          </w:r>
          <w:r>
            <w:rPr>
              <w:noProof/>
            </w:rPr>
          </w:r>
          <w:r>
            <w:rPr>
              <w:noProof/>
            </w:rPr>
            <w:fldChar w:fldCharType="separate"/>
          </w:r>
          <w:r w:rsidR="00555FF6">
            <w:rPr>
              <w:noProof/>
            </w:rPr>
            <w:t>xi</w:t>
          </w:r>
          <w:r>
            <w:rPr>
              <w:noProof/>
            </w:rPr>
            <w:fldChar w:fldCharType="end"/>
          </w:r>
        </w:p>
        <w:p w14:paraId="537E6A8B" w14:textId="77777777" w:rsidR="00A45CBA" w:rsidRDefault="00A45CBA">
          <w:pPr>
            <w:pStyle w:val="TOC1"/>
            <w:tabs>
              <w:tab w:val="right" w:leader="dot" w:pos="8630"/>
            </w:tabs>
            <w:rPr>
              <w:rFonts w:asciiTheme="minorHAnsi" w:hAnsiTheme="minorHAnsi"/>
              <w:noProof/>
              <w:lang w:eastAsia="ja-JP"/>
            </w:rPr>
          </w:pPr>
          <w:r>
            <w:rPr>
              <w:noProof/>
            </w:rPr>
            <w:t>LIST OF TABLES</w:t>
          </w:r>
          <w:r>
            <w:rPr>
              <w:noProof/>
            </w:rPr>
            <w:tab/>
          </w:r>
          <w:r>
            <w:rPr>
              <w:noProof/>
            </w:rPr>
            <w:fldChar w:fldCharType="begin"/>
          </w:r>
          <w:r>
            <w:rPr>
              <w:noProof/>
            </w:rPr>
            <w:instrText xml:space="preserve"> PAGEREF _Toc408824718 \h </w:instrText>
          </w:r>
          <w:r>
            <w:rPr>
              <w:noProof/>
            </w:rPr>
          </w:r>
          <w:r>
            <w:rPr>
              <w:noProof/>
            </w:rPr>
            <w:fldChar w:fldCharType="separate"/>
          </w:r>
          <w:r w:rsidR="00555FF6">
            <w:rPr>
              <w:noProof/>
            </w:rPr>
            <w:t>xiii</w:t>
          </w:r>
          <w:r>
            <w:rPr>
              <w:noProof/>
            </w:rPr>
            <w:fldChar w:fldCharType="end"/>
          </w:r>
        </w:p>
        <w:p w14:paraId="33CA37D4" w14:textId="77777777" w:rsidR="00A45CBA" w:rsidRDefault="00A45CBA">
          <w:pPr>
            <w:pStyle w:val="TOC1"/>
            <w:tabs>
              <w:tab w:val="right" w:leader="dot" w:pos="8630"/>
            </w:tabs>
            <w:rPr>
              <w:rFonts w:asciiTheme="minorHAnsi" w:hAnsiTheme="minorHAnsi"/>
              <w:noProof/>
              <w:lang w:eastAsia="ja-JP"/>
            </w:rPr>
          </w:pPr>
          <w:r>
            <w:rPr>
              <w:noProof/>
            </w:rPr>
            <w:t>LIST OF FIGURES</w:t>
          </w:r>
          <w:r>
            <w:rPr>
              <w:noProof/>
            </w:rPr>
            <w:tab/>
          </w:r>
          <w:r>
            <w:rPr>
              <w:noProof/>
            </w:rPr>
            <w:fldChar w:fldCharType="begin"/>
          </w:r>
          <w:r>
            <w:rPr>
              <w:noProof/>
            </w:rPr>
            <w:instrText xml:space="preserve"> PAGEREF _Toc408824719 \h </w:instrText>
          </w:r>
          <w:r>
            <w:rPr>
              <w:noProof/>
            </w:rPr>
          </w:r>
          <w:r>
            <w:rPr>
              <w:noProof/>
            </w:rPr>
            <w:fldChar w:fldCharType="separate"/>
          </w:r>
          <w:r w:rsidR="00555FF6">
            <w:rPr>
              <w:noProof/>
            </w:rPr>
            <w:t>xiv</w:t>
          </w:r>
          <w:r>
            <w:rPr>
              <w:noProof/>
            </w:rPr>
            <w:fldChar w:fldCharType="end"/>
          </w:r>
        </w:p>
        <w:p w14:paraId="6FCC97FB" w14:textId="77777777" w:rsidR="00A45CBA" w:rsidRDefault="00A45CBA">
          <w:pPr>
            <w:pStyle w:val="TOC1"/>
            <w:tabs>
              <w:tab w:val="right" w:leader="dot" w:pos="8630"/>
            </w:tabs>
            <w:rPr>
              <w:rFonts w:asciiTheme="minorHAnsi" w:hAnsiTheme="minorHAnsi"/>
              <w:noProof/>
              <w:lang w:eastAsia="ja-JP"/>
            </w:rPr>
          </w:pPr>
          <w:r>
            <w:rPr>
              <w:noProof/>
            </w:rPr>
            <w:t>LIST OF ILLUSTRATIONS</w:t>
          </w:r>
          <w:r>
            <w:rPr>
              <w:noProof/>
            </w:rPr>
            <w:tab/>
          </w:r>
          <w:r>
            <w:rPr>
              <w:noProof/>
            </w:rPr>
            <w:fldChar w:fldCharType="begin"/>
          </w:r>
          <w:r>
            <w:rPr>
              <w:noProof/>
            </w:rPr>
            <w:instrText xml:space="preserve"> PAGEREF _Toc408824720 \h </w:instrText>
          </w:r>
          <w:r>
            <w:rPr>
              <w:noProof/>
            </w:rPr>
          </w:r>
          <w:r>
            <w:rPr>
              <w:noProof/>
            </w:rPr>
            <w:fldChar w:fldCharType="separate"/>
          </w:r>
          <w:r w:rsidR="00555FF6">
            <w:rPr>
              <w:noProof/>
            </w:rPr>
            <w:t>xv</w:t>
          </w:r>
          <w:r>
            <w:rPr>
              <w:noProof/>
            </w:rPr>
            <w:fldChar w:fldCharType="end"/>
          </w:r>
        </w:p>
        <w:p w14:paraId="16EF5B77" w14:textId="77777777" w:rsidR="00A45CBA" w:rsidRDefault="00A45CBA">
          <w:pPr>
            <w:pStyle w:val="TOC1"/>
            <w:tabs>
              <w:tab w:val="right" w:leader="dot" w:pos="8630"/>
            </w:tabs>
            <w:rPr>
              <w:rFonts w:asciiTheme="minorHAnsi" w:hAnsiTheme="minorHAnsi"/>
              <w:noProof/>
              <w:lang w:eastAsia="ja-JP"/>
            </w:rPr>
          </w:pPr>
          <w:r>
            <w:rPr>
              <w:noProof/>
            </w:rPr>
            <w:t>LIST OF ABBREVIATIONS</w:t>
          </w:r>
          <w:r>
            <w:rPr>
              <w:noProof/>
            </w:rPr>
            <w:tab/>
          </w:r>
          <w:r>
            <w:rPr>
              <w:noProof/>
            </w:rPr>
            <w:fldChar w:fldCharType="begin"/>
          </w:r>
          <w:r>
            <w:rPr>
              <w:noProof/>
            </w:rPr>
            <w:instrText xml:space="preserve"> PAGEREF _Toc408824721 \h </w:instrText>
          </w:r>
          <w:r>
            <w:rPr>
              <w:noProof/>
            </w:rPr>
          </w:r>
          <w:r>
            <w:rPr>
              <w:noProof/>
            </w:rPr>
            <w:fldChar w:fldCharType="separate"/>
          </w:r>
          <w:r w:rsidR="00555FF6">
            <w:rPr>
              <w:noProof/>
            </w:rPr>
            <w:t>xvi</w:t>
          </w:r>
          <w:r>
            <w:rPr>
              <w:noProof/>
            </w:rPr>
            <w:fldChar w:fldCharType="end"/>
          </w:r>
        </w:p>
        <w:p w14:paraId="7794B1A1" w14:textId="77777777" w:rsidR="00A45CBA" w:rsidRDefault="00A45CBA">
          <w:pPr>
            <w:pStyle w:val="TOC1"/>
            <w:tabs>
              <w:tab w:val="right" w:leader="dot" w:pos="8630"/>
            </w:tabs>
            <w:rPr>
              <w:rFonts w:asciiTheme="minorHAnsi" w:hAnsiTheme="minorHAnsi"/>
              <w:noProof/>
              <w:lang w:eastAsia="ja-JP"/>
            </w:rPr>
          </w:pPr>
          <w:r>
            <w:rPr>
              <w:noProof/>
            </w:rPr>
            <w:t>GLOSSARY</w:t>
          </w:r>
          <w:r>
            <w:rPr>
              <w:noProof/>
            </w:rPr>
            <w:tab/>
          </w:r>
          <w:r>
            <w:rPr>
              <w:noProof/>
            </w:rPr>
            <w:fldChar w:fldCharType="begin"/>
          </w:r>
          <w:r>
            <w:rPr>
              <w:noProof/>
            </w:rPr>
            <w:instrText xml:space="preserve"> PAGEREF _Toc408824722 \h </w:instrText>
          </w:r>
          <w:r>
            <w:rPr>
              <w:noProof/>
            </w:rPr>
          </w:r>
          <w:r>
            <w:rPr>
              <w:noProof/>
            </w:rPr>
            <w:fldChar w:fldCharType="separate"/>
          </w:r>
          <w:r w:rsidR="00555FF6">
            <w:rPr>
              <w:noProof/>
            </w:rPr>
            <w:t>xvii</w:t>
          </w:r>
          <w:r>
            <w:rPr>
              <w:noProof/>
            </w:rPr>
            <w:fldChar w:fldCharType="end"/>
          </w:r>
        </w:p>
        <w:p w14:paraId="1E6F5FAE" w14:textId="77777777" w:rsidR="00A45CBA" w:rsidRDefault="00A45CBA">
          <w:pPr>
            <w:pStyle w:val="TOC1"/>
            <w:tabs>
              <w:tab w:val="right" w:leader="dot" w:pos="8630"/>
            </w:tabs>
            <w:rPr>
              <w:rFonts w:asciiTheme="minorHAnsi" w:hAnsiTheme="minorHAnsi"/>
              <w:noProof/>
              <w:lang w:eastAsia="ja-JP"/>
            </w:rPr>
          </w:pPr>
          <w:r>
            <w:rPr>
              <w:noProof/>
            </w:rPr>
            <w:t>CHAPTER ONE</w:t>
          </w:r>
          <w:r>
            <w:rPr>
              <w:noProof/>
            </w:rPr>
            <w:tab/>
          </w:r>
          <w:r>
            <w:rPr>
              <w:noProof/>
            </w:rPr>
            <w:fldChar w:fldCharType="begin"/>
          </w:r>
          <w:r>
            <w:rPr>
              <w:noProof/>
            </w:rPr>
            <w:instrText xml:space="preserve"> PAGEREF _Toc408824723 \h </w:instrText>
          </w:r>
          <w:r>
            <w:rPr>
              <w:noProof/>
            </w:rPr>
          </w:r>
          <w:r>
            <w:rPr>
              <w:noProof/>
            </w:rPr>
            <w:fldChar w:fldCharType="separate"/>
          </w:r>
          <w:r w:rsidR="00555FF6">
            <w:rPr>
              <w:noProof/>
            </w:rPr>
            <w:t>1</w:t>
          </w:r>
          <w:r>
            <w:rPr>
              <w:noProof/>
            </w:rPr>
            <w:fldChar w:fldCharType="end"/>
          </w:r>
        </w:p>
        <w:p w14:paraId="31B66928" w14:textId="77777777" w:rsidR="00A45CBA" w:rsidRDefault="00A45CBA">
          <w:pPr>
            <w:pStyle w:val="TOC2"/>
            <w:tabs>
              <w:tab w:val="right" w:leader="dot" w:pos="8630"/>
            </w:tabs>
            <w:rPr>
              <w:rFonts w:asciiTheme="minorHAnsi" w:hAnsiTheme="minorHAnsi"/>
              <w:noProof/>
              <w:szCs w:val="24"/>
              <w:lang w:eastAsia="ja-JP"/>
            </w:rPr>
          </w:pPr>
          <w:r>
            <w:rPr>
              <w:noProof/>
            </w:rPr>
            <w:t>The Hippocampal Formation, Amygdala, and Associative Memory</w:t>
          </w:r>
          <w:r>
            <w:rPr>
              <w:noProof/>
            </w:rPr>
            <w:tab/>
          </w:r>
          <w:r>
            <w:rPr>
              <w:noProof/>
            </w:rPr>
            <w:fldChar w:fldCharType="begin"/>
          </w:r>
          <w:r>
            <w:rPr>
              <w:noProof/>
            </w:rPr>
            <w:instrText xml:space="preserve"> PAGEREF _Toc408824724 \h </w:instrText>
          </w:r>
          <w:r>
            <w:rPr>
              <w:noProof/>
            </w:rPr>
          </w:r>
          <w:r>
            <w:rPr>
              <w:noProof/>
            </w:rPr>
            <w:fldChar w:fldCharType="separate"/>
          </w:r>
          <w:r w:rsidR="00555FF6">
            <w:rPr>
              <w:noProof/>
            </w:rPr>
            <w:t>1</w:t>
          </w:r>
          <w:r>
            <w:rPr>
              <w:noProof/>
            </w:rPr>
            <w:fldChar w:fldCharType="end"/>
          </w:r>
        </w:p>
        <w:p w14:paraId="3DED004B" w14:textId="77777777" w:rsidR="00A45CBA" w:rsidRDefault="00A45CBA">
          <w:pPr>
            <w:pStyle w:val="TOC2"/>
            <w:tabs>
              <w:tab w:val="right" w:leader="dot" w:pos="8630"/>
            </w:tabs>
            <w:rPr>
              <w:rFonts w:asciiTheme="minorHAnsi" w:hAnsiTheme="minorHAnsi"/>
              <w:noProof/>
              <w:szCs w:val="24"/>
              <w:lang w:eastAsia="ja-JP"/>
            </w:rPr>
          </w:pPr>
          <w:r>
            <w:rPr>
              <w:noProof/>
            </w:rPr>
            <w:t>Section Two</w:t>
          </w:r>
          <w:r>
            <w:rPr>
              <w:noProof/>
            </w:rPr>
            <w:tab/>
          </w:r>
          <w:r>
            <w:rPr>
              <w:noProof/>
            </w:rPr>
            <w:fldChar w:fldCharType="begin"/>
          </w:r>
          <w:r>
            <w:rPr>
              <w:noProof/>
            </w:rPr>
            <w:instrText xml:space="preserve"> PAGEREF _Toc408824725 \h </w:instrText>
          </w:r>
          <w:r>
            <w:rPr>
              <w:noProof/>
            </w:rPr>
          </w:r>
          <w:r>
            <w:rPr>
              <w:noProof/>
            </w:rPr>
            <w:fldChar w:fldCharType="separate"/>
          </w:r>
          <w:r w:rsidR="00555FF6">
            <w:rPr>
              <w:noProof/>
            </w:rPr>
            <w:t>6</w:t>
          </w:r>
          <w:r>
            <w:rPr>
              <w:noProof/>
            </w:rPr>
            <w:fldChar w:fldCharType="end"/>
          </w:r>
        </w:p>
        <w:p w14:paraId="48311224" w14:textId="77777777" w:rsidR="00A45CBA" w:rsidRDefault="00A45CBA">
          <w:pPr>
            <w:pStyle w:val="TOC3"/>
            <w:tabs>
              <w:tab w:val="right" w:leader="dot" w:pos="8630"/>
            </w:tabs>
            <w:rPr>
              <w:rFonts w:asciiTheme="minorHAnsi" w:hAnsiTheme="minorHAnsi"/>
              <w:noProof/>
              <w:szCs w:val="24"/>
              <w:lang w:eastAsia="ja-JP"/>
            </w:rPr>
          </w:pPr>
          <w:r>
            <w:rPr>
              <w:noProof/>
            </w:rPr>
            <w:t>Subsection One</w:t>
          </w:r>
          <w:r>
            <w:rPr>
              <w:noProof/>
            </w:rPr>
            <w:tab/>
          </w:r>
          <w:r>
            <w:rPr>
              <w:noProof/>
            </w:rPr>
            <w:fldChar w:fldCharType="begin"/>
          </w:r>
          <w:r>
            <w:rPr>
              <w:noProof/>
            </w:rPr>
            <w:instrText xml:space="preserve"> PAGEREF _Toc408824726 \h </w:instrText>
          </w:r>
          <w:r>
            <w:rPr>
              <w:noProof/>
            </w:rPr>
          </w:r>
          <w:r>
            <w:rPr>
              <w:noProof/>
            </w:rPr>
            <w:fldChar w:fldCharType="separate"/>
          </w:r>
          <w:r w:rsidR="00555FF6">
            <w:rPr>
              <w:noProof/>
            </w:rPr>
            <w:t>6</w:t>
          </w:r>
          <w:r>
            <w:rPr>
              <w:noProof/>
            </w:rPr>
            <w:fldChar w:fldCharType="end"/>
          </w:r>
        </w:p>
        <w:p w14:paraId="1D91C134" w14:textId="77777777" w:rsidR="00A45CBA" w:rsidRDefault="00A45CBA">
          <w:pPr>
            <w:pStyle w:val="TOC1"/>
            <w:tabs>
              <w:tab w:val="right" w:leader="dot" w:pos="8630"/>
            </w:tabs>
            <w:rPr>
              <w:rFonts w:asciiTheme="minorHAnsi" w:hAnsiTheme="minorHAnsi"/>
              <w:noProof/>
              <w:lang w:eastAsia="ja-JP"/>
            </w:rPr>
          </w:pPr>
          <w:r>
            <w:rPr>
              <w:noProof/>
            </w:rPr>
            <w:t>CHAPTER TWO</w:t>
          </w:r>
          <w:r>
            <w:rPr>
              <w:noProof/>
            </w:rPr>
            <w:tab/>
          </w:r>
          <w:r>
            <w:rPr>
              <w:noProof/>
            </w:rPr>
            <w:fldChar w:fldCharType="begin"/>
          </w:r>
          <w:r>
            <w:rPr>
              <w:noProof/>
            </w:rPr>
            <w:instrText xml:space="preserve"> PAGEREF _Toc408824727 \h </w:instrText>
          </w:r>
          <w:r>
            <w:rPr>
              <w:noProof/>
            </w:rPr>
          </w:r>
          <w:r>
            <w:rPr>
              <w:noProof/>
            </w:rPr>
            <w:fldChar w:fldCharType="separate"/>
          </w:r>
          <w:r w:rsidR="00555FF6">
            <w:rPr>
              <w:noProof/>
            </w:rPr>
            <w:t>8</w:t>
          </w:r>
          <w:r>
            <w:rPr>
              <w:noProof/>
            </w:rPr>
            <w:fldChar w:fldCharType="end"/>
          </w:r>
        </w:p>
        <w:p w14:paraId="7BAD9E5C" w14:textId="77777777" w:rsidR="00A45CBA" w:rsidRDefault="00A45CBA">
          <w:pPr>
            <w:pStyle w:val="TOC1"/>
            <w:tabs>
              <w:tab w:val="right" w:leader="dot" w:pos="8630"/>
            </w:tabs>
            <w:rPr>
              <w:rFonts w:asciiTheme="minorHAnsi" w:hAnsiTheme="minorHAnsi"/>
              <w:noProof/>
              <w:lang w:eastAsia="ja-JP"/>
            </w:rPr>
          </w:pPr>
          <w:r>
            <w:rPr>
              <w:noProof/>
            </w:rPr>
            <w:t>CHAPTER THREE</w:t>
          </w:r>
          <w:r>
            <w:rPr>
              <w:noProof/>
            </w:rPr>
            <w:tab/>
          </w:r>
          <w:r>
            <w:rPr>
              <w:noProof/>
            </w:rPr>
            <w:fldChar w:fldCharType="begin"/>
          </w:r>
          <w:r>
            <w:rPr>
              <w:noProof/>
            </w:rPr>
            <w:instrText xml:space="preserve"> PAGEREF _Toc408824728 \h </w:instrText>
          </w:r>
          <w:r>
            <w:rPr>
              <w:noProof/>
            </w:rPr>
          </w:r>
          <w:r>
            <w:rPr>
              <w:noProof/>
            </w:rPr>
            <w:fldChar w:fldCharType="separate"/>
          </w:r>
          <w:r w:rsidR="00555FF6">
            <w:rPr>
              <w:noProof/>
            </w:rPr>
            <w:t>10</w:t>
          </w:r>
          <w:r>
            <w:rPr>
              <w:noProof/>
            </w:rPr>
            <w:fldChar w:fldCharType="end"/>
          </w:r>
        </w:p>
        <w:p w14:paraId="4EA131A6" w14:textId="77777777" w:rsidR="00A45CBA" w:rsidRDefault="00A45CBA">
          <w:pPr>
            <w:pStyle w:val="TOC1"/>
            <w:tabs>
              <w:tab w:val="right" w:leader="dot" w:pos="8630"/>
            </w:tabs>
            <w:rPr>
              <w:rFonts w:asciiTheme="minorHAnsi" w:hAnsiTheme="minorHAnsi"/>
              <w:noProof/>
              <w:lang w:eastAsia="ja-JP"/>
            </w:rPr>
          </w:pPr>
          <w:r>
            <w:rPr>
              <w:noProof/>
            </w:rPr>
            <w:t>APPENDIX</w:t>
          </w:r>
          <w:r>
            <w:rPr>
              <w:noProof/>
            </w:rPr>
            <w:tab/>
          </w:r>
          <w:r>
            <w:rPr>
              <w:noProof/>
            </w:rPr>
            <w:fldChar w:fldCharType="begin"/>
          </w:r>
          <w:r>
            <w:rPr>
              <w:noProof/>
            </w:rPr>
            <w:instrText xml:space="preserve"> PAGEREF _Toc408824729 \h </w:instrText>
          </w:r>
          <w:r>
            <w:rPr>
              <w:noProof/>
            </w:rPr>
          </w:r>
          <w:r>
            <w:rPr>
              <w:noProof/>
            </w:rPr>
            <w:fldChar w:fldCharType="separate"/>
          </w:r>
          <w:r w:rsidR="00555FF6">
            <w:rPr>
              <w:noProof/>
            </w:rPr>
            <w:t>11</w:t>
          </w:r>
          <w:r>
            <w:rPr>
              <w:noProof/>
            </w:rPr>
            <w:fldChar w:fldCharType="end"/>
          </w:r>
        </w:p>
        <w:p w14:paraId="18FA7B75" w14:textId="77777777" w:rsidR="00A45CBA" w:rsidRDefault="00A45CBA">
          <w:pPr>
            <w:pStyle w:val="TOC1"/>
            <w:tabs>
              <w:tab w:val="right" w:leader="dot" w:pos="8630"/>
            </w:tabs>
            <w:rPr>
              <w:rFonts w:asciiTheme="minorHAnsi" w:hAnsiTheme="minorHAnsi"/>
              <w:noProof/>
              <w:lang w:eastAsia="ja-JP"/>
            </w:rPr>
          </w:pPr>
          <w:r>
            <w:rPr>
              <w:noProof/>
            </w:rPr>
            <w:lastRenderedPageBreak/>
            <w:t>BIBLIOGRAPHY</w:t>
          </w:r>
          <w:r>
            <w:rPr>
              <w:noProof/>
            </w:rPr>
            <w:tab/>
          </w:r>
          <w:r>
            <w:rPr>
              <w:noProof/>
            </w:rPr>
            <w:fldChar w:fldCharType="begin"/>
          </w:r>
          <w:r>
            <w:rPr>
              <w:noProof/>
            </w:rPr>
            <w:instrText xml:space="preserve"> PAGEREF _Toc408824730 \h </w:instrText>
          </w:r>
          <w:r>
            <w:rPr>
              <w:noProof/>
            </w:rPr>
          </w:r>
          <w:r>
            <w:rPr>
              <w:noProof/>
            </w:rPr>
            <w:fldChar w:fldCharType="separate"/>
          </w:r>
          <w:r w:rsidR="00555FF6">
            <w:rPr>
              <w:b/>
              <w:noProof/>
            </w:rPr>
            <w:t>Error! Bookmark not defined.</w:t>
          </w:r>
          <w:r>
            <w:rPr>
              <w:noProof/>
            </w:rPr>
            <w:fldChar w:fldCharType="end"/>
          </w:r>
        </w:p>
        <w:p w14:paraId="5C5EFC49" w14:textId="77777777" w:rsidR="00A45CBA" w:rsidRDefault="00A45CBA">
          <w:pPr>
            <w:pStyle w:val="TOC1"/>
            <w:tabs>
              <w:tab w:val="right" w:leader="dot" w:pos="8630"/>
            </w:tabs>
            <w:rPr>
              <w:rFonts w:asciiTheme="minorHAnsi" w:hAnsiTheme="minorHAnsi"/>
              <w:noProof/>
              <w:lang w:eastAsia="ja-JP"/>
            </w:rPr>
          </w:pPr>
          <w:r>
            <w:rPr>
              <w:noProof/>
            </w:rPr>
            <w:t>CURRICULUM VITAE</w:t>
          </w:r>
          <w:r>
            <w:rPr>
              <w:noProof/>
            </w:rPr>
            <w:tab/>
          </w:r>
          <w:r>
            <w:rPr>
              <w:noProof/>
            </w:rPr>
            <w:fldChar w:fldCharType="begin"/>
          </w:r>
          <w:r>
            <w:rPr>
              <w:noProof/>
            </w:rPr>
            <w:instrText xml:space="preserve"> PAGEREF _Toc408824731 \h </w:instrText>
          </w:r>
          <w:r>
            <w:rPr>
              <w:noProof/>
            </w:rPr>
          </w:r>
          <w:r>
            <w:rPr>
              <w:noProof/>
            </w:rPr>
            <w:fldChar w:fldCharType="separate"/>
          </w:r>
          <w:r w:rsidR="00555FF6">
            <w:rPr>
              <w:noProof/>
            </w:rPr>
            <w:t>14</w:t>
          </w:r>
          <w:r>
            <w:rPr>
              <w:noProof/>
            </w:rPr>
            <w:fldChar w:fldCharType="end"/>
          </w:r>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408824718"/>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408824719"/>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408824720"/>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408824721"/>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408824722"/>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bookmarkStart w:id="10" w:name="_Toc408824723"/>
      <w:r>
        <w:lastRenderedPageBreak/>
        <w:tab/>
      </w:r>
      <w:r>
        <w:tab/>
      </w:r>
      <w:r w:rsidR="00F3373D">
        <w:t>CHAPTER ONE</w:t>
      </w:r>
      <w:bookmarkEnd w:id="10"/>
    </w:p>
    <w:p w14:paraId="2EA32273" w14:textId="77777777" w:rsidR="00A45CBA" w:rsidRPr="00A60C5C" w:rsidRDefault="00A45CBA" w:rsidP="001B541D">
      <w:pPr>
        <w:jc w:val="center"/>
        <w:rPr>
          <w:b/>
        </w:rPr>
      </w:pPr>
      <w:bookmarkStart w:id="11" w:name="_Toc408824724"/>
      <w:r w:rsidRPr="00A60C5C">
        <w:rPr>
          <w:b/>
        </w:rPr>
        <w:t>The Hippocampal Formation, Amygdala, and Associative Memory</w:t>
      </w:r>
      <w:bookmarkEnd w:id="11"/>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w:t>
      </w:r>
      <w:proofErr w:type="spellStart"/>
      <w:r w:rsidR="00A45CBA">
        <w:t>amygdalar</w:t>
      </w:r>
      <w:proofErr w:type="spellEnd"/>
      <w:r w:rsidR="00A45CBA">
        <w:t xml:space="preserve">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r w:rsidRPr="00874A20">
        <w:t xml:space="preserve">Historical considerations of the hippocampal formation and </w:t>
      </w:r>
      <w:proofErr w:type="spellStart"/>
      <w:r w:rsidRPr="00874A20">
        <w:t>amygdalar</w:t>
      </w:r>
      <w:proofErr w:type="spellEnd"/>
      <w:r w:rsidRPr="00874A20">
        <w:t xml:space="preserve"> complex in learning and memory</w:t>
      </w:r>
    </w:p>
    <w:p w14:paraId="680C18DD" w14:textId="42BFDC63" w:rsidR="00555FF6" w:rsidRPr="00555FF6" w:rsidRDefault="00555FF6" w:rsidP="00555FF6">
      <w:r>
        <w:tab/>
      </w:r>
      <w:r w:rsidRPr="00555FF6">
        <w:t xml:space="preserve">One of the earliest theorists of human memory function was a German scientist named Richard </w:t>
      </w:r>
      <w:proofErr w:type="spellStart"/>
      <w:r w:rsidRPr="00555FF6">
        <w:t>Semon</w:t>
      </w:r>
      <w:proofErr w:type="spellEnd"/>
      <w:r w:rsidRPr="00555FF6">
        <w:t xml:space="preserve">.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r>
        <w:t>Anatomical connections of the hippocampal formation</w:t>
      </w:r>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w:t>
      </w:r>
      <w:proofErr w:type="spellStart"/>
      <w:r w:rsidR="00874A20">
        <w:t>perirhinal</w:t>
      </w:r>
      <w:proofErr w:type="spellEnd"/>
      <w:r w:rsidR="00874A20">
        <w:t xml:space="preserve"> cortex, and </w:t>
      </w:r>
      <w:proofErr w:type="spellStart"/>
      <w:r w:rsidR="00874A20">
        <w:t>postrhinal</w:t>
      </w:r>
      <w:proofErr w:type="spellEnd"/>
      <w:r w:rsidR="00874A20">
        <w:t xml:space="preserve"> cortex. The hippocampus is a </w:t>
      </w:r>
      <w:r w:rsidR="00874A20">
        <w:lastRenderedPageBreak/>
        <w:t xml:space="preserve">laminated structure that can be further subdivided into the dentate gyrus (DG) and </w:t>
      </w:r>
      <w:proofErr w:type="spellStart"/>
      <w:r w:rsidR="00874A20">
        <w:t>Cornu</w:t>
      </w:r>
      <w:proofErr w:type="spellEnd"/>
      <w:r w:rsidR="00874A20">
        <w:t xml:space="preserve"> </w:t>
      </w:r>
      <w:proofErr w:type="spellStart"/>
      <w:r w:rsidR="00874A20">
        <w:t>Ammonis</w:t>
      </w:r>
      <w:proofErr w:type="spellEnd"/>
      <w:r w:rsidR="00874A20">
        <w:t xml:space="preserve"> (CA) fields, CA1, CA2, and CA3. The output region of the hippocampus is the </w:t>
      </w:r>
      <w:proofErr w:type="spellStart"/>
      <w:r w:rsidR="00874A20">
        <w:t>subicular</w:t>
      </w:r>
      <w:proofErr w:type="spellEnd"/>
      <w:r w:rsidR="00874A20">
        <w:t xml:space="preserve"> complex, which is comprised of the subiculum proper, </w:t>
      </w:r>
      <w:proofErr w:type="spellStart"/>
      <w:r w:rsidR="00874A20">
        <w:t>presubiculum</w:t>
      </w:r>
      <w:proofErr w:type="spellEnd"/>
      <w:r w:rsidR="00874A20">
        <w:t xml:space="preserve">, and </w:t>
      </w:r>
      <w:proofErr w:type="spellStart"/>
      <w:r w:rsidR="00874A20">
        <w:t>parasubiculum</w:t>
      </w:r>
      <w:proofErr w:type="spellEnd"/>
      <w:r w:rsidR="00874A20">
        <w:t xml:space="preserve">.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The first canonical circuit is commonly referred to as the “</w:t>
      </w:r>
      <w:proofErr w:type="spellStart"/>
      <w:r w:rsidR="00874A20">
        <w:t>trisynaptic</w:t>
      </w:r>
      <w:proofErr w:type="spellEnd"/>
      <w:r w:rsidR="00874A20">
        <w:t xml:space="preserve"> loop”, where neurons from layer II of EC (ECII) project to granule cells in the DG, which in turn send axons called mossy fibers to pyramidal cells in CA3. CA3 Schaffer collaterals then synapse onto CA1, which finally sends projections to layer V/VI of EC (ECV/VI). The second circuit, the </w:t>
      </w:r>
      <w:proofErr w:type="spellStart"/>
      <w:r w:rsidR="00874A20">
        <w:t>temporammonic</w:t>
      </w:r>
      <w:proofErr w:type="spellEnd"/>
      <w:r w:rsidR="00874A20">
        <w:t xml:space="preserve">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r>
        <w:t>Dentate gyrus</w:t>
      </w:r>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w:t>
      </w:r>
      <w:proofErr w:type="spellStart"/>
      <w:r w:rsidR="00942D3B">
        <w:t>perforant</w:t>
      </w:r>
      <w:proofErr w:type="spellEnd"/>
      <w:r w:rsidR="00942D3B">
        <w:t xml:space="preserve"> path. Granule cells are the only cell type in the DG that have axons leaving the DG to project to CA3, though contacts are also made onto DG mossy cells in the </w:t>
      </w:r>
      <w:proofErr w:type="spellStart"/>
      <w:r w:rsidR="00942D3B">
        <w:t>hilus</w:t>
      </w:r>
      <w:proofErr w:type="spellEnd"/>
      <w:r w:rsidR="00942D3B">
        <w:t xml:space="preserve">. Until recently, it was thought that DG innervation halted at the CA3/CA2 border, but </w:t>
      </w:r>
      <w:proofErr w:type="spellStart"/>
      <w:r w:rsidR="00942D3B">
        <w:t>optogenetic</w:t>
      </w:r>
      <w:proofErr w:type="spellEnd"/>
      <w:r w:rsidR="00942D3B">
        <w:t xml:space="preserve">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262D6E86"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w:t>
      </w:r>
      <w:proofErr w:type="spellStart"/>
      <w:r w:rsidR="00942D3B">
        <w:t>orthogonalization</w:t>
      </w:r>
      <w:proofErr w:type="spellEnd"/>
      <w:r w:rsidR="00942D3B">
        <w:t xml:space="preserve">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2D68BF">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r>
        <w:t>CA3</w:t>
      </w:r>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187C310" w:rsidR="00AC35FD" w:rsidRPr="00632CB4" w:rsidRDefault="00555FF6" w:rsidP="00555FF6">
      <w:r>
        <w:tab/>
      </w:r>
      <w:r w:rsidR="00AC35FD">
        <w:t xml:space="preserve">CA3 itself is widely acknowledged to have bountiful excitatory </w:t>
      </w:r>
      <w:proofErr w:type="spellStart"/>
      <w:r w:rsidR="00AC35FD">
        <w:t>autoassociative</w:t>
      </w:r>
      <w:proofErr w:type="spellEnd"/>
      <w:r w:rsidR="00AC35FD">
        <w:t xml:space="preserve"> connections originating from both ipsilateral and contralateral CA3 (via the hippocampal commissure). This feature is believed to support episodic memory through an </w:t>
      </w:r>
      <w:proofErr w:type="spellStart"/>
      <w:r w:rsidR="00AC35FD">
        <w:t>autoassociative</w:t>
      </w:r>
      <w:proofErr w:type="spellEnd"/>
      <w:r w:rsidR="00AC35FD">
        <w:t xml:space="preserve"> network possibly involving neuronal sequences </w:t>
      </w:r>
      <w:r w:rsidR="00AC35FD">
        <w:fldChar w:fldCharType="begin" w:fldLock="1"/>
      </w:r>
      <w:r w:rsidR="00AC35FD">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w:t>
      </w:r>
      <w:proofErr w:type="spellStart"/>
      <w:r w:rsidR="00AC35FD">
        <w:t>Knierim</w:t>
      </w:r>
      <w:proofErr w:type="spellEnd"/>
      <w:r w:rsidR="00AC35FD">
        <w:t xml:space="preserve">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AC35FD">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AC35FD">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r>
        <w:t>CA1</w:t>
      </w:r>
    </w:p>
    <w:p w14:paraId="1E94062D" w14:textId="322C2756" w:rsidR="00A53A33" w:rsidRPr="00A53A33" w:rsidRDefault="00A53A33" w:rsidP="00A53A33">
      <w:r>
        <w:tab/>
      </w:r>
      <w:r w:rsidRPr="00A53A33">
        <w:t>The principal cell in CA1 is the pyramidal neuron, which has been extensively studied by the neuroscience field. CA1 pyramidal cells receive input from CA3 Schaffer collaterals as well as ECIII (</w:t>
      </w:r>
      <w:proofErr w:type="spellStart"/>
      <w:r w:rsidRPr="00A53A33">
        <w:t>temporoammonic</w:t>
      </w:r>
      <w:proofErr w:type="spellEnd"/>
      <w:r w:rsidRPr="00A53A33">
        <w:t xml:space="preserve">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w:t>
      </w:r>
      <w:proofErr w:type="spellStart"/>
      <w:r w:rsidRPr="00A53A33">
        <w:t>reuniens</w:t>
      </w:r>
      <w:proofErr w:type="spellEnd"/>
      <w:r w:rsidRPr="00A53A33">
        <w:t xml:space="preserve">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w:t>
      </w:r>
      <w:proofErr w:type="spellStart"/>
      <w:r w:rsidRPr="00A53A33">
        <w:t>extrahippocampal</w:t>
      </w:r>
      <w:proofErr w:type="spellEnd"/>
      <w:r w:rsidRPr="00A53A33">
        <w:t xml:space="preserve">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w:t>
      </w:r>
      <w:proofErr w:type="spellStart"/>
      <w:r w:rsidRPr="00A53A33">
        <w:t>retrosplenial</w:t>
      </w:r>
      <w:proofErr w:type="spellEnd"/>
      <w:r w:rsidRPr="00A53A33">
        <w:t xml:space="preserve">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w:t>
      </w:r>
      <w:proofErr w:type="spellStart"/>
      <w:r w:rsidRPr="00A53A33">
        <w:t>subregion</w:t>
      </w:r>
      <w:proofErr w:type="spellEnd"/>
      <w:r w:rsidRPr="00A53A33">
        <w:t xml:space="preserve">.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592A1F1D"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Pr="00A53A33">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Pr="00A53A33">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proofErr w:type="spellStart"/>
      <w:r>
        <w:t>Subicular</w:t>
      </w:r>
      <w:proofErr w:type="spellEnd"/>
      <w:r>
        <w:t xml:space="preserve"> complex</w:t>
      </w:r>
    </w:p>
    <w:p w14:paraId="24FA8743" w14:textId="681316E2" w:rsidR="00A31545" w:rsidRPr="00A31545" w:rsidRDefault="00A31545" w:rsidP="00A31545">
      <w:r>
        <w:tab/>
      </w:r>
      <w:r w:rsidRPr="00A31545">
        <w:t xml:space="preserve">The </w:t>
      </w:r>
      <w:proofErr w:type="spellStart"/>
      <w:r w:rsidRPr="00A31545">
        <w:t>subicular</w:t>
      </w:r>
      <w:proofErr w:type="spellEnd"/>
      <w:r w:rsidRPr="00A31545">
        <w:t xml:space="preserve"> complex is comprised of the subiculum, </w:t>
      </w:r>
      <w:proofErr w:type="spellStart"/>
      <w:r w:rsidRPr="00A31545">
        <w:t>presubiculum</w:t>
      </w:r>
      <w:proofErr w:type="spellEnd"/>
      <w:r w:rsidRPr="00A31545">
        <w:t xml:space="preserve"> (the dorsal aspect being called the </w:t>
      </w:r>
      <w:proofErr w:type="spellStart"/>
      <w:r w:rsidRPr="00A31545">
        <w:t>postsubiculum</w:t>
      </w:r>
      <w:proofErr w:type="spellEnd"/>
      <w:r w:rsidRPr="00A31545">
        <w:t xml:space="preserve">), and </w:t>
      </w:r>
      <w:proofErr w:type="spellStart"/>
      <w:r w:rsidRPr="00A31545">
        <w:t>parasubiculum</w:t>
      </w:r>
      <w:proofErr w:type="spellEnd"/>
      <w:r w:rsidRPr="00A31545">
        <w:t xml:space="preserve">.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w:t>
      </w:r>
      <w:proofErr w:type="spellStart"/>
      <w:r w:rsidRPr="00A31545">
        <w:t>intrahippocampal</w:t>
      </w:r>
      <w:proofErr w:type="spellEnd"/>
      <w:r w:rsidRPr="00A31545">
        <w:t xml:space="preserve"> connection was unidirectional, there has been accumulating evidence that there is also a subiculum-CA1 </w:t>
      </w:r>
      <w:proofErr w:type="spellStart"/>
      <w:r w:rsidRPr="00A31545">
        <w:t>backprojection</w:t>
      </w:r>
      <w:proofErr w:type="spellEnd"/>
      <w:r w:rsidRPr="00A31545">
        <w:t xml:space="preserve">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w:t>
      </w:r>
      <w:proofErr w:type="spellStart"/>
      <w:r w:rsidRPr="00A31545">
        <w:t>parasubiculum</w:t>
      </w:r>
      <w:proofErr w:type="spellEnd"/>
      <w:r w:rsidRPr="00A31545">
        <w:t xml:space="preserve">,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w:t>
      </w:r>
      <w:proofErr w:type="spellStart"/>
      <w:r w:rsidRPr="00A31545">
        <w:t>retrosplenial</w:t>
      </w:r>
      <w:proofErr w:type="spellEnd"/>
      <w:r w:rsidRPr="00A31545">
        <w:t xml:space="preserve">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w:t>
      </w:r>
      <w:proofErr w:type="spellStart"/>
      <w:r w:rsidRPr="00A31545">
        <w:t>parasubiculum</w:t>
      </w:r>
      <w:proofErr w:type="spellEnd"/>
      <w:r w:rsidRPr="00A31545">
        <w:t xml:space="preserve">,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r>
        <w:lastRenderedPageBreak/>
        <w:t>CA2</w:t>
      </w:r>
    </w:p>
    <w:p w14:paraId="34BF19CE" w14:textId="6AD092E0" w:rsidR="005C15C7" w:rsidRPr="005C15C7" w:rsidRDefault="005C15C7" w:rsidP="005C15C7">
      <w:r>
        <w:tab/>
      </w:r>
      <w:r w:rsidRPr="005C15C7">
        <w:t xml:space="preserve">CA2 is a small </w:t>
      </w:r>
      <w:proofErr w:type="spellStart"/>
      <w:r w:rsidRPr="005C15C7">
        <w:t>subregion</w:t>
      </w:r>
      <w:proofErr w:type="spellEnd"/>
      <w:r w:rsidRPr="005C15C7">
        <w:t xml:space="preserve">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w:t>
      </w:r>
      <w:proofErr w:type="spellStart"/>
      <w:r w:rsidRPr="005C15C7">
        <w:t>Extrahippocampal</w:t>
      </w:r>
      <w:proofErr w:type="spellEnd"/>
      <w:r w:rsidRPr="005C15C7">
        <w:t xml:space="preserve">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w:t>
      </w:r>
      <w:proofErr w:type="spellStart"/>
      <w:r w:rsidRPr="005C15C7">
        <w:t>Broca</w:t>
      </w:r>
      <w:proofErr w:type="spellEnd"/>
      <w:r w:rsidRPr="005C15C7">
        <w:t xml:space="preserve">, </w:t>
      </w:r>
      <w:proofErr w:type="spellStart"/>
      <w:r w:rsidRPr="005C15C7">
        <w:t>supramammillary</w:t>
      </w:r>
      <w:proofErr w:type="spellEnd"/>
      <w:r w:rsidRPr="005C15C7">
        <w:t xml:space="preserve">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47B0F5C0"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Pr="005C15C7">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r>
        <w:lastRenderedPageBreak/>
        <w:t>Medial septum</w:t>
      </w:r>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w:t>
      </w:r>
      <w:proofErr w:type="spellStart"/>
      <w:r w:rsidRPr="00F060FB">
        <w:t>optogenetic</w:t>
      </w:r>
      <w:proofErr w:type="spellEnd"/>
      <w:r w:rsidRPr="00F060FB">
        <w:t xml:space="preserve">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4FFCBAB"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r>
        <w:lastRenderedPageBreak/>
        <w:t>Lateral entorhinal cortex</w:t>
      </w:r>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w:t>
      </w:r>
      <w:proofErr w:type="spellStart"/>
      <w:r w:rsidRPr="00415D46">
        <w:t>cytoarchitecture</w:t>
      </w:r>
      <w:proofErr w:type="spellEnd"/>
      <w:r w:rsidRPr="00415D46">
        <w:t xml:space="preserve"> and connectivity. As a general rule, the EC sends axons bound for hippocampal targets and receives neocortical input at layers I-III, while it receives hippocampal input and delivers neocortical </w:t>
      </w:r>
      <w:proofErr w:type="spellStart"/>
      <w:r w:rsidRPr="00415D46">
        <w:t>ouputs</w:t>
      </w:r>
      <w:proofErr w:type="spellEnd"/>
      <w:r w:rsidRPr="00415D46">
        <w:t xml:space="preserve"> at layers IV-VI. The LEC has reciprocal connections with the MEC, amygdala, </w:t>
      </w:r>
      <w:proofErr w:type="spellStart"/>
      <w:r w:rsidRPr="00415D46">
        <w:t>perirhinal</w:t>
      </w:r>
      <w:proofErr w:type="spellEnd"/>
      <w:r w:rsidRPr="00415D46">
        <w:t xml:space="preserve"> cortex, piriform cortex, </w:t>
      </w:r>
      <w:proofErr w:type="spellStart"/>
      <w:r w:rsidRPr="00415D46">
        <w:t>subicular</w:t>
      </w:r>
      <w:proofErr w:type="spellEnd"/>
      <w:r w:rsidRPr="00415D46">
        <w:t xml:space="preserve">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r>
        <w:t>Medial entorhinal cortex</w:t>
      </w:r>
    </w:p>
    <w:p w14:paraId="3EDC9103" w14:textId="26647F7B" w:rsidR="002719A8" w:rsidRPr="002719A8" w:rsidRDefault="002719A8" w:rsidP="002719A8">
      <w:r>
        <w:tab/>
      </w:r>
      <w:r w:rsidRPr="002719A8">
        <w:t xml:space="preserve">The medial entorhinal cortex (MEC), in contrast, receives most of its cortical inputs from the </w:t>
      </w:r>
      <w:proofErr w:type="spellStart"/>
      <w:r w:rsidRPr="002719A8">
        <w:t>postrhinal</w:t>
      </w:r>
      <w:proofErr w:type="spellEnd"/>
      <w:r w:rsidRPr="002719A8">
        <w:t xml:space="preserve"> and piriform cortex, but is also connected with the </w:t>
      </w:r>
      <w:proofErr w:type="spellStart"/>
      <w:r w:rsidRPr="002719A8">
        <w:t>retrosplenial</w:t>
      </w:r>
      <w:proofErr w:type="spellEnd"/>
      <w:r w:rsidRPr="002719A8">
        <w:t xml:space="preserve">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41021243"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Pr="002719A8">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Pr="002719A8">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Pr="002719A8">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r>
        <w:lastRenderedPageBreak/>
        <w:t>Amygdala</w:t>
      </w:r>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The amygdala’s basolateral nucleus is reciprocally connected with ventral CA1, subiculum, and medial prefrontal cortex (</w:t>
      </w:r>
      <w:proofErr w:type="spellStart"/>
      <w:r w:rsidRPr="00DC17D7">
        <w:t>mPFC</w:t>
      </w:r>
      <w:proofErr w:type="spellEnd"/>
      <w:r w:rsidRPr="00DC17D7">
        <w:t xml:space="preserve">),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w:t>
      </w:r>
      <w:proofErr w:type="spellStart"/>
      <w:r w:rsidRPr="00DC17D7">
        <w:t>amygdalar</w:t>
      </w:r>
      <w:proofErr w:type="spellEnd"/>
      <w:r w:rsidRPr="00DC17D7">
        <w:t xml:space="preserve"> circuitry as well as interactions with other structures such as the medial prefrontal cortex and the ventral hippocampus. Locally, </w:t>
      </w:r>
      <w:proofErr w:type="spellStart"/>
      <w:r w:rsidRPr="00DC17D7">
        <w:t>amygdalar</w:t>
      </w:r>
      <w:proofErr w:type="spellEnd"/>
      <w:r w:rsidRPr="00DC17D7">
        <w:t xml:space="preserve"> </w:t>
      </w:r>
      <w:proofErr w:type="spellStart"/>
      <w:r w:rsidRPr="00DC17D7">
        <w:t>microcircuitry</w:t>
      </w:r>
      <w:proofErr w:type="spellEnd"/>
      <w:r w:rsidRPr="00DC17D7">
        <w:t xml:space="preserve"> is highly dependent on inhibitory and </w:t>
      </w:r>
      <w:proofErr w:type="spellStart"/>
      <w:r w:rsidRPr="00DC17D7">
        <w:t>disinhibitory</w:t>
      </w:r>
      <w:proofErr w:type="spellEnd"/>
      <w:r w:rsidRPr="00DC17D7">
        <w:t xml:space="preserve">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w:t>
      </w:r>
      <w:proofErr w:type="spellStart"/>
      <w:r w:rsidRPr="00DC17D7">
        <w:t>perisomatic</w:t>
      </w:r>
      <w:proofErr w:type="spellEnd"/>
      <w:r w:rsidRPr="00DC17D7">
        <w:t xml:space="preserve"> inhibition by </w:t>
      </w:r>
      <w:proofErr w:type="spellStart"/>
      <w:r w:rsidRPr="00DC17D7">
        <w:t>parvalbumin</w:t>
      </w:r>
      <w:proofErr w:type="spellEnd"/>
      <w:r w:rsidRPr="00DC17D7">
        <w:t xml:space="preserve">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w:t>
      </w:r>
      <w:proofErr w:type="spellStart"/>
      <w:r w:rsidRPr="00DC17D7">
        <w:t>mPFC</w:t>
      </w:r>
      <w:proofErr w:type="spellEnd"/>
      <w:r w:rsidRPr="00DC17D7">
        <w:t>/ventral CA1 also influence fear-associated behavior. The amygdala exhibits a theta rhythm similar to that of the hippocampus, and hippocampal-</w:t>
      </w:r>
      <w:proofErr w:type="spellStart"/>
      <w:r w:rsidRPr="00DC17D7">
        <w:t>amygdalar</w:t>
      </w:r>
      <w:proofErr w:type="spellEnd"/>
      <w:r w:rsidRPr="00DC17D7">
        <w:t xml:space="preserve">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w:t>
      </w:r>
      <w:proofErr w:type="spellStart"/>
      <w:r w:rsidRPr="00DC17D7">
        <w:t>mPFC</w:t>
      </w:r>
      <w:proofErr w:type="spellEnd"/>
      <w:r w:rsidRPr="00DC17D7">
        <w:t xml:space="preserve">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w:t>
      </w:r>
      <w:proofErr w:type="spellStart"/>
      <w:r w:rsidRPr="00DC17D7">
        <w:t>subregions</w:t>
      </w:r>
      <w:proofErr w:type="spellEnd"/>
      <w:r w:rsidRPr="00DC17D7">
        <w:t xml:space="preserve"> of the </w:t>
      </w:r>
      <w:proofErr w:type="spellStart"/>
      <w:r w:rsidRPr="00DC17D7">
        <w:t>mPFC</w:t>
      </w:r>
      <w:proofErr w:type="spellEnd"/>
      <w:r w:rsidRPr="00DC17D7">
        <w:t xml:space="preserve">, </w:t>
      </w:r>
      <w:proofErr w:type="spellStart"/>
      <w:r w:rsidRPr="00DC17D7">
        <w:t>infralimbic</w:t>
      </w:r>
      <w:proofErr w:type="spellEnd"/>
      <w:r w:rsidRPr="00DC17D7">
        <w:t xml:space="preserve"> (IL) and </w:t>
      </w:r>
      <w:proofErr w:type="spellStart"/>
      <w:r w:rsidRPr="00DC17D7">
        <w:t>prelimbic</w:t>
      </w:r>
      <w:proofErr w:type="spellEnd"/>
      <w:r w:rsidRPr="00DC17D7">
        <w:t xml:space="preserve">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r>
        <w:t>Hippocampal function</w:t>
      </w:r>
    </w:p>
    <w:p w14:paraId="27329ECC" w14:textId="59A18306"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Pr="00B419C8">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w:t>
      </w:r>
      <w:proofErr w:type="spellStart"/>
      <w:r w:rsidRPr="00B419C8">
        <w:t>allocentric</w:t>
      </w:r>
      <w:proofErr w:type="spellEnd"/>
      <w:r w:rsidRPr="00B419C8">
        <w:t xml:space="preserve">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w:t>
      </w:r>
      <w:proofErr w:type="spellStart"/>
      <w:r w:rsidRPr="00B419C8">
        <w:t>nonspatial</w:t>
      </w:r>
      <w:proofErr w:type="spellEnd"/>
      <w:r w:rsidRPr="00B419C8">
        <w:t xml:space="preserve">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r>
        <w:t xml:space="preserve">Place cells and </w:t>
      </w:r>
      <w:proofErr w:type="spellStart"/>
      <w:r>
        <w:t>allocentric</w:t>
      </w:r>
      <w:proofErr w:type="spellEnd"/>
      <w:r>
        <w:t xml:space="preserve"> spatial representation</w:t>
      </w:r>
    </w:p>
    <w:p w14:paraId="1F5F8C21" w14:textId="5313BBE0" w:rsidR="00B2291A" w:rsidRPr="00B2291A" w:rsidRDefault="00B2291A" w:rsidP="00B2291A">
      <w:r>
        <w:tab/>
      </w:r>
      <w:r w:rsidRPr="00B2291A">
        <w:t xml:space="preserve">Edward </w:t>
      </w:r>
      <w:proofErr w:type="spellStart"/>
      <w:r w:rsidRPr="00B2291A">
        <w:t>Tolman</w:t>
      </w:r>
      <w:proofErr w:type="spellEnd"/>
      <w:r w:rsidRPr="00B2291A">
        <w:t xml:space="preserve">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w:t>
      </w:r>
      <w:proofErr w:type="spellStart"/>
      <w:r w:rsidRPr="00B2291A">
        <w:t>Tolman</w:t>
      </w:r>
      <w:proofErr w:type="spellEnd"/>
      <w:r w:rsidRPr="00B2291A">
        <w:t xml:space="preserve">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Pr="00B2291A">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Pr="00B2291A">
        <w:fldChar w:fldCharType="separate"/>
      </w:r>
      <w:r w:rsidRPr="00B2291A">
        <w:rPr>
          <w:noProof/>
        </w:rPr>
        <w:t>(Muller et al., 1987)</w:t>
      </w:r>
      <w:r w:rsidRPr="00B2291A">
        <w:fldChar w:fldCharType="end"/>
      </w:r>
      <w:r w:rsidRPr="00B2291A">
        <w:t xml:space="preserve"> and that those cells also track the position of distal cues in the environment </w:t>
      </w:r>
      <w:r w:rsidRPr="00B2291A">
        <w:fldChar w:fldCharType="begin" w:fldLock="1"/>
      </w:r>
      <w:r w:rsidRPr="00B2291A">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Pr="00B2291A">
        <w:fldChar w:fldCharType="separate"/>
      </w:r>
      <w:r w:rsidRPr="00B2291A">
        <w:rPr>
          <w:noProof/>
        </w:rPr>
        <w:t>(Muller and Kubie, 1987)</w:t>
      </w:r>
      <w:r w:rsidRPr="00B2291A">
        <w:fldChar w:fldCharType="end"/>
      </w:r>
      <w:r w:rsidRPr="00B2291A">
        <w:t xml:space="preserve"> establishing the hippocampus as a locus for processing spatial information. </w:t>
      </w:r>
    </w:p>
    <w:p w14:paraId="2F8F9E3D" w14:textId="12B0E463"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CF047B">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4DB61B98"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Pr="00B2291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6BACE7A3"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Pr="00B2291A">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r>
        <w:t>Theta sequences</w:t>
      </w:r>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10EF117"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w:t>
      </w:r>
      <w:proofErr w:type="spellStart"/>
      <w:r w:rsidRPr="00071A04">
        <w:t>Hebbian</w:t>
      </w:r>
      <w:proofErr w:type="spellEnd"/>
      <w:r w:rsidRPr="00071A04">
        <w:t xml:space="preserve">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Pr="00071A04">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w:t>
      </w:r>
      <w:proofErr w:type="spellStart"/>
      <w:r w:rsidRPr="00071A04">
        <w:t>precess</w:t>
      </w:r>
      <w:proofErr w:type="spellEnd"/>
      <w:r w:rsidRPr="00071A04">
        <w:t xml:space="preserve">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r>
        <w:lastRenderedPageBreak/>
        <w:t>Replay events</w:t>
      </w:r>
    </w:p>
    <w:p w14:paraId="5C7D6948" w14:textId="3769E224"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Pr="00071A04">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5FC1759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w:t>
      </w:r>
      <w:proofErr w:type="spellStart"/>
      <w:r w:rsidRPr="00071A04">
        <w:t>ms</w:t>
      </w:r>
      <w:proofErr w:type="spellEnd"/>
      <w:r w:rsidRPr="00071A04">
        <w:t xml:space="preserve">), recurring sequences during SWS SPW-Rs that mirrored their activity during active wakefulness </w:t>
      </w:r>
      <w:r w:rsidRPr="00071A04">
        <w:fldChar w:fldCharType="begin" w:fldLock="1"/>
      </w:r>
      <w:r w:rsidRPr="00071A04">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Reverse replay is not to be confused with “</w:t>
      </w:r>
      <w:proofErr w:type="spellStart"/>
      <w:r w:rsidRPr="00071A04">
        <w:t>preplay</w:t>
      </w:r>
      <w:proofErr w:type="spellEnd"/>
      <w:r w:rsidRPr="00071A04">
        <w:t xml:space="preserve">”,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r>
        <w:t>Behavioral-timescale temporal sequences</w:t>
      </w:r>
    </w:p>
    <w:p w14:paraId="69516AD3" w14:textId="1C7C922B"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at </w:t>
      </w:r>
      <w:r w:rsidR="006605D8">
        <w:t>a variety of</w:t>
      </w:r>
      <w:r w:rsidR="00BB31F6">
        <w:t xml:space="preserve"> requisite speed</w:t>
      </w:r>
      <w:r w:rsidR="006605D8">
        <w:t>s</w:t>
      </w:r>
      <w:r w:rsidR="00BB31F6">
        <w:t xml:space="preserve"> </w:t>
      </w:r>
      <w:r w:rsidR="00BB31F6">
        <w:fldChar w:fldCharType="begin" w:fldLock="1"/>
      </w:r>
      <w:r w:rsidR="006605D8">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2018)","plainTextFormattedCitation":"(Buzsáki and Tingley, 2018)","previouslyFormattedCitation":"(Buzsáki and Tingley, 2018)"},"properties":{"noteIndex":0},"schema":"https://github.com/citation-style-language/schema/raw/master/csl-citation.json"}</w:instrText>
      </w:r>
      <w:r w:rsidR="00BB31F6">
        <w:fldChar w:fldCharType="separate"/>
      </w:r>
      <w:r w:rsidR="00BB31F6" w:rsidRPr="00BB31F6">
        <w:rPr>
          <w:noProof/>
        </w:rPr>
        <w:t>(Buzsáki and Tingley, 2018)</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0D47DF">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Yet, rather than place cells sensitive to the running wheel location continuously firing during running in place, differen</w:t>
      </w:r>
      <w:r w:rsidR="000D47DF">
        <w:t xml:space="preserve">t cells fired </w:t>
      </w:r>
      <w:r w:rsidR="00CF047B">
        <w:t>sequentially</w:t>
      </w:r>
      <w:r w:rsidR="000D47DF">
        <w:t xml:space="preserve"> in time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53A60F94"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hippocampal time cell sequences is still under active study, but one possibility is that they represent the flow of time as a dimension in parallel to space </w:t>
      </w:r>
      <w:r w:rsidR="00161809">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161809">
        <w:t xml:space="preserve">, but also see </w:t>
      </w:r>
      <w:r w:rsidR="00161809">
        <w:fldChar w:fldCharType="begin" w:fldLock="1"/>
      </w:r>
      <w:r w:rsidR="00161809">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2018)","manualFormatting":"Buzsáki and Tingley, (2018)","plainTextFormattedCitation":"(Buzsáki and Tingley, 2018)"},"properties":{"noteIndex":0},"schema":"https://github.com/citation-style-language/schema/raw/master/csl-citation.json"}</w:instrText>
      </w:r>
      <w:r w:rsidR="00161809">
        <w:fldChar w:fldCharType="separate"/>
      </w:r>
      <w:r w:rsidR="00161809" w:rsidRPr="00161809">
        <w:rPr>
          <w:noProof/>
        </w:rPr>
        <w:t xml:space="preserve">Buzsáki and Tingley, </w:t>
      </w:r>
      <w:r w:rsidR="00161809">
        <w:rPr>
          <w:noProof/>
        </w:rPr>
        <w:t>(</w:t>
      </w:r>
      <w:r w:rsidR="00161809" w:rsidRPr="00161809">
        <w:rPr>
          <w:noProof/>
        </w:rPr>
        <w:t>2018)</w:t>
      </w:r>
      <w:r w:rsidR="00161809">
        <w:fldChar w:fldCharType="end"/>
      </w:r>
      <w:r w:rsidR="00161809">
        <w:t xml:space="preserve"> for another perspective. </w:t>
      </w:r>
    </w:p>
    <w:p w14:paraId="692215D9" w14:textId="0306040C" w:rsidR="00A47602" w:rsidRDefault="00D15D3D" w:rsidP="00B021DA">
      <w:r>
        <w:lastRenderedPageBreak/>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B36D6C">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161809">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relationships </w:t>
      </w:r>
      <w:r w:rsidR="00D97307">
        <w:t xml:space="preserve">at the behavioral timescale </w:t>
      </w:r>
      <w:r>
        <w:fldChar w:fldCharType="begin" w:fldLock="1"/>
      </w:r>
      <w:r w:rsidR="00AA0CF6">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learning","type":"article-journal","volume":"3"},"uris":["http://www.mendeley.com/documents/?uuid=cb55a5df-8621-42f7-b4df-1dce12e24c9e"]},{"id":"ITEM-2","itemData":{"DOI":"10.1126/science.aan3846","ISBN":"0036-8075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C","non-dropping-particle":"","parse-names":false,"suffix":""}],"container-title":"Science","id":"ITEM-2","issue":"6355","issued":{"date-parts":[["2017","9","8"]]},"page":"1033-1036","publisher":"American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 Modi et al., 2014)","plainTextFormattedCitation":"(Bittner et al., 2017; Modi et al., 2014)","previouslyFormattedCitation":"(Bittner et al., 2017; Modi et al., 2014)"},"properties":{"noteIndex":0},"schema":"https://github.com/citation-style-language/schema/raw/master/csl-citation.json"}</w:instrText>
      </w:r>
      <w:r>
        <w:fldChar w:fldCharType="separate"/>
      </w:r>
      <w:r w:rsidR="00D97307" w:rsidRPr="00D97307">
        <w:rPr>
          <w:noProof/>
        </w:rPr>
        <w:t>(Bittner et al., 2017; Modi et al., 2014)</w:t>
      </w:r>
      <w:r>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B4A78E0"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w:t>
      </w:r>
      <w:r w:rsidR="00A91F12">
        <w:lastRenderedPageBreak/>
        <w:t xml:space="preserve">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9437F">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485187">
        <w:t>induced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3FD75473"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in a targeted manner, </w:t>
      </w:r>
      <w:r w:rsidR="00153076">
        <w:t xml:space="preserve">though </w:t>
      </w:r>
      <w:r>
        <w:t xml:space="preserve">other experiments have inhibited upstream structures, resulting in behavioral deficits and disrupted CA1 sequences. </w:t>
      </w:r>
      <w:proofErr w:type="spellStart"/>
      <w:r w:rsidR="00AA0CF6">
        <w:t>Muscimol</w:t>
      </w:r>
      <w:proofErr w:type="spellEnd"/>
      <w:r w:rsidR="00AA0CF6">
        <w:t xml:space="preserve">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w:t>
      </w:r>
      <w:proofErr w:type="spellStart"/>
      <w:r w:rsidR="00AA0CF6">
        <w:t>optogenetic</w:t>
      </w:r>
      <w:proofErr w:type="spellEnd"/>
      <w:r w:rsidR="00AA0CF6">
        <w:t xml:space="preserve"> inhibition of MEC 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w:t>
      </w:r>
      <w:proofErr w:type="spellStart"/>
      <w:r w:rsidR="00655494">
        <w:t>tempo</w:t>
      </w:r>
      <w:r w:rsidR="00AA0CF6">
        <w:t>r</w:t>
      </w:r>
      <w:r w:rsidR="00655494">
        <w:t>o</w:t>
      </w:r>
      <w:r w:rsidR="00AA0CF6">
        <w:t>ammonic</w:t>
      </w:r>
      <w:proofErr w:type="spellEnd"/>
      <w:r w:rsidR="00AA0CF6">
        <w:t xml:space="preserve"> pathway. </w:t>
      </w:r>
      <w:r w:rsidR="00A04125">
        <w:t xml:space="preserve">With the advent of </w:t>
      </w:r>
      <w:proofErr w:type="spellStart"/>
      <w:r w:rsidR="00A04125">
        <w:t>holographically</w:t>
      </w:r>
      <w:proofErr w:type="spellEnd"/>
      <w:r w:rsidR="00A04125">
        <w:t xml:space="preserve">-guided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r>
        <w:t>Population “drift” and instability</w:t>
      </w:r>
    </w:p>
    <w:p w14:paraId="6622B125" w14:textId="48F77D7F" w:rsidR="001A02FD" w:rsidRDefault="00581067" w:rsidP="001A02FD">
      <w:pPr>
        <w:pStyle w:val="BUMainText"/>
      </w:pPr>
      <w:r>
        <w:tab/>
      </w:r>
      <w:bookmarkStart w:id="12" w:name="_GoBack"/>
      <w:bookmarkEnd w:id="12"/>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13" w:name="_Toc238880464"/>
      <w:bookmarkStart w:id="14" w:name="_Toc245270405"/>
      <w:r w:rsidRPr="000A05E4">
        <w:rPr>
          <w:sz w:val="20"/>
          <w:szCs w:val="20"/>
        </w:rPr>
        <w:t>Placeholder for the first figure.</w:t>
      </w:r>
      <w:bookmarkEnd w:id="13"/>
      <w:bookmarkEnd w:id="14"/>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15" w:name="_Toc408824727"/>
      <w:r>
        <w:lastRenderedPageBreak/>
        <w:t>CHAPTER TWO</w:t>
      </w:r>
      <w:bookmarkEnd w:id="15"/>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proofErr w:type="gramStart"/>
      <w:r w:rsidR="00F3373D">
        <w:rPr>
          <w:rFonts w:cs="Times New Roman"/>
        </w:rPr>
        <w:lastRenderedPageBreak/>
        <w:t>profound</w:t>
      </w:r>
      <w:proofErr w:type="gramEnd"/>
      <w:r w:rsidR="00F3373D">
        <w:rPr>
          <w:rFonts w:cs="Times New Roman"/>
        </w:rPr>
        <w:t xml:space="preserve">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16" w:name="_Toc408824728"/>
      <w:r>
        <w:lastRenderedPageBreak/>
        <w:t>CHAPTER THREE</w:t>
      </w:r>
      <w:bookmarkEnd w:id="16"/>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17" w:name="_Toc245270440"/>
      <w:r w:rsidRPr="000A05E4">
        <w:rPr>
          <w:sz w:val="20"/>
          <w:szCs w:val="20"/>
        </w:rPr>
        <w:t>Placeholder for the first illustration</w:t>
      </w:r>
      <w:bookmarkEnd w:id="17"/>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18" w:name="_Toc408824729"/>
      <w:r>
        <w:lastRenderedPageBreak/>
        <w:t>APPENDIX</w:t>
      </w:r>
      <w:bookmarkEnd w:id="18"/>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1EB43AFC" w14:textId="19C59586" w:rsidR="00161809" w:rsidRPr="00161809" w:rsidRDefault="00942D3B" w:rsidP="00161809">
      <w:pPr>
        <w:widowControl w:val="0"/>
        <w:autoSpaceDE w:val="0"/>
        <w:autoSpaceDN w:val="0"/>
        <w:adjustRightInd w:val="0"/>
        <w:spacing w:after="240" w:line="240" w:lineRule="auto"/>
        <w:rPr>
          <w:rFonts w:cs="Times New Roman"/>
          <w:noProof/>
        </w:rPr>
      </w:pPr>
      <w:r>
        <w:lastRenderedPageBreak/>
        <w:fldChar w:fldCharType="begin" w:fldLock="1"/>
      </w:r>
      <w:r>
        <w:instrText xml:space="preserve">ADDIN Mendeley Bibliography CSL_BIBLIOGRAPHY </w:instrText>
      </w:r>
      <w:r>
        <w:fldChar w:fldCharType="separate"/>
      </w:r>
      <w:r w:rsidR="00161809" w:rsidRPr="00161809">
        <w:rPr>
          <w:rFonts w:cs="Times New Roman"/>
          <w:noProof/>
        </w:rPr>
        <w:t xml:space="preserve">Adolphs, R., Tranel, D., Damasio, H., and Damasio, A. (1994). Impaired recognition of emotion in facial expressions following bilateral damage to the human amygdala. Nature </w:t>
      </w:r>
      <w:r w:rsidR="00161809" w:rsidRPr="00161809">
        <w:rPr>
          <w:rFonts w:cs="Times New Roman"/>
          <w:i/>
          <w:iCs/>
          <w:noProof/>
        </w:rPr>
        <w:t>372</w:t>
      </w:r>
      <w:r w:rsidR="00161809" w:rsidRPr="00161809">
        <w:rPr>
          <w:rFonts w:cs="Times New Roman"/>
          <w:noProof/>
        </w:rPr>
        <w:t>, 669–672.</w:t>
      </w:r>
    </w:p>
    <w:p w14:paraId="0347884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Amaral, D.G., Dolorfo, C., and Alvarez-Royo, P. (1991). Organization of CA1 projections to the subiculum: A PHA-L analysis in the rat. Hippocampus </w:t>
      </w:r>
      <w:r w:rsidRPr="00161809">
        <w:rPr>
          <w:rFonts w:cs="Times New Roman"/>
          <w:i/>
          <w:iCs/>
          <w:noProof/>
        </w:rPr>
        <w:t>1</w:t>
      </w:r>
      <w:r w:rsidRPr="00161809">
        <w:rPr>
          <w:rFonts w:cs="Times New Roman"/>
          <w:noProof/>
        </w:rPr>
        <w:t>, 415–435.</w:t>
      </w:r>
    </w:p>
    <w:p w14:paraId="6A43BE2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Bangasser, D.A., Waxler, D.E., Santollo, J., and Shors, T.J. (2006). Trace conditioning and the hippocampus: the importance of contiguity. J. Neurosci. </w:t>
      </w:r>
      <w:r w:rsidRPr="00161809">
        <w:rPr>
          <w:rFonts w:cs="Times New Roman"/>
          <w:i/>
          <w:iCs/>
          <w:noProof/>
        </w:rPr>
        <w:t>26</w:t>
      </w:r>
      <w:r w:rsidRPr="00161809">
        <w:rPr>
          <w:rFonts w:cs="Times New Roman"/>
          <w:noProof/>
        </w:rPr>
        <w:t>, 8702–8706.</w:t>
      </w:r>
    </w:p>
    <w:p w14:paraId="43E26DA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Bellmund, J.L.S., Gärdenfors, P., Moser, E.I., and Doeller, C.F. (2018). Navigating cognition: Spatial codes for human thinking. Science </w:t>
      </w:r>
      <w:r w:rsidRPr="00161809">
        <w:rPr>
          <w:rFonts w:cs="Times New Roman"/>
          <w:i/>
          <w:iCs/>
          <w:noProof/>
        </w:rPr>
        <w:t>362</w:t>
      </w:r>
      <w:r w:rsidRPr="00161809">
        <w:rPr>
          <w:rFonts w:cs="Times New Roman"/>
          <w:noProof/>
        </w:rPr>
        <w:t>, eaat6766.</w:t>
      </w:r>
    </w:p>
    <w:p w14:paraId="60968DB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161809">
        <w:rPr>
          <w:rFonts w:cs="Times New Roman"/>
          <w:i/>
          <w:iCs/>
          <w:noProof/>
        </w:rPr>
        <w:t>183</w:t>
      </w:r>
      <w:r w:rsidRPr="00161809">
        <w:rPr>
          <w:rFonts w:cs="Times New Roman"/>
          <w:noProof/>
        </w:rPr>
        <w:t>, 265–276.</w:t>
      </w:r>
    </w:p>
    <w:p w14:paraId="0AC6A53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Bittner, K.C., Grienberger, C., Vaidya, S.P., Milstein, A.D., Macklin, J.J., Suh, J., Tonegawa, S., and Magee, J.C. (2015). Conjunctive input processing drives feature selectivity in hippocampal CA1 neurons. Nat. Neurosci. </w:t>
      </w:r>
      <w:r w:rsidRPr="00161809">
        <w:rPr>
          <w:rFonts w:cs="Times New Roman"/>
          <w:i/>
          <w:iCs/>
          <w:noProof/>
        </w:rPr>
        <w:t>18</w:t>
      </w:r>
      <w:r w:rsidRPr="00161809">
        <w:rPr>
          <w:rFonts w:cs="Times New Roman"/>
          <w:noProof/>
        </w:rPr>
        <w:t>, 1133–1142.</w:t>
      </w:r>
    </w:p>
    <w:p w14:paraId="01BC96E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Bittner, K.C., Milstein, A.D., Grienberger, C., Romani, S., and Magee, J.C. (2017). Behavioral time scale synaptic plasticity underlies CA1 place fields. Science (80-. ). </w:t>
      </w:r>
      <w:r w:rsidRPr="00161809">
        <w:rPr>
          <w:rFonts w:cs="Times New Roman"/>
          <w:i/>
          <w:iCs/>
          <w:noProof/>
        </w:rPr>
        <w:t>357</w:t>
      </w:r>
      <w:r w:rsidRPr="00161809">
        <w:rPr>
          <w:rFonts w:cs="Times New Roman"/>
          <w:noProof/>
        </w:rPr>
        <w:t>, 1033–1036.</w:t>
      </w:r>
    </w:p>
    <w:p w14:paraId="3AF6F68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Bliss, T.V.P., and Collingridge, G.L. (1993). A synaptic model of memory: long-term potentiation in the hippocampus. Nature </w:t>
      </w:r>
      <w:r w:rsidRPr="00161809">
        <w:rPr>
          <w:rFonts w:cs="Times New Roman"/>
          <w:i/>
          <w:iCs/>
          <w:noProof/>
        </w:rPr>
        <w:t>361</w:t>
      </w:r>
      <w:r w:rsidRPr="00161809">
        <w:rPr>
          <w:rFonts w:cs="Times New Roman"/>
          <w:noProof/>
        </w:rPr>
        <w:t>, 31–39.</w:t>
      </w:r>
    </w:p>
    <w:p w14:paraId="2F5CC9F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Brandon, M.P., Bogaard, A.R., Libby, C.P., Connerney, M.A., Gupta, K., and Hasselmo, M.E. (2011). Reduction of Theta Rhythm Dissociates Grid Cell Spatial Periodicity from Directional Tuning. Science (80-. ). </w:t>
      </w:r>
      <w:r w:rsidRPr="00161809">
        <w:rPr>
          <w:rFonts w:cs="Times New Roman"/>
          <w:i/>
          <w:iCs/>
          <w:noProof/>
        </w:rPr>
        <w:t>332</w:t>
      </w:r>
      <w:r w:rsidRPr="00161809">
        <w:rPr>
          <w:rFonts w:cs="Times New Roman"/>
          <w:noProof/>
        </w:rPr>
        <w:t>, 595–599.</w:t>
      </w:r>
    </w:p>
    <w:p w14:paraId="15BC5A8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Burwell, R.D., and Amaral, D.G. (1998). Cortical afferents of the perirhinal, postrhinal, and entorhinal cortices of the rat. J. Comp. Neurol. </w:t>
      </w:r>
      <w:r w:rsidRPr="00161809">
        <w:rPr>
          <w:rFonts w:cs="Times New Roman"/>
          <w:i/>
          <w:iCs/>
          <w:noProof/>
        </w:rPr>
        <w:t>398</w:t>
      </w:r>
      <w:r w:rsidRPr="00161809">
        <w:rPr>
          <w:rFonts w:cs="Times New Roman"/>
          <w:noProof/>
        </w:rPr>
        <w:t>, 179–205.</w:t>
      </w:r>
    </w:p>
    <w:p w14:paraId="75E8B79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Buzsáki, G. (2002). Theta oscillations in the hippocampus. Neuron </w:t>
      </w:r>
      <w:r w:rsidRPr="00161809">
        <w:rPr>
          <w:rFonts w:cs="Times New Roman"/>
          <w:i/>
          <w:iCs/>
          <w:noProof/>
        </w:rPr>
        <w:t>33</w:t>
      </w:r>
      <w:r w:rsidRPr="00161809">
        <w:rPr>
          <w:rFonts w:cs="Times New Roman"/>
          <w:noProof/>
        </w:rPr>
        <w:t>, 325–340.</w:t>
      </w:r>
    </w:p>
    <w:p w14:paraId="7BD7120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Buzsáki, G. (2015). Hippocampal sharp wave-ripple: A cognitive biomarker for episodic memory and planning. Hippocampus </w:t>
      </w:r>
      <w:r w:rsidRPr="00161809">
        <w:rPr>
          <w:rFonts w:cs="Times New Roman"/>
          <w:i/>
          <w:iCs/>
          <w:noProof/>
        </w:rPr>
        <w:t>25</w:t>
      </w:r>
      <w:r w:rsidRPr="00161809">
        <w:rPr>
          <w:rFonts w:cs="Times New Roman"/>
          <w:noProof/>
        </w:rPr>
        <w:t>, 1073–1188.</w:t>
      </w:r>
    </w:p>
    <w:p w14:paraId="04DCC84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Buzsáki, G., and Tingley, D. (2018). Special Issue: Time in the Brain Space and Time: The Hippocampus as a Sequence Generator.</w:t>
      </w:r>
    </w:p>
    <w:p w14:paraId="24FD1FB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Buzsáki, G., Leung, L.W., and Vanderwolf, C.H. (1983). Cellular bases of hippocampal EEG in the behaving rat. Brain Res. </w:t>
      </w:r>
      <w:r w:rsidRPr="00161809">
        <w:rPr>
          <w:rFonts w:cs="Times New Roman"/>
          <w:i/>
          <w:iCs/>
          <w:noProof/>
        </w:rPr>
        <w:t>287</w:t>
      </w:r>
      <w:r w:rsidRPr="00161809">
        <w:rPr>
          <w:rFonts w:cs="Times New Roman"/>
          <w:noProof/>
        </w:rPr>
        <w:t>, 139–171.</w:t>
      </w:r>
    </w:p>
    <w:p w14:paraId="1DB799D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Buzsáki, G., Horváth, Z., Urioste, R., Hetke, J., and Wise, K. (1992). High-frequency network oscillation in the hippocampus. Science </w:t>
      </w:r>
      <w:r w:rsidRPr="00161809">
        <w:rPr>
          <w:rFonts w:cs="Times New Roman"/>
          <w:i/>
          <w:iCs/>
          <w:noProof/>
        </w:rPr>
        <w:t>256</w:t>
      </w:r>
      <w:r w:rsidRPr="00161809">
        <w:rPr>
          <w:rFonts w:cs="Times New Roman"/>
          <w:noProof/>
        </w:rPr>
        <w:t>, 1025–1027.</w:t>
      </w:r>
    </w:p>
    <w:p w14:paraId="27956A1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Cei, A., Girardeau, G., Drieu, C., Kanbi, K. El, and Zugaro, M. (2014). Reversed theta sequences of hippocampal cell assemblies during backward travel. Nat. Neurosci. </w:t>
      </w:r>
      <w:r w:rsidRPr="00161809">
        <w:rPr>
          <w:rFonts w:cs="Times New Roman"/>
          <w:i/>
          <w:iCs/>
          <w:noProof/>
        </w:rPr>
        <w:t>17</w:t>
      </w:r>
      <w:r w:rsidRPr="00161809">
        <w:rPr>
          <w:rFonts w:cs="Times New Roman"/>
          <w:noProof/>
        </w:rPr>
        <w:t>, 719–724.</w:t>
      </w:r>
    </w:p>
    <w:p w14:paraId="2A144C9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Cohen, N.J.N.J., and Eichenbaum, H. (1993). Memory, Amnesia, and the Hippocampal System (Cambridge, MA: MIT Press).</w:t>
      </w:r>
    </w:p>
    <w:p w14:paraId="67CB6BA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Colgin, L.L. (2013). Mechanisms and Functions of Theta Rhythms. Annu. Rev. Neurosci. </w:t>
      </w:r>
      <w:r w:rsidRPr="00161809">
        <w:rPr>
          <w:rFonts w:cs="Times New Roman"/>
          <w:i/>
          <w:iCs/>
          <w:noProof/>
        </w:rPr>
        <w:t>36</w:t>
      </w:r>
      <w:r w:rsidRPr="00161809">
        <w:rPr>
          <w:rFonts w:cs="Times New Roman"/>
          <w:noProof/>
        </w:rPr>
        <w:t>, 295–312.</w:t>
      </w:r>
    </w:p>
    <w:p w14:paraId="01EE29A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Cui, Z., Gerfen, C.R., and Young, W.S. (2013). Hypothalamic and other connections with dorsal CA2 area of the mouse hippocampus. J. Comp. Neurol. </w:t>
      </w:r>
      <w:r w:rsidRPr="00161809">
        <w:rPr>
          <w:rFonts w:cs="Times New Roman"/>
          <w:i/>
          <w:iCs/>
          <w:noProof/>
        </w:rPr>
        <w:t>521</w:t>
      </w:r>
      <w:r w:rsidRPr="00161809">
        <w:rPr>
          <w:rFonts w:cs="Times New Roman"/>
          <w:noProof/>
        </w:rPr>
        <w:t>, 1844–1866.</w:t>
      </w:r>
    </w:p>
    <w:p w14:paraId="28C1D8A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Czurkó, A., Hirase, H., Csicsvari, J., and Buzsáki, G. (1999). Sustained activation of hippocampal pyramidal cells by “space clamping” in a running wheel. Eur. J. Neurosci. </w:t>
      </w:r>
      <w:r w:rsidRPr="00161809">
        <w:rPr>
          <w:rFonts w:cs="Times New Roman"/>
          <w:i/>
          <w:iCs/>
          <w:noProof/>
        </w:rPr>
        <w:t>11</w:t>
      </w:r>
      <w:r w:rsidRPr="00161809">
        <w:rPr>
          <w:rFonts w:cs="Times New Roman"/>
          <w:noProof/>
        </w:rPr>
        <w:t>, 344–352.</w:t>
      </w:r>
    </w:p>
    <w:p w14:paraId="2FA1030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161809">
        <w:rPr>
          <w:rFonts w:cs="Times New Roman"/>
          <w:i/>
          <w:iCs/>
          <w:noProof/>
        </w:rPr>
        <w:t>90</w:t>
      </w:r>
      <w:r w:rsidRPr="00161809">
        <w:rPr>
          <w:rFonts w:cs="Times New Roman"/>
          <w:noProof/>
        </w:rPr>
        <w:t>, 101–112.</w:t>
      </w:r>
    </w:p>
    <w:p w14:paraId="4EFD8F7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Danielson, N.B., Zaremba, J.D., Kaifosh, P., Bowler, J., Ladow, M., and Losonczy, A. (2016b). Sublayer-Specific Coding Dynamics during Spatial Navigation and Learning in Hippocampal Area CA1. Neuron </w:t>
      </w:r>
      <w:r w:rsidRPr="00161809">
        <w:rPr>
          <w:rFonts w:cs="Times New Roman"/>
          <w:i/>
          <w:iCs/>
          <w:noProof/>
        </w:rPr>
        <w:t>91</w:t>
      </w:r>
      <w:r w:rsidRPr="00161809">
        <w:rPr>
          <w:rFonts w:cs="Times New Roman"/>
          <w:noProof/>
        </w:rPr>
        <w:t>, 652–665.</w:t>
      </w:r>
    </w:p>
    <w:p w14:paraId="707587F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Danielson, N.B., Turi, G.F., Ladow, M., Chavlis, S., Petrantonakis, P.C., Poirazi, P., and Losonczy, A. (2017). In Vivo Imaging of Dentate Gyrus Mossy Cells in Behaving Mice. Neuron </w:t>
      </w:r>
      <w:r w:rsidRPr="00161809">
        <w:rPr>
          <w:rFonts w:cs="Times New Roman"/>
          <w:i/>
          <w:iCs/>
          <w:noProof/>
        </w:rPr>
        <w:t>93</w:t>
      </w:r>
      <w:r w:rsidRPr="00161809">
        <w:rPr>
          <w:rFonts w:cs="Times New Roman"/>
          <w:noProof/>
        </w:rPr>
        <w:t>, 552–559.e4.</w:t>
      </w:r>
    </w:p>
    <w:p w14:paraId="67EF0B3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Davachi, L., and DuBrow, S. (2015). How the hippocampus preserves order: the role of prediction and context. Trends Cogn. Sci. </w:t>
      </w:r>
      <w:r w:rsidRPr="00161809">
        <w:rPr>
          <w:rFonts w:cs="Times New Roman"/>
          <w:i/>
          <w:iCs/>
          <w:noProof/>
        </w:rPr>
        <w:t>19</w:t>
      </w:r>
      <w:r w:rsidRPr="00161809">
        <w:rPr>
          <w:rFonts w:cs="Times New Roman"/>
          <w:noProof/>
        </w:rPr>
        <w:t>, 92–99.</w:t>
      </w:r>
    </w:p>
    <w:p w14:paraId="588E253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Davis, P., Zaki, Y., Maguire, J., and Reijmers, L.G. (2017). Cellular and oscillatory substrates of fear extinction learning. Nat. Neurosci. </w:t>
      </w:r>
      <w:r w:rsidRPr="00161809">
        <w:rPr>
          <w:rFonts w:cs="Times New Roman"/>
          <w:i/>
          <w:iCs/>
          <w:noProof/>
        </w:rPr>
        <w:t>20</w:t>
      </w:r>
      <w:r w:rsidRPr="00161809">
        <w:rPr>
          <w:rFonts w:cs="Times New Roman"/>
          <w:noProof/>
        </w:rPr>
        <w:t>, 1624–1633.</w:t>
      </w:r>
    </w:p>
    <w:p w14:paraId="60362F2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Deshmukh, S.S., and Knierim, J.J. (2011). Representation of Non-Spatial and Spatial Information in the Lateral Entorhinal Cortex. Front. Behav. Neurosci. </w:t>
      </w:r>
      <w:r w:rsidRPr="00161809">
        <w:rPr>
          <w:rFonts w:cs="Times New Roman"/>
          <w:i/>
          <w:iCs/>
          <w:noProof/>
        </w:rPr>
        <w:t>5</w:t>
      </w:r>
      <w:r w:rsidRPr="00161809">
        <w:rPr>
          <w:rFonts w:cs="Times New Roman"/>
          <w:noProof/>
        </w:rPr>
        <w:t>, 69.</w:t>
      </w:r>
    </w:p>
    <w:p w14:paraId="19BAECC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161809">
        <w:rPr>
          <w:rFonts w:cs="Times New Roman"/>
          <w:i/>
          <w:iCs/>
          <w:noProof/>
        </w:rPr>
        <w:t>22</w:t>
      </w:r>
      <w:r w:rsidRPr="00161809">
        <w:rPr>
          <w:rFonts w:cs="Times New Roman"/>
          <w:noProof/>
        </w:rPr>
        <w:t>, 2045–2058.</w:t>
      </w:r>
    </w:p>
    <w:p w14:paraId="3319E4A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Diba, K., and Buzsáki, G. (2007). Forward and reverse hippocampal place-cell sequences during ripples. Nat. Neurosci. </w:t>
      </w:r>
      <w:r w:rsidRPr="00161809">
        <w:rPr>
          <w:rFonts w:cs="Times New Roman"/>
          <w:i/>
          <w:iCs/>
          <w:noProof/>
        </w:rPr>
        <w:t>10</w:t>
      </w:r>
      <w:r w:rsidRPr="00161809">
        <w:rPr>
          <w:rFonts w:cs="Times New Roman"/>
          <w:noProof/>
        </w:rPr>
        <w:t>, 1241–1242.</w:t>
      </w:r>
    </w:p>
    <w:p w14:paraId="0364F4F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Dragoi, G., and Buzsáki, G. (2006). Temporal Encoding of Place Sequences by Hippocampal Cell Assemblies. Neuron </w:t>
      </w:r>
      <w:r w:rsidRPr="00161809">
        <w:rPr>
          <w:rFonts w:cs="Times New Roman"/>
          <w:i/>
          <w:iCs/>
          <w:noProof/>
        </w:rPr>
        <w:t>50</w:t>
      </w:r>
      <w:r w:rsidRPr="00161809">
        <w:rPr>
          <w:rFonts w:cs="Times New Roman"/>
          <w:noProof/>
        </w:rPr>
        <w:t>, 145–157.</w:t>
      </w:r>
    </w:p>
    <w:p w14:paraId="53177B7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Dragoi, G., and Tonegawa, S. (2011). Preplay of future place cell sequences by hippocampal cellular assemblies. Nature </w:t>
      </w:r>
      <w:r w:rsidRPr="00161809">
        <w:rPr>
          <w:rFonts w:cs="Times New Roman"/>
          <w:i/>
          <w:iCs/>
          <w:noProof/>
        </w:rPr>
        <w:t>469</w:t>
      </w:r>
      <w:r w:rsidRPr="00161809">
        <w:rPr>
          <w:rFonts w:cs="Times New Roman"/>
          <w:noProof/>
        </w:rPr>
        <w:t>, 397–401.</w:t>
      </w:r>
    </w:p>
    <w:p w14:paraId="46E8006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Dudek, S.M., Alexander, G.M., and Farris, S. (2016). Rediscovering area CA2: unique properties and functions. Nat. Rev. Neurosci. </w:t>
      </w:r>
      <w:r w:rsidRPr="00161809">
        <w:rPr>
          <w:rFonts w:cs="Times New Roman"/>
          <w:i/>
          <w:iCs/>
          <w:noProof/>
        </w:rPr>
        <w:t>17</w:t>
      </w:r>
      <w:r w:rsidRPr="00161809">
        <w:rPr>
          <w:rFonts w:cs="Times New Roman"/>
          <w:noProof/>
        </w:rPr>
        <w:t>, 89–102.</w:t>
      </w:r>
    </w:p>
    <w:p w14:paraId="4D648BD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Dupret, D., O’Neill, J., Pleydell-Bouverie, B., and Csicsvari, J. (2010). The reorganization and reactivation of hippocampal maps predict spatial memory performance. Nat. Neurosci. </w:t>
      </w:r>
      <w:r w:rsidRPr="00161809">
        <w:rPr>
          <w:rFonts w:cs="Times New Roman"/>
          <w:i/>
          <w:iCs/>
          <w:noProof/>
        </w:rPr>
        <w:t>13</w:t>
      </w:r>
      <w:r w:rsidRPr="00161809">
        <w:rPr>
          <w:rFonts w:cs="Times New Roman"/>
          <w:noProof/>
        </w:rPr>
        <w:t>, 995–1002.</w:t>
      </w:r>
    </w:p>
    <w:p w14:paraId="2556A7A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Ego-Stengel, V., and Wilson, M.A. (2009). Disruption of ripple-associated hippocampal activity during rest impairs spatial learning in the rat. Hippocampus </w:t>
      </w:r>
      <w:r w:rsidRPr="00161809">
        <w:rPr>
          <w:rFonts w:cs="Times New Roman"/>
          <w:i/>
          <w:iCs/>
          <w:noProof/>
        </w:rPr>
        <w:t>20</w:t>
      </w:r>
      <w:r w:rsidRPr="00161809">
        <w:rPr>
          <w:rFonts w:cs="Times New Roman"/>
          <w:noProof/>
        </w:rPr>
        <w:t>, NA-NA.</w:t>
      </w:r>
    </w:p>
    <w:p w14:paraId="086B847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Eichenbaum, H. (2004). Hippocampus: Cognitive processes and neural representations that underlie declarative memory. Neuron </w:t>
      </w:r>
      <w:r w:rsidRPr="00161809">
        <w:rPr>
          <w:rFonts w:cs="Times New Roman"/>
          <w:i/>
          <w:iCs/>
          <w:noProof/>
        </w:rPr>
        <w:t>44</w:t>
      </w:r>
      <w:r w:rsidRPr="00161809">
        <w:rPr>
          <w:rFonts w:cs="Times New Roman"/>
          <w:noProof/>
        </w:rPr>
        <w:t>, 109–120.</w:t>
      </w:r>
    </w:p>
    <w:p w14:paraId="1FC6BE2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Eichenbaum, H. (2013). Memory on time. Trends Cogn. Sci. </w:t>
      </w:r>
      <w:r w:rsidRPr="00161809">
        <w:rPr>
          <w:rFonts w:cs="Times New Roman"/>
          <w:i/>
          <w:iCs/>
          <w:noProof/>
        </w:rPr>
        <w:t>17</w:t>
      </w:r>
      <w:r w:rsidRPr="00161809">
        <w:rPr>
          <w:rFonts w:cs="Times New Roman"/>
          <w:noProof/>
        </w:rPr>
        <w:t>, 81–88.</w:t>
      </w:r>
    </w:p>
    <w:p w14:paraId="2679929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Eichenbaum, H. (2014). Time cells in the hippocampus: a new dimension for mapping memories. Nat. Rev. Neurosci. </w:t>
      </w:r>
      <w:r w:rsidRPr="00161809">
        <w:rPr>
          <w:rFonts w:cs="Times New Roman"/>
          <w:i/>
          <w:iCs/>
          <w:noProof/>
        </w:rPr>
        <w:t>15</w:t>
      </w:r>
      <w:r w:rsidRPr="00161809">
        <w:rPr>
          <w:rFonts w:cs="Times New Roman"/>
          <w:noProof/>
        </w:rPr>
        <w:t>, 1–13.</w:t>
      </w:r>
    </w:p>
    <w:p w14:paraId="20FA96E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Eichenbaum, H. (2016). What Versus Where: Non-spatial Aspects of Memory Representation by the Hippocampus. (Springer, Cham), pp. 101–117.</w:t>
      </w:r>
    </w:p>
    <w:p w14:paraId="487D190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Eichenbaum, H. (2017). On the Integration of Space, Time, and Memory. Neuron </w:t>
      </w:r>
      <w:r w:rsidRPr="00161809">
        <w:rPr>
          <w:rFonts w:cs="Times New Roman"/>
          <w:i/>
          <w:iCs/>
          <w:noProof/>
        </w:rPr>
        <w:t>95</w:t>
      </w:r>
      <w:r w:rsidRPr="00161809">
        <w:rPr>
          <w:rFonts w:cs="Times New Roman"/>
          <w:noProof/>
        </w:rPr>
        <w:t>, 1007–1018.</w:t>
      </w:r>
    </w:p>
    <w:p w14:paraId="02350E7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Eichenbaum, H., and Cohen, N.J. (2014). Can We Reconcile the Declarative Memory and Spatial Navigation Views on Hippocampal Function? Neuron </w:t>
      </w:r>
      <w:r w:rsidRPr="00161809">
        <w:rPr>
          <w:rFonts w:cs="Times New Roman"/>
          <w:i/>
          <w:iCs/>
          <w:noProof/>
        </w:rPr>
        <w:t>83</w:t>
      </w:r>
      <w:r w:rsidRPr="00161809">
        <w:rPr>
          <w:rFonts w:cs="Times New Roman"/>
          <w:noProof/>
        </w:rPr>
        <w:t>, 764–770.</w:t>
      </w:r>
    </w:p>
    <w:p w14:paraId="4878893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Eichenbaum, H., Sauvage, M., Fortin, N., Komorowski, R., and Lipton, P. (2012). Towards a functional organization of episodic memory in the medial temporal lobe. Neurosci. Biobehav. Rev. </w:t>
      </w:r>
      <w:r w:rsidRPr="00161809">
        <w:rPr>
          <w:rFonts w:cs="Times New Roman"/>
          <w:i/>
          <w:iCs/>
          <w:noProof/>
        </w:rPr>
        <w:t>36</w:t>
      </w:r>
      <w:r w:rsidRPr="00161809">
        <w:rPr>
          <w:rFonts w:cs="Times New Roman"/>
          <w:noProof/>
        </w:rPr>
        <w:t>, 1597–1608.</w:t>
      </w:r>
    </w:p>
    <w:p w14:paraId="53345C8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Feng, T., Silva, D., and Foster, D.J. (2015). Dissociation between the Experience-Dependent Development of Hippocampal Theta Sequences and Single-Trial Phase Precession. J. Neurosci. </w:t>
      </w:r>
      <w:r w:rsidRPr="00161809">
        <w:rPr>
          <w:rFonts w:cs="Times New Roman"/>
          <w:i/>
          <w:iCs/>
          <w:noProof/>
        </w:rPr>
        <w:t>35</w:t>
      </w:r>
      <w:r w:rsidRPr="00161809">
        <w:rPr>
          <w:rFonts w:cs="Times New Roman"/>
          <w:noProof/>
        </w:rPr>
        <w:t>, 4890–4902.</w:t>
      </w:r>
    </w:p>
    <w:p w14:paraId="1ACF2A5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Ferbinteanu, J., and Shapiro, M.L. (2003). Prospective and retrospective memory coding </w:t>
      </w:r>
      <w:r w:rsidRPr="00161809">
        <w:rPr>
          <w:rFonts w:cs="Times New Roman"/>
          <w:noProof/>
        </w:rPr>
        <w:lastRenderedPageBreak/>
        <w:t xml:space="preserve">in the hippocampus. Neuron </w:t>
      </w:r>
      <w:r w:rsidRPr="00161809">
        <w:rPr>
          <w:rFonts w:cs="Times New Roman"/>
          <w:i/>
          <w:iCs/>
          <w:noProof/>
        </w:rPr>
        <w:t>40</w:t>
      </w:r>
      <w:r w:rsidRPr="00161809">
        <w:rPr>
          <w:rFonts w:cs="Times New Roman"/>
          <w:noProof/>
        </w:rPr>
        <w:t>, 1227–1239.</w:t>
      </w:r>
    </w:p>
    <w:p w14:paraId="18994B3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Foster, D.J., and Wilson, M.A. (2006). Reverse replay of behavioural sequences in hippocampal place cells during the awake state. Nature </w:t>
      </w:r>
      <w:r w:rsidRPr="00161809">
        <w:rPr>
          <w:rFonts w:cs="Times New Roman"/>
          <w:i/>
          <w:iCs/>
          <w:noProof/>
        </w:rPr>
        <w:t>440</w:t>
      </w:r>
      <w:r w:rsidRPr="00161809">
        <w:rPr>
          <w:rFonts w:cs="Times New Roman"/>
          <w:noProof/>
        </w:rPr>
        <w:t>, 680–683.</w:t>
      </w:r>
    </w:p>
    <w:p w14:paraId="4BE83D0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Foster, D.J., and Wilson, M.A. (2007). Hippocampal theta sequences. Hippocampus </w:t>
      </w:r>
      <w:r w:rsidRPr="00161809">
        <w:rPr>
          <w:rFonts w:cs="Times New Roman"/>
          <w:i/>
          <w:iCs/>
          <w:noProof/>
        </w:rPr>
        <w:t>17</w:t>
      </w:r>
      <w:r w:rsidRPr="00161809">
        <w:rPr>
          <w:rFonts w:cs="Times New Roman"/>
          <w:noProof/>
        </w:rPr>
        <w:t>, 1093–1099.</w:t>
      </w:r>
    </w:p>
    <w:p w14:paraId="2778FAA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Freund, T.F., and Antal, M. (1988). GABA-containing neurons in the septum control inhibitory interneurons in the hippocampus. Nature </w:t>
      </w:r>
      <w:r w:rsidRPr="00161809">
        <w:rPr>
          <w:rFonts w:cs="Times New Roman"/>
          <w:i/>
          <w:iCs/>
          <w:noProof/>
        </w:rPr>
        <w:t>336</w:t>
      </w:r>
      <w:r w:rsidRPr="00161809">
        <w:rPr>
          <w:rFonts w:cs="Times New Roman"/>
          <w:noProof/>
        </w:rPr>
        <w:t>, 170–173.</w:t>
      </w:r>
    </w:p>
    <w:p w14:paraId="673571D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Friston, K., and Buzsáki, G. (2016). The Functional Anatomy of Time: What and When in the Brain Good Enough Brains and Good Enough Models. Trends Cogn. Sci. </w:t>
      </w:r>
      <w:r w:rsidRPr="00161809">
        <w:rPr>
          <w:rFonts w:cs="Times New Roman"/>
          <w:i/>
          <w:iCs/>
          <w:noProof/>
        </w:rPr>
        <w:t>20</w:t>
      </w:r>
      <w:r w:rsidRPr="00161809">
        <w:rPr>
          <w:rFonts w:cs="Times New Roman"/>
          <w:noProof/>
        </w:rPr>
        <w:t>, 500–511.</w:t>
      </w:r>
    </w:p>
    <w:p w14:paraId="085E6C9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Gill, P.R., Mizumori, S.J.Y., and Smith, D.M. (2011). Hippocampal episode fields develop with learning. Hippocampus </w:t>
      </w:r>
      <w:r w:rsidRPr="00161809">
        <w:rPr>
          <w:rFonts w:cs="Times New Roman"/>
          <w:i/>
          <w:iCs/>
          <w:noProof/>
        </w:rPr>
        <w:t>21</w:t>
      </w:r>
      <w:r w:rsidRPr="00161809">
        <w:rPr>
          <w:rFonts w:cs="Times New Roman"/>
          <w:noProof/>
        </w:rPr>
        <w:t>, 1240–1249.</w:t>
      </w:r>
    </w:p>
    <w:p w14:paraId="29791BB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Girardeau, G., Benchenane, K., Wiener, S.I., Buzsáki, G., and Zugaro, M.B. (2009). Selective suppression of hippocampal ripples impairs spatial memory. Nat. Neurosci. </w:t>
      </w:r>
      <w:r w:rsidRPr="00161809">
        <w:rPr>
          <w:rFonts w:cs="Times New Roman"/>
          <w:i/>
          <w:iCs/>
          <w:noProof/>
        </w:rPr>
        <w:t>12</w:t>
      </w:r>
      <w:r w:rsidRPr="00161809">
        <w:rPr>
          <w:rFonts w:cs="Times New Roman"/>
          <w:noProof/>
        </w:rPr>
        <w:t>, 1222–1223.</w:t>
      </w:r>
    </w:p>
    <w:p w14:paraId="26286E0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Gonçalves, J.T., Schafer, S.T., and Gage, F.H. (2016). Adult Neurogenesis in the Hippocampus: From Stem Cells to Behavior. Cell </w:t>
      </w:r>
      <w:r w:rsidRPr="00161809">
        <w:rPr>
          <w:rFonts w:cs="Times New Roman"/>
          <w:i/>
          <w:iCs/>
          <w:noProof/>
        </w:rPr>
        <w:t>167</w:t>
      </w:r>
      <w:r w:rsidRPr="00161809">
        <w:rPr>
          <w:rFonts w:cs="Times New Roman"/>
          <w:noProof/>
        </w:rPr>
        <w:t>, 897–914.</w:t>
      </w:r>
    </w:p>
    <w:p w14:paraId="7810FD3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Grewe, B.F., Gründemann, J., Kitch, L.J., Lecoq, J.A., Parker, J.G., Marshall, J.D., Larkin, M.C., Jercog, P.E., Grenier, F., Li, J.Z., et al. (2017). Neural ensemble dynamics underlying a long-term associative memory. Nature </w:t>
      </w:r>
      <w:r w:rsidRPr="00161809">
        <w:rPr>
          <w:rFonts w:cs="Times New Roman"/>
          <w:i/>
          <w:iCs/>
          <w:noProof/>
        </w:rPr>
        <w:t>543</w:t>
      </w:r>
      <w:r w:rsidRPr="00161809">
        <w:rPr>
          <w:rFonts w:cs="Times New Roman"/>
          <w:noProof/>
        </w:rPr>
        <w:t>, 670–675.</w:t>
      </w:r>
    </w:p>
    <w:p w14:paraId="3ED02E6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Gupta, A.S., van der Meer, M.A.A., Touretzky, D.S., and Redish, A.D. (2012). Segmentation of spatial experience by hippocampal theta sequences. Nat. Neurosci. </w:t>
      </w:r>
      <w:r w:rsidRPr="00161809">
        <w:rPr>
          <w:rFonts w:cs="Times New Roman"/>
          <w:i/>
          <w:iCs/>
          <w:noProof/>
        </w:rPr>
        <w:t>15</w:t>
      </w:r>
      <w:r w:rsidRPr="00161809">
        <w:rPr>
          <w:rFonts w:cs="Times New Roman"/>
          <w:noProof/>
        </w:rPr>
        <w:t>, 1032–1039.</w:t>
      </w:r>
    </w:p>
    <w:p w14:paraId="5391216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Guzman, S.J., Schlögl, A., Frotscher, M., and Jonas, P. (2016). Synaptic mechanisms of pattern completion in the hippocampal CA3 network. Science </w:t>
      </w:r>
      <w:r w:rsidRPr="00161809">
        <w:rPr>
          <w:rFonts w:cs="Times New Roman"/>
          <w:i/>
          <w:iCs/>
          <w:noProof/>
        </w:rPr>
        <w:t>353</w:t>
      </w:r>
      <w:r w:rsidRPr="00161809">
        <w:rPr>
          <w:rFonts w:cs="Times New Roman"/>
          <w:noProof/>
        </w:rPr>
        <w:t>, 1117–1123.</w:t>
      </w:r>
    </w:p>
    <w:p w14:paraId="01BC1DA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Hafting, T., Fyhn, M., Molden, S., Moser, M.-B., and Moser, E.I. (2005). Microstructure of a spatial map in the entorhinal cortex. Nature </w:t>
      </w:r>
      <w:r w:rsidRPr="00161809">
        <w:rPr>
          <w:rFonts w:cs="Times New Roman"/>
          <w:i/>
          <w:iCs/>
          <w:noProof/>
        </w:rPr>
        <w:t>436</w:t>
      </w:r>
      <w:r w:rsidRPr="00161809">
        <w:rPr>
          <w:rFonts w:cs="Times New Roman"/>
          <w:noProof/>
        </w:rPr>
        <w:t>, 801–806.</w:t>
      </w:r>
    </w:p>
    <w:p w14:paraId="28CB4FD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161809">
        <w:rPr>
          <w:rFonts w:cs="Times New Roman"/>
          <w:i/>
          <w:iCs/>
          <w:noProof/>
        </w:rPr>
        <w:t>9</w:t>
      </w:r>
      <w:r w:rsidRPr="00161809">
        <w:rPr>
          <w:rFonts w:cs="Times New Roman"/>
          <w:noProof/>
        </w:rPr>
        <w:t>, 893–901.</w:t>
      </w:r>
    </w:p>
    <w:p w14:paraId="1AC2A45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Hartley, T., Lever, C., Burgess, N., and O’Keefe, J. (2014). Space in the brain: how the hippocampal formation supports spatial cognition. Philos. Trans. R. Soc. Lond. B. Biol. </w:t>
      </w:r>
      <w:r w:rsidRPr="00161809">
        <w:rPr>
          <w:rFonts w:cs="Times New Roman"/>
          <w:noProof/>
        </w:rPr>
        <w:lastRenderedPageBreak/>
        <w:t xml:space="preserve">Sci. </w:t>
      </w:r>
      <w:r w:rsidRPr="00161809">
        <w:rPr>
          <w:rFonts w:cs="Times New Roman"/>
          <w:i/>
          <w:iCs/>
          <w:noProof/>
        </w:rPr>
        <w:t>369</w:t>
      </w:r>
      <w:r w:rsidRPr="00161809">
        <w:rPr>
          <w:rFonts w:cs="Times New Roman"/>
          <w:noProof/>
        </w:rPr>
        <w:t>, 20120510.</w:t>
      </w:r>
    </w:p>
    <w:p w14:paraId="3827F8D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Hasselmo, M.E. (2005). What is the function of hippocampal theta rhythm?—Linking behavioral data to phasic properties of field potential and unit recording data. Hippocampus </w:t>
      </w:r>
      <w:r w:rsidRPr="00161809">
        <w:rPr>
          <w:rFonts w:cs="Times New Roman"/>
          <w:i/>
          <w:iCs/>
          <w:noProof/>
        </w:rPr>
        <w:t>15</w:t>
      </w:r>
      <w:r w:rsidRPr="00161809">
        <w:rPr>
          <w:rFonts w:cs="Times New Roman"/>
          <w:noProof/>
        </w:rPr>
        <w:t>, 936–949.</w:t>
      </w:r>
    </w:p>
    <w:p w14:paraId="708262B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Hasselmo, M.E. (2009). A model of episodic memory: Mental time travel along encoded trajectories using grid cells. Neurobiol. Learn. Mem. </w:t>
      </w:r>
      <w:r w:rsidRPr="00161809">
        <w:rPr>
          <w:rFonts w:cs="Times New Roman"/>
          <w:i/>
          <w:iCs/>
          <w:noProof/>
        </w:rPr>
        <w:t>92</w:t>
      </w:r>
      <w:r w:rsidRPr="00161809">
        <w:rPr>
          <w:rFonts w:cs="Times New Roman"/>
          <w:noProof/>
        </w:rPr>
        <w:t>, 559–573.</w:t>
      </w:r>
    </w:p>
    <w:p w14:paraId="5512D88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Hasselmo, M.E., Bodelón, C., and Wyble, B.P. (2002). A Proposed Function for Hippocampal Theta Rhythm: Separate Phases of Encoding and Retrieval Enhance Reversal of Prior Learning. Neural Comput. </w:t>
      </w:r>
      <w:r w:rsidRPr="00161809">
        <w:rPr>
          <w:rFonts w:cs="Times New Roman"/>
          <w:i/>
          <w:iCs/>
          <w:noProof/>
        </w:rPr>
        <w:t>14</w:t>
      </w:r>
      <w:r w:rsidRPr="00161809">
        <w:rPr>
          <w:rFonts w:cs="Times New Roman"/>
          <w:noProof/>
        </w:rPr>
        <w:t>, 793–817.</w:t>
      </w:r>
    </w:p>
    <w:p w14:paraId="4F0AAF0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Hebb, D. (1949). The Organization of Behavior (New York: Wiley &amp; Sons).</w:t>
      </w:r>
    </w:p>
    <w:p w14:paraId="67E8970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Henze, D.A., Wittner, L., and Buzsáki, G. (2002). Single granule cells reliably discharge targets in the hippocampal CA3 network in vivo. Nat. Neurosci. </w:t>
      </w:r>
      <w:r w:rsidRPr="00161809">
        <w:rPr>
          <w:rFonts w:cs="Times New Roman"/>
          <w:i/>
          <w:iCs/>
          <w:noProof/>
        </w:rPr>
        <w:t>5</w:t>
      </w:r>
      <w:r w:rsidRPr="00161809">
        <w:rPr>
          <w:rFonts w:cs="Times New Roman"/>
          <w:noProof/>
        </w:rPr>
        <w:t>, 790–795.</w:t>
      </w:r>
    </w:p>
    <w:p w14:paraId="60F69CF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Herry, C., Ciocchi, S., Senn, V., Demmou, L., Müller, C., and Lüthi, A. (2008). Switching on and off fear by distinct neuronal circuits. Nature </w:t>
      </w:r>
      <w:r w:rsidRPr="00161809">
        <w:rPr>
          <w:rFonts w:cs="Times New Roman"/>
          <w:i/>
          <w:iCs/>
          <w:noProof/>
        </w:rPr>
        <w:t>454</w:t>
      </w:r>
      <w:r w:rsidRPr="00161809">
        <w:rPr>
          <w:rFonts w:cs="Times New Roman"/>
          <w:noProof/>
        </w:rPr>
        <w:t>, 600–606.</w:t>
      </w:r>
    </w:p>
    <w:p w14:paraId="6FF09D2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Heys, J.G., and Dombeck, D.A. (2018). Evidence for a subcircuit in medial entorhinal cortex representing elapsed time during immobility. Nat. Neurosci. </w:t>
      </w:r>
      <w:r w:rsidRPr="00161809">
        <w:rPr>
          <w:rFonts w:cs="Times New Roman"/>
          <w:i/>
          <w:iCs/>
          <w:noProof/>
        </w:rPr>
        <w:t>21</w:t>
      </w:r>
      <w:r w:rsidRPr="00161809">
        <w:rPr>
          <w:rFonts w:cs="Times New Roman"/>
          <w:noProof/>
        </w:rPr>
        <w:t>, 1574–1582.</w:t>
      </w:r>
    </w:p>
    <w:p w14:paraId="7CC8B5F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Hitti, F.L., and Siegelbaum, S.A. (2014). The hippocampal CA2 region is essential for social memory. Nature </w:t>
      </w:r>
      <w:r w:rsidRPr="00161809">
        <w:rPr>
          <w:rFonts w:cs="Times New Roman"/>
          <w:i/>
          <w:iCs/>
          <w:noProof/>
        </w:rPr>
        <w:t>508</w:t>
      </w:r>
      <w:r w:rsidRPr="00161809">
        <w:rPr>
          <w:rFonts w:cs="Times New Roman"/>
          <w:noProof/>
        </w:rPr>
        <w:t>, 88–92.</w:t>
      </w:r>
    </w:p>
    <w:p w14:paraId="3AF9500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Howard, M.W., and Eichenbaum, H. (2015). Time and space in the hippocampus. Brain Res. </w:t>
      </w:r>
      <w:r w:rsidRPr="00161809">
        <w:rPr>
          <w:rFonts w:cs="Times New Roman"/>
          <w:i/>
          <w:iCs/>
          <w:noProof/>
        </w:rPr>
        <w:t>1621</w:t>
      </w:r>
      <w:r w:rsidRPr="00161809">
        <w:rPr>
          <w:rFonts w:cs="Times New Roman"/>
          <w:noProof/>
        </w:rPr>
        <w:t>, 345–354.</w:t>
      </w:r>
    </w:p>
    <w:p w14:paraId="0980A05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Howard, M.W., MacDonald, C.J., Tiganj, Z., Shankar, K.H., Du, Q., Hasselmo, M.E., and Eichenbaum, H. (2014). A Unified Mathematical Framework for Coding Time, Space, and Sequences in the Hippocampal Region. J. Neurosci. </w:t>
      </w:r>
      <w:r w:rsidRPr="00161809">
        <w:rPr>
          <w:rFonts w:cs="Times New Roman"/>
          <w:i/>
          <w:iCs/>
          <w:noProof/>
        </w:rPr>
        <w:t>34</w:t>
      </w:r>
      <w:r w:rsidRPr="00161809">
        <w:rPr>
          <w:rFonts w:cs="Times New Roman"/>
          <w:noProof/>
        </w:rPr>
        <w:t>, 4692–4707.</w:t>
      </w:r>
    </w:p>
    <w:p w14:paraId="269339F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Ito, H.T., Zhang, S.-J., Witter, M.P., Moser, E.I., and Moser, M.-B. (2015). A prefrontal–thalamo–hippocampal circuit for goal-directed spatial navigation. Nature </w:t>
      </w:r>
      <w:r w:rsidRPr="00161809">
        <w:rPr>
          <w:rFonts w:cs="Times New Roman"/>
          <w:i/>
          <w:iCs/>
          <w:noProof/>
        </w:rPr>
        <w:t>522</w:t>
      </w:r>
      <w:r w:rsidRPr="00161809">
        <w:rPr>
          <w:rFonts w:cs="Times New Roman"/>
          <w:noProof/>
        </w:rPr>
        <w:t>, 50–55.</w:t>
      </w:r>
    </w:p>
    <w:p w14:paraId="792379D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Itskov, V., Curto, C., Pastalkova, E., and Buzsáki, G. (2011). Cell assembly sequences arising from spike threshold adaptation keep track of time in the hippocampus. J. Neurosci. </w:t>
      </w:r>
      <w:r w:rsidRPr="00161809">
        <w:rPr>
          <w:rFonts w:cs="Times New Roman"/>
          <w:i/>
          <w:iCs/>
          <w:noProof/>
        </w:rPr>
        <w:t>31</w:t>
      </w:r>
      <w:r w:rsidRPr="00161809">
        <w:rPr>
          <w:rFonts w:cs="Times New Roman"/>
          <w:noProof/>
        </w:rPr>
        <w:t>, 2828–2834.</w:t>
      </w:r>
    </w:p>
    <w:p w14:paraId="6106276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Jadhav, S.P., Kemere, C., German, P.W., and Frank, L.M. (2012). Awake Hippocampal Sharp-Wave Ripples Support Spatial Memory. Science (80-. ). </w:t>
      </w:r>
      <w:r w:rsidRPr="00161809">
        <w:rPr>
          <w:rFonts w:cs="Times New Roman"/>
          <w:i/>
          <w:iCs/>
          <w:noProof/>
        </w:rPr>
        <w:t>336</w:t>
      </w:r>
      <w:r w:rsidRPr="00161809">
        <w:rPr>
          <w:rFonts w:cs="Times New Roman"/>
          <w:noProof/>
        </w:rPr>
        <w:t>, 1454–1458.</w:t>
      </w:r>
    </w:p>
    <w:p w14:paraId="4421EB9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Jay, T.M., and Witter, M.P. (1991). Distribution of hippocampal CA1 and subicular </w:t>
      </w:r>
      <w:r w:rsidRPr="00161809">
        <w:rPr>
          <w:rFonts w:cs="Times New Roman"/>
          <w:noProof/>
        </w:rPr>
        <w:lastRenderedPageBreak/>
        <w:t xml:space="preserve">efferents in the prefrontal cortex of the rat studied by means of anterograde transport ofPhaseolus vulgaris-leucoagglutinin. J. Comp. Neurol. </w:t>
      </w:r>
      <w:r w:rsidRPr="00161809">
        <w:rPr>
          <w:rFonts w:cs="Times New Roman"/>
          <w:i/>
          <w:iCs/>
          <w:noProof/>
        </w:rPr>
        <w:t>313</w:t>
      </w:r>
      <w:r w:rsidRPr="00161809">
        <w:rPr>
          <w:rFonts w:cs="Times New Roman"/>
          <w:noProof/>
        </w:rPr>
        <w:t>, 574–586.</w:t>
      </w:r>
    </w:p>
    <w:p w14:paraId="6457C58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Jezek, K., Henriksen, E.J., Treves, A., Moser, E.I., and Moser, M.-B. (2011). Theta-paced flickering between place-cell maps in the hippocampus. Nature </w:t>
      </w:r>
      <w:r w:rsidRPr="00161809">
        <w:rPr>
          <w:rFonts w:cs="Times New Roman"/>
          <w:i/>
          <w:iCs/>
          <w:noProof/>
        </w:rPr>
        <w:t>478</w:t>
      </w:r>
      <w:r w:rsidRPr="00161809">
        <w:rPr>
          <w:rFonts w:cs="Times New Roman"/>
          <w:noProof/>
        </w:rPr>
        <w:t>, 246–249.</w:t>
      </w:r>
    </w:p>
    <w:p w14:paraId="1642162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Johnson, A., and Redish, A.D. (2007). Neural Ensembles in CA3 Transiently Encode Paths Forward of the Animal at a Decision Point. J. Neurosci. </w:t>
      </w:r>
      <w:r w:rsidRPr="00161809">
        <w:rPr>
          <w:rFonts w:cs="Times New Roman"/>
          <w:i/>
          <w:iCs/>
          <w:noProof/>
        </w:rPr>
        <w:t>27</w:t>
      </w:r>
      <w:r w:rsidRPr="00161809">
        <w:rPr>
          <w:rFonts w:cs="Times New Roman"/>
          <w:noProof/>
        </w:rPr>
        <w:t>, 12176–12189.</w:t>
      </w:r>
    </w:p>
    <w:p w14:paraId="00579F0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Jung, M.W., and McNaughton, B.L. (1993). Spatial selectivity of unit activity in the hippocampal granular layer. Hippocampus </w:t>
      </w:r>
      <w:r w:rsidRPr="00161809">
        <w:rPr>
          <w:rFonts w:cs="Times New Roman"/>
          <w:i/>
          <w:iCs/>
          <w:noProof/>
        </w:rPr>
        <w:t>3</w:t>
      </w:r>
      <w:r w:rsidRPr="00161809">
        <w:rPr>
          <w:rFonts w:cs="Times New Roman"/>
          <w:noProof/>
        </w:rPr>
        <w:t>, 165–182.</w:t>
      </w:r>
    </w:p>
    <w:p w14:paraId="3C7D458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161809">
        <w:rPr>
          <w:rFonts w:cs="Times New Roman"/>
          <w:i/>
          <w:iCs/>
          <w:noProof/>
        </w:rPr>
        <w:t>93</w:t>
      </w:r>
      <w:r w:rsidRPr="00161809">
        <w:rPr>
          <w:rFonts w:cs="Times New Roman"/>
          <w:noProof/>
        </w:rPr>
        <w:t>, 1480–1492.e6.</w:t>
      </w:r>
    </w:p>
    <w:p w14:paraId="2CE158C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Kay, K., Sosa, M., Chung, J.E., Karlsson, M.P., Larkin, M.C., and Frank, L.M. (2016). A hippocampal network for spatial coding during immobility and sleep. Nature </w:t>
      </w:r>
      <w:r w:rsidRPr="00161809">
        <w:rPr>
          <w:rFonts w:cs="Times New Roman"/>
          <w:i/>
          <w:iCs/>
          <w:noProof/>
        </w:rPr>
        <w:t>531</w:t>
      </w:r>
      <w:r w:rsidRPr="00161809">
        <w:rPr>
          <w:rFonts w:cs="Times New Roman"/>
          <w:noProof/>
        </w:rPr>
        <w:t>.</w:t>
      </w:r>
    </w:p>
    <w:p w14:paraId="5C16F75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Keene, C.S., Bladon, J., McKenzie, S., Liu, C.D., O’Keefe, J., and Eichenbaum, H. (2016). Complementary Functional Organization of Neuronal Activity Patterns in the Perirhinal, Lateral Entorhinal, and Medial Entorhinal Cortices. J. Neurosci. </w:t>
      </w:r>
      <w:r w:rsidRPr="00161809">
        <w:rPr>
          <w:rFonts w:cs="Times New Roman"/>
          <w:i/>
          <w:iCs/>
          <w:noProof/>
        </w:rPr>
        <w:t>36</w:t>
      </w:r>
      <w:r w:rsidRPr="00161809">
        <w:rPr>
          <w:rFonts w:cs="Times New Roman"/>
          <w:noProof/>
        </w:rPr>
        <w:t>, 3660–3675.</w:t>
      </w:r>
    </w:p>
    <w:p w14:paraId="781BE83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Keinath, A.T., Julian, J.B., Epstein, R.A., and Muzzio, I.A. (2017). Environmental Geometry Aligns the Hippocampal Map during Spatial Reorientation. Curr. Biol. </w:t>
      </w:r>
      <w:r w:rsidRPr="00161809">
        <w:rPr>
          <w:rFonts w:cs="Times New Roman"/>
          <w:i/>
          <w:iCs/>
          <w:noProof/>
        </w:rPr>
        <w:t>27</w:t>
      </w:r>
      <w:r w:rsidRPr="00161809">
        <w:rPr>
          <w:rFonts w:cs="Times New Roman"/>
          <w:noProof/>
        </w:rPr>
        <w:t>.</w:t>
      </w:r>
    </w:p>
    <w:p w14:paraId="61A9ADB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Kerr, K.M., Agster, K.L., Furtak, S.C., and Burwell, R.D. (2007). Functional neuroanatomy of the parahippocampal region: The lateral and medial entorhinal areas. Hippocampus </w:t>
      </w:r>
      <w:r w:rsidRPr="00161809">
        <w:rPr>
          <w:rFonts w:cs="Times New Roman"/>
          <w:i/>
          <w:iCs/>
          <w:noProof/>
        </w:rPr>
        <w:t>17</w:t>
      </w:r>
      <w:r w:rsidRPr="00161809">
        <w:rPr>
          <w:rFonts w:cs="Times New Roman"/>
          <w:noProof/>
        </w:rPr>
        <w:t>, 697–708.</w:t>
      </w:r>
    </w:p>
    <w:p w14:paraId="45798CC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Kim, W. Bin, and Cho, J.-H. (2017). Synaptic Targeting of Double-Projecting Ventral CA1 Hippocampal Neurons to the Medial Prefrontal Cortex and Basal Amygdala. J. Neurosci. </w:t>
      </w:r>
      <w:r w:rsidRPr="00161809">
        <w:rPr>
          <w:rFonts w:cs="Times New Roman"/>
          <w:i/>
          <w:iCs/>
          <w:noProof/>
        </w:rPr>
        <w:t>37</w:t>
      </w:r>
      <w:r w:rsidRPr="00161809">
        <w:rPr>
          <w:rFonts w:cs="Times New Roman"/>
          <w:noProof/>
        </w:rPr>
        <w:t>, 4868–4882.</w:t>
      </w:r>
    </w:p>
    <w:p w14:paraId="6319DB6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Kinsky, N.R., Sullivan, D.W., Mau, W., Hasselmo, M.E., and Eichenbaum, H.B. (2018). Hippocampal Place Fields Maintain a Coherent and Flexible Map across Long Timescales. Curr. Biol. </w:t>
      </w:r>
      <w:r w:rsidRPr="00161809">
        <w:rPr>
          <w:rFonts w:cs="Times New Roman"/>
          <w:i/>
          <w:iCs/>
          <w:noProof/>
        </w:rPr>
        <w:t>28</w:t>
      </w:r>
      <w:r w:rsidRPr="00161809">
        <w:rPr>
          <w:rFonts w:cs="Times New Roman"/>
          <w:noProof/>
        </w:rPr>
        <w:t>, 3578–3588.e6.</w:t>
      </w:r>
    </w:p>
    <w:p w14:paraId="72039C1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Kishi, T., Tsumori, T., Yokota, S., and Yasui, Y. (2006). Topographical projection from the hippocampal formation to the amygdala: A combined anterograde and retrograde tracing study in the rat. J. Comp. Neurol. </w:t>
      </w:r>
      <w:r w:rsidRPr="00161809">
        <w:rPr>
          <w:rFonts w:cs="Times New Roman"/>
          <w:i/>
          <w:iCs/>
          <w:noProof/>
        </w:rPr>
        <w:t>496</w:t>
      </w:r>
      <w:r w:rsidRPr="00161809">
        <w:rPr>
          <w:rFonts w:cs="Times New Roman"/>
          <w:noProof/>
        </w:rPr>
        <w:t>, 349–368.</w:t>
      </w:r>
    </w:p>
    <w:p w14:paraId="0F891B9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Kitamura, T., Pignatelli, M., Suh, J., Kohara, K., Yoshiki, A., Abe, K., and Tonegawa, S. </w:t>
      </w:r>
      <w:r w:rsidRPr="00161809">
        <w:rPr>
          <w:rFonts w:cs="Times New Roman"/>
          <w:noProof/>
        </w:rPr>
        <w:lastRenderedPageBreak/>
        <w:t xml:space="preserve">(2014). Island Cells Control Temporal Association Memory. Science (80-. ). </w:t>
      </w:r>
      <w:r w:rsidRPr="00161809">
        <w:rPr>
          <w:rFonts w:cs="Times New Roman"/>
          <w:i/>
          <w:iCs/>
          <w:noProof/>
        </w:rPr>
        <w:t>343</w:t>
      </w:r>
      <w:r w:rsidRPr="00161809">
        <w:rPr>
          <w:rFonts w:cs="Times New Roman"/>
          <w:noProof/>
        </w:rPr>
        <w:t>, 896–901.</w:t>
      </w:r>
    </w:p>
    <w:p w14:paraId="19F450E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Kohara, K., Pignatelli, M., Rivest, A.J., Jung, H.-Y., Kitamura, T., Suh, J., Frank, D., Kajikawa, K., Mise, N., Obata, Y., et al. (2014). Cell type–specific genetic and optogenetic tools reveal hippocampal CA2 circuits. Nat. Neurosci. </w:t>
      </w:r>
      <w:r w:rsidRPr="00161809">
        <w:rPr>
          <w:rFonts w:cs="Times New Roman"/>
          <w:i/>
          <w:iCs/>
          <w:noProof/>
        </w:rPr>
        <w:t>17</w:t>
      </w:r>
      <w:r w:rsidRPr="00161809">
        <w:rPr>
          <w:rFonts w:cs="Times New Roman"/>
          <w:noProof/>
        </w:rPr>
        <w:t>, 269–279.</w:t>
      </w:r>
    </w:p>
    <w:p w14:paraId="4CCFF6E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Köhler, C. (1988). Intrinsic connections of the retrohippocampal region in the rat brain: III. The lateral entorhinal area. J. Comp. Neurol. </w:t>
      </w:r>
      <w:r w:rsidRPr="00161809">
        <w:rPr>
          <w:rFonts w:cs="Times New Roman"/>
          <w:i/>
          <w:iCs/>
          <w:noProof/>
        </w:rPr>
        <w:t>271</w:t>
      </w:r>
      <w:r w:rsidRPr="00161809">
        <w:rPr>
          <w:rFonts w:cs="Times New Roman"/>
          <w:noProof/>
        </w:rPr>
        <w:t>, 208–228.</w:t>
      </w:r>
    </w:p>
    <w:p w14:paraId="6140892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Komorowski, R.W., Manns, J.R., and Eichenbaum, H. (2009). Robust Conjunctive Item-Place Coding by Hippocampal Neurons Parallels Learning What Happens Where. J. Neurosci. </w:t>
      </w:r>
      <w:r w:rsidRPr="00161809">
        <w:rPr>
          <w:rFonts w:cs="Times New Roman"/>
          <w:i/>
          <w:iCs/>
          <w:noProof/>
        </w:rPr>
        <w:t>29</w:t>
      </w:r>
      <w:r w:rsidRPr="00161809">
        <w:rPr>
          <w:rFonts w:cs="Times New Roman"/>
          <w:noProof/>
        </w:rPr>
        <w:t>, 9918–9929.</w:t>
      </w:r>
    </w:p>
    <w:p w14:paraId="03D9CF8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Kraus, B.J., Robinson II, R.J., White, J.A., Eichenbaum, H., and Hasselmo, M.E. (2013). Hippocampal “Time Cells”: Time versus Path Integration. Neuron </w:t>
      </w:r>
      <w:r w:rsidRPr="00161809">
        <w:rPr>
          <w:rFonts w:cs="Times New Roman"/>
          <w:i/>
          <w:iCs/>
          <w:noProof/>
        </w:rPr>
        <w:t>78</w:t>
      </w:r>
      <w:r w:rsidRPr="00161809">
        <w:rPr>
          <w:rFonts w:cs="Times New Roman"/>
          <w:noProof/>
        </w:rPr>
        <w:t>, 1090–1101.</w:t>
      </w:r>
    </w:p>
    <w:p w14:paraId="55FBDA7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Kraus, B.J., Brandon, M.P., Robinson, R.J., Connerney, M.A., Hasselmo, M.E., and Eichenbaum, H. (2015). During Running in Place, Grid Cells Integrate Elapsed Time and Distance Run. Neuron </w:t>
      </w:r>
      <w:r w:rsidRPr="00161809">
        <w:rPr>
          <w:rFonts w:cs="Times New Roman"/>
          <w:i/>
          <w:iCs/>
          <w:noProof/>
        </w:rPr>
        <w:t>88</w:t>
      </w:r>
      <w:r w:rsidRPr="00161809">
        <w:rPr>
          <w:rFonts w:cs="Times New Roman"/>
          <w:noProof/>
        </w:rPr>
        <w:t>, 578–589.</w:t>
      </w:r>
    </w:p>
    <w:p w14:paraId="39F7FDD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Lashley, K. (1950). In search of the engram. In Society of Experimental Biology Symposium, pp. 454–482.</w:t>
      </w:r>
    </w:p>
    <w:p w14:paraId="79D0E97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de Lavilléon, G., Lacroix, M.M., Rondi-Reig, L., and Benchenane, K. (2015). Explicit memory creation during sleep demonstrates a causal role of place cells in navigation. Nat. Neurosci. </w:t>
      </w:r>
      <w:r w:rsidRPr="00161809">
        <w:rPr>
          <w:rFonts w:cs="Times New Roman"/>
          <w:i/>
          <w:iCs/>
          <w:noProof/>
        </w:rPr>
        <w:t>18</w:t>
      </w:r>
      <w:r w:rsidRPr="00161809">
        <w:rPr>
          <w:rFonts w:cs="Times New Roman"/>
          <w:noProof/>
        </w:rPr>
        <w:t>, 493–495.</w:t>
      </w:r>
    </w:p>
    <w:p w14:paraId="5E98FFA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Ledoux, J.E. (1995). Emotion: Clues from the Brain. Annu. Rev. Psychol. </w:t>
      </w:r>
      <w:r w:rsidRPr="00161809">
        <w:rPr>
          <w:rFonts w:cs="Times New Roman"/>
          <w:i/>
          <w:iCs/>
          <w:noProof/>
        </w:rPr>
        <w:t>46</w:t>
      </w:r>
      <w:r w:rsidRPr="00161809">
        <w:rPr>
          <w:rFonts w:cs="Times New Roman"/>
          <w:noProof/>
        </w:rPr>
        <w:t>, 209–235.</w:t>
      </w:r>
    </w:p>
    <w:p w14:paraId="2E9379F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Lee, A.K., and Wilson, M.A. (2002). Memory of sequential experience in the hippocampus during slow wave sleep. Neuron </w:t>
      </w:r>
      <w:r w:rsidRPr="00161809">
        <w:rPr>
          <w:rFonts w:cs="Times New Roman"/>
          <w:i/>
          <w:iCs/>
          <w:noProof/>
        </w:rPr>
        <w:t>36</w:t>
      </w:r>
      <w:r w:rsidRPr="00161809">
        <w:rPr>
          <w:rFonts w:cs="Times New Roman"/>
          <w:noProof/>
        </w:rPr>
        <w:t>, 1183–1194.</w:t>
      </w:r>
    </w:p>
    <w:p w14:paraId="6ABAAE3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Lee, H., Wang, C., Deshmukh, S.S., and Knierim, J.J. (2015). Neural Population Evidence of Functional Heterogeneity along the CA3 Transverse Axis: Pattern Completion versus Pattern Separation. Neuron </w:t>
      </w:r>
      <w:r w:rsidRPr="00161809">
        <w:rPr>
          <w:rFonts w:cs="Times New Roman"/>
          <w:i/>
          <w:iCs/>
          <w:noProof/>
        </w:rPr>
        <w:t>87</w:t>
      </w:r>
      <w:r w:rsidRPr="00161809">
        <w:rPr>
          <w:rFonts w:cs="Times New Roman"/>
          <w:noProof/>
        </w:rPr>
        <w:t>, 1093–1105.</w:t>
      </w:r>
    </w:p>
    <w:p w14:paraId="16BADB7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Lee, I., Yoganarasimha, D., Rao, G., and Knierim, J.J. (2004). Comparison of population coherence of place cells in hippocampal subfields CA1 and CA3. Nature </w:t>
      </w:r>
      <w:r w:rsidRPr="00161809">
        <w:rPr>
          <w:rFonts w:cs="Times New Roman"/>
          <w:i/>
          <w:iCs/>
          <w:noProof/>
        </w:rPr>
        <w:t>430</w:t>
      </w:r>
      <w:r w:rsidRPr="00161809">
        <w:rPr>
          <w:rFonts w:cs="Times New Roman"/>
          <w:noProof/>
        </w:rPr>
        <w:t>, 456–459.</w:t>
      </w:r>
    </w:p>
    <w:p w14:paraId="19810E8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Leibold, C., Gundlfinger, A., Schmidt, R., Thurley, K., Schmitz, D., and Kempter, R. (2008). Temporal compression mediated by short-term synaptic plasticity. Proc. Natl. Acad. Sci. </w:t>
      </w:r>
      <w:r w:rsidRPr="00161809">
        <w:rPr>
          <w:rFonts w:cs="Times New Roman"/>
          <w:i/>
          <w:iCs/>
          <w:noProof/>
        </w:rPr>
        <w:t>105</w:t>
      </w:r>
      <w:r w:rsidRPr="00161809">
        <w:rPr>
          <w:rFonts w:cs="Times New Roman"/>
          <w:noProof/>
        </w:rPr>
        <w:t>, 4417–4422.</w:t>
      </w:r>
    </w:p>
    <w:p w14:paraId="0717761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Lenck-Santini, P.-P., Fenton, A.A., and Muller, R.U. (2008). Discharge properties of </w:t>
      </w:r>
      <w:r w:rsidRPr="00161809">
        <w:rPr>
          <w:rFonts w:cs="Times New Roman"/>
          <w:noProof/>
        </w:rPr>
        <w:lastRenderedPageBreak/>
        <w:t xml:space="preserve">hippocampal neurons during performance of a jump avoidance task. J. Neurosci. </w:t>
      </w:r>
      <w:r w:rsidRPr="00161809">
        <w:rPr>
          <w:rFonts w:cs="Times New Roman"/>
          <w:i/>
          <w:iCs/>
          <w:noProof/>
        </w:rPr>
        <w:t>28</w:t>
      </w:r>
      <w:r w:rsidRPr="00161809">
        <w:rPr>
          <w:rFonts w:cs="Times New Roman"/>
          <w:noProof/>
        </w:rPr>
        <w:t>, 6773–6786.</w:t>
      </w:r>
    </w:p>
    <w:p w14:paraId="2A1AEFE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Leutgeb, J.K., Leutgeb, S., Moser, M.-B., and Moser, E.I. (2007). Pattern Separation in the Dentate Gyrus and CA3 of the Hippocampus. Science (80-. ). </w:t>
      </w:r>
      <w:r w:rsidRPr="00161809">
        <w:rPr>
          <w:rFonts w:cs="Times New Roman"/>
          <w:i/>
          <w:iCs/>
          <w:noProof/>
        </w:rPr>
        <w:t>315</w:t>
      </w:r>
      <w:r w:rsidRPr="00161809">
        <w:rPr>
          <w:rFonts w:cs="Times New Roman"/>
          <w:noProof/>
        </w:rPr>
        <w:t>, 961–966.</w:t>
      </w:r>
    </w:p>
    <w:p w14:paraId="66735C8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Levy, W.B. (1996). A sequence predicting CA3 is a flexible associator that learns and uses context to solve hippocampal-like tasks. Hippocampus </w:t>
      </w:r>
      <w:r w:rsidRPr="00161809">
        <w:rPr>
          <w:rFonts w:cs="Times New Roman"/>
          <w:i/>
          <w:iCs/>
          <w:noProof/>
        </w:rPr>
        <w:t>6</w:t>
      </w:r>
      <w:r w:rsidRPr="00161809">
        <w:rPr>
          <w:rFonts w:cs="Times New Roman"/>
          <w:noProof/>
        </w:rPr>
        <w:t>, 579–590.</w:t>
      </w:r>
    </w:p>
    <w:p w14:paraId="72B22D9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Levy, W.B., Hocking, A.B., and Wu, X. (2005). Interpreting hippocampal function as recoding and forecasting. Neural Networks </w:t>
      </w:r>
      <w:r w:rsidRPr="00161809">
        <w:rPr>
          <w:rFonts w:cs="Times New Roman"/>
          <w:i/>
          <w:iCs/>
          <w:noProof/>
        </w:rPr>
        <w:t>18</w:t>
      </w:r>
      <w:r w:rsidRPr="00161809">
        <w:rPr>
          <w:rFonts w:cs="Times New Roman"/>
          <w:noProof/>
        </w:rPr>
        <w:t>, 1242–1264.</w:t>
      </w:r>
    </w:p>
    <w:p w14:paraId="388BE5A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Likhtik, E., Stujenske, J.M., A Topiwala, M., Harris, A.Z., and Gordon, J.A. (2014). Prefrontal entrainment of amygdala activity signals safety in learned fear and innate anxiety. Nat. Neurosci. </w:t>
      </w:r>
      <w:r w:rsidRPr="00161809">
        <w:rPr>
          <w:rFonts w:cs="Times New Roman"/>
          <w:i/>
          <w:iCs/>
          <w:noProof/>
        </w:rPr>
        <w:t>17</w:t>
      </w:r>
      <w:r w:rsidRPr="00161809">
        <w:rPr>
          <w:rFonts w:cs="Times New Roman"/>
          <w:noProof/>
        </w:rPr>
        <w:t>, 106–113.</w:t>
      </w:r>
    </w:p>
    <w:p w14:paraId="69F7065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Lisman, J., and Redish, A.D.D. (2009). Prediction, sequences and the hippocampus. </w:t>
      </w:r>
      <w:r w:rsidRPr="00161809">
        <w:rPr>
          <w:rFonts w:cs="Times New Roman"/>
          <w:i/>
          <w:iCs/>
          <w:noProof/>
        </w:rPr>
        <w:t>364</w:t>
      </w:r>
      <w:r w:rsidRPr="00161809">
        <w:rPr>
          <w:rFonts w:cs="Times New Roman"/>
          <w:noProof/>
        </w:rPr>
        <w:t>.</w:t>
      </w:r>
    </w:p>
    <w:p w14:paraId="44BC534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Llorens-Martín, M., Jurado-Arjona, J., Avila, J., and Hernández, F. (2015). Novel connection between newborn granule neurons and the hippocampal CA2 field. Exp. Neurol. </w:t>
      </w:r>
      <w:r w:rsidRPr="00161809">
        <w:rPr>
          <w:rFonts w:cs="Times New Roman"/>
          <w:i/>
          <w:iCs/>
          <w:noProof/>
        </w:rPr>
        <w:t>263</w:t>
      </w:r>
      <w:r w:rsidRPr="00161809">
        <w:rPr>
          <w:rFonts w:cs="Times New Roman"/>
          <w:noProof/>
        </w:rPr>
        <w:t>, 285–292.</w:t>
      </w:r>
    </w:p>
    <w:p w14:paraId="07D308A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Lorente de Nó, R. (1934). Studies on the structure of the cerebral cortex. II. Continuation of the study of the ammonic system. J. Für Psychol. Und Neurol.</w:t>
      </w:r>
    </w:p>
    <w:p w14:paraId="45FEF9C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Louie, K., and Wilson, M.A. (2001). Temporally Structured Replay of Awake Hippocampal Ensemble Activity during Rapid Eye Movement Sleep. Neuron </w:t>
      </w:r>
      <w:r w:rsidRPr="00161809">
        <w:rPr>
          <w:rFonts w:cs="Times New Roman"/>
          <w:i/>
          <w:iCs/>
          <w:noProof/>
        </w:rPr>
        <w:t>29</w:t>
      </w:r>
      <w:r w:rsidRPr="00161809">
        <w:rPr>
          <w:rFonts w:cs="Times New Roman"/>
          <w:noProof/>
        </w:rPr>
        <w:t>, 145–156.</w:t>
      </w:r>
    </w:p>
    <w:p w14:paraId="61C139B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MacDonald, C.J., Lepage, K.Q., Eden, U.T., and Eichenbaum, H. (2011). Hippocampal “time cells” bridge the gap in memory for discontiguous events. Neuron </w:t>
      </w:r>
      <w:r w:rsidRPr="00161809">
        <w:rPr>
          <w:rFonts w:cs="Times New Roman"/>
          <w:i/>
          <w:iCs/>
          <w:noProof/>
        </w:rPr>
        <w:t>71</w:t>
      </w:r>
      <w:r w:rsidRPr="00161809">
        <w:rPr>
          <w:rFonts w:cs="Times New Roman"/>
          <w:noProof/>
        </w:rPr>
        <w:t>, 737–749.</w:t>
      </w:r>
    </w:p>
    <w:p w14:paraId="4CCFBC9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MacDonald, C.J., Carrow, S., Place, R., and Eichenbaum, H. (2013). Distinct hippocampal time cell sequences represent odor memories in immobilized rats. J. Neurosci. </w:t>
      </w:r>
      <w:r w:rsidRPr="00161809">
        <w:rPr>
          <w:rFonts w:cs="Times New Roman"/>
          <w:i/>
          <w:iCs/>
          <w:noProof/>
        </w:rPr>
        <w:t>33</w:t>
      </w:r>
      <w:r w:rsidRPr="00161809">
        <w:rPr>
          <w:rFonts w:cs="Times New Roman"/>
          <w:noProof/>
        </w:rPr>
        <w:t>, 14607–14616.</w:t>
      </w:r>
    </w:p>
    <w:p w14:paraId="588356B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Mankin, E.A., Diehl, G.W., Sparks, F.T., Leutgeb, S., and Leutgeb, J.K. (2015). Hippocampal CA2 Activity Patterns Change over Time to a Larger Extent than between Spatial Contexts. Neuron </w:t>
      </w:r>
      <w:r w:rsidRPr="00161809">
        <w:rPr>
          <w:rFonts w:cs="Times New Roman"/>
          <w:i/>
          <w:iCs/>
          <w:noProof/>
        </w:rPr>
        <w:t>85</w:t>
      </w:r>
      <w:r w:rsidRPr="00161809">
        <w:rPr>
          <w:rFonts w:cs="Times New Roman"/>
          <w:noProof/>
        </w:rPr>
        <w:t>, 190–201.</w:t>
      </w:r>
    </w:p>
    <w:p w14:paraId="41A233C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McDonald, A.J. (1982). Neurons of the lateral and basolateral amygdaloid nuclei: A golgi study in the rat. J. Comp. Neurol. </w:t>
      </w:r>
      <w:r w:rsidRPr="00161809">
        <w:rPr>
          <w:rFonts w:cs="Times New Roman"/>
          <w:i/>
          <w:iCs/>
          <w:noProof/>
        </w:rPr>
        <w:t>212</w:t>
      </w:r>
      <w:r w:rsidRPr="00161809">
        <w:rPr>
          <w:rFonts w:cs="Times New Roman"/>
          <w:noProof/>
        </w:rPr>
        <w:t>, 293–312.</w:t>
      </w:r>
    </w:p>
    <w:p w14:paraId="06A8FA7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McDonald, A.J. (1985). Immunohistochemical identification of gamma-aminobutyric acid-containing neurons in the rat basolateral amygdala. Neurosci. Lett. </w:t>
      </w:r>
      <w:r w:rsidRPr="00161809">
        <w:rPr>
          <w:rFonts w:cs="Times New Roman"/>
          <w:i/>
          <w:iCs/>
          <w:noProof/>
        </w:rPr>
        <w:t>53</w:t>
      </w:r>
      <w:r w:rsidRPr="00161809">
        <w:rPr>
          <w:rFonts w:cs="Times New Roman"/>
          <w:noProof/>
        </w:rPr>
        <w:t>, 203–207.</w:t>
      </w:r>
    </w:p>
    <w:p w14:paraId="1B9E52C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McDonald, A.J. (1991). Organization of amygdaloid projections to the prefrontal cortex and associated striatum in the rat. Neuroscience </w:t>
      </w:r>
      <w:r w:rsidRPr="00161809">
        <w:rPr>
          <w:rFonts w:cs="Times New Roman"/>
          <w:i/>
          <w:iCs/>
          <w:noProof/>
        </w:rPr>
        <w:t>44</w:t>
      </w:r>
      <w:r w:rsidRPr="00161809">
        <w:rPr>
          <w:rFonts w:cs="Times New Roman"/>
          <w:noProof/>
        </w:rPr>
        <w:t>, 1–14.</w:t>
      </w:r>
    </w:p>
    <w:p w14:paraId="23DB173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McDonald, A.J., Mascagni, F., and Guo, L. (1996). Projections of the medial and lateral prefrontal cortices to the amygdala: a Phaseolus vulgaris leucoagglutinin study in the rat. Neuroscience </w:t>
      </w:r>
      <w:r w:rsidRPr="00161809">
        <w:rPr>
          <w:rFonts w:cs="Times New Roman"/>
          <w:i/>
          <w:iCs/>
          <w:noProof/>
        </w:rPr>
        <w:t>71</w:t>
      </w:r>
      <w:r w:rsidRPr="00161809">
        <w:rPr>
          <w:rFonts w:cs="Times New Roman"/>
          <w:noProof/>
        </w:rPr>
        <w:t>, 55–75.</w:t>
      </w:r>
    </w:p>
    <w:p w14:paraId="2716F1F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161809">
        <w:rPr>
          <w:rFonts w:cs="Times New Roman"/>
          <w:i/>
          <w:iCs/>
          <w:noProof/>
        </w:rPr>
        <w:t>83</w:t>
      </w:r>
      <w:r w:rsidRPr="00161809">
        <w:rPr>
          <w:rFonts w:cs="Times New Roman"/>
          <w:noProof/>
        </w:rPr>
        <w:t>, 202–215.</w:t>
      </w:r>
    </w:p>
    <w:p w14:paraId="364DB87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161809">
        <w:rPr>
          <w:rFonts w:cs="Times New Roman"/>
          <w:i/>
          <w:iCs/>
          <w:noProof/>
        </w:rPr>
        <w:t>134</w:t>
      </w:r>
      <w:r w:rsidRPr="00161809">
        <w:rPr>
          <w:rFonts w:cs="Times New Roman"/>
          <w:noProof/>
        </w:rPr>
        <w:t>, 178–191.</w:t>
      </w:r>
    </w:p>
    <w:p w14:paraId="5EABAE3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McNaughton, B.L., and Morris, R.G.M. (1987). Hippocampal synaptic enhancement and information storage within a distributed memory system. Trends Neurosci. </w:t>
      </w:r>
      <w:r w:rsidRPr="00161809">
        <w:rPr>
          <w:rFonts w:cs="Times New Roman"/>
          <w:i/>
          <w:iCs/>
          <w:noProof/>
        </w:rPr>
        <w:t>10</w:t>
      </w:r>
      <w:r w:rsidRPr="00161809">
        <w:rPr>
          <w:rFonts w:cs="Times New Roman"/>
          <w:noProof/>
        </w:rPr>
        <w:t>, 408–415.</w:t>
      </w:r>
    </w:p>
    <w:p w14:paraId="7B4731C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Mehta, M.R., Lee, A.K., and Wilson, M.A. (2002). Role of experience and oscillations in transforming a rate code into a temporal code. Nature </w:t>
      </w:r>
      <w:r w:rsidRPr="00161809">
        <w:rPr>
          <w:rFonts w:cs="Times New Roman"/>
          <w:i/>
          <w:iCs/>
          <w:noProof/>
        </w:rPr>
        <w:t>417</w:t>
      </w:r>
      <w:r w:rsidRPr="00161809">
        <w:rPr>
          <w:rFonts w:cs="Times New Roman"/>
          <w:noProof/>
        </w:rPr>
        <w:t>, 741–746.</w:t>
      </w:r>
    </w:p>
    <w:p w14:paraId="754E335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Mishra, R.K., Kim, S., Guzman, S.J., and Jonas, P. (2016). Symmetric spike timing-dependent plasticity at CA3–CA3 synapses optimizes storage and recall in autoassociative networks. Nat. Commun. </w:t>
      </w:r>
      <w:r w:rsidRPr="00161809">
        <w:rPr>
          <w:rFonts w:cs="Times New Roman"/>
          <w:i/>
          <w:iCs/>
          <w:noProof/>
        </w:rPr>
        <w:t>7</w:t>
      </w:r>
      <w:r w:rsidRPr="00161809">
        <w:rPr>
          <w:rFonts w:cs="Times New Roman"/>
          <w:noProof/>
        </w:rPr>
        <w:t>, 11552.</w:t>
      </w:r>
    </w:p>
    <w:p w14:paraId="5413FDA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Modi, M.N., Dhawale, A.K., and Bhalla, U.S. (2014). CA1 cell activity sequences emerge after reorganization of network correlation structure during associative learning. Elife </w:t>
      </w:r>
      <w:r w:rsidRPr="00161809">
        <w:rPr>
          <w:rFonts w:cs="Times New Roman"/>
          <w:i/>
          <w:iCs/>
          <w:noProof/>
        </w:rPr>
        <w:t>3</w:t>
      </w:r>
      <w:r w:rsidRPr="00161809">
        <w:rPr>
          <w:rFonts w:cs="Times New Roman"/>
          <w:noProof/>
        </w:rPr>
        <w:t>, e01982.</w:t>
      </w:r>
    </w:p>
    <w:p w14:paraId="1DF6A4F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Morton, N.W., Sherrill, K.R., and Preston, A.R. (2017). Memory integration constructs maps of space, time, and concepts. Curr. Opin. Behav. Sci. </w:t>
      </w:r>
      <w:r w:rsidRPr="00161809">
        <w:rPr>
          <w:rFonts w:cs="Times New Roman"/>
          <w:i/>
          <w:iCs/>
          <w:noProof/>
        </w:rPr>
        <w:t>17</w:t>
      </w:r>
      <w:r w:rsidRPr="00161809">
        <w:rPr>
          <w:rFonts w:cs="Times New Roman"/>
          <w:noProof/>
        </w:rPr>
        <w:t>, 161–168.</w:t>
      </w:r>
    </w:p>
    <w:p w14:paraId="1A22910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Moser, E.I., Kropff, E., and Moser, M.-B. (2008). Place Cells, Grid Cells, and the Brain’s Spatial Representation System. Annu. Rev. Neurosci. </w:t>
      </w:r>
      <w:r w:rsidRPr="00161809">
        <w:rPr>
          <w:rFonts w:cs="Times New Roman"/>
          <w:i/>
          <w:iCs/>
          <w:noProof/>
        </w:rPr>
        <w:t>31</w:t>
      </w:r>
      <w:r w:rsidRPr="00161809">
        <w:rPr>
          <w:rFonts w:cs="Times New Roman"/>
          <w:noProof/>
        </w:rPr>
        <w:t>, 69–89.</w:t>
      </w:r>
    </w:p>
    <w:p w14:paraId="3B21E34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Muller, R.U., and Kubie, J.L. (1987). The effects of changes in the environment on the spatial firing of hippocampal complex-spike cells. J. Neurosci. </w:t>
      </w:r>
      <w:r w:rsidRPr="00161809">
        <w:rPr>
          <w:rFonts w:cs="Times New Roman"/>
          <w:i/>
          <w:iCs/>
          <w:noProof/>
        </w:rPr>
        <w:t>7</w:t>
      </w:r>
      <w:r w:rsidRPr="00161809">
        <w:rPr>
          <w:rFonts w:cs="Times New Roman"/>
          <w:noProof/>
        </w:rPr>
        <w:t>, 1951–1968.</w:t>
      </w:r>
    </w:p>
    <w:p w14:paraId="1E19D83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Muller, R.U., Kubie, J.L., and Ranck, J.B. (1987). Spatial firing patterns of hippocampal complex-spike cells in a fixed environment. J. Neurosci. </w:t>
      </w:r>
      <w:r w:rsidRPr="00161809">
        <w:rPr>
          <w:rFonts w:cs="Times New Roman"/>
          <w:i/>
          <w:iCs/>
          <w:noProof/>
        </w:rPr>
        <w:t>7</w:t>
      </w:r>
      <w:r w:rsidRPr="00161809">
        <w:rPr>
          <w:rFonts w:cs="Times New Roman"/>
          <w:noProof/>
        </w:rPr>
        <w:t>, 1935–1950.</w:t>
      </w:r>
    </w:p>
    <w:p w14:paraId="608793C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Nádasdy, Z., Hirase, H., Czurkó, A., Csicsvari, J., and Buzsáki, G. (1999). Replay and time compression of recurring spike sequences in the hippocampus. J. Neurosci. </w:t>
      </w:r>
      <w:r w:rsidRPr="00161809">
        <w:rPr>
          <w:rFonts w:cs="Times New Roman"/>
          <w:i/>
          <w:iCs/>
          <w:noProof/>
        </w:rPr>
        <w:t>19</w:t>
      </w:r>
      <w:r w:rsidRPr="00161809">
        <w:rPr>
          <w:rFonts w:cs="Times New Roman"/>
          <w:noProof/>
        </w:rPr>
        <w:t>, 9497–9507.</w:t>
      </w:r>
    </w:p>
    <w:p w14:paraId="4C3C700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Neunuebel, J.P., and Knierim, J.J. (2014). CA3 Retrieves Coherent Representations from Degraded Input: Direct Evidence for CA3 Pattern Completion and Dentate Gyrus Pattern Separation. Neuron </w:t>
      </w:r>
      <w:r w:rsidRPr="00161809">
        <w:rPr>
          <w:rFonts w:cs="Times New Roman"/>
          <w:i/>
          <w:iCs/>
          <w:noProof/>
        </w:rPr>
        <w:t>81</w:t>
      </w:r>
      <w:r w:rsidRPr="00161809">
        <w:rPr>
          <w:rFonts w:cs="Times New Roman"/>
          <w:noProof/>
        </w:rPr>
        <w:t>, 416–427.</w:t>
      </w:r>
    </w:p>
    <w:p w14:paraId="45A20A9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O’Keefe, J., and Nadel, L. (1978). The hippocampus as a cognitive map (Clarendon Press).</w:t>
      </w:r>
    </w:p>
    <w:p w14:paraId="747C309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O’Keefe, J., and Recce, M.L. (1993). Phase relationship between hippocampal place units and the EEG theta rhythm. Hippocampus </w:t>
      </w:r>
      <w:r w:rsidRPr="00161809">
        <w:rPr>
          <w:rFonts w:cs="Times New Roman"/>
          <w:i/>
          <w:iCs/>
          <w:noProof/>
        </w:rPr>
        <w:t>3</w:t>
      </w:r>
      <w:r w:rsidRPr="00161809">
        <w:rPr>
          <w:rFonts w:cs="Times New Roman"/>
          <w:noProof/>
        </w:rPr>
        <w:t>, 317–330.</w:t>
      </w:r>
    </w:p>
    <w:p w14:paraId="5B6121D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O’Keefe, J., and Speakman, A. (1987). Single unit activity in the rat hippocampus during a spatial memory task. Exp. Brain Res. </w:t>
      </w:r>
      <w:r w:rsidRPr="00161809">
        <w:rPr>
          <w:rFonts w:cs="Times New Roman"/>
          <w:i/>
          <w:iCs/>
          <w:noProof/>
        </w:rPr>
        <w:t>68</w:t>
      </w:r>
      <w:r w:rsidRPr="00161809">
        <w:rPr>
          <w:rFonts w:cs="Times New Roman"/>
          <w:noProof/>
        </w:rPr>
        <w:t>, 1–27.</w:t>
      </w:r>
    </w:p>
    <w:p w14:paraId="385C213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O’Keefe, J.M., and Dostrovsky, J.O. (1971). The hippocampus as a spatial map. Preliminary evidence from unit activity in the freely-moving rat. Brain Res. </w:t>
      </w:r>
      <w:r w:rsidRPr="00161809">
        <w:rPr>
          <w:rFonts w:cs="Times New Roman"/>
          <w:i/>
          <w:iCs/>
          <w:noProof/>
        </w:rPr>
        <w:t>34</w:t>
      </w:r>
      <w:r w:rsidRPr="00161809">
        <w:rPr>
          <w:rFonts w:cs="Times New Roman"/>
          <w:noProof/>
        </w:rPr>
        <w:t>, 171–175.</w:t>
      </w:r>
    </w:p>
    <w:p w14:paraId="41738C0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Oliva, A., Fernández-Ruiz, A., Buzsáki, G., and Berényi, A. (2016). Role of Hippocampal CA2 Region in Triggering Sharp-Wave Ripples. Neuron </w:t>
      </w:r>
      <w:r w:rsidRPr="00161809">
        <w:rPr>
          <w:rFonts w:cs="Times New Roman"/>
          <w:i/>
          <w:iCs/>
          <w:noProof/>
        </w:rPr>
        <w:t>91</w:t>
      </w:r>
      <w:r w:rsidRPr="00161809">
        <w:rPr>
          <w:rFonts w:cs="Times New Roman"/>
          <w:noProof/>
        </w:rPr>
        <w:t>, 1342–1355.</w:t>
      </w:r>
    </w:p>
    <w:p w14:paraId="08CFE03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Pastalkova, E., Itskov, V., Amarasingham, A., and Buzsáki, G. (2008). Internally generated cell assembly sequences in the rat hippocampus. Science (80-. ). </w:t>
      </w:r>
      <w:r w:rsidRPr="00161809">
        <w:rPr>
          <w:rFonts w:cs="Times New Roman"/>
          <w:i/>
          <w:iCs/>
          <w:noProof/>
        </w:rPr>
        <w:t>321</w:t>
      </w:r>
      <w:r w:rsidRPr="00161809">
        <w:rPr>
          <w:rFonts w:cs="Times New Roman"/>
          <w:noProof/>
        </w:rPr>
        <w:t>, 1322–1327.</w:t>
      </w:r>
    </w:p>
    <w:p w14:paraId="29D907C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Pfeiffer, B.E., and Foster, D.J. (2013). Hippocampal place-cell sequences depict future paths to remembered goals. Nature </w:t>
      </w:r>
      <w:r w:rsidRPr="00161809">
        <w:rPr>
          <w:rFonts w:cs="Times New Roman"/>
          <w:i/>
          <w:iCs/>
          <w:noProof/>
        </w:rPr>
        <w:t>497</w:t>
      </w:r>
      <w:r w:rsidRPr="00161809">
        <w:rPr>
          <w:rFonts w:cs="Times New Roman"/>
          <w:noProof/>
        </w:rPr>
        <w:t>, 74–79.</w:t>
      </w:r>
    </w:p>
    <w:p w14:paraId="060D264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Pikkarainen, M., Rönkkö, S., Savander, V., Insausti, R., and Pitkänen, A. (1999). Projections from the lateral, basal, and accessory basal nuclei of the amygdala to the hippocampal formation in rat. J. Comp. Neurol. </w:t>
      </w:r>
      <w:r w:rsidRPr="00161809">
        <w:rPr>
          <w:rFonts w:cs="Times New Roman"/>
          <w:i/>
          <w:iCs/>
          <w:noProof/>
        </w:rPr>
        <w:t>403</w:t>
      </w:r>
      <w:r w:rsidRPr="00161809">
        <w:rPr>
          <w:rFonts w:cs="Times New Roman"/>
          <w:noProof/>
        </w:rPr>
        <w:t>, 229–260.</w:t>
      </w:r>
    </w:p>
    <w:p w14:paraId="4183483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161809">
        <w:rPr>
          <w:rFonts w:cs="Times New Roman"/>
          <w:i/>
          <w:iCs/>
          <w:noProof/>
        </w:rPr>
        <w:t>911</w:t>
      </w:r>
      <w:r w:rsidRPr="00161809">
        <w:rPr>
          <w:rFonts w:cs="Times New Roman"/>
          <w:noProof/>
        </w:rPr>
        <w:t>, 369–391.</w:t>
      </w:r>
    </w:p>
    <w:p w14:paraId="64764390"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Rainnie, D.G., Mania, I., Mascagni, F., and McDonald, A.J. (2006). Physiological and morphological characterization of parvalbumin-containing interneurons of the rat basolateral amygdala. J. Comp. Neurol. </w:t>
      </w:r>
      <w:r w:rsidRPr="00161809">
        <w:rPr>
          <w:rFonts w:cs="Times New Roman"/>
          <w:i/>
          <w:iCs/>
          <w:noProof/>
        </w:rPr>
        <w:t>498</w:t>
      </w:r>
      <w:r w:rsidRPr="00161809">
        <w:rPr>
          <w:rFonts w:cs="Times New Roman"/>
          <w:noProof/>
        </w:rPr>
        <w:t>, 142–161.</w:t>
      </w:r>
    </w:p>
    <w:p w14:paraId="280AE67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Rajan, K., Harvey, C.D., and Tank, D.W. (2016). Recurrent Network Models of Sequence Generation and Memory.</w:t>
      </w:r>
    </w:p>
    <w:p w14:paraId="4539614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Rajasethupathy, P., Sankaran, S., Marshel, J.H., Kim, C.K., Ferenczi, E., Lee, S.Y., Berndt, A., Ramakrishnan, C., Jaffe, A., Lo, M., et al. (2015). Projections from neocortex mediate top-down control of memory retrieval. Nature </w:t>
      </w:r>
      <w:r w:rsidRPr="00161809">
        <w:rPr>
          <w:rFonts w:cs="Times New Roman"/>
          <w:i/>
          <w:iCs/>
          <w:noProof/>
        </w:rPr>
        <w:t>526</w:t>
      </w:r>
      <w:r w:rsidRPr="00161809">
        <w:rPr>
          <w:rFonts w:cs="Times New Roman"/>
          <w:noProof/>
        </w:rPr>
        <w:t>, 653–659.</w:t>
      </w:r>
    </w:p>
    <w:p w14:paraId="455634D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Ranganath, C., and Hsieh, L.-T. (2016). The hippocampus: a special place for time. Ann. N. Y. Acad. Sci. </w:t>
      </w:r>
      <w:r w:rsidRPr="00161809">
        <w:rPr>
          <w:rFonts w:cs="Times New Roman"/>
          <w:i/>
          <w:iCs/>
          <w:noProof/>
        </w:rPr>
        <w:t>1369</w:t>
      </w:r>
      <w:r w:rsidRPr="00161809">
        <w:rPr>
          <w:rFonts w:cs="Times New Roman"/>
          <w:noProof/>
        </w:rPr>
        <w:t>, 93–110.</w:t>
      </w:r>
    </w:p>
    <w:p w14:paraId="1735F79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Rashid, A.J., Yan, C., Mercaldo, V., Hsiang, H.-L.L., Park, S., Cole, C.J., De Cristofaro, A., Yu, J., Ramakrishnan, C., Lee, S.Y., et al. (2016). Competition between engrams influences fear memory formation and recall. Science (80-. ). </w:t>
      </w:r>
      <w:r w:rsidRPr="00161809">
        <w:rPr>
          <w:rFonts w:cs="Times New Roman"/>
          <w:i/>
          <w:iCs/>
          <w:noProof/>
        </w:rPr>
        <w:t>353</w:t>
      </w:r>
      <w:r w:rsidRPr="00161809">
        <w:rPr>
          <w:rFonts w:cs="Times New Roman"/>
          <w:noProof/>
        </w:rPr>
        <w:t>, 383–387.</w:t>
      </w:r>
    </w:p>
    <w:p w14:paraId="0C6853B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Redish, A.D. (2016). Vicarious trial and error. Nat. Rev. Neurosci. </w:t>
      </w:r>
      <w:r w:rsidRPr="00161809">
        <w:rPr>
          <w:rFonts w:cs="Times New Roman"/>
          <w:i/>
          <w:iCs/>
          <w:noProof/>
        </w:rPr>
        <w:t>17</w:t>
      </w:r>
      <w:r w:rsidRPr="00161809">
        <w:rPr>
          <w:rFonts w:cs="Times New Roman"/>
          <w:noProof/>
        </w:rPr>
        <w:t>, 147–159.</w:t>
      </w:r>
    </w:p>
    <w:p w14:paraId="19616B7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Rickgauer, J.P., Deisseroth, K., and Tank, D.W. (2014). Simultaneous cellular-resolution optical perturbation and imaging of place cell firing fields. Nat. Neurosci. </w:t>
      </w:r>
      <w:r w:rsidRPr="00161809">
        <w:rPr>
          <w:rFonts w:cs="Times New Roman"/>
          <w:i/>
          <w:iCs/>
          <w:noProof/>
        </w:rPr>
        <w:t>17</w:t>
      </w:r>
      <w:r w:rsidRPr="00161809">
        <w:rPr>
          <w:rFonts w:cs="Times New Roman"/>
          <w:noProof/>
        </w:rPr>
        <w:t>, 1816–1824.</w:t>
      </w:r>
    </w:p>
    <w:p w14:paraId="4964FDC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Robinson, N.T.M., Priestley, J.B., Rueckemann, J.W., Garcia, A.D., Smeglin, V.A., Marino, F.A., and Eichenbaum, H. (2017). Medial Entorhinal Cortex Selectively Supports Temporal Coding by Hippocampal Neurons. Neuron </w:t>
      </w:r>
      <w:r w:rsidRPr="00161809">
        <w:rPr>
          <w:rFonts w:cs="Times New Roman"/>
          <w:i/>
          <w:iCs/>
          <w:noProof/>
        </w:rPr>
        <w:t>94</w:t>
      </w:r>
      <w:r w:rsidRPr="00161809">
        <w:rPr>
          <w:rFonts w:cs="Times New Roman"/>
          <w:noProof/>
        </w:rPr>
        <w:t>, 677–688.e6.</w:t>
      </w:r>
    </w:p>
    <w:p w14:paraId="4268F96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Rolls, E.T. (1996). A theory of hippocampal function in memory. Hippocampus </w:t>
      </w:r>
      <w:r w:rsidRPr="00161809">
        <w:rPr>
          <w:rFonts w:cs="Times New Roman"/>
          <w:i/>
          <w:iCs/>
          <w:noProof/>
        </w:rPr>
        <w:t>6</w:t>
      </w:r>
      <w:r w:rsidRPr="00161809">
        <w:rPr>
          <w:rFonts w:cs="Times New Roman"/>
          <w:noProof/>
        </w:rPr>
        <w:t>, 601–620.</w:t>
      </w:r>
    </w:p>
    <w:p w14:paraId="50341DF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Rolls, E.T., Stringer, S.M., and Elliot, T. (2006). Entorhinal cortex grid cells can map to hippocampal place cells by competitive learning. Netw. Comput. Neural Syst. </w:t>
      </w:r>
      <w:r w:rsidRPr="00161809">
        <w:rPr>
          <w:rFonts w:cs="Times New Roman"/>
          <w:i/>
          <w:iCs/>
          <w:noProof/>
        </w:rPr>
        <w:t>17</w:t>
      </w:r>
      <w:r w:rsidRPr="00161809">
        <w:rPr>
          <w:rFonts w:cs="Times New Roman"/>
          <w:noProof/>
        </w:rPr>
        <w:t>, 447–465.</w:t>
      </w:r>
    </w:p>
    <w:p w14:paraId="7A6F304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Roy, D.S., Kitamura, T., Okuyama, T., Ogawa, S.K., Sun, C., Obata, Y., Yoshiki, A., and Tonegawa, S. (2017). Distinct Neural Circuits for the Formation and Retrieval of Episodic Memories. Cell </w:t>
      </w:r>
      <w:r w:rsidRPr="00161809">
        <w:rPr>
          <w:rFonts w:cs="Times New Roman"/>
          <w:i/>
          <w:iCs/>
          <w:noProof/>
        </w:rPr>
        <w:t>170</w:t>
      </w:r>
      <w:r w:rsidRPr="00161809">
        <w:rPr>
          <w:rFonts w:cs="Times New Roman"/>
          <w:noProof/>
        </w:rPr>
        <w:t>, 1000–1012.e19.</w:t>
      </w:r>
    </w:p>
    <w:p w14:paraId="169BE49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161809">
        <w:rPr>
          <w:rFonts w:cs="Times New Roman"/>
          <w:i/>
          <w:iCs/>
          <w:noProof/>
        </w:rPr>
        <w:t>26</w:t>
      </w:r>
      <w:r w:rsidRPr="00161809">
        <w:rPr>
          <w:rFonts w:cs="Times New Roman"/>
          <w:noProof/>
        </w:rPr>
        <w:t>, 246–260.</w:t>
      </w:r>
    </w:p>
    <w:p w14:paraId="759C615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Salz, D.M., Tiganj, Z., Khasnabish, S., Kohley, A., Sheehan, D., Howard, M.W., and Eichenbaum, H. (2016). Time Cells in Hippocampal Area CA3. J. Neurosci. </w:t>
      </w:r>
      <w:r w:rsidRPr="00161809">
        <w:rPr>
          <w:rFonts w:cs="Times New Roman"/>
          <w:i/>
          <w:iCs/>
          <w:noProof/>
        </w:rPr>
        <w:t>36</w:t>
      </w:r>
      <w:r w:rsidRPr="00161809">
        <w:rPr>
          <w:rFonts w:cs="Times New Roman"/>
          <w:noProof/>
        </w:rPr>
        <w:t>, 7476–7484.</w:t>
      </w:r>
    </w:p>
    <w:p w14:paraId="0B4E6E0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161809">
        <w:rPr>
          <w:rFonts w:cs="Times New Roman"/>
          <w:i/>
          <w:iCs/>
          <w:noProof/>
        </w:rPr>
        <w:t>18</w:t>
      </w:r>
      <w:r w:rsidRPr="00161809">
        <w:rPr>
          <w:rFonts w:cs="Times New Roman"/>
          <w:noProof/>
        </w:rPr>
        <w:t>, 1123–1132.</w:t>
      </w:r>
    </w:p>
    <w:p w14:paraId="5AE05B2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Schmidt, R., Diba, K., Leibold, C., Schmitz, D., Buzsaki, G., and Kempter, R. (2009). Single-Trial Phase Precession in the Hippocampus. J. Neurosci. </w:t>
      </w:r>
      <w:r w:rsidRPr="00161809">
        <w:rPr>
          <w:rFonts w:cs="Times New Roman"/>
          <w:i/>
          <w:iCs/>
          <w:noProof/>
        </w:rPr>
        <w:t>29</w:t>
      </w:r>
      <w:r w:rsidRPr="00161809">
        <w:rPr>
          <w:rFonts w:cs="Times New Roman"/>
          <w:noProof/>
        </w:rPr>
        <w:t>, 13232–13241.</w:t>
      </w:r>
    </w:p>
    <w:p w14:paraId="6C16127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Scoville, W.B., and Milner, B. (1957). Loss of recent memory after bilateral hippocampal lesions. J. Neurol. Neurosurg. Psychiat </w:t>
      </w:r>
      <w:r w:rsidRPr="00161809">
        <w:rPr>
          <w:rFonts w:cs="Times New Roman"/>
          <w:i/>
          <w:iCs/>
          <w:noProof/>
        </w:rPr>
        <w:t>20</w:t>
      </w:r>
      <w:r w:rsidRPr="00161809">
        <w:rPr>
          <w:rFonts w:cs="Times New Roman"/>
          <w:noProof/>
        </w:rPr>
        <w:t>, 103–113.</w:t>
      </w:r>
    </w:p>
    <w:p w14:paraId="25CECED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Seidenbecher, T., Laxmi, T.R., Stork, O., and Pape, H.-C. (2003). Amygdalar and Hippocampal Theta Rhythm Synchronization During Fear Memory Retrieval. Science (80-. ). </w:t>
      </w:r>
      <w:r w:rsidRPr="00161809">
        <w:rPr>
          <w:rFonts w:cs="Times New Roman"/>
          <w:i/>
          <w:iCs/>
          <w:noProof/>
        </w:rPr>
        <w:t>301</w:t>
      </w:r>
      <w:r w:rsidRPr="00161809">
        <w:rPr>
          <w:rFonts w:cs="Times New Roman"/>
          <w:noProof/>
        </w:rPr>
        <w:t>, 846–850.</w:t>
      </w:r>
    </w:p>
    <w:p w14:paraId="09E130A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Semon, R. (1921). The Mneme (London: George Allen &amp; Unwin).</w:t>
      </w:r>
    </w:p>
    <w:p w14:paraId="1F14FCEB"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Senn, V., Wolff, S.B.E., Herry, C., Grenier, F., Ehrlich, I., Gründemann, J., Fadok, J.P., Müller, C., Letzkus, J.J., and Lüthi, A. (2014). Long-Range Connectivity Defines Behavioral Specificity of Amygdala Neurons. Neuron </w:t>
      </w:r>
      <w:r w:rsidRPr="00161809">
        <w:rPr>
          <w:rFonts w:cs="Times New Roman"/>
          <w:i/>
          <w:iCs/>
          <w:noProof/>
        </w:rPr>
        <w:t>81</w:t>
      </w:r>
      <w:r w:rsidRPr="00161809">
        <w:rPr>
          <w:rFonts w:cs="Times New Roman"/>
          <w:noProof/>
        </w:rPr>
        <w:t>, 428–437.</w:t>
      </w:r>
    </w:p>
    <w:p w14:paraId="0337935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Singer, A.C., Carr, M.F., Karlsson, M.P., and Frank, L.M. (2013). Hippocampal SWR Activity Predicts Correct Decisions during the Initial Learning of an Alternation Task. Neuron </w:t>
      </w:r>
      <w:r w:rsidRPr="00161809">
        <w:rPr>
          <w:rFonts w:cs="Times New Roman"/>
          <w:i/>
          <w:iCs/>
          <w:noProof/>
        </w:rPr>
        <w:t>77</w:t>
      </w:r>
      <w:r w:rsidRPr="00161809">
        <w:rPr>
          <w:rFonts w:cs="Times New Roman"/>
          <w:noProof/>
        </w:rPr>
        <w:t>, 1163–1173.</w:t>
      </w:r>
    </w:p>
    <w:p w14:paraId="061B835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Skaggs, W.E., and McNaughton, B.L. (1996). Replay of neuronal firing sequences in rat hippocampus during sleep following spatial experience. Science </w:t>
      </w:r>
      <w:r w:rsidRPr="00161809">
        <w:rPr>
          <w:rFonts w:cs="Times New Roman"/>
          <w:i/>
          <w:iCs/>
          <w:noProof/>
        </w:rPr>
        <w:t>271</w:t>
      </w:r>
      <w:r w:rsidRPr="00161809">
        <w:rPr>
          <w:rFonts w:cs="Times New Roman"/>
          <w:noProof/>
        </w:rPr>
        <w:t>, 1870–1873.</w:t>
      </w:r>
    </w:p>
    <w:p w14:paraId="688B40B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Skaggs, W.E., McNaughton, B.L., Wilson, M.A., and Barnes, C.A. (1996). Theta phase precession in hippocampal neuronal populations and the compression of temporal sequences. Hippocampus </w:t>
      </w:r>
      <w:r w:rsidRPr="00161809">
        <w:rPr>
          <w:rFonts w:cs="Times New Roman"/>
          <w:i/>
          <w:iCs/>
          <w:noProof/>
        </w:rPr>
        <w:t>6</w:t>
      </w:r>
      <w:r w:rsidRPr="00161809">
        <w:rPr>
          <w:rFonts w:cs="Times New Roman"/>
          <w:noProof/>
        </w:rPr>
        <w:t>, 149–172.</w:t>
      </w:r>
    </w:p>
    <w:p w14:paraId="413E39E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Smith, D.M., and Bulkin, D.A. (2014). The form and function of hippocampal context representations. Neurosci. Biobehav. Rev. </w:t>
      </w:r>
      <w:r w:rsidRPr="00161809">
        <w:rPr>
          <w:rFonts w:cs="Times New Roman"/>
          <w:i/>
          <w:iCs/>
          <w:noProof/>
        </w:rPr>
        <w:t>40</w:t>
      </w:r>
      <w:r w:rsidRPr="00161809">
        <w:rPr>
          <w:rFonts w:cs="Times New Roman"/>
          <w:noProof/>
        </w:rPr>
        <w:t>, 52–61.</w:t>
      </w:r>
    </w:p>
    <w:p w14:paraId="0B3F715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Solstad, T., Moser, E.I., and Einevoll, G.T. (2006). From grid cells to place cells: A mathematical model. Hippocampus </w:t>
      </w:r>
      <w:r w:rsidRPr="00161809">
        <w:rPr>
          <w:rFonts w:cs="Times New Roman"/>
          <w:i/>
          <w:iCs/>
          <w:noProof/>
        </w:rPr>
        <w:t>16</w:t>
      </w:r>
      <w:r w:rsidRPr="00161809">
        <w:rPr>
          <w:rFonts w:cs="Times New Roman"/>
          <w:noProof/>
        </w:rPr>
        <w:t>, 1026–1031.</w:t>
      </w:r>
    </w:p>
    <w:p w14:paraId="1BECC39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Soltesz, I., and Losonczy, A. (2018). CA1 pyramidal cell diversity enabling parallel information processing in the hippocampus. Nat. Neurosci. </w:t>
      </w:r>
      <w:r w:rsidRPr="00161809">
        <w:rPr>
          <w:rFonts w:cs="Times New Roman"/>
          <w:i/>
          <w:iCs/>
          <w:noProof/>
        </w:rPr>
        <w:t>21</w:t>
      </w:r>
      <w:r w:rsidRPr="00161809">
        <w:rPr>
          <w:rFonts w:cs="Times New Roman"/>
          <w:noProof/>
        </w:rPr>
        <w:t>, 484–493.</w:t>
      </w:r>
    </w:p>
    <w:p w14:paraId="65186AA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Squire, L.R. (1992). Memory and the hippocampus: a synthesis from findings with rats, monkeys, and humans. Psychol. Rev. </w:t>
      </w:r>
      <w:r w:rsidRPr="00161809">
        <w:rPr>
          <w:rFonts w:cs="Times New Roman"/>
          <w:i/>
          <w:iCs/>
          <w:noProof/>
        </w:rPr>
        <w:t>99</w:t>
      </w:r>
      <w:r w:rsidRPr="00161809">
        <w:rPr>
          <w:rFonts w:cs="Times New Roman"/>
          <w:noProof/>
        </w:rPr>
        <w:t>, 195–231.</w:t>
      </w:r>
    </w:p>
    <w:p w14:paraId="74C0204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Squire, L.R., and Zola-Morgan, S. (1991). The Medial Temporal Lobe Memory System Downloaded from.</w:t>
      </w:r>
    </w:p>
    <w:p w14:paraId="09A2D93A"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van Strien, N.M., Cappaert, N.L.M., and Witter, M.P. (2009). The anatomy of memory: an interactive overview of the parahippocampal–hippocampal network. Nat. Rev. Neurosci. </w:t>
      </w:r>
      <w:r w:rsidRPr="00161809">
        <w:rPr>
          <w:rFonts w:cs="Times New Roman"/>
          <w:i/>
          <w:iCs/>
          <w:noProof/>
        </w:rPr>
        <w:t>10</w:t>
      </w:r>
      <w:r w:rsidRPr="00161809">
        <w:rPr>
          <w:rFonts w:cs="Times New Roman"/>
          <w:noProof/>
        </w:rPr>
        <w:t>, 272–282.</w:t>
      </w:r>
    </w:p>
    <w:p w14:paraId="477437B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Sun, Y., Nguyen, A.Q., Nguyen, J.P., Le, L., Saur, D., Choi, J., Callaway, E.M., and Xu, X. (2014). Cell-Type-Specific Circuit Connectivity of Hippocampal CA1 Revealed through Cre-Dependent Rabies Tracing. Cell Rep. </w:t>
      </w:r>
      <w:r w:rsidRPr="00161809">
        <w:rPr>
          <w:rFonts w:cs="Times New Roman"/>
          <w:i/>
          <w:iCs/>
          <w:noProof/>
        </w:rPr>
        <w:t>7</w:t>
      </w:r>
      <w:r w:rsidRPr="00161809">
        <w:rPr>
          <w:rFonts w:cs="Times New Roman"/>
          <w:noProof/>
        </w:rPr>
        <w:t>, 269–280.</w:t>
      </w:r>
    </w:p>
    <w:p w14:paraId="508B84A2"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Tang, Q., Burgalossi, A., Ebbesen, C.L., Ray, S., Naumann, R., Schmidt, H., Spicher, D., </w:t>
      </w:r>
      <w:r w:rsidRPr="00161809">
        <w:rPr>
          <w:rFonts w:cs="Times New Roman"/>
          <w:noProof/>
        </w:rPr>
        <w:lastRenderedPageBreak/>
        <w:t xml:space="preserve">and Brecht, M. (2014). Pyramidal and Stellate Cell Specificity of Grid and Border Representations in Layer 2 of Medial Entorhinal Cortex. Neuron </w:t>
      </w:r>
      <w:r w:rsidRPr="00161809">
        <w:rPr>
          <w:rFonts w:cs="Times New Roman"/>
          <w:i/>
          <w:iCs/>
          <w:noProof/>
        </w:rPr>
        <w:t>84</w:t>
      </w:r>
      <w:r w:rsidRPr="00161809">
        <w:rPr>
          <w:rFonts w:cs="Times New Roman"/>
          <w:noProof/>
        </w:rPr>
        <w:t>, 1191–1197.</w:t>
      </w:r>
    </w:p>
    <w:p w14:paraId="136C2A6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Taube, J.S., Muller, R.U., and Ranck, J.B. (1990). Head-direction cells recorded from the postsubiculum in freely moving rats. II. Effects of environmental manipulations. J. Neurosci. </w:t>
      </w:r>
      <w:r w:rsidRPr="00161809">
        <w:rPr>
          <w:rFonts w:cs="Times New Roman"/>
          <w:i/>
          <w:iCs/>
          <w:noProof/>
        </w:rPr>
        <w:t>10</w:t>
      </w:r>
      <w:r w:rsidRPr="00161809">
        <w:rPr>
          <w:rFonts w:cs="Times New Roman"/>
          <w:noProof/>
        </w:rPr>
        <w:t>, 436–447.</w:t>
      </w:r>
    </w:p>
    <w:p w14:paraId="37A4367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Taxidis, J., Pnevmatikakis, E., Mylavarapu, A.L., Arora, J.S., Samadian, K.D., Hoffberg, E.A., and Golshani, P. (2018). Emergence of stable sensory and dynamic temporal representations in the hippocampus during working memory. BioRxiv 474510.</w:t>
      </w:r>
    </w:p>
    <w:p w14:paraId="31CA6D2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Terada, S., Sakurai, Y., Nakahara, H., and Fujisawa, S. (2017). Temporal and Rate Coding for Discrete Event Sequences in the Hippocampus. Neuron </w:t>
      </w:r>
      <w:r w:rsidRPr="00161809">
        <w:rPr>
          <w:rFonts w:cs="Times New Roman"/>
          <w:i/>
          <w:iCs/>
          <w:noProof/>
        </w:rPr>
        <w:t>94</w:t>
      </w:r>
      <w:r w:rsidRPr="00161809">
        <w:rPr>
          <w:rFonts w:cs="Times New Roman"/>
          <w:noProof/>
        </w:rPr>
        <w:t>, 1248–1262.e4.</w:t>
      </w:r>
    </w:p>
    <w:p w14:paraId="3DC9C5D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Thompson, L.T., and Best, P.J. (1990). Long-term stability of the place-field activity of single units recorded from the dorsal hippocampus of freely behaving rats. Brain Res. </w:t>
      </w:r>
      <w:r w:rsidRPr="00161809">
        <w:rPr>
          <w:rFonts w:cs="Times New Roman"/>
          <w:i/>
          <w:iCs/>
          <w:noProof/>
        </w:rPr>
        <w:t>509</w:t>
      </w:r>
      <w:r w:rsidRPr="00161809">
        <w:rPr>
          <w:rFonts w:cs="Times New Roman"/>
          <w:noProof/>
        </w:rPr>
        <w:t>, 299–308.</w:t>
      </w:r>
    </w:p>
    <w:p w14:paraId="00B8633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Tiganj, Z., Hasselmo, M.E., and Howard, M.W. (2015). A simple biophysically plausible model for long time constants in single neurons. Hippocampus </w:t>
      </w:r>
      <w:r w:rsidRPr="00161809">
        <w:rPr>
          <w:rFonts w:cs="Times New Roman"/>
          <w:i/>
          <w:iCs/>
          <w:noProof/>
        </w:rPr>
        <w:t>25</w:t>
      </w:r>
      <w:r w:rsidRPr="00161809">
        <w:rPr>
          <w:rFonts w:cs="Times New Roman"/>
          <w:noProof/>
        </w:rPr>
        <w:t>, 27–37.</w:t>
      </w:r>
    </w:p>
    <w:p w14:paraId="3CC2E3BC"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Tolman, E.C. (1948). Cognitive maps in rats and men. Psychol. Rev. </w:t>
      </w:r>
      <w:r w:rsidRPr="00161809">
        <w:rPr>
          <w:rFonts w:cs="Times New Roman"/>
          <w:i/>
          <w:iCs/>
          <w:noProof/>
        </w:rPr>
        <w:t>55</w:t>
      </w:r>
      <w:r w:rsidRPr="00161809">
        <w:rPr>
          <w:rFonts w:cs="Times New Roman"/>
          <w:noProof/>
        </w:rPr>
        <w:t>, 189–208.</w:t>
      </w:r>
    </w:p>
    <w:p w14:paraId="1BA78A5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Tovote, P., Fadok, J.P., and Lüthi, A. (2015). Neuronal circuits for fear and anxiety. Nat. Rev. Neurosci. </w:t>
      </w:r>
      <w:r w:rsidRPr="00161809">
        <w:rPr>
          <w:rFonts w:cs="Times New Roman"/>
          <w:i/>
          <w:iCs/>
          <w:noProof/>
        </w:rPr>
        <w:t>16</w:t>
      </w:r>
      <w:r w:rsidRPr="00161809">
        <w:rPr>
          <w:rFonts w:cs="Times New Roman"/>
          <w:noProof/>
        </w:rPr>
        <w:t>, 317–331.</w:t>
      </w:r>
    </w:p>
    <w:p w14:paraId="05726E1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Treves, A., and Rolls, E.T. (1994). Computational analysis of the role of the hippocampus in memory. Hippocampus </w:t>
      </w:r>
      <w:r w:rsidRPr="00161809">
        <w:rPr>
          <w:rFonts w:cs="Times New Roman"/>
          <w:i/>
          <w:iCs/>
          <w:noProof/>
        </w:rPr>
        <w:t>4</w:t>
      </w:r>
      <w:r w:rsidRPr="00161809">
        <w:rPr>
          <w:rFonts w:cs="Times New Roman"/>
          <w:noProof/>
        </w:rPr>
        <w:t>, 374–391.</w:t>
      </w:r>
    </w:p>
    <w:p w14:paraId="11F63D54"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Trouche, S., Sasaki, J.M., Tu, T., and Reijmers, L.G. (2013). Fear Extinction Causes Target-Specific Remodeling of Perisomatic Inhibitory Synapses. Neuron </w:t>
      </w:r>
      <w:r w:rsidRPr="00161809">
        <w:rPr>
          <w:rFonts w:cs="Times New Roman"/>
          <w:i/>
          <w:iCs/>
          <w:noProof/>
        </w:rPr>
        <w:t>80</w:t>
      </w:r>
      <w:r w:rsidRPr="00161809">
        <w:rPr>
          <w:rFonts w:cs="Times New Roman"/>
          <w:noProof/>
        </w:rPr>
        <w:t>, 1054–1065.</w:t>
      </w:r>
    </w:p>
    <w:p w14:paraId="2E9B723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Tsao, A., Moser, M.-B., and Moser, E.I. (2013). Traces of Experience in the Lateral Entorhinal Cortex. Curr. Biol. </w:t>
      </w:r>
      <w:r w:rsidRPr="00161809">
        <w:rPr>
          <w:rFonts w:cs="Times New Roman"/>
          <w:i/>
          <w:iCs/>
          <w:noProof/>
        </w:rPr>
        <w:t>23</w:t>
      </w:r>
      <w:r w:rsidRPr="00161809">
        <w:rPr>
          <w:rFonts w:cs="Times New Roman"/>
          <w:noProof/>
        </w:rPr>
        <w:t>, 399–405.</w:t>
      </w:r>
    </w:p>
    <w:p w14:paraId="1C7A8D3E"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Tsao, A., Sugar, J., Lu, L., Wang, C., Knierim, J.J., Moser, M.-B., and Moser, E.I. (2018). Integrating time from experience in the lateral entorhinal cortex. Nature </w:t>
      </w:r>
      <w:r w:rsidRPr="00161809">
        <w:rPr>
          <w:rFonts w:cs="Times New Roman"/>
          <w:i/>
          <w:iCs/>
          <w:noProof/>
        </w:rPr>
        <w:t>561</w:t>
      </w:r>
      <w:r w:rsidRPr="00161809">
        <w:rPr>
          <w:rFonts w:cs="Times New Roman"/>
          <w:noProof/>
        </w:rPr>
        <w:t>, 57–62.</w:t>
      </w:r>
    </w:p>
    <w:p w14:paraId="2489396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Villette, V., Malvache, A., Tressard, T., Dupuy, N., and Cossart, R. (2015). Internally Recurring Hippocampal Sequences as a Population Template of Spatiotemporal Information. Neuron </w:t>
      </w:r>
      <w:r w:rsidRPr="00161809">
        <w:rPr>
          <w:rFonts w:cs="Times New Roman"/>
          <w:i/>
          <w:iCs/>
          <w:noProof/>
        </w:rPr>
        <w:t>88</w:t>
      </w:r>
      <w:r w:rsidRPr="00161809">
        <w:rPr>
          <w:rFonts w:cs="Times New Roman"/>
          <w:noProof/>
        </w:rPr>
        <w:t>, 357–366.</w:t>
      </w:r>
    </w:p>
    <w:p w14:paraId="3F6BC88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Wallenstein, G. V, Eichenbaum, H., and Hasselmo, M.E. (1998). The hippocampus as an associator of discontiguous events. Trends Neurosci. </w:t>
      </w:r>
      <w:r w:rsidRPr="00161809">
        <w:rPr>
          <w:rFonts w:cs="Times New Roman"/>
          <w:i/>
          <w:iCs/>
          <w:noProof/>
        </w:rPr>
        <w:t>21</w:t>
      </w:r>
      <w:r w:rsidRPr="00161809">
        <w:rPr>
          <w:rFonts w:cs="Times New Roman"/>
          <w:noProof/>
        </w:rPr>
        <w:t>, 317–323.</w:t>
      </w:r>
    </w:p>
    <w:p w14:paraId="24F8F86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Wang, Y., Romani, S., Lustig, B., Leonardo, A., and Pastalkova, E. (2015). Theta sequences are essential for internally generated hippocampal firing fields. Nat. Neurosci. </w:t>
      </w:r>
      <w:r w:rsidRPr="00161809">
        <w:rPr>
          <w:rFonts w:cs="Times New Roman"/>
          <w:i/>
          <w:iCs/>
          <w:noProof/>
        </w:rPr>
        <w:t>18</w:t>
      </w:r>
      <w:r w:rsidRPr="00161809">
        <w:rPr>
          <w:rFonts w:cs="Times New Roman"/>
          <w:noProof/>
        </w:rPr>
        <w:t>, 282–288.</w:t>
      </w:r>
    </w:p>
    <w:p w14:paraId="7E5D5516"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Wikenheiser, A.M., and Redish, A.D. (2015). Hippocampal theta sequences reflect current goals. Nat. Neurosci. </w:t>
      </w:r>
      <w:r w:rsidRPr="00161809">
        <w:rPr>
          <w:rFonts w:cs="Times New Roman"/>
          <w:i/>
          <w:iCs/>
          <w:noProof/>
        </w:rPr>
        <w:t>18</w:t>
      </w:r>
      <w:r w:rsidRPr="00161809">
        <w:rPr>
          <w:rFonts w:cs="Times New Roman"/>
          <w:noProof/>
        </w:rPr>
        <w:t>, 289–294.</w:t>
      </w:r>
    </w:p>
    <w:p w14:paraId="5D96218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Wilson, M.A., and McNaughton, B.L. (1993). Dynamics of the hippocampal ensemble code for space. Science </w:t>
      </w:r>
      <w:r w:rsidRPr="00161809">
        <w:rPr>
          <w:rFonts w:cs="Times New Roman"/>
          <w:i/>
          <w:iCs/>
          <w:noProof/>
        </w:rPr>
        <w:t>261</w:t>
      </w:r>
      <w:r w:rsidRPr="00161809">
        <w:rPr>
          <w:rFonts w:cs="Times New Roman"/>
          <w:noProof/>
        </w:rPr>
        <w:t>, 1055–1058.</w:t>
      </w:r>
    </w:p>
    <w:p w14:paraId="63903D15"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Wilson, M.A., and McNaughton, B.L. (1994). Reactivation of hippocampal ensemble memories during sleep. Science </w:t>
      </w:r>
      <w:r w:rsidRPr="00161809">
        <w:rPr>
          <w:rFonts w:cs="Times New Roman"/>
          <w:i/>
          <w:iCs/>
          <w:noProof/>
        </w:rPr>
        <w:t>265</w:t>
      </w:r>
      <w:r w:rsidRPr="00161809">
        <w:rPr>
          <w:rFonts w:cs="Times New Roman"/>
          <w:noProof/>
        </w:rPr>
        <w:t>, 676–679.</w:t>
      </w:r>
    </w:p>
    <w:p w14:paraId="2F844C0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Wintzer, M.E., Boehringer, R., Polygalov, D., and McHugh, T.J. (2014). The Hippocampal CA2 Ensemble Is Sensitive to Contextual Change. J. Neurosci. </w:t>
      </w:r>
      <w:r w:rsidRPr="00161809">
        <w:rPr>
          <w:rFonts w:cs="Times New Roman"/>
          <w:i/>
          <w:iCs/>
          <w:noProof/>
        </w:rPr>
        <w:t>34</w:t>
      </w:r>
      <w:r w:rsidRPr="00161809">
        <w:rPr>
          <w:rFonts w:cs="Times New Roman"/>
          <w:noProof/>
        </w:rPr>
        <w:t>, 3056–3066.</w:t>
      </w:r>
    </w:p>
    <w:p w14:paraId="0166B7D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Witter, M.P. (1993). Organization of the entorhinal—hippocampal system: A review of current anatomical data. Hippocampus </w:t>
      </w:r>
      <w:r w:rsidRPr="00161809">
        <w:rPr>
          <w:rFonts w:cs="Times New Roman"/>
          <w:i/>
          <w:iCs/>
          <w:noProof/>
        </w:rPr>
        <w:t>3</w:t>
      </w:r>
      <w:r w:rsidRPr="00161809">
        <w:rPr>
          <w:rFonts w:cs="Times New Roman"/>
          <w:noProof/>
        </w:rPr>
        <w:t>, 33–44.</w:t>
      </w:r>
    </w:p>
    <w:p w14:paraId="5CA76528"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Wood, E.R., Dudchenko, P. a, Robitsek, R.J., and Eichenbaum, H. (2000). Hippocampal neurons encode information about different types of memory episodes occurring in the same location. Neuron </w:t>
      </w:r>
      <w:r w:rsidRPr="00161809">
        <w:rPr>
          <w:rFonts w:cs="Times New Roman"/>
          <w:i/>
          <w:iCs/>
          <w:noProof/>
        </w:rPr>
        <w:t>27</w:t>
      </w:r>
      <w:r w:rsidRPr="00161809">
        <w:rPr>
          <w:rFonts w:cs="Times New Roman"/>
          <w:noProof/>
        </w:rPr>
        <w:t>, 623–633.</w:t>
      </w:r>
    </w:p>
    <w:p w14:paraId="1CE09643"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Wu, C.-T., Haggerty, D., Kemere, C., and Ji, D. (2017). Hippocampal awake replay in fear memory retrieval. Nat. Neurosci. </w:t>
      </w:r>
      <w:r w:rsidRPr="00161809">
        <w:rPr>
          <w:rFonts w:cs="Times New Roman"/>
          <w:i/>
          <w:iCs/>
          <w:noProof/>
        </w:rPr>
        <w:t>20</w:t>
      </w:r>
      <w:r w:rsidRPr="00161809">
        <w:rPr>
          <w:rFonts w:cs="Times New Roman"/>
          <w:noProof/>
        </w:rPr>
        <w:t>, 571–580.</w:t>
      </w:r>
    </w:p>
    <w:p w14:paraId="6EF14867"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Wyss, J.M., and Van Groen, T. (1992). Connections between the retrosplenial cortex and the hippocampal formation in the rat: A review. Hippocampus </w:t>
      </w:r>
      <w:r w:rsidRPr="00161809">
        <w:rPr>
          <w:rFonts w:cs="Times New Roman"/>
          <w:i/>
          <w:iCs/>
          <w:noProof/>
        </w:rPr>
        <w:t>2</w:t>
      </w:r>
      <w:r w:rsidRPr="00161809">
        <w:rPr>
          <w:rFonts w:cs="Times New Roman"/>
          <w:noProof/>
        </w:rPr>
        <w:t>, 1–11.</w:t>
      </w:r>
    </w:p>
    <w:p w14:paraId="39737CDF"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Xu, X., Sun, Y., Holmes, T.C., and López, A.J. (2016). Noncanonical connections between the subiculum and hippocampal CA1. J. Comp. Neurol. </w:t>
      </w:r>
      <w:r w:rsidRPr="00161809">
        <w:rPr>
          <w:rFonts w:cs="Times New Roman"/>
          <w:i/>
          <w:iCs/>
          <w:noProof/>
        </w:rPr>
        <w:t>524</w:t>
      </w:r>
      <w:r w:rsidRPr="00161809">
        <w:rPr>
          <w:rFonts w:cs="Times New Roman"/>
          <w:noProof/>
        </w:rPr>
        <w:t>, 3666–3673.</w:t>
      </w:r>
    </w:p>
    <w:p w14:paraId="1E8A4EC1"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Yassa, M.A., and Stark, C.E.L. (2011). Pattern separation in the hippocampus. Trends Neurosci. </w:t>
      </w:r>
      <w:r w:rsidRPr="00161809">
        <w:rPr>
          <w:rFonts w:cs="Times New Roman"/>
          <w:i/>
          <w:iCs/>
          <w:noProof/>
        </w:rPr>
        <w:t>34</w:t>
      </w:r>
      <w:r w:rsidRPr="00161809">
        <w:rPr>
          <w:rFonts w:cs="Times New Roman"/>
          <w:noProof/>
        </w:rPr>
        <w:t>, 515–525.</w:t>
      </w:r>
    </w:p>
    <w:p w14:paraId="3AFC107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Yokose, J., Okubo-Suzuki, R., Nomoto, M., Ohkawa, N., Nishizono, H., Suzuki, A., Matsuo, M., Tsujimura, S., Takahashi, Y., Nagase, M., et al. (2017). Overlapping memory trace indispensable for linking, but not recalling, individual memories. Science (80-. ). </w:t>
      </w:r>
      <w:r w:rsidRPr="00161809">
        <w:rPr>
          <w:rFonts w:cs="Times New Roman"/>
          <w:i/>
          <w:iCs/>
          <w:noProof/>
        </w:rPr>
        <w:t>355</w:t>
      </w:r>
      <w:r w:rsidRPr="00161809">
        <w:rPr>
          <w:rFonts w:cs="Times New Roman"/>
          <w:noProof/>
        </w:rPr>
        <w:t>, 398–403.</w:t>
      </w:r>
    </w:p>
    <w:p w14:paraId="73116519"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t xml:space="preserve">Young, W.S., Li, J., Wersinger, S.R., and Palkovits, M. (2006). The vasopressin 1b receptor is prominent in the hippocampal area CA2 where it is unaffected by restraint stress or adrenalectomy. Neuroscience </w:t>
      </w:r>
      <w:r w:rsidRPr="00161809">
        <w:rPr>
          <w:rFonts w:cs="Times New Roman"/>
          <w:i/>
          <w:iCs/>
          <w:noProof/>
        </w:rPr>
        <w:t>143</w:t>
      </w:r>
      <w:r w:rsidRPr="00161809">
        <w:rPr>
          <w:rFonts w:cs="Times New Roman"/>
          <w:noProof/>
        </w:rPr>
        <w:t>, 1031–1039.</w:t>
      </w:r>
    </w:p>
    <w:p w14:paraId="7D605A2D" w14:textId="77777777" w:rsidR="00161809" w:rsidRPr="00161809" w:rsidRDefault="00161809" w:rsidP="00161809">
      <w:pPr>
        <w:widowControl w:val="0"/>
        <w:autoSpaceDE w:val="0"/>
        <w:autoSpaceDN w:val="0"/>
        <w:adjustRightInd w:val="0"/>
        <w:spacing w:after="240" w:line="240" w:lineRule="auto"/>
        <w:rPr>
          <w:rFonts w:cs="Times New Roman"/>
          <w:noProof/>
        </w:rPr>
      </w:pPr>
      <w:r w:rsidRPr="00161809">
        <w:rPr>
          <w:rFonts w:cs="Times New Roman"/>
          <w:noProof/>
        </w:rPr>
        <w:lastRenderedPageBreak/>
        <w:t xml:space="preserve">Ziv, Y., Burns, L.D., Cocker, E.D., Hamel, E.O., Ghosh, K.K., Kitch, L.J., Gamal, A. El, and Schnitzer, M.J. (2013). Long-term dynamics of CA1 hippocampal place codes. Nat. Neurosci. </w:t>
      </w:r>
      <w:r w:rsidRPr="00161809">
        <w:rPr>
          <w:rFonts w:cs="Times New Roman"/>
          <w:i/>
          <w:iCs/>
          <w:noProof/>
        </w:rPr>
        <w:t>16</w:t>
      </w:r>
      <w:r w:rsidRPr="00161809">
        <w:rPr>
          <w:rFonts w:cs="Times New Roman"/>
          <w:noProof/>
        </w:rPr>
        <w:t>, 264–266.</w:t>
      </w:r>
    </w:p>
    <w:p w14:paraId="44FDF6C3" w14:textId="5FC7CB68" w:rsidR="009727C5" w:rsidRDefault="00942D3B" w:rsidP="00A04125">
      <w:pPr>
        <w:widowControl w:val="0"/>
        <w:autoSpaceDE w:val="0"/>
        <w:autoSpaceDN w:val="0"/>
        <w:adjustRightInd w:val="0"/>
        <w:spacing w:after="240" w:line="240" w:lineRule="auto"/>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19" w:name="_Toc408824731"/>
      <w:r>
        <w:lastRenderedPageBreak/>
        <w:t>CURRICULUM VITAE</w:t>
      </w:r>
      <w:bookmarkEnd w:id="19"/>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8D155" w14:textId="77777777" w:rsidR="009132C4" w:rsidRDefault="009132C4" w:rsidP="002112A8">
      <w:r>
        <w:separator/>
      </w:r>
    </w:p>
  </w:endnote>
  <w:endnote w:type="continuationSeparator" w:id="0">
    <w:p w14:paraId="69093FDB" w14:textId="77777777" w:rsidR="009132C4" w:rsidRDefault="009132C4"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896524" w:rsidRDefault="00896524"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896524" w:rsidRDefault="00896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896524" w:rsidRPr="000A05E4" w:rsidRDefault="00896524"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161809">
      <w:rPr>
        <w:rStyle w:val="PageNumber"/>
        <w:rFonts w:cs="Times New Roman"/>
        <w:noProof/>
      </w:rPr>
      <w:t>xvii</w:t>
    </w:r>
    <w:r w:rsidRPr="000A05E4">
      <w:rPr>
        <w:rStyle w:val="PageNumber"/>
        <w:rFonts w:cs="Times New Roman"/>
      </w:rPr>
      <w:fldChar w:fldCharType="end"/>
    </w:r>
  </w:p>
  <w:p w14:paraId="590ADF32" w14:textId="77777777" w:rsidR="00896524" w:rsidRDefault="008965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896524" w:rsidRDefault="008965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896524" w:rsidRDefault="00896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81365" w14:textId="77777777" w:rsidR="009132C4" w:rsidRDefault="009132C4" w:rsidP="002112A8">
      <w:r>
        <w:separator/>
      </w:r>
    </w:p>
  </w:footnote>
  <w:footnote w:type="continuationSeparator" w:id="0">
    <w:p w14:paraId="797CB795" w14:textId="77777777" w:rsidR="009132C4" w:rsidRDefault="009132C4"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896524" w:rsidRDefault="0089652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896524" w:rsidRDefault="00896524"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896524" w:rsidRDefault="008965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896524" w:rsidRPr="000A05E4" w:rsidRDefault="00896524"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161809">
      <w:rPr>
        <w:rStyle w:val="PageNumber"/>
        <w:rFonts w:cs="Times New Roman"/>
        <w:noProof/>
      </w:rPr>
      <w:t>35</w:t>
    </w:r>
    <w:r w:rsidRPr="000A05E4">
      <w:rPr>
        <w:rStyle w:val="PageNumber"/>
        <w:rFonts w:cs="Times New Roman"/>
      </w:rPr>
      <w:fldChar w:fldCharType="end"/>
    </w:r>
  </w:p>
  <w:p w14:paraId="1BCBD2C9" w14:textId="77777777" w:rsidR="00896524" w:rsidRDefault="00896524"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896524" w:rsidRDefault="0089652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896524" w:rsidRDefault="00896524"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4040E"/>
    <w:rsid w:val="00043C99"/>
    <w:rsid w:val="00052860"/>
    <w:rsid w:val="00054AA5"/>
    <w:rsid w:val="00071A04"/>
    <w:rsid w:val="00074A42"/>
    <w:rsid w:val="000831D6"/>
    <w:rsid w:val="000A05E4"/>
    <w:rsid w:val="000B2108"/>
    <w:rsid w:val="000B4EF5"/>
    <w:rsid w:val="000D41D7"/>
    <w:rsid w:val="000D47DF"/>
    <w:rsid w:val="000F3DA9"/>
    <w:rsid w:val="000F4C00"/>
    <w:rsid w:val="000F4F8F"/>
    <w:rsid w:val="001041F2"/>
    <w:rsid w:val="001126FC"/>
    <w:rsid w:val="00153076"/>
    <w:rsid w:val="00161809"/>
    <w:rsid w:val="001744AB"/>
    <w:rsid w:val="001A02FD"/>
    <w:rsid w:val="001A381D"/>
    <w:rsid w:val="001B541D"/>
    <w:rsid w:val="002112A8"/>
    <w:rsid w:val="00245DB7"/>
    <w:rsid w:val="00257004"/>
    <w:rsid w:val="002719A8"/>
    <w:rsid w:val="00277A3B"/>
    <w:rsid w:val="002A7F50"/>
    <w:rsid w:val="002C10D1"/>
    <w:rsid w:val="002C2DE9"/>
    <w:rsid w:val="002D68BF"/>
    <w:rsid w:val="002D7EC6"/>
    <w:rsid w:val="002E5749"/>
    <w:rsid w:val="003246FA"/>
    <w:rsid w:val="003547DD"/>
    <w:rsid w:val="0037001D"/>
    <w:rsid w:val="003863E2"/>
    <w:rsid w:val="003A1FF1"/>
    <w:rsid w:val="003B4FAB"/>
    <w:rsid w:val="003C482E"/>
    <w:rsid w:val="003D27EE"/>
    <w:rsid w:val="003E2A0C"/>
    <w:rsid w:val="00415D46"/>
    <w:rsid w:val="0041749E"/>
    <w:rsid w:val="00456A75"/>
    <w:rsid w:val="00475087"/>
    <w:rsid w:val="00485187"/>
    <w:rsid w:val="004A733F"/>
    <w:rsid w:val="00555FF6"/>
    <w:rsid w:val="0057440D"/>
    <w:rsid w:val="00576A83"/>
    <w:rsid w:val="00581067"/>
    <w:rsid w:val="005868E2"/>
    <w:rsid w:val="00592526"/>
    <w:rsid w:val="005C15C7"/>
    <w:rsid w:val="005C73F6"/>
    <w:rsid w:val="005F2A6A"/>
    <w:rsid w:val="00607C9F"/>
    <w:rsid w:val="00614EDF"/>
    <w:rsid w:val="006259B6"/>
    <w:rsid w:val="006259C5"/>
    <w:rsid w:val="00655494"/>
    <w:rsid w:val="0065563D"/>
    <w:rsid w:val="006605D8"/>
    <w:rsid w:val="00660784"/>
    <w:rsid w:val="006C767D"/>
    <w:rsid w:val="006D41FC"/>
    <w:rsid w:val="0072455D"/>
    <w:rsid w:val="00781735"/>
    <w:rsid w:val="007C2BF3"/>
    <w:rsid w:val="007D7A80"/>
    <w:rsid w:val="007F2B0C"/>
    <w:rsid w:val="007F2F02"/>
    <w:rsid w:val="00844568"/>
    <w:rsid w:val="00854675"/>
    <w:rsid w:val="00864EEA"/>
    <w:rsid w:val="00870850"/>
    <w:rsid w:val="00874A20"/>
    <w:rsid w:val="00877990"/>
    <w:rsid w:val="008903B1"/>
    <w:rsid w:val="00896524"/>
    <w:rsid w:val="008A566E"/>
    <w:rsid w:val="008B0B42"/>
    <w:rsid w:val="009132C4"/>
    <w:rsid w:val="00942D3B"/>
    <w:rsid w:val="00957AE1"/>
    <w:rsid w:val="009727C5"/>
    <w:rsid w:val="00987C65"/>
    <w:rsid w:val="0099437F"/>
    <w:rsid w:val="009B2F28"/>
    <w:rsid w:val="009D6BD9"/>
    <w:rsid w:val="009F107A"/>
    <w:rsid w:val="009F4287"/>
    <w:rsid w:val="00A04125"/>
    <w:rsid w:val="00A0584A"/>
    <w:rsid w:val="00A16A79"/>
    <w:rsid w:val="00A31545"/>
    <w:rsid w:val="00A34053"/>
    <w:rsid w:val="00A45CBA"/>
    <w:rsid w:val="00A46583"/>
    <w:rsid w:val="00A47602"/>
    <w:rsid w:val="00A53A33"/>
    <w:rsid w:val="00A60C5C"/>
    <w:rsid w:val="00A77C56"/>
    <w:rsid w:val="00A91F12"/>
    <w:rsid w:val="00AA0CF6"/>
    <w:rsid w:val="00AC35FD"/>
    <w:rsid w:val="00AD1568"/>
    <w:rsid w:val="00AF61C0"/>
    <w:rsid w:val="00AF6F50"/>
    <w:rsid w:val="00B021DA"/>
    <w:rsid w:val="00B2291A"/>
    <w:rsid w:val="00B22DD9"/>
    <w:rsid w:val="00B36D6C"/>
    <w:rsid w:val="00B419C8"/>
    <w:rsid w:val="00B45E8B"/>
    <w:rsid w:val="00B62395"/>
    <w:rsid w:val="00B85A7C"/>
    <w:rsid w:val="00B904AA"/>
    <w:rsid w:val="00B94E26"/>
    <w:rsid w:val="00B963FC"/>
    <w:rsid w:val="00BB31F6"/>
    <w:rsid w:val="00BC6F52"/>
    <w:rsid w:val="00BD7A28"/>
    <w:rsid w:val="00C2116C"/>
    <w:rsid w:val="00C22381"/>
    <w:rsid w:val="00C32CAC"/>
    <w:rsid w:val="00C407B4"/>
    <w:rsid w:val="00C87F94"/>
    <w:rsid w:val="00CC4663"/>
    <w:rsid w:val="00CD02E1"/>
    <w:rsid w:val="00CF047B"/>
    <w:rsid w:val="00D14696"/>
    <w:rsid w:val="00D15D3D"/>
    <w:rsid w:val="00D6078D"/>
    <w:rsid w:val="00D760CF"/>
    <w:rsid w:val="00D97307"/>
    <w:rsid w:val="00DC17D7"/>
    <w:rsid w:val="00DD2109"/>
    <w:rsid w:val="00DE6E79"/>
    <w:rsid w:val="00E26148"/>
    <w:rsid w:val="00E33A14"/>
    <w:rsid w:val="00E523CE"/>
    <w:rsid w:val="00E53802"/>
    <w:rsid w:val="00EA4B26"/>
    <w:rsid w:val="00ED3F96"/>
    <w:rsid w:val="00F012D8"/>
    <w:rsid w:val="00F060FB"/>
    <w:rsid w:val="00F27683"/>
    <w:rsid w:val="00F3373D"/>
    <w:rsid w:val="00F55E2B"/>
    <w:rsid w:val="00F83164"/>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6C518727-E9E5-4B4E-B8B8-560C7F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0BB44-B3F4-4162-BA7B-31FBCA14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62</Pages>
  <Words>91315</Words>
  <Characters>520498</Characters>
  <Application>Microsoft Office Word</Application>
  <DocSecurity>0</DocSecurity>
  <Lines>4337</Lines>
  <Paragraphs>1221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68</cp:revision>
  <cp:lastPrinted>2013-09-12T18:27:00Z</cp:lastPrinted>
  <dcterms:created xsi:type="dcterms:W3CDTF">2019-01-11T15:42:00Z</dcterms:created>
  <dcterms:modified xsi:type="dcterms:W3CDTF">2019-01-14T21:38:00Z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