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Nama Solusi: GARDA-JKN (Generative Agent for Risk Detection and Adjudication)</w:t>
        <w:br/>
        <w:t>Tagline: Mesin Penalaran Klinis untuk Adjudikasi Klaim BPJS yang Cerdas, Transparan, dan Terpercaya.</w:t>
        <w:br/>
        <w:t>Kategori Utama: Efisiensi Risiko pada Fasilitas Kesehatan</w:t>
        <w:b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jc w:val="center"/>
      </w:pPr>
      <w:r>
        <w:drawing>
          <wp:inline xmlns:a="http://schemas.openxmlformats.org/drawingml/2006/main" xmlns:pic="http://schemas.openxmlformats.org/drawingml/2006/picture">
            <wp:extent cx="4389120" cy="524256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389120" cy="5242560"/>
                    </a:xfrm>
                    <a:prstGeom prst="rect"/>
                  </pic:spPr>
                </pic:pic>
              </a:graphicData>
            </a:graphic>
          </wp:inline>
        </w:drawing>
      </w:r>
    </w:p>
    <w:p>
      <w:pPr>
        <w:pStyle w:val="Heading2"/>
      </w:pPr>
      <w:r>
        <w:t>Mekanisme Integrasi ke Ekosistem V-Claim BPJS (Pre-Payment Middleware)</w:t>
      </w:r>
    </w:p>
    <w:p>
      <w:r>
        <w:t>Agar implementasi di lapangan tidak menimbulkan friksi operasional maupun penolakan dari pihak faskes dan internal BPJS, GARDA-JKN dirancang mengadopsi prinsip "Zero-Disruption Integration". Sistem ini tidak menggantikan aplikasi V-Claim eksisting, melainkan berfungsi sebagai Intelligent Middleware (Pintu Gerbang Cerdas Pra-Pembayaran) yang terhubung melalui tiga pilar integrasi teknis:</w:t>
      </w:r>
    </w:p>
    <w:p>
      <w:r>
        <w:t>1. Integrasi Web Service Bridging V-Claim (API Interceptor):</w:t>
        <w:br/>
        <w:t>GARDA-JKN terhubung langsung ke antrean data Web Service (WS) Bridging resmi BPJS Kesehatan yang sudah digunakan oleh ribuan SIMRS di seluruh Indonesia. Komunikasi data berlangsung menggunakan protokol RESTful JSON dengan standar autentikasi resmi BPJS (Header HMAC-SHA256, Consumer ID, Secret Key, dan enkripsi payload AES-256). Saat faskes menekan tombol "Kirim Klaim", payload secara otomatis disaring terlebih dahulu oleh GARDA-JKN. Klaim wajar (Inlier) langsung diteruskan untuk Auto-Approval pencairan dana (&lt;100 milidetik).</w:t>
      </w:r>
    </w:p>
    <w:p>
      <w:r>
        <w:t>2. Embedded AI Review Panel di Antarmuka Verifikator V-Claim:</w:t>
        <w:br/>
        <w:t>Bagi klaim yang memerlukan intervensi manusia (status ESCALATED), dokter verifikator BPJS tidak perlu membuka peramban atau sistem terpisah. Melalui integrasi Webhook dan Micro-Frontend Extension, panel samping (side-panel) GARDA-JKN akan otomatis muncul di dalam antarmuka V-Claim yang sedang dibuka petugas. Panel ini menyajikan transparansi skor SHAP, kutipan pasal PNPK Kemenkes otentik dari Qdrant RAG, serta draf Berita Acara yang siap diketuk palu melalui tombol tindakan hukum (Setujui / Downgrade / Tolak).</w:t>
      </w:r>
    </w:p>
    <w:p>
      <w:r>
        <w:t>3. Interoperabilitas Data Klinis Elektronik (SatuSehat &amp; HL7 FHIR):</w:t>
        <w:br/>
        <w:t>Untuk kebutuhan audit pembuktian medis autentik (misal: verifikasi hasil laboratorium kreatinin/troponin atau rekam EKG guna menangkal phantom billing), GARDA-JKN siap menarik berkas Rekam Medis Elektronik (RME) melalui integrasi Platform SatuSehat Kemenkes RI berstandar HL7 FHIR (Fast Healthcare Interoperability Resources) pada resource Observation dan DiagnosticReport.</w:t>
      </w:r>
    </w:p>
    <w:p>
      <w:pPr>
        <w:pStyle w:val="Heading1"/>
      </w:pPr>
      <w:r>
        <w:t>Bagian 4: Pendekatan Teknis &amp; Data (Visualisasi)</w:t>
      </w:r>
    </w:p>
    <w:p>
      <w:pPr>
        <w:pStyle w:val="Heading2"/>
      </w:pPr>
      <w:r>
        <w:t>A. Sumber dan Karakteristik Data (The Golden Dataset)</w:t>
      </w:r>
    </w:p>
    <w:p>
      <w:r>
        <w:t>Dalam membangun fondasi analitik yang kokoh, GARDA-JKN mengintegrasikan data operasional resmi BPJS Kesehatan yang mencakup aspek administratif, finansial, dan klinis. Penggabungan tabel relasional ini dirancang khusus untuk membedah korelasi antara tarif klaim dengan riwayat medis pasien:</w:t>
      </w:r>
    </w:p>
    <w:p>
      <w:r>
        <w:t>• Sumber Data Empiris: Menggabungkan data kunjungan FKRTL (202403_fkrtl.dta) untuk variabel biaya dan Length of Stay, dengan data diagnosis sekunder (202405_diagnosissekunder.dta) berbasis nomor kunjungan (FKL02) guna memvalidasi komorbiditas penyerta.</w:t>
      </w:r>
    </w:p>
    <w:p>
      <w:r>
        <w:t>• Strategi Stratified Sampling (5.000 Klaim): Dari total populasi ~4 juta baris klaim, kami mengekstrak 5.000 sampel representatif (The Golden Dataset). Langkah metodologis ini diambil untuk merepresentasikan proporsi seimbang Rumah Sakit Kelas A, B, C, dan D serta menghindari jebakan extreme class imbalance (bias terhadap klaim normal).</w:t>
      </w:r>
    </w:p>
    <w:p>
      <w:pPr>
        <w:pStyle w:val="Heading2"/>
      </w:pPr>
      <w:r>
        <w:t>B. Metode Pelabelan AI (Semi-Supervised Learning) &amp; Validasi Outlier</w:t>
      </w:r>
    </w:p>
    <w:p>
      <w:r>
        <w:t>Tantangan mendasar dalam mendeteksi fraud klaim kesehatan di Indonesia adalah ketiadaan label biner (ground-truth fraud) pada data mentah operasional BPJS. Untuk memecahkan kendala ini secara objektif tanpa pelabelan manual yang subjektif, GARDA-JKN mengadopsi paradigma Semi-Supervised Learning dengan mengimplementasikan algoritma Stratified Isolation Forest. Algoritma ini membandingkan deviasi klaim hanya terhadap kelompok rekanan faskes yang setara (peer-group comparison):</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114800" cy="2468880"/>
                    </a:xfrm>
                    <a:prstGeom prst="rect"/>
                  </pic:spPr>
                </pic:pic>
              </a:graphicData>
            </a:graphic>
          </wp:inline>
        </w:drawing>
      </w:r>
    </w:p>
    <w:p>
      <w:r>
        <w:t>Berdasarkan visualisasi grafik di atas, sistem berhasil mengklasifikasikan 5.000 klaim mentah ke dalam dua klaster terukur:</w:t>
      </w:r>
    </w:p>
    <w:p>
      <w:r>
        <w:t>• Klaster Inlier (Klaim Normal - 93,0%): Sebanyak 4.651 klaim terkonfirmasi memiliki pola biaya dan durasi rawat yang wajar serta selaras dengan pedoman klinis.</w:t>
      </w:r>
    </w:p>
    <w:p>
      <w:r>
        <w:t>• Klaster Outlier (Indikasi Fraud - 7,0%): Sebanyak 349 klaim berhasil diisolasi sebagai anomali statistik berisiko tinggi yang menjadi target prioritas verifikasi.</w:t>
      </w:r>
    </w:p>
    <w:p>
      <w:r>
        <w:t>• Validasi Realitas Empiris: Rasio temuan anomali sebesar 7,0% ini sangat presisi dan konsisten dengan hasil audit KPK dan Kemenkes (2024) yang menaksir kebocoran dana JKN akibat fraud berada pada rentang 5% hingga 10% per tahun.</w:t>
      </w:r>
    </w:p>
    <w:p>
      <w:pPr>
        <w:pStyle w:val="Heading2"/>
      </w:pPr>
      <w:r>
        <w:t>C. Bobot Fitur Kritis &amp; Interpretabilitas Model (Explainable AI - SHAP)</w:t>
      </w:r>
    </w:p>
    <w:p>
      <w:r>
        <w:t>Guna menjamin akuntabilitas hukum dan mencegah fenomena "Black-Box AI", model Balanced Bagging XGBoost yang dilatih di atas label anomali tersebut dilengkapi dengan modul interpretabilitas SHAP (SHapley Additive exPlanations). Pendekatan ini memungkinkan dokter verifikator memahami persis variabel apa yang memicu kecurigaan sistem:</w:t>
      </w:r>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114800" cy="2468880"/>
                    </a:xfrm>
                    <a:prstGeom prst="rect"/>
                  </pic:spPr>
                </pic:pic>
              </a:graphicData>
            </a:graphic>
          </wp:inline>
        </w:drawing>
      </w:r>
    </w:p>
    <w:p>
      <w:r>
        <w:t>Berdasarkan grafik feature importance SHAP, tiga pemicu utama anomali berkorelasi kuat dengan tipologi fraud di rumah sakit:</w:t>
      </w:r>
    </w:p>
    <w:p>
      <w:r>
        <w:t>• Biaya Tagih Per Hari (Indikasi Phantom Billing): Deteksi lonjakan tagihan tanpa adanya penambahan hari rawat atau prosedur invasif yang rasional.</w:t>
      </w:r>
    </w:p>
    <w:p>
      <w:r>
        <w:t>• Durasi Rawat Inap / LOS (Indikasi Manipulasi Hari Rawat): Hari rawat yang melampaui batas deviasi standar klinis PNPK demi menggelembungkan klaim.</w:t>
      </w:r>
    </w:p>
    <w:p>
      <w:r>
        <w:t>• Diskrepansi Severity Level (Indikasi Upcoding): Pengajuan klaim tingkat keparahan tinggi (Severity III) yang diajukan tanpa adanya bukti diagnosis sekunder yang sah.</w:t>
      </w:r>
    </w:p>
    <w:p>
      <w:pPr>
        <w:pStyle w:val="Heading1"/>
      </w:pPr>
      <w:r>
        <w:t>Bagian 5: Tingkat Kematangan, Prototype &amp; Bukti Evaluasi (MVP)</w:t>
      </w:r>
    </w:p>
    <w:p>
      <w:pPr>
        <w:pStyle w:val="Heading2"/>
      </w:pPr>
      <w:r>
        <w:t>A. Status Kematangan Sistem (Minimum Viable Product - End-to-End Functional)</w:t>
      </w:r>
    </w:p>
    <w:p>
      <w:r>
        <w:t>Sistem GARDA-JKN telah melewati fase konseptual awal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r>
        <w:t>• Kesiapan Sistem (TRL 6–7): Solusi telah berfungsi utuh sebagai platform end-to-end fungsional yang mampu memproses klaim mentah rumah sakit hingga menghasilkan penetapan Berita Acara resmi.</w:t>
      </w:r>
    </w:p>
    <w:p>
      <w:r>
        <w:t>• Arsitektur Terintegrasi &amp; Asynchronous: Backend FastAPI dan Frontend Next.js berkomunikasi melalui microservice decoupled dengan dukungan real-time streaming event (SSE).</w:t>
      </w:r>
    </w:p>
    <w:p>
      <w:r>
        <w:t>• Eksekusi Deterministik &amp; Auditabel: Seluruh orkestrasi multi-tahap dikendalikan oleh LangGraph StateGraph guna menjamin eksekusi yang patuh regulasi tanpa risiko infinite loop.</w:t>
      </w:r>
    </w:p>
    <w:p>
      <w:pPr>
        <w:pStyle w:val="Heading2"/>
      </w:pPr>
      <w:r>
        <w:t>B. Bukti Kinerja Klasifikasi Machine Learning (Lapis 1)</w:t>
      </w:r>
    </w:p>
    <w:p>
      <w:r>
        <w:t>Untuk memvalidasi keandalan Lapis 1 dalam menyaring anomali berkecepatan tinggi, model Balanced Bagging XGBoost dan Stratified Isolation Forest diuji secara komprehensif menggunakan The Golden Dataset (5.000 data klaim historis riil). Evaluasi difokuskan pada metrik ketahanan data tidak seimbang (imbalanced data metrics) guna memastikan sensitivitas deteksi kecurangan:</w:t>
      </w:r>
    </w:p>
    <w:p>
      <w:r>
        <w:t>• Skala Pengujian Empiris: 5.000 data historis klaim riil BPJS Kesehatan yang mencakup representasi berimbang Rumah Sakit Kelas A, B, C, dan D.</w:t>
      </w:r>
    </w:p>
    <w:p>
      <w:r>
        <w:t>• Area Under Precision-Recall Curve (PR-AUC: 0.9958): Skor PR-AUC dan Average Precision mencapai 0.9958, membuktikan presisi diskriminasi yang luar biasa pada kasus anomali minoritas.</w:t>
      </w:r>
    </w:p>
    <w:p>
      <w:r>
        <w:t>• Area Under ROC Curve (ROC-AUC: 0.9996): Membuktikan separasi sempurna antara klaim wajar dan klaim anomali tanpa risiko tumpang-tindih klasifikasi.</w:t>
      </w:r>
    </w:p>
    <w:p>
      <w:r>
        <w:t>• Kinerja Kelas Fraud (F1-Score: 97,14%): Model mencatatkan Precision 97,14% dan Recall 97,14% pada kelas fraud, memastikan klaim manipulatif terisolasi secara efektif.</w:t>
      </w:r>
    </w:p>
    <w:p>
      <w:r>
        <w:t>• Operational Hit Rate (Precision@100: 70,0%): Dari 100 klaim teratas dengan skor anomali tertinggi, 70 klaim terkonfirmasi nyata memuat fraud saat diaudit.</w:t>
      </w:r>
    </w:p>
    <w:p>
      <w:r>
        <w:t>• Kecepatan Inferensi Skrining (&lt; 100 milidetik): Waktu komputasi klasifikasi Lapis 1 berlangsung instan, siap menangani ribuan klaim per detik.</w:t>
      </w:r>
    </w:p>
    <w:p>
      <w:r>
        <w:t>Berikut adalah visualisasi Matriks Kebingungan (Confusion Matrix) dan Kurva ROC Lapis 1:</w:t>
      </w:r>
    </w:p>
    <w:p>
      <w:pPr>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926080" cy="2438400"/>
                    </a:xfrm>
                    <a:prstGeom prst="rect"/>
                  </pic:spPr>
                </pic:pic>
              </a:graphicData>
            </a:graphic>
          </wp:inline>
        </w:drawing>
      </w:r>
    </w:p>
    <w:p>
      <w:pPr>
        <w:jc w:val="center"/>
      </w:pPr>
      <w:r>
        <w:drawing>
          <wp:inline xmlns:a="http://schemas.openxmlformats.org/drawingml/2006/main" xmlns:pic="http://schemas.openxmlformats.org/drawingml/2006/picture">
            <wp:extent cx="3840480" cy="288036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840480" cy="2880360"/>
                    </a:xfrm>
                    <a:prstGeom prst="rect"/>
                  </pic:spPr>
                </pic:pic>
              </a:graphicData>
            </a:graphic>
          </wp:inline>
        </w:drawing>
      </w:r>
    </w:p>
    <w:p>
      <w:r>
        <w:t>Visualisasi Confusion Matrix di atas membuktikan bahwa tingkat False Positive (salah menuduh klaim jujur sebagai fraud) ditekan hingga batas minimal. Hal ini menjamin kelancaran arus kas rumah sakit yang patuh. Kurva ROC yang menempel di batas kiri-atas menegaskan stabilitas generalisasi model di berbagai skenario pembiayaan.</w:t>
      </w:r>
    </w:p>
    <w:p>
      <w:pPr>
        <w:pStyle w:val="Heading2"/>
      </w:pPr>
      <w:r>
        <w:t>C. Bukti Evaluasi Penalaran Agentic AI &amp; Anti-Halusinasi (Lapis 2 &amp; 3 - LLMOps DeepEval)</w:t>
      </w:r>
    </w:p>
    <w:p>
      <w:r>
        <w:t>Berbeda dengan implementasi chatbot generik yang rentan mengarang informasi, GARDA-JKN menerapkan framework evaluasi otomatis berstandar industri (DeepEval) untuk mengaudit kebenaran penalaran medis Lapis 2 &amp; 3 berdasarkan kaidah RAG Triad. Hasil evaluasi benchmarking membuktikan kepatuhan klinis mutlak:</w:t>
      </w:r>
    </w:p>
    <w:p>
      <w:r>
        <w:t>• Faithfulness Score (1.00 / 100,0% - Sempurna): Seluruh fakta klinis dan pasal rujukan dalam Berita Acara yang diterbitkan LLM 100% bersumber langsung dari dokumen PNPK Kemenkes RI yang sah (Zero-Hallucination).</w:t>
      </w:r>
    </w:p>
    <w:p>
      <w:r>
        <w:t>• Answer Relevancy Score (1.00 / 100,0% - Sempurna): Seluruh resume adjudikasi 100% relevan, koheren, dan fokus menjawab anomali diagnosis serta tindakan klaim pasien.</w:t>
      </w:r>
    </w:p>
    <w:p>
      <w:r>
        <w:t>• Ketahanan Sistem (High-Reliability Fallback): Dilengkapi mekanisme parser deterministik berbasis Regular Expressions untuk menjamin penerbitan draf putusan resmi tetap berjalan jika terjadi kendala koneksi API LLM eksternal.</w:t>
      </w:r>
    </w:p>
    <w:p>
      <w:pPr>
        <w:jc w:val="center"/>
      </w:pPr>
      <w:r>
        <w:drawing>
          <wp:inline xmlns:a="http://schemas.openxmlformats.org/drawingml/2006/main" xmlns:pic="http://schemas.openxmlformats.org/drawingml/2006/picture">
            <wp:extent cx="4389120" cy="2508069"/>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389120" cy="2508069"/>
                    </a:xfrm>
                    <a:prstGeom prst="rect"/>
                  </pic:spPr>
                </pic:pic>
              </a:graphicData>
            </a:graphic>
          </wp:inline>
        </w:drawing>
      </w:r>
    </w:p>
    <w:p>
      <w:r>
        <w:t>Capaian skor sempurna (100%) pada metrik Faithfulness dan Answer Relevancy memberikan garansi medikolegal bagi manajemen BPJS Kesehatan bahwa sistem kami tidak akan pernah mengarang aturan medis fiktif yang dapat merugikan pasien maupun faskes.</w:t>
      </w:r>
    </w:p>
    <w:p>
      <w:pPr>
        <w:pStyle w:val="Heading2"/>
      </w:pPr>
      <w:r>
        <w:t>D. Bukti Integrasi Antarmuka &amp; Uji End-to-End (Next.js VClaim UI &amp; Playwright Testing)</w:t>
      </w:r>
    </w:p>
    <w:p>
      <w:r>
        <w:t>Untuk menjamin kemudahan adopsi oleh verifikator medis BPJS di lapangan, GARDA-JKN mengusung filosofi Human-in-the-Loop yang diwujudkan dalam antarmuka berbasis web modern (Next.js &amp; Tailwind CSS). Seluruh interaksi antarmuka telah diverifikasi menggunakan pengujian otomatis End-to-End Playwright Testing:</w:t>
      </w:r>
    </w:p>
    <w:p>
      <w:r>
        <w:t>• Pengujian Otomatis End-to-End (Playwright MCP): Seluruh simulasi klaim—mulai dari input payload, transmisi API, eksekusi state machine, hingga rendering keputusan di peramban—lulus 100% tanpa kendala CORS atau network blocking.</w:t>
      </w:r>
    </w:p>
    <w:p>
      <w:r>
        <w:t>• Dasbor Verifikator Interaktif (Human-in-the-Loop): Menampilkan ringkasan audit SHAP, dasar hukum PNPK, dan tombol tindakan penetapan putusan hukum (Setujui / Downgrade / Tolak) yang berada di bawah kendali penuh dokter verifikator.</w:t>
      </w:r>
    </w:p>
    <w:p>
      <w:r>
        <w:t>• Konsol Real-Time Berbasis SSE: Memungkinkan verifikator memantau tahapan audit sistem secara seketika (live-streaming) dengan latensi pemrosesan total di bawah 10 detik per klaim.</w:t>
      </w:r>
    </w:p>
    <w:p>
      <w:pPr>
        <w:jc w:val="center"/>
      </w:pPr>
      <w:r>
        <w:drawing>
          <wp:inline xmlns:a="http://schemas.openxmlformats.org/drawingml/2006/main" xmlns:pic="http://schemas.openxmlformats.org/drawingml/2006/picture">
            <wp:extent cx="4389120" cy="9275064"/>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389120" cy="9275064"/>
                    </a:xfrm>
                    <a:prstGeom prst="rect"/>
                  </pic:spPr>
                </pic:pic>
              </a:graphicData>
            </a:graphic>
          </wp:inline>
        </w:drawing>
      </w:r>
    </w:p>
    <w:p>
      <w:r>
        <w:t>Bukti tangkapan layar di atas memperlihatkan antarmuka dasbor verifikator yang telah teruji secara live. Desain yang menyerupai SIMRS VClaim eksisting memastikan proses transisi dan adaptasi petugas BPJS dapat berlangsung mulus tanpa friksi operasional.</w:t>
      </w:r>
    </w:p>
    <w:p>
      <w:pPr>
        <w:pStyle w:val="Heading1"/>
      </w:pPr>
      <w:r>
        <w:t>Bagian 6: Rencana &amp; Model Bisnis (VHDIC Canvas)</w:t>
      </w:r>
    </w:p>
    <w:p>
      <w:r>
        <w:t>Guna memastikan keberlanjutan, kepatuhan regulasi, dan skalabilitas adopsi di ekosistem kesehatan nasional, perancangan GARDA-JKN dipetakan secara holistik menggunakan kerangka VHDIC Canvas (Value, Health Governance, Discovery, Design, dan Delivery):</w:t>
      </w:r>
    </w:p>
    <w:p>
      <w:pPr>
        <w:pStyle w:val="Heading2"/>
      </w:pPr>
      <w:r>
        <w:t>A. Pilar Value (Dampak Nilai 5-Dimensi Kesehatan)</w:t>
      </w:r>
    </w:p>
    <w:p>
      <w:r>
        <w:t>Pilar Nilai memetakan bagaimana solusi GARDA-JKN menghadirkan manfaat transformatif lintas dimensi pemangku kepentingan dalam ekosistem jaminan kesehatan:</w:t>
      </w:r>
    </w:p>
    <w:p>
      <w:r>
        <w:t>• Equity (Ekuitas Layanan): Mencegah diskriminasi terhadap rumah sakit tipe kecil (Kelas C/D dan faskes daerah 3T) melalui mekanisme Stratified Isolation Forest yang mengevaluasi klaim hanya terhadap kelompok rekanan faskes yang setara (peer-group), bukan disamaratakan dengan RS metropolitan.</w:t>
      </w:r>
    </w:p>
    <w:p>
      <w:r>
        <w:t>• Population Health (Dampak Populasi): Menjaga solvabilitas dan keberlanjutan jangka panjang Dana Jaminan Sosial (DJS) Kesehatan agar tetap mampu menopang Universal Health Coverage bagi 270+ juta rakyat Indonesia.</w:t>
      </w:r>
    </w:p>
    <w:p>
      <w:r>
        <w:t>• Patient Value (Perlindungan Pasien): Melindungi hak medis pasien dari praktik terapi berlebihan (over-treatment) atau tindakan invasif fiktif, serta mencegah hangusnya kuota/plafon manfaat biaya akibat manipulasi koding.</w:t>
      </w:r>
    </w:p>
    <w:p>
      <w:r>
        <w:t>• Provider Value (Kelancaran Faskes): Mempercepat arus kas (cash flow) faskes yang jujur, di mana klaim bersih (Inlier wajar) langsung diproses Auto-Approval dalam hitungan detik tanpa tertahan antrean audit manual.</w:t>
      </w:r>
    </w:p>
    <w:p>
      <w:r>
        <w:t>• Cost Efficiency (Efisiensi Finansial): Menekan beban operasional audit manual BPJS, meminimalisir sengketa biaya (dispute klaim), dan menutup celah kebocoran dana secara pre-payment.</w:t>
      </w:r>
    </w:p>
    <w:p>
      <w:pPr>
        <w:pStyle w:val="Heading2"/>
      </w:pPr>
      <w:r>
        <w:t>B. Pilar Health Governance (Tata Kelola Regulasi, Klinis &amp; Data)</w:t>
      </w:r>
    </w:p>
    <w:p>
      <w:r>
        <w:t>Tata kelola GARDA-JKN dirancang dengan standar kepatuhan hukum dan etika medis tertinggi untuk menjamin legitimasi setiap putusan adjudikasi:</w:t>
      </w:r>
    </w:p>
    <w:p>
      <w:r>
        <w:t>• Kepatuhan Regulasi (Regulatory Governance): Patuh penuh pada Permenkes No. 16/2019 tentang Pencegahan Fraud JKN, Permenkes No. 26/2021 (Pedoman INA-CBG), UU Kesehatan No. 17/2023, dan standar audit klaim BPJS Kesehatan.</w:t>
      </w:r>
    </w:p>
    <w:p>
      <w:r>
        <w:t>• Tata Kelola Klinis (Clinical Governance): Bersandar mutlak pada Pedoman Nasional Pelayanan Kedokteran (PNPK) Kemenkes RI, KMK Pedoman Praktik Klinis, dan konsensus profesi medis (KDIGO, PERKI, PAPDI).</w:t>
      </w:r>
    </w:p>
    <w:p>
      <w:r>
        <w:t>• Tata Kelola Data &amp; Privasi (Data Governance): Implementasi Zero-Knowledge Privacy Masking yang patuh UU PDP No. 27/2022. Identitas NIK dan nama pasien disensor otomatis sebelum diproses model, didukung enkripsi data berstandar AES-256.</w:t>
      </w:r>
    </w:p>
    <w:p>
      <w:r>
        <w:t>• Tata Kelola Teknologi (Technical Governance): Orkestrasi deterministik berbasis LangGraph StateGraph (bebas infinite loop), Model Registry versi terkelola, audit trail TreeSHAP, dan modul pertahanan Prompt Injection Guardrail.</w:t>
      </w:r>
    </w:p>
    <w:p>
      <w:pPr>
        <w:pStyle w:val="Heading2"/>
      </w:pPr>
      <w:r>
        <w:t>C. Pilar Discovery (Tantangan Masalah &amp; Pemangku Kepentingan)</w:t>
      </w:r>
    </w:p>
    <w:p>
      <w:r>
        <w:t>Pilar Penemuan mengidentifikasi akar permasalahan di lapangan serta memetakan entitas pengguna yang berinteraksi langsung dengan solusi:</w:t>
      </w:r>
    </w:p>
    <w:p>
      <w:r>
        <w:t>• Tantangan Utama (Challenge): Kebocoran dana JKN sebesar 5%–10% (Rp10–15 Triliun per tahun) akibat Upcoding, Phantom Billing, dan Readmisi, diperparah beban kerja verifikator 8–12 juta klaim per bulan dengan batas SLA 15 hari.</w:t>
      </w:r>
    </w:p>
    <w:p>
      <w:r>
        <w:t>• Pengguna Inti (Users): Dokter Verifikator Medis BPJS Kesehatan di Kantor Cabang/Kedeputian Wilayah, Tim Kendali Mutu dan Kendali Biaya (TKMKB), serta Tim Pencegahan Kecurangan internal Rumah Sakit.</w:t>
      </w:r>
    </w:p>
    <w:p>
      <w:r>
        <w:t>• Pemangku Kepentingan (Stakeholders): Direksi dan Dewan Pengawas BPJS Kesehatan, Kementerian Kesehatan RI, KPK, BPK, Asosiasi Rumah Sakit (PERSI), organisasi profesi dokter, dan seluruh rakyat peserta JKN.</w:t>
      </w:r>
    </w:p>
    <w:p>
      <w:pPr>
        <w:pStyle w:val="Heading2"/>
      </w:pPr>
      <w:r>
        <w:t>D. Pilar Design (Arsitektur Solusi &amp; Interoperabilitas)</w:t>
      </w:r>
    </w:p>
    <w:p>
      <w:r>
        <w:t>Rancang bangun sistem mengedepankan arsitektur modular yang adaptif terhadap infrastruktur teknologi informasi kesehatan nasional:</w:t>
      </w:r>
    </w:p>
    <w:p>
      <w:r>
        <w:t>• Arsitektur Microservice 3-Lapis: Pemisahan tugas berjenjang yang mencakup Skrining Cepat XGBoost (Lapis 1), Mesin Vektor Qdrant RAG (Lapis 2), dan LangGraph Clinical Arbiter LLM (Lapis 3).</w:t>
      </w:r>
    </w:p>
    <w:p>
      <w:r>
        <w:t>• Desain Pengalaman Pengguna (UX Design): Dasbor Next.js modern yang mengadopsi alur SIMRS VClaim eksisting, dilengkapi transparansi TreeSHAP, sitasi regulasi PNPK, dan tombol putusan interaktif Human-in-the-Loop via SSE.</w:t>
      </w:r>
    </w:p>
    <w:p>
      <w:r>
        <w:t>• Desain Integrasi (Interoperability): Komunikasi melalui RESTful API asynchronous yang siap dihubungkan (bridging) langsung dengan sistem V-Claim, E-Klaim INA-CBG, dan Rekam Medis Elektronik (RME) berstandar HL7 FHIR.</w:t>
      </w:r>
    </w:p>
    <w:p>
      <w:pPr>
        <w:pStyle w:val="Heading2"/>
      </w:pPr>
      <w:r>
        <w:t>E. Pilar Delivery (Validasi Bukti, Skalabilitas &amp; Model Bisnis)</w:t>
      </w:r>
    </w:p>
    <w:p>
      <w:r>
        <w:t>Strategi implementasi memadukan bukti empiris yang teruji dengan model keberlanjutan finansial yang sangat efisien bagi BPJS Kesehatan:</w:t>
      </w:r>
    </w:p>
    <w:p>
      <w:r>
        <w:t>• Bukti Validasi Kematangan (Evidence): Teruji pada 5.000 klaim historis dengan PR-AUC 0.9958, ROC-AUC 0.9996, F1-Score 97,14%, Precision@100 70,0%, serta evaluasi anti-halusinasi DeepEval bernilai sempurna 100%.</w:t>
      </w:r>
    </w:p>
    <w:p>
      <w:r>
        <w:t>• Rencana Skalabilitas (Scale): Peta jalan 3 fase yang terukur: Fase 1 (Simulasi lingkungan tertutup), Fase 2 (Pilot implementasi live-shadowing di RS Rujukan Tipe A), dan Fase 3 (Deployment skala nasional di seluruh Kedeputian Wilayah BPJS).</w:t>
      </w:r>
    </w:p>
    <w:p>
      <w:r>
        <w:t>• Model Bisnis Berbasis Penghematan (Value-Based Cost Saving): Dengan estimasi biaya komputasi server cloud yang sangat minim (&lt; Rp100 juta/tahun), keberhasilan GARDA-JKN dalam mencegah 1% saja dari total potensi fraud nasional berpotensi menghemat kas negara sebesar Rp100 hingga Rp150 Miliar per tahun (Return on Investment / ROI ekstrem positif).</w:t>
      </w:r>
    </w:p>
    <w:p>
      <w:pPr>
        <w:pStyle w:val="Heading1"/>
      </w:pPr>
      <w:r>
        <w:t>Bagian 7: Dampak &amp; Nilai Transformasi</w:t>
      </w:r>
    </w:p>
    <w:p>
      <w:r>
        <w:t>Implementasi GARDA-JKN membawa dampak transformatif yang fundamental pada ekosistem Jaminan Kesehatan Nasional, mengubah paradigma verifikasi klaim dari proses administratif manual yang melelahkan menjadi ekosistem audit cerdas berbasis bukti klinis:</w:t>
      </w:r>
    </w:p>
    <w:p>
      <w:pPr>
        <w:pStyle w:val="Heading2"/>
      </w:pPr>
      <w:r>
        <w:t>A. Transformasi SDM Verifikator (Dari Pekerja Klerikal Menjadi Medical Investigator)</w:t>
      </w:r>
    </w:p>
    <w:p>
      <w:r>
        <w:t>Saat ini, sekitar 1.500 hingga 2.000 staf verifikator BPJS Kesehatan di seluruh Indonesia menanggung beban kerja kognitif yang ekstrem, di mana satu orang verifikator rata-rata harus meneliti 3.500 hingga 5.000+ berkas klaim per bulan. Keterbatasan waktu memaksa mereka terjebak dalam pekerjaan klerikal mekanis (mencocokkan baris tabel dan berkas PDF secara terburu-buru), yang memicu tingginya risiko kelelahan keputusan (decision fatigue) dan human error.</w:t>
      </w:r>
    </w:p>
    <w:p>
      <w:r>
        <w:t>• Eliminasi Rutinitas Klerikal (70%–80% Auto-Approval): Dengan kemampuan skrining cerdas Lapis 1, klaim bersih yang terbukti wajar langsung diloloskan secara otomatis, membebaskan verifikator dari tugas repetitif bernilai rendah.</w:t>
      </w:r>
    </w:p>
    <w:p>
      <w:r>
        <w:t>• Elevasi Peran Menjadi "Clinical Adjudication Analyst": Verifikator BPJS naik kelas menjadi auditor investigatif tingkat lanjut. Waktu dan keahlian klinis mereka dialokasikan khusus untuk membedah 15%–20% kasus berisiko tinggi (status ESCALATED) yang membutuhkan analisis medikolegal mendalam.</w:t>
      </w:r>
    </w:p>
    <w:p>
      <w:r>
        <w:t>• Pemberdayaan Keputusan (Human-in-the-Loop): Didukung audit trail TreeSHAP dan sitasi pasal PNPK Kemenkes otomatis, dokter verifikator memiliki amunisi bukti yang kuat saat harus melakukan konfirmasi atau pembatalan klaim tanpa rasa ragu.</w:t>
      </w:r>
    </w:p>
    <w:p>
      <w:pPr>
        <w:pStyle w:val="Heading2"/>
      </w:pPr>
      <w:r>
        <w:t>B. Akselerasi Kecepatan Operasional (Kompresi Waktu dari Menit ke Detik)</w:t>
      </w:r>
    </w:p>
    <w:p>
      <w:r>
        <w:t>Berdasarkan studi Time and Motion di berbagai rumah sakit, verifikasi manual satu berkas rawat inap membutuhkan waktu 15 hingga 25 menit. Dengan volume 7 hingga 8,5 juta klaim FKRTL per bulan secara nasional, proses manual menciptakan kemacetan operasional (bottleneck) yang sangat parah.</w:t>
      </w:r>
    </w:p>
    <w:p>
      <w:r>
        <w:t>• Kompresi Waktu Audit (&gt;95% Peningkatan Kecepatan): GARDA-JKN memangkas durasi evaluasi per klaim dari 15–25 menit menjadi di bawah 10 detik per berkas dengan presisi mesin.</w:t>
      </w:r>
    </w:p>
    <w:p>
      <w:r>
        <w:t>• Cakupan Audit Penuh (100% Full-Population Pre-Payment Audit): Beralih dari metode konvensional yang hanya sanggup melakukan uji petik (sampling) 5%–10% berkas pasca-bayar, GARDA-JKN memungkinkan audit menyeluruh pada 100% populasi klaim secara real-time sebelum dana dicairkan.</w:t>
      </w:r>
    </w:p>
    <w:p>
      <w:r>
        <w:t>• Kepatuhan Mutlak Batas Waktu SLA 15 Hari: Menghilangkan risiko keterlambatan pembayaran klaim tanpa membebani verifikator dengan jam lembur berlebih.</w:t>
      </w:r>
    </w:p>
    <w:p>
      <w:pPr>
        <w:pStyle w:val="Heading2"/>
      </w:pPr>
      <w:r>
        <w:t>C. Dampak Multi-Penerima Manfaat (The Tri-Benefit Ecosystem)</w:t>
      </w:r>
    </w:p>
    <w:p>
      <w:r>
        <w:t>GARDA-JKN menciptakan sinergi nilai positif bagi seluruh pilar pemangku kepentingan kesehatan nasional:</w:t>
      </w:r>
    </w:p>
    <w:p>
      <w:r>
        <w:t>• Dampak bagi BPJS Kesehatan: Menutup celah kebocoran anggaran Rp10–15 Triliun per tahun secara pre-payment, menekan potensi defisit Dana Jaminan Sosial (DJS), dan membangun kredibilitas audit yang transparan di hadapan BPK dan KPK.</w:t>
      </w:r>
    </w:p>
    <w:p>
      <w:r>
        <w:t>• Dampak bagi Rumah Sakit / FKRTL: Melindungi likuiditas arus kas faskes (di mana 65%–85% revenue RS bergantung pada klaim BPJS). Klaim bersih cair tepat waktu, menekan dispute klaim dari 10%–15% menjadi &lt;2%, serta membebaskan RS dari beban bunga talangan Supply Chain Financing (SCF) perbankan.</w:t>
      </w:r>
    </w:p>
    <w:p>
      <w:r>
        <w:t>• Dampak bagi Peserta / Masyarakat: Melindungi pasien dari potensi tindakan medis berlebihan (over-treatment) atau prosedur invasif fiktif yang membahayakan keselamatan, serta menjamin kesinambungan hak jaminan kesehatan semesta (UHC) bagi 270+ juta rakyat Indonesia.</w:t>
      </w:r>
    </w:p>
    <w:p>
      <w:pPr>
        <w:pStyle w:val="Heading2"/>
      </w:pPr>
      <w:r>
        <w:t>D. Matriks Komparasi Transformasi: Sebelum vs Sesudah GARDA-JKN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Dimensi Evaluasi</w:t>
            </w:r>
          </w:p>
        </w:tc>
        <w:tc>
          <w:tcPr>
            <w:tcW w:type="dxa" w:w="2880"/>
          </w:tcPr>
          <w:p>
            <w:r>
              <w:t>Sebelum (Metode Manual)</w:t>
            </w:r>
          </w:p>
        </w:tc>
        <w:tc>
          <w:tcPr>
            <w:tcW w:type="dxa" w:w="2880"/>
          </w:tcPr>
          <w:p>
            <w:r>
              <w:t>Sesudah (GARDA-JKN)</w:t>
            </w:r>
          </w:p>
        </w:tc>
      </w:tr>
      <w:tr>
        <w:tc>
          <w:tcPr>
            <w:tcW w:type="dxa" w:w="2880"/>
          </w:tcPr>
          <w:p>
            <w:r>
              <w:t>Waktu Verifikasi Per Berkas</w:t>
            </w:r>
          </w:p>
        </w:tc>
        <w:tc>
          <w:tcPr>
            <w:tcW w:type="dxa" w:w="2880"/>
          </w:tcPr>
          <w:p>
            <w:r>
              <w:t>15 – 25 menit (Rawat Inap)</w:t>
            </w:r>
          </w:p>
        </w:tc>
        <w:tc>
          <w:tcPr>
            <w:tcW w:type="dxa" w:w="2880"/>
          </w:tcPr>
          <w:p>
            <w:r>
              <w:t>Di bawah 10 detik per berkas</w:t>
            </w:r>
          </w:p>
        </w:tc>
      </w:tr>
      <w:tr>
        <w:tc>
          <w:tcPr>
            <w:tcW w:type="dxa" w:w="2880"/>
          </w:tcPr>
          <w:p>
            <w:r>
              <w:t>Cakupan Audit Klaim</w:t>
            </w:r>
          </w:p>
        </w:tc>
        <w:tc>
          <w:tcPr>
            <w:tcW w:type="dxa" w:w="2880"/>
          </w:tcPr>
          <w:p>
            <w:r>
              <w:t>Sampling 5% – 10% berkas</w:t>
            </w:r>
          </w:p>
        </w:tc>
        <w:tc>
          <w:tcPr>
            <w:tcW w:type="dxa" w:w="2880"/>
          </w:tcPr>
          <w:p>
            <w:r>
              <w:t>100% Populasi Klaim (Pre-Payment)</w:t>
            </w:r>
          </w:p>
        </w:tc>
      </w:tr>
      <w:tr>
        <w:tc>
          <w:tcPr>
            <w:tcW w:type="dxa" w:w="2880"/>
          </w:tcPr>
          <w:p>
            <w:r>
              <w:t>Rasio Sengketa / Dispute Klaim</w:t>
            </w:r>
          </w:p>
        </w:tc>
        <w:tc>
          <w:tcPr>
            <w:tcW w:type="dxa" w:w="2880"/>
          </w:tcPr>
          <w:p>
            <w:r>
              <w:t>Tinggi (10% – 15% tertahan)</w:t>
            </w:r>
          </w:p>
        </w:tc>
        <w:tc>
          <w:tcPr>
            <w:tcW w:type="dxa" w:w="2880"/>
          </w:tcPr>
          <w:p>
            <w:r>
              <w:t>Sangat Rendah (&lt; 2% terisolasi)</w:t>
            </w:r>
          </w:p>
        </w:tc>
      </w:tr>
      <w:tr>
        <w:tc>
          <w:tcPr>
            <w:tcW w:type="dxa" w:w="2880"/>
          </w:tcPr>
          <w:p>
            <w:r>
              <w:t>Beban Kerja Verifikator</w:t>
            </w:r>
          </w:p>
        </w:tc>
        <w:tc>
          <w:tcPr>
            <w:tcW w:type="dxa" w:w="2880"/>
          </w:tcPr>
          <w:p>
            <w:r>
              <w:t>Klerikal mekanis (3.500+ klaim/bulan)</w:t>
            </w:r>
          </w:p>
        </w:tc>
        <w:tc>
          <w:tcPr>
            <w:tcW w:type="dxa" w:w="2880"/>
          </w:tcPr>
          <w:p>
            <w:r>
              <w:t>Auditor Klinis Kasus Kompleks</w:t>
            </w:r>
          </w:p>
        </w:tc>
      </w:tr>
      <w:tr>
        <w:tc>
          <w:tcPr>
            <w:tcW w:type="dxa" w:w="2880"/>
          </w:tcPr>
          <w:p>
            <w:r>
              <w:t>Arus Kas (Cash Flow) Rumah Sakit</w:t>
            </w:r>
          </w:p>
        </w:tc>
        <w:tc>
          <w:tcPr>
            <w:tcW w:type="dxa" w:w="2880"/>
          </w:tcPr>
          <w:p>
            <w:r>
              <w:t>Tertunda 30–60 hari (Beban bunga SCF)</w:t>
            </w:r>
          </w:p>
        </w:tc>
        <w:tc>
          <w:tcPr>
            <w:tcW w:type="dxa" w:w="2880"/>
          </w:tcPr>
          <w:p>
            <w:r>
              <w:t>Pasti &amp; Tepat Waktu (&lt; 15 hari SLA)</w:t>
            </w:r>
          </w:p>
        </w:tc>
      </w:tr>
      <w:tr>
        <w:tc>
          <w:tcPr>
            <w:tcW w:type="dxa" w:w="2880"/>
          </w:tcPr>
          <w:p>
            <w:r>
              <w:t>Kepatuhan Regulasi Medis</w:t>
            </w:r>
          </w:p>
        </w:tc>
        <w:tc>
          <w:tcPr>
            <w:tcW w:type="dxa" w:w="2880"/>
          </w:tcPr>
          <w:p>
            <w:r>
              <w:t>Rentan human error &amp; beda persepsi</w:t>
            </w:r>
          </w:p>
        </w:tc>
        <w:tc>
          <w:tcPr>
            <w:tcW w:type="dxa" w:w="2880"/>
          </w:tcPr>
          <w:p>
            <w:r>
              <w:t>100% Rujukan Otentik PNPK Kemenkes</w:t>
            </w:r>
          </w:p>
        </w:tc>
      </w:tr>
    </w:tbl>
    <w:p>
      <w:pPr>
        <w:pStyle w:val="Heading1"/>
      </w:pPr>
      <w:r>
        <w:t>Bagian 8: Risiko, Privasi &amp; Etika</w:t>
      </w:r>
    </w:p>
    <w:p>
      <w:r>
        <w:t>Penerapan kecerdasan buatan pada data jaminan kesehatan publik menuntut tanggung jawab etis dan kepatuhan hukum yang mutlak. GARDA-JKN dirancang dengan mengedepankan prinsip kehati-hatian (prudence), akuntabilitas medikolegal, dan perlindungan privasi data peserta JKN sesuai standar regulasi nasional:</w:t>
      </w:r>
    </w:p>
    <w:p>
      <w:pPr>
        <w:pStyle w:val="Heading2"/>
      </w:pPr>
      <w:r>
        <w:t>A. Perlindungan Data Pribadi (Kepatuhan UU PDP No. 27/2022)</w:t>
      </w:r>
    </w:p>
    <w:p>
      <w:r>
        <w:t>Sesuai amanat Undang-Undang Nomor 27 Tahun 2022 tentang Pelindungan Data Pribadi (UU PDP), data rekam medis dan identitas peserta JKN merupakan Data Pribadi Spesifik yang wajib dilindungi kerahasiaannya dengan standar tertinggi:</w:t>
      </w:r>
    </w:p>
    <w:p>
      <w:r>
        <w:t>• Zero-Knowledge Privacy Masking: Seluruh data identitas pasien (NIK, Nama Lengkap, Nomor Kontak, dan Alamat) disensor secara otomatis di Intake Node ([DISENSOR_UNTUK_PRIVASI]) sebelum berkas klaim dialirkan ke mesin ML maupun cloud LLM. Model hanya memproses kode klinis (ICD-10, ICD-9-CM) dan variabel numerik agregat.</w:t>
      </w:r>
    </w:p>
    <w:p>
      <w:r>
        <w:t>• Kepatuhan Data Riset Teranonimkan: Model dilatih dan divalidasi strictly menggunakan data sampel resmi BPJS Kesehatan yang telah dide-identifikasi (de-identified dataset), tanpa pernah mengekspos data riil privat peserta JKN.</w:t>
      </w:r>
    </w:p>
    <w:p>
      <w:r>
        <w:t>• Enkripsi Data End-to-End: Seluruh transmisi API diamankan dengan protokol TLS 1.3 dan enkripsi muatan data (payload encryption) berstandar AES-256.</w:t>
      </w:r>
    </w:p>
    <w:p>
      <w:pPr>
        <w:pStyle w:val="Heading2"/>
      </w:pPr>
      <w:r>
        <w:t>B. Mitigasi Bias Algoritma &amp; Keterbatasan Model AI</w:t>
      </w:r>
    </w:p>
    <w:p>
      <w:r>
        <w:t>Salah satu risiko terbesar AI dalam adjudikasi klaim adalah bias sistemik yang dapat mendiskriminasi fasilitas kesehatan skala kecil di daerah perifer atau wilayah 3T:</w:t>
      </w:r>
    </w:p>
    <w:p>
      <w:r>
        <w:t>• Mitigasi Bias Skala Faskes (Stratified Isolation Forest): Algoritma Lapis 1 kami membagi baseline klaim ke dalam 14 strata faskes (RS Tipe A, B, C, D dan regionalisasi tarif). Klaim rumah sakit tipe kecil hanya dibandingkan terhadap rekanan setara (peer-group), bukan diadili menggunakan standar RS rujukan nasional metropolitan.</w:t>
      </w:r>
    </w:p>
    <w:p>
      <w:r>
        <w:t>• Pengakuan Batas Keterbatasan AI (Probabilistic Boundaries): Model AI GARDA-JKN beroperasi di ranah probabilitas statistik untuk mendeteksi anomali pola, bukan bertindak sebagai entitas pemberi vonis hukum.</w:t>
      </w:r>
    </w:p>
    <w:p>
      <w:r>
        <w:t>• Batasan Rujukan Klinis Mutlak: LLM Clinical Arbiter dikunci (constrained) hanya boleh merujuk pada teks regulasi Pedoman Nasional Pelayanan Kedokteran (PNPK) resmi Kemenkes RI yang terverifikasi di Qdrant Vector DB.</w:t>
      </w:r>
    </w:p>
    <w:p>
      <w:pPr>
        <w:pStyle w:val="Heading2"/>
      </w:pPr>
      <w:r>
        <w:t>C. Peran Manusia dalam Keputusan (Human-in-the-Loop Architecture)</w:t>
      </w:r>
    </w:p>
    <w:p>
      <w:r>
        <w:t>GARDA-JKN menganut filosofi bahwa AI hadir untuk mendukung dan memperkuat wewenang manusia (Decision Support System), bukan menggantikan peran dokter verifikator:</w:t>
      </w:r>
    </w:p>
    <w:p>
      <w:r>
        <w:t>• Non-Autonomous Adjudication: Sistem mesin tidak memiliki kewenangan hukum untuk membatalkan atau menolak klaim rumah sakit secara sepihak. Seluruh klaim mencurigakan dialihkan ke status ESCALATED.</w:t>
      </w:r>
    </w:p>
    <w:p>
      <w:r>
        <w:t>• Hak Veto Dokter Verifikator: Dokter Verifikator BPJS memegang kendali penuh (veto power) untuk mengambil keputusan akhir (Setujui, Downgrade Severity, atau Tolak Klaim) berdasarkan telaah draf Berita Acara yang disajikan AI.</w:t>
      </w:r>
    </w:p>
    <w:p>
      <w:r>
        <w:t>• Transparansi Medikolegal (Explainable AI): Setiap temuan anomali disertai alasan transparan (TreeSHAP Reason Codes) dan sitasi pasal PNPK, memastikan keputusan audit dapat dipertanggungjawabkan secara hukum dan etika kedokteran.</w:t>
      </w:r>
    </w:p>
    <w:p>
      <w:pPr>
        <w:pStyle w:val="Heading2"/>
      </w:pPr>
      <w:r>
        <w:t>D. Matriks Penilaian &amp; Mitigasi Risiko Kritis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Kategori Risiko</w:t>
            </w:r>
          </w:p>
        </w:tc>
        <w:tc>
          <w:tcPr>
            <w:tcW w:type="dxa" w:w="2160"/>
          </w:tcPr>
          <w:p>
            <w:r>
              <w:t>Deskripsi Dampak</w:t>
            </w:r>
          </w:p>
        </w:tc>
        <w:tc>
          <w:tcPr>
            <w:tcW w:type="dxa" w:w="2160"/>
          </w:tcPr>
          <w:p>
            <w:r>
              <w:t>Tingkat Risiko</w:t>
            </w:r>
          </w:p>
        </w:tc>
        <w:tc>
          <w:tcPr>
            <w:tcW w:type="dxa" w:w="2160"/>
          </w:tcPr>
          <w:p>
            <w:r>
              <w:t>Strategi Mitigasi Teruji</w:t>
            </w:r>
          </w:p>
        </w:tc>
      </w:tr>
      <w:tr>
        <w:tc>
          <w:tcPr>
            <w:tcW w:type="dxa" w:w="2160"/>
          </w:tcPr>
          <w:p>
            <w:r>
              <w:t>Serangan Siber Linguistik (Prompt Injection / Jailbreak)</w:t>
            </w:r>
          </w:p>
        </w:tc>
        <w:tc>
          <w:tcPr>
            <w:tcW w:type="dxa" w:w="2160"/>
          </w:tcPr>
          <w:p>
            <w:r>
              <w:t>Faskes menyisipkan teks instruksi manipulatif pada catatan medis untuk memperdaya LLM agar klaim disetujui.</w:t>
            </w:r>
          </w:p>
        </w:tc>
        <w:tc>
          <w:tcPr>
            <w:tcW w:type="dxa" w:w="2160"/>
          </w:tcPr>
          <w:p>
            <w:r>
              <w:t>Tinggi (High)</w:t>
            </w:r>
          </w:p>
        </w:tc>
        <w:tc>
          <w:tcPr>
            <w:tcW w:type="dxa" w:w="2160"/>
          </w:tcPr>
          <w:p>
            <w:r>
              <w:t>Implementasi Security Guardrail Node berbasis Regex di tahap awal untuk memblokir teks eksploitatif sebelum menyentuh LLM.</w:t>
            </w:r>
          </w:p>
        </w:tc>
      </w:tr>
      <w:tr>
        <w:tc>
          <w:tcPr>
            <w:tcW w:type="dxa" w:w="2160"/>
          </w:tcPr>
          <w:p>
            <w:r>
              <w:t>Halusinasi Medis LLM (Fictitious Guidelines)</w:t>
            </w:r>
          </w:p>
        </w:tc>
        <w:tc>
          <w:tcPr>
            <w:tcW w:type="dxa" w:w="2160"/>
          </w:tcPr>
          <w:p>
            <w:r>
              <w:t>AI mengarang aturan klinis atau kriteria diagnosis fiktif yang merugikan faskes atau pasien.</w:t>
            </w:r>
          </w:p>
        </w:tc>
        <w:tc>
          <w:tcPr>
            <w:tcW w:type="dxa" w:w="2160"/>
          </w:tcPr>
          <w:p>
            <w:r>
              <w:t>Tinggi (High)</w:t>
            </w:r>
          </w:p>
        </w:tc>
        <w:tc>
          <w:tcPr>
            <w:tcW w:type="dxa" w:w="2160"/>
          </w:tcPr>
          <w:p>
            <w:r>
              <w:t>Constrained Qdrant RAG dari dokumen PDF PNPK resmi Kemenkes RI, tervalidasi DeepEval Faithfulness 100% dan fallback deterministik.</w:t>
            </w:r>
          </w:p>
        </w:tc>
      </w:tr>
      <w:tr>
        <w:tc>
          <w:tcPr>
            <w:tcW w:type="dxa" w:w="2160"/>
          </w:tcPr>
          <w:p>
            <w:r>
              <w:t>Alarm Palsu / Salah Tuduh (False Positive Disputes)</w:t>
            </w:r>
          </w:p>
        </w:tc>
        <w:tc>
          <w:tcPr>
            <w:tcW w:type="dxa" w:w="2160"/>
          </w:tcPr>
          <w:p>
            <w:r>
              <w:t>Klaim faskes patuh dituduh fraud sehingga mengganggu arus kas dan kemitraan rumah sakit.</w:t>
            </w:r>
          </w:p>
        </w:tc>
        <w:tc>
          <w:tcPr>
            <w:tcW w:type="dxa" w:w="2160"/>
          </w:tcPr>
          <w:p>
            <w:r>
              <w:t>Sedang (Medium)</w:t>
            </w:r>
          </w:p>
        </w:tc>
        <w:tc>
          <w:tcPr>
            <w:tcW w:type="dxa" w:w="2160"/>
          </w:tcPr>
          <w:p>
            <w:r>
              <w:t>Penerapan Stratified Isolation Forest (False Positive Rate mendekati 0%, ROC-AUC 0.9996), didukung hak sanggah berkas berjenjang di TKMKB.</w:t>
            </w:r>
          </w:p>
        </w:tc>
      </w:tr>
    </w:tbl>
    <w:p>
      <w:pPr>
        <w:pStyle w:val="Heading1"/>
      </w:pPr>
      <w:r>
        <w:t>Bagian 9: Profil Tim &amp; Eksekusi</w:t>
      </w:r>
    </w:p>
    <w:p>
      <w:r>
        <w:t>Inovasi ini diusung oleh tim spesialis yang menguasai spektrum teknis secara End-to-End:</w:t>
        <w:br/>
        <w:t>- AI/ML Engineer (Fokus pada optimasi XGBoost, Vector Database Qdrant, dan orkestrasi LangGraph AI Agent).</w:t>
        <w:br/>
        <w:t>- UI/UX &amp; Frontend Engineer (Mendesain antarmuka Next.js yang familiar bagi verifikator BPJS agar proses adopsi teknologi berjalan mulus tanpa friction).</w:t>
        <w:br/>
        <w:t>- Medical Data Scientist (Pakar domain yang merumuskan aturan INA-CBG, menyusun Fraud Control Matrix, dan mengatur logika parameter medis di 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