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6E6EC" w14:textId="77777777" w:rsidR="00022788" w:rsidRDefault="00022788" w:rsidP="00022788"/>
    <w:p w14:paraId="6B546EB8" w14:textId="4AC02726" w:rsidR="00E42B48" w:rsidRPr="00A35D40" w:rsidRDefault="00022788" w:rsidP="00022788">
      <w:pPr>
        <w:jc w:val="center"/>
        <w:rPr>
          <w:b/>
          <w:sz w:val="40"/>
        </w:rPr>
      </w:pPr>
      <w:r w:rsidRPr="00A35D40">
        <w:rPr>
          <w:b/>
          <w:sz w:val="40"/>
        </w:rPr>
        <w:t>Standard Operating Procedure (SOP)</w:t>
      </w:r>
    </w:p>
    <w:p w14:paraId="62B6F83F" w14:textId="77777777" w:rsidR="00022788" w:rsidRPr="00A35D40" w:rsidRDefault="00022788" w:rsidP="00022788">
      <w:pPr>
        <w:jc w:val="center"/>
        <w:rPr>
          <w:b/>
          <w:sz w:val="32"/>
        </w:rPr>
      </w:pPr>
    </w:p>
    <w:p w14:paraId="1B090662" w14:textId="77846532" w:rsidR="00022788" w:rsidRPr="00A35D40" w:rsidRDefault="00E020F8" w:rsidP="00022788">
      <w:pPr>
        <w:jc w:val="center"/>
        <w:rPr>
          <w:b/>
          <w:sz w:val="32"/>
        </w:rPr>
      </w:pPr>
      <w:r w:rsidRPr="00A35D40">
        <w:rPr>
          <w:b/>
          <w:sz w:val="32"/>
        </w:rPr>
        <w:t>Fundraising</w:t>
      </w:r>
    </w:p>
    <w:p w14:paraId="48AACBB3" w14:textId="28512D38" w:rsidR="00022788" w:rsidRPr="00A35D40" w:rsidRDefault="00E020F8" w:rsidP="00022788">
      <w:pPr>
        <w:jc w:val="center"/>
        <w:rPr>
          <w:b/>
          <w:sz w:val="32"/>
        </w:rPr>
      </w:pPr>
      <w:r w:rsidRPr="00A35D40">
        <w:rPr>
          <w:b/>
          <w:sz w:val="32"/>
        </w:rPr>
        <w:t>FUN</w:t>
      </w:r>
      <w:r w:rsidR="00022788" w:rsidRPr="00A35D40">
        <w:rPr>
          <w:b/>
          <w:sz w:val="32"/>
        </w:rPr>
        <w:t>-00</w:t>
      </w:r>
      <w:r w:rsidRPr="00A35D40">
        <w:rPr>
          <w:b/>
          <w:sz w:val="32"/>
        </w:rPr>
        <w:t>2</w:t>
      </w:r>
      <w:r w:rsidR="00022788" w:rsidRPr="00A35D40">
        <w:rPr>
          <w:b/>
          <w:sz w:val="32"/>
        </w:rPr>
        <w:t>-01</w:t>
      </w:r>
    </w:p>
    <w:p w14:paraId="29CC0DE2" w14:textId="143D6076" w:rsidR="00022788" w:rsidRPr="00A35D40" w:rsidRDefault="00022788" w:rsidP="00022788"/>
    <w:p w14:paraId="5BE8B7D7" w14:textId="77777777" w:rsidR="00022788" w:rsidRPr="00A35D40" w:rsidRDefault="00022788" w:rsidP="00022788">
      <w:pPr>
        <w:jc w:val="both"/>
        <w:rPr>
          <w:b/>
        </w:rPr>
      </w:pPr>
      <w:r w:rsidRPr="00A35D40">
        <w:rPr>
          <w:b/>
        </w:rPr>
        <w:t>Purpose</w:t>
      </w:r>
    </w:p>
    <w:p w14:paraId="5BD77A73" w14:textId="3D3A1B03" w:rsidR="00022788" w:rsidRPr="00A35D40" w:rsidRDefault="00E020F8" w:rsidP="00022788">
      <w:pPr>
        <w:jc w:val="both"/>
      </w:pPr>
      <w:r w:rsidRPr="00A35D40">
        <w:t>The purpose of these Standing Operating Procedures (SOPs) is to provide a framework for Out There Exeter (the “charity”) to effectively manage its fundraising activities. This SOP will ensure that all fundraising initiatives are conducted in an ethical, transparent, and accountable manner.</w:t>
      </w:r>
    </w:p>
    <w:p w14:paraId="3F9BED8D" w14:textId="77777777" w:rsidR="00E020F8" w:rsidRPr="00A35D40" w:rsidRDefault="00E020F8" w:rsidP="00022788">
      <w:pPr>
        <w:jc w:val="both"/>
      </w:pPr>
    </w:p>
    <w:p w14:paraId="74816717" w14:textId="77777777" w:rsidR="00022788" w:rsidRPr="00A35D40" w:rsidRDefault="00022788" w:rsidP="00022788">
      <w:pPr>
        <w:jc w:val="both"/>
        <w:rPr>
          <w:b/>
        </w:rPr>
      </w:pPr>
      <w:r w:rsidRPr="00A35D40">
        <w:rPr>
          <w:b/>
        </w:rPr>
        <w:t>Scope</w:t>
      </w:r>
    </w:p>
    <w:p w14:paraId="6F757208" w14:textId="615BCAFE" w:rsidR="0035792B" w:rsidRPr="00A35D40" w:rsidRDefault="0035792B" w:rsidP="0035792B">
      <w:pPr>
        <w:jc w:val="both"/>
      </w:pPr>
      <w:r w:rsidRPr="00A35D40">
        <w:t>These SOPs apply to all fundraising activities undertaken by the charity, including but not limited to:</w:t>
      </w:r>
    </w:p>
    <w:p w14:paraId="3463EAFC" w14:textId="77777777" w:rsidR="0035792B" w:rsidRPr="00A35D40" w:rsidRDefault="0035792B" w:rsidP="0035792B">
      <w:pPr>
        <w:pStyle w:val="ListParagraph"/>
        <w:numPr>
          <w:ilvl w:val="0"/>
          <w:numId w:val="4"/>
        </w:numPr>
        <w:jc w:val="both"/>
      </w:pPr>
      <w:r w:rsidRPr="00A35D40">
        <w:t>Individual donations</w:t>
      </w:r>
    </w:p>
    <w:p w14:paraId="24AAAEAD" w14:textId="77777777" w:rsidR="0035792B" w:rsidRPr="00A35D40" w:rsidRDefault="0035792B" w:rsidP="0035792B">
      <w:pPr>
        <w:pStyle w:val="ListParagraph"/>
        <w:numPr>
          <w:ilvl w:val="0"/>
          <w:numId w:val="4"/>
        </w:numPr>
        <w:jc w:val="both"/>
      </w:pPr>
      <w:r w:rsidRPr="00A35D40">
        <w:t>Corporate sponsorships</w:t>
      </w:r>
    </w:p>
    <w:p w14:paraId="76D774F5" w14:textId="77777777" w:rsidR="0035792B" w:rsidRPr="00A35D40" w:rsidRDefault="0035792B" w:rsidP="0035792B">
      <w:pPr>
        <w:pStyle w:val="ListParagraph"/>
        <w:numPr>
          <w:ilvl w:val="0"/>
          <w:numId w:val="4"/>
        </w:numPr>
        <w:jc w:val="both"/>
      </w:pPr>
      <w:r w:rsidRPr="00A35D40">
        <w:t>Grant applications</w:t>
      </w:r>
    </w:p>
    <w:p w14:paraId="70A47D9F" w14:textId="77777777" w:rsidR="0035792B" w:rsidRPr="00A35D40" w:rsidRDefault="0035792B" w:rsidP="0035792B">
      <w:pPr>
        <w:pStyle w:val="ListParagraph"/>
        <w:numPr>
          <w:ilvl w:val="0"/>
          <w:numId w:val="4"/>
        </w:numPr>
        <w:jc w:val="both"/>
      </w:pPr>
      <w:r w:rsidRPr="00A35D40">
        <w:t>Fundraising events</w:t>
      </w:r>
    </w:p>
    <w:p w14:paraId="6DCE6023" w14:textId="71743B2A" w:rsidR="00022788" w:rsidRPr="00A35D40" w:rsidRDefault="0035792B" w:rsidP="0035792B">
      <w:pPr>
        <w:pStyle w:val="ListParagraph"/>
        <w:numPr>
          <w:ilvl w:val="0"/>
          <w:numId w:val="4"/>
        </w:numPr>
        <w:jc w:val="both"/>
      </w:pPr>
      <w:r w:rsidRPr="00A35D40">
        <w:t>Online fundraising platforms</w:t>
      </w:r>
    </w:p>
    <w:p w14:paraId="130EA496" w14:textId="77777777" w:rsidR="0035792B" w:rsidRPr="00A35D40" w:rsidRDefault="0035792B" w:rsidP="0035792B">
      <w:pPr>
        <w:jc w:val="both"/>
      </w:pPr>
    </w:p>
    <w:p w14:paraId="0194F016" w14:textId="77777777" w:rsidR="0035792B" w:rsidRPr="00A35D40" w:rsidRDefault="0035792B" w:rsidP="0035792B">
      <w:pPr>
        <w:jc w:val="both"/>
        <w:rPr>
          <w:b/>
        </w:rPr>
      </w:pPr>
      <w:r w:rsidRPr="00A35D40">
        <w:rPr>
          <w:b/>
        </w:rPr>
        <w:t>Responsibilities</w:t>
      </w:r>
    </w:p>
    <w:p w14:paraId="1205CA7D" w14:textId="38DC2A81" w:rsidR="0035792B" w:rsidRPr="00A35D40" w:rsidRDefault="0035792B" w:rsidP="0035792B">
      <w:pPr>
        <w:jc w:val="both"/>
      </w:pPr>
      <w:r w:rsidRPr="00A35D40">
        <w:t>The following are the key responsibilities for fundraising at the charity:</w:t>
      </w:r>
    </w:p>
    <w:p w14:paraId="59283B4F" w14:textId="5EF4AFC6" w:rsidR="0035792B" w:rsidRPr="00A35D40" w:rsidRDefault="0035792B" w:rsidP="0035792B">
      <w:pPr>
        <w:pStyle w:val="ListParagraph"/>
        <w:numPr>
          <w:ilvl w:val="0"/>
          <w:numId w:val="4"/>
        </w:numPr>
        <w:ind w:left="714" w:hanging="357"/>
        <w:contextualSpacing w:val="0"/>
        <w:jc w:val="both"/>
      </w:pPr>
      <w:r w:rsidRPr="00A35D40">
        <w:rPr>
          <w:b/>
        </w:rPr>
        <w:t>Fundraising Committee Lead:</w:t>
      </w:r>
      <w:r w:rsidRPr="00A35D40">
        <w:t xml:space="preserve"> Oversees all fundraising activities and ensures compliance with this SOP.</w:t>
      </w:r>
    </w:p>
    <w:p w14:paraId="19B3BB97" w14:textId="781197B6" w:rsidR="0035792B" w:rsidRPr="00A35D40" w:rsidRDefault="0035792B" w:rsidP="0035792B">
      <w:pPr>
        <w:pStyle w:val="ListParagraph"/>
        <w:numPr>
          <w:ilvl w:val="0"/>
          <w:numId w:val="4"/>
        </w:numPr>
        <w:ind w:left="714" w:hanging="357"/>
        <w:contextualSpacing w:val="0"/>
        <w:jc w:val="both"/>
      </w:pPr>
      <w:r w:rsidRPr="00A35D40">
        <w:rPr>
          <w:b/>
        </w:rPr>
        <w:t>Fundraising Committee:</w:t>
      </w:r>
      <w:r w:rsidRPr="00A35D40">
        <w:t xml:space="preserve"> Assists the committee lead in carrying out fundraising activities.</w:t>
      </w:r>
    </w:p>
    <w:p w14:paraId="41F06784" w14:textId="1F305371" w:rsidR="0035792B" w:rsidRPr="00A35D40" w:rsidRDefault="0035792B" w:rsidP="0035792B">
      <w:pPr>
        <w:pStyle w:val="ListParagraph"/>
        <w:numPr>
          <w:ilvl w:val="0"/>
          <w:numId w:val="4"/>
        </w:numPr>
        <w:ind w:left="714" w:hanging="357"/>
        <w:contextualSpacing w:val="0"/>
        <w:jc w:val="both"/>
      </w:pPr>
      <w:r w:rsidRPr="00A35D40">
        <w:rPr>
          <w:b/>
        </w:rPr>
        <w:t>Trustees:</w:t>
      </w:r>
      <w:r w:rsidRPr="00A35D40">
        <w:t xml:space="preserve"> Approve all fundraising strategies and ensure that fundraising activities align with the charity's mission and values.</w:t>
      </w:r>
    </w:p>
    <w:p w14:paraId="1BFDE9C0" w14:textId="77777777" w:rsidR="0035792B" w:rsidRPr="00A35D40" w:rsidRDefault="0035792B" w:rsidP="0035792B">
      <w:pPr>
        <w:ind w:left="360"/>
        <w:jc w:val="both"/>
      </w:pPr>
    </w:p>
    <w:p w14:paraId="3EC00E84" w14:textId="5A5BA8CD" w:rsidR="0035792B" w:rsidRPr="00A35D40" w:rsidRDefault="0035792B" w:rsidP="0035792B">
      <w:pPr>
        <w:jc w:val="both"/>
        <w:rPr>
          <w:b/>
        </w:rPr>
      </w:pPr>
      <w:r w:rsidRPr="00A35D40">
        <w:rPr>
          <w:b/>
        </w:rPr>
        <w:t>Procedures</w:t>
      </w:r>
    </w:p>
    <w:p w14:paraId="086C8C09" w14:textId="77777777" w:rsidR="0035792B" w:rsidRPr="00A35D40" w:rsidRDefault="0035792B" w:rsidP="00A35D40">
      <w:pPr>
        <w:pStyle w:val="ListParagraph"/>
        <w:numPr>
          <w:ilvl w:val="0"/>
          <w:numId w:val="5"/>
        </w:numPr>
        <w:ind w:left="425" w:hanging="357"/>
        <w:contextualSpacing w:val="0"/>
        <w:jc w:val="both"/>
        <w:rPr>
          <w:b/>
        </w:rPr>
      </w:pPr>
      <w:r w:rsidRPr="00A35D40">
        <w:rPr>
          <w:b/>
        </w:rPr>
        <w:t>Fundraising Planning</w:t>
      </w:r>
    </w:p>
    <w:p w14:paraId="5A329608" w14:textId="77777777" w:rsidR="0035792B" w:rsidRPr="00A35D40" w:rsidRDefault="0035792B" w:rsidP="00B1350A">
      <w:pPr>
        <w:pStyle w:val="ListParagraph"/>
        <w:numPr>
          <w:ilvl w:val="1"/>
          <w:numId w:val="5"/>
        </w:numPr>
        <w:ind w:left="992" w:hanging="567"/>
        <w:contextualSpacing w:val="0"/>
        <w:jc w:val="both"/>
        <w:rPr>
          <w:b/>
        </w:rPr>
      </w:pPr>
      <w:r w:rsidRPr="00A35D40">
        <w:lastRenderedPageBreak/>
        <w:t>Develop an annual fundraising plan that identifies fundraising goals, strategies, and timelines.</w:t>
      </w:r>
    </w:p>
    <w:p w14:paraId="3437846F" w14:textId="77777777" w:rsidR="0035792B" w:rsidRPr="00A35D40" w:rsidRDefault="0035792B" w:rsidP="00A35D40">
      <w:pPr>
        <w:pStyle w:val="ListParagraph"/>
        <w:numPr>
          <w:ilvl w:val="1"/>
          <w:numId w:val="5"/>
        </w:numPr>
        <w:ind w:left="993" w:hanging="567"/>
        <w:contextualSpacing w:val="0"/>
        <w:jc w:val="both"/>
        <w:rPr>
          <w:b/>
        </w:rPr>
      </w:pPr>
      <w:r w:rsidRPr="00A35D40">
        <w:t>Conduct a fundraising capacity assessment to identify strengths, weaknesses, opportunities, and threats.</w:t>
      </w:r>
    </w:p>
    <w:p w14:paraId="1AB852F9" w14:textId="77777777" w:rsidR="0035792B" w:rsidRPr="00A35D40" w:rsidRDefault="0035792B" w:rsidP="00A35D40">
      <w:pPr>
        <w:pStyle w:val="ListParagraph"/>
        <w:numPr>
          <w:ilvl w:val="1"/>
          <w:numId w:val="5"/>
        </w:numPr>
        <w:ind w:left="993" w:hanging="567"/>
        <w:contextualSpacing w:val="0"/>
        <w:jc w:val="both"/>
        <w:rPr>
          <w:b/>
        </w:rPr>
      </w:pPr>
      <w:r w:rsidRPr="00A35D40">
        <w:t>Research and identify potential donors, sponsors, and grantors.</w:t>
      </w:r>
    </w:p>
    <w:p w14:paraId="65E40AE6" w14:textId="0FF6CB22" w:rsidR="00A35D40" w:rsidRPr="00A35D40" w:rsidRDefault="0035792B" w:rsidP="00A35D40">
      <w:pPr>
        <w:pStyle w:val="ListParagraph"/>
        <w:numPr>
          <w:ilvl w:val="1"/>
          <w:numId w:val="5"/>
        </w:numPr>
        <w:ind w:left="992" w:hanging="567"/>
        <w:contextualSpacing w:val="0"/>
        <w:jc w:val="both"/>
        <w:rPr>
          <w:b/>
        </w:rPr>
      </w:pPr>
      <w:r w:rsidRPr="00A35D40">
        <w:t>Develop targeted fundraising materials and messaging.</w:t>
      </w:r>
    </w:p>
    <w:p w14:paraId="09DB8E47" w14:textId="77777777" w:rsidR="00A35D40" w:rsidRPr="00A35D40" w:rsidRDefault="00A35D40" w:rsidP="00A35D40">
      <w:pPr>
        <w:pStyle w:val="ListParagraph"/>
        <w:ind w:left="992"/>
        <w:contextualSpacing w:val="0"/>
        <w:jc w:val="both"/>
        <w:rPr>
          <w:b/>
        </w:rPr>
      </w:pPr>
    </w:p>
    <w:p w14:paraId="31D0CF9C" w14:textId="77777777" w:rsidR="00A35D40" w:rsidRPr="00A35D40" w:rsidRDefault="0035792B" w:rsidP="00A35D40">
      <w:pPr>
        <w:pStyle w:val="ListParagraph"/>
        <w:numPr>
          <w:ilvl w:val="0"/>
          <w:numId w:val="5"/>
        </w:numPr>
        <w:ind w:left="425" w:hanging="357"/>
        <w:contextualSpacing w:val="0"/>
        <w:jc w:val="both"/>
        <w:rPr>
          <w:b/>
        </w:rPr>
      </w:pPr>
      <w:r w:rsidRPr="00A35D40">
        <w:rPr>
          <w:b/>
        </w:rPr>
        <w:t>Donor Relationship Management</w:t>
      </w:r>
    </w:p>
    <w:p w14:paraId="796151D5" w14:textId="77777777" w:rsidR="00A35D40" w:rsidRPr="00A35D40" w:rsidRDefault="0035792B" w:rsidP="00A35D40">
      <w:pPr>
        <w:pStyle w:val="ListParagraph"/>
        <w:numPr>
          <w:ilvl w:val="1"/>
          <w:numId w:val="5"/>
        </w:numPr>
        <w:ind w:left="992" w:hanging="567"/>
        <w:contextualSpacing w:val="0"/>
        <w:jc w:val="both"/>
        <w:rPr>
          <w:b/>
        </w:rPr>
      </w:pPr>
      <w:r w:rsidRPr="00A35D40">
        <w:t>Cultivate relationships with potential and existing donors.</w:t>
      </w:r>
    </w:p>
    <w:p w14:paraId="435954A1" w14:textId="77777777" w:rsidR="00A35D40" w:rsidRPr="00A35D40" w:rsidRDefault="0035792B" w:rsidP="00A35D40">
      <w:pPr>
        <w:pStyle w:val="ListParagraph"/>
        <w:numPr>
          <w:ilvl w:val="1"/>
          <w:numId w:val="5"/>
        </w:numPr>
        <w:ind w:left="992" w:hanging="567"/>
        <w:contextualSpacing w:val="0"/>
        <w:jc w:val="both"/>
        <w:rPr>
          <w:b/>
        </w:rPr>
      </w:pPr>
      <w:r w:rsidRPr="00A35D40">
        <w:t>Maintain accurate donor records and ensure data security.</w:t>
      </w:r>
    </w:p>
    <w:p w14:paraId="272D9D3E" w14:textId="77777777" w:rsidR="00A35D40" w:rsidRPr="00A35D40" w:rsidRDefault="0035792B" w:rsidP="00A35D40">
      <w:pPr>
        <w:pStyle w:val="ListParagraph"/>
        <w:numPr>
          <w:ilvl w:val="1"/>
          <w:numId w:val="5"/>
        </w:numPr>
        <w:ind w:left="992" w:hanging="567"/>
        <w:contextualSpacing w:val="0"/>
        <w:jc w:val="both"/>
        <w:rPr>
          <w:b/>
        </w:rPr>
      </w:pPr>
      <w:r w:rsidRPr="00A35D40">
        <w:t>Express gratitude to donors and recogni</w:t>
      </w:r>
      <w:r w:rsidR="00A35D40" w:rsidRPr="00A35D40">
        <w:t>s</w:t>
      </w:r>
      <w:r w:rsidRPr="00A35D40">
        <w:t>e their contributions.</w:t>
      </w:r>
    </w:p>
    <w:p w14:paraId="023F8891" w14:textId="46EDF2BD" w:rsidR="00A35D40" w:rsidRPr="00A35D40" w:rsidRDefault="0035792B" w:rsidP="00A35D40">
      <w:pPr>
        <w:pStyle w:val="ListParagraph"/>
        <w:numPr>
          <w:ilvl w:val="1"/>
          <w:numId w:val="5"/>
        </w:numPr>
        <w:ind w:left="992" w:hanging="567"/>
        <w:contextualSpacing w:val="0"/>
        <w:jc w:val="both"/>
        <w:rPr>
          <w:b/>
        </w:rPr>
      </w:pPr>
      <w:r w:rsidRPr="00A35D40">
        <w:t>Respond promptly to donor inquiries and concerns.</w:t>
      </w:r>
    </w:p>
    <w:p w14:paraId="3186184C" w14:textId="77777777" w:rsidR="00A35D40" w:rsidRPr="00A35D40" w:rsidRDefault="00A35D40" w:rsidP="00A35D40">
      <w:pPr>
        <w:pStyle w:val="ListParagraph"/>
        <w:ind w:left="992"/>
        <w:contextualSpacing w:val="0"/>
        <w:jc w:val="both"/>
        <w:rPr>
          <w:b/>
        </w:rPr>
      </w:pPr>
    </w:p>
    <w:p w14:paraId="57C267E8" w14:textId="77777777" w:rsidR="00A35D40" w:rsidRPr="00A35D40" w:rsidRDefault="0035792B" w:rsidP="00A35D40">
      <w:pPr>
        <w:pStyle w:val="ListParagraph"/>
        <w:numPr>
          <w:ilvl w:val="0"/>
          <w:numId w:val="5"/>
        </w:numPr>
        <w:ind w:left="425" w:hanging="357"/>
        <w:contextualSpacing w:val="0"/>
        <w:jc w:val="both"/>
        <w:rPr>
          <w:b/>
        </w:rPr>
      </w:pPr>
      <w:r w:rsidRPr="00A35D40">
        <w:rPr>
          <w:b/>
        </w:rPr>
        <w:t>Fundraising Events</w:t>
      </w:r>
    </w:p>
    <w:p w14:paraId="1C573877" w14:textId="77777777" w:rsidR="00A35D40" w:rsidRPr="00A35D40" w:rsidRDefault="0035792B" w:rsidP="00A35D40">
      <w:pPr>
        <w:pStyle w:val="ListParagraph"/>
        <w:numPr>
          <w:ilvl w:val="1"/>
          <w:numId w:val="5"/>
        </w:numPr>
        <w:ind w:left="992" w:hanging="567"/>
        <w:contextualSpacing w:val="0"/>
        <w:jc w:val="both"/>
        <w:rPr>
          <w:b/>
        </w:rPr>
      </w:pPr>
      <w:r w:rsidRPr="00A35D40">
        <w:t>Obtain all necessary permits and licenses for fundraising events.</w:t>
      </w:r>
    </w:p>
    <w:p w14:paraId="12C36F0F" w14:textId="77777777" w:rsidR="00A35D40" w:rsidRPr="00A35D40" w:rsidRDefault="0035792B" w:rsidP="00A35D40">
      <w:pPr>
        <w:pStyle w:val="ListParagraph"/>
        <w:numPr>
          <w:ilvl w:val="1"/>
          <w:numId w:val="5"/>
        </w:numPr>
        <w:ind w:left="992" w:hanging="567"/>
        <w:contextualSpacing w:val="0"/>
        <w:jc w:val="both"/>
        <w:rPr>
          <w:b/>
        </w:rPr>
      </w:pPr>
      <w:r w:rsidRPr="00A35D40">
        <w:t>Develop a detailed event plan and budget.</w:t>
      </w:r>
    </w:p>
    <w:p w14:paraId="7533426B" w14:textId="77777777" w:rsidR="00A35D40" w:rsidRPr="00A35D40" w:rsidRDefault="0035792B" w:rsidP="00A35D40">
      <w:pPr>
        <w:pStyle w:val="ListParagraph"/>
        <w:numPr>
          <w:ilvl w:val="1"/>
          <w:numId w:val="5"/>
        </w:numPr>
        <w:ind w:left="992" w:hanging="567"/>
        <w:contextualSpacing w:val="0"/>
        <w:jc w:val="both"/>
        <w:rPr>
          <w:b/>
        </w:rPr>
      </w:pPr>
      <w:r w:rsidRPr="00A35D40">
        <w:t>Secure sponsorships and in-kind donations for fundraising events.</w:t>
      </w:r>
    </w:p>
    <w:p w14:paraId="0E627F20" w14:textId="77777777" w:rsidR="00A35D40" w:rsidRPr="00A35D40" w:rsidRDefault="0035792B" w:rsidP="00A35D40">
      <w:pPr>
        <w:pStyle w:val="ListParagraph"/>
        <w:numPr>
          <w:ilvl w:val="1"/>
          <w:numId w:val="5"/>
        </w:numPr>
        <w:ind w:left="992" w:hanging="567"/>
        <w:contextualSpacing w:val="0"/>
        <w:jc w:val="both"/>
        <w:rPr>
          <w:b/>
        </w:rPr>
      </w:pPr>
      <w:r w:rsidRPr="00A35D40">
        <w:t>Recruit and train volunteers for fundraising events.</w:t>
      </w:r>
    </w:p>
    <w:p w14:paraId="438E0B91" w14:textId="77777777" w:rsidR="00A35D40" w:rsidRPr="00A35D40" w:rsidRDefault="0035792B" w:rsidP="00A35D40">
      <w:pPr>
        <w:pStyle w:val="ListParagraph"/>
        <w:numPr>
          <w:ilvl w:val="1"/>
          <w:numId w:val="5"/>
        </w:numPr>
        <w:ind w:left="992" w:hanging="567"/>
        <w:contextualSpacing w:val="0"/>
        <w:jc w:val="both"/>
        <w:rPr>
          <w:b/>
        </w:rPr>
      </w:pPr>
      <w:r w:rsidRPr="00A35D40">
        <w:t>Promote fundraising events through multiple channels.</w:t>
      </w:r>
    </w:p>
    <w:p w14:paraId="7EA9A126" w14:textId="005EFB12" w:rsidR="00A35D40" w:rsidRPr="00A35D40" w:rsidRDefault="0035792B" w:rsidP="00A35D40">
      <w:pPr>
        <w:pStyle w:val="ListParagraph"/>
        <w:numPr>
          <w:ilvl w:val="1"/>
          <w:numId w:val="5"/>
        </w:numPr>
        <w:ind w:left="992" w:hanging="567"/>
        <w:contextualSpacing w:val="0"/>
        <w:jc w:val="both"/>
        <w:rPr>
          <w:b/>
        </w:rPr>
      </w:pPr>
      <w:r w:rsidRPr="00A35D40">
        <w:t>Evaluate the success of fundraising events and identify areas for improvement.</w:t>
      </w:r>
    </w:p>
    <w:p w14:paraId="56D2A4C0" w14:textId="77777777" w:rsidR="00A35D40" w:rsidRPr="00A35D40" w:rsidRDefault="00A35D40" w:rsidP="00A35D40">
      <w:pPr>
        <w:pStyle w:val="ListParagraph"/>
        <w:ind w:left="992"/>
        <w:contextualSpacing w:val="0"/>
        <w:jc w:val="both"/>
        <w:rPr>
          <w:b/>
        </w:rPr>
      </w:pPr>
    </w:p>
    <w:p w14:paraId="6A39EB25" w14:textId="77777777" w:rsidR="00A35D40" w:rsidRPr="00A35D40" w:rsidRDefault="0035792B" w:rsidP="00A35D40">
      <w:pPr>
        <w:pStyle w:val="ListParagraph"/>
        <w:numPr>
          <w:ilvl w:val="0"/>
          <w:numId w:val="5"/>
        </w:numPr>
        <w:ind w:left="425" w:hanging="357"/>
        <w:contextualSpacing w:val="0"/>
        <w:jc w:val="both"/>
        <w:rPr>
          <w:b/>
        </w:rPr>
      </w:pPr>
      <w:r w:rsidRPr="00A35D40">
        <w:rPr>
          <w:b/>
        </w:rPr>
        <w:t>Online Fundraising</w:t>
      </w:r>
    </w:p>
    <w:p w14:paraId="13C79DB0" w14:textId="77777777" w:rsidR="00A35D40" w:rsidRPr="00A35D40" w:rsidRDefault="0035792B" w:rsidP="00A35D40">
      <w:pPr>
        <w:pStyle w:val="ListParagraph"/>
        <w:numPr>
          <w:ilvl w:val="1"/>
          <w:numId w:val="5"/>
        </w:numPr>
        <w:ind w:left="992" w:hanging="567"/>
        <w:contextualSpacing w:val="0"/>
        <w:jc w:val="both"/>
        <w:rPr>
          <w:b/>
        </w:rPr>
      </w:pPr>
      <w:r w:rsidRPr="00A35D40">
        <w:t>Establish a secure and user-friendly online fundraising platform.</w:t>
      </w:r>
    </w:p>
    <w:p w14:paraId="039E389E" w14:textId="77777777" w:rsidR="00A35D40" w:rsidRPr="00A35D40" w:rsidRDefault="0035792B" w:rsidP="00A35D40">
      <w:pPr>
        <w:pStyle w:val="ListParagraph"/>
        <w:numPr>
          <w:ilvl w:val="1"/>
          <w:numId w:val="5"/>
        </w:numPr>
        <w:ind w:left="992" w:hanging="567"/>
        <w:contextualSpacing w:val="0"/>
        <w:jc w:val="both"/>
        <w:rPr>
          <w:b/>
        </w:rPr>
      </w:pPr>
      <w:r w:rsidRPr="00A35D40">
        <w:t>Promote online fundraising campaigns through social media and other digital channels</w:t>
      </w:r>
      <w:r w:rsidR="00A35D40" w:rsidRPr="00A35D40">
        <w:t>.</w:t>
      </w:r>
    </w:p>
    <w:p w14:paraId="6F387F4E" w14:textId="77777777" w:rsidR="00A35D40" w:rsidRPr="00A35D40" w:rsidRDefault="0035792B" w:rsidP="00A35D40">
      <w:pPr>
        <w:pStyle w:val="ListParagraph"/>
        <w:numPr>
          <w:ilvl w:val="1"/>
          <w:numId w:val="5"/>
        </w:numPr>
        <w:ind w:left="992" w:hanging="567"/>
        <w:contextualSpacing w:val="0"/>
        <w:jc w:val="both"/>
        <w:rPr>
          <w:b/>
        </w:rPr>
      </w:pPr>
      <w:r w:rsidRPr="00A35D40">
        <w:t>Monitor and track online donations regularly.</w:t>
      </w:r>
    </w:p>
    <w:p w14:paraId="0C6284AA" w14:textId="4C5E7B24" w:rsidR="00A35D40" w:rsidRPr="00A35D40" w:rsidRDefault="0035792B" w:rsidP="00A35D40">
      <w:pPr>
        <w:pStyle w:val="ListParagraph"/>
        <w:numPr>
          <w:ilvl w:val="1"/>
          <w:numId w:val="5"/>
        </w:numPr>
        <w:ind w:left="992" w:hanging="567"/>
        <w:contextualSpacing w:val="0"/>
        <w:jc w:val="both"/>
        <w:rPr>
          <w:b/>
        </w:rPr>
      </w:pPr>
      <w:r w:rsidRPr="00A35D40">
        <w:t>Express gratitude to online donors.</w:t>
      </w:r>
    </w:p>
    <w:p w14:paraId="5FA6E4C6" w14:textId="77777777" w:rsidR="00A35D40" w:rsidRPr="00A35D40" w:rsidRDefault="00A35D40" w:rsidP="00A35D40">
      <w:pPr>
        <w:pStyle w:val="ListParagraph"/>
        <w:ind w:left="992"/>
        <w:contextualSpacing w:val="0"/>
        <w:jc w:val="both"/>
        <w:rPr>
          <w:b/>
        </w:rPr>
      </w:pPr>
    </w:p>
    <w:p w14:paraId="1B09A7D8" w14:textId="77777777" w:rsidR="00A35D40" w:rsidRPr="00A35D40" w:rsidRDefault="0035792B" w:rsidP="00A35D40">
      <w:pPr>
        <w:pStyle w:val="ListParagraph"/>
        <w:numPr>
          <w:ilvl w:val="0"/>
          <w:numId w:val="5"/>
        </w:numPr>
        <w:ind w:left="425" w:hanging="357"/>
        <w:contextualSpacing w:val="0"/>
        <w:jc w:val="both"/>
        <w:rPr>
          <w:b/>
        </w:rPr>
      </w:pPr>
      <w:r w:rsidRPr="00A35D40">
        <w:rPr>
          <w:b/>
        </w:rPr>
        <w:t>Grant Applications</w:t>
      </w:r>
    </w:p>
    <w:p w14:paraId="23D4F6A0" w14:textId="77777777" w:rsidR="00A35D40" w:rsidRPr="00A35D40" w:rsidRDefault="0035792B" w:rsidP="00A35D40">
      <w:pPr>
        <w:pStyle w:val="ListParagraph"/>
        <w:numPr>
          <w:ilvl w:val="1"/>
          <w:numId w:val="5"/>
        </w:numPr>
        <w:ind w:left="992" w:hanging="567"/>
        <w:contextualSpacing w:val="0"/>
        <w:jc w:val="both"/>
        <w:rPr>
          <w:b/>
        </w:rPr>
      </w:pPr>
      <w:r w:rsidRPr="00A35D40">
        <w:t>Identify and research potential grant opportunities.</w:t>
      </w:r>
    </w:p>
    <w:p w14:paraId="5E43F1B2" w14:textId="77777777" w:rsidR="00A35D40" w:rsidRPr="00A35D40" w:rsidRDefault="0035792B" w:rsidP="00A35D40">
      <w:pPr>
        <w:pStyle w:val="ListParagraph"/>
        <w:numPr>
          <w:ilvl w:val="1"/>
          <w:numId w:val="5"/>
        </w:numPr>
        <w:ind w:left="992" w:hanging="567"/>
        <w:contextualSpacing w:val="0"/>
        <w:jc w:val="both"/>
        <w:rPr>
          <w:b/>
        </w:rPr>
      </w:pPr>
      <w:r w:rsidRPr="00A35D40">
        <w:t>Develop compelling grant proposals that align with the charity's mission and goals.</w:t>
      </w:r>
    </w:p>
    <w:p w14:paraId="4149EF27" w14:textId="77777777" w:rsidR="00A35D40" w:rsidRPr="00A35D40" w:rsidRDefault="0035792B" w:rsidP="00A35D40">
      <w:pPr>
        <w:pStyle w:val="ListParagraph"/>
        <w:numPr>
          <w:ilvl w:val="1"/>
          <w:numId w:val="5"/>
        </w:numPr>
        <w:ind w:left="992" w:hanging="567"/>
        <w:contextualSpacing w:val="0"/>
        <w:jc w:val="both"/>
        <w:rPr>
          <w:b/>
        </w:rPr>
      </w:pPr>
      <w:r w:rsidRPr="00A35D40">
        <w:t>Submit grant proposals by the deadline.</w:t>
      </w:r>
    </w:p>
    <w:p w14:paraId="10B2FD2D" w14:textId="77777777" w:rsidR="00A35D40" w:rsidRPr="00A35D40" w:rsidRDefault="0035792B" w:rsidP="00A35D40">
      <w:pPr>
        <w:pStyle w:val="ListParagraph"/>
        <w:numPr>
          <w:ilvl w:val="1"/>
          <w:numId w:val="5"/>
        </w:numPr>
        <w:ind w:left="992" w:hanging="567"/>
        <w:contextualSpacing w:val="0"/>
        <w:jc w:val="both"/>
        <w:rPr>
          <w:b/>
        </w:rPr>
      </w:pPr>
      <w:r w:rsidRPr="00A35D40">
        <w:t>Manage grant funds in accordance with the terms of the grant agreement.</w:t>
      </w:r>
    </w:p>
    <w:p w14:paraId="2B4BCD1A" w14:textId="20A371D3" w:rsidR="00A35D40" w:rsidRPr="00A35D40" w:rsidRDefault="0035792B" w:rsidP="0035792B">
      <w:pPr>
        <w:pStyle w:val="ListParagraph"/>
        <w:numPr>
          <w:ilvl w:val="1"/>
          <w:numId w:val="5"/>
        </w:numPr>
        <w:ind w:left="992" w:hanging="567"/>
        <w:contextualSpacing w:val="0"/>
        <w:jc w:val="both"/>
        <w:rPr>
          <w:b/>
        </w:rPr>
      </w:pPr>
      <w:r w:rsidRPr="00A35D40">
        <w:t>Report on grant activities and outcomes to the grantor.</w:t>
      </w:r>
    </w:p>
    <w:p w14:paraId="395262BA" w14:textId="77777777" w:rsidR="00A35D40" w:rsidRPr="00A35D40" w:rsidRDefault="00A35D40" w:rsidP="00A35D40">
      <w:pPr>
        <w:pStyle w:val="ListParagraph"/>
        <w:ind w:left="992"/>
        <w:contextualSpacing w:val="0"/>
        <w:jc w:val="both"/>
        <w:rPr>
          <w:b/>
        </w:rPr>
      </w:pPr>
    </w:p>
    <w:p w14:paraId="639D1D2F" w14:textId="77777777" w:rsidR="00A35D40" w:rsidRPr="00A35D40" w:rsidRDefault="0035792B" w:rsidP="00A35D40">
      <w:pPr>
        <w:pStyle w:val="ListParagraph"/>
        <w:numPr>
          <w:ilvl w:val="0"/>
          <w:numId w:val="5"/>
        </w:numPr>
        <w:ind w:left="425" w:hanging="357"/>
        <w:contextualSpacing w:val="0"/>
        <w:jc w:val="both"/>
        <w:rPr>
          <w:b/>
        </w:rPr>
      </w:pPr>
      <w:r w:rsidRPr="00A35D40">
        <w:rPr>
          <w:b/>
        </w:rPr>
        <w:t>Ethical Fundraising</w:t>
      </w:r>
    </w:p>
    <w:p w14:paraId="15C2A3C0" w14:textId="77777777" w:rsidR="00A35D40" w:rsidRPr="00A35D40" w:rsidRDefault="0035792B" w:rsidP="00A35D40">
      <w:pPr>
        <w:pStyle w:val="ListParagraph"/>
        <w:numPr>
          <w:ilvl w:val="1"/>
          <w:numId w:val="5"/>
        </w:numPr>
        <w:ind w:left="992" w:hanging="567"/>
        <w:contextualSpacing w:val="0"/>
        <w:jc w:val="both"/>
        <w:rPr>
          <w:b/>
        </w:rPr>
      </w:pPr>
      <w:r w:rsidRPr="00A35D40">
        <w:t>Ensure that all fundraising activities are conducted in an ethical and transparent manner.</w:t>
      </w:r>
    </w:p>
    <w:p w14:paraId="13F4EEBA" w14:textId="77777777" w:rsidR="00A35D40" w:rsidRPr="00A35D40" w:rsidRDefault="0035792B" w:rsidP="00A35D40">
      <w:pPr>
        <w:pStyle w:val="ListParagraph"/>
        <w:numPr>
          <w:ilvl w:val="1"/>
          <w:numId w:val="5"/>
        </w:numPr>
        <w:ind w:left="992" w:hanging="567"/>
        <w:contextualSpacing w:val="0"/>
        <w:jc w:val="both"/>
        <w:rPr>
          <w:b/>
        </w:rPr>
      </w:pPr>
      <w:r w:rsidRPr="00A35D40">
        <w:t>Comply with all applicable laws and regulations governing fundraising.</w:t>
      </w:r>
    </w:p>
    <w:p w14:paraId="7E220B46" w14:textId="77777777" w:rsidR="00A35D40" w:rsidRPr="00A35D40" w:rsidRDefault="0035792B" w:rsidP="00A35D40">
      <w:pPr>
        <w:pStyle w:val="ListParagraph"/>
        <w:numPr>
          <w:ilvl w:val="1"/>
          <w:numId w:val="5"/>
        </w:numPr>
        <w:ind w:left="992" w:hanging="567"/>
        <w:contextualSpacing w:val="0"/>
        <w:jc w:val="both"/>
        <w:rPr>
          <w:b/>
        </w:rPr>
      </w:pPr>
      <w:r w:rsidRPr="00A35D40">
        <w:t>Respect donor privacy and confidentiality.</w:t>
      </w:r>
    </w:p>
    <w:p w14:paraId="7106D746" w14:textId="77777777" w:rsidR="00A35D40" w:rsidRPr="00A35D40" w:rsidRDefault="0035792B" w:rsidP="00A35D40">
      <w:pPr>
        <w:pStyle w:val="ListParagraph"/>
        <w:numPr>
          <w:ilvl w:val="1"/>
          <w:numId w:val="5"/>
        </w:numPr>
        <w:ind w:left="992" w:hanging="567"/>
        <w:contextualSpacing w:val="0"/>
        <w:jc w:val="both"/>
        <w:rPr>
          <w:b/>
        </w:rPr>
      </w:pPr>
      <w:r w:rsidRPr="00A35D40">
        <w:t>Accurately represent the charity's mission and work.</w:t>
      </w:r>
    </w:p>
    <w:p w14:paraId="5EA40C25" w14:textId="28A24074" w:rsidR="00A35D40" w:rsidRPr="00A35D40" w:rsidRDefault="0035792B" w:rsidP="00A35D40">
      <w:pPr>
        <w:pStyle w:val="ListParagraph"/>
        <w:numPr>
          <w:ilvl w:val="1"/>
          <w:numId w:val="5"/>
        </w:numPr>
        <w:ind w:left="992" w:hanging="567"/>
        <w:contextualSpacing w:val="0"/>
        <w:jc w:val="both"/>
        <w:rPr>
          <w:b/>
        </w:rPr>
      </w:pPr>
      <w:r w:rsidRPr="00A35D40">
        <w:t>Use donated funds responsibly and for the intended purposes.</w:t>
      </w:r>
    </w:p>
    <w:p w14:paraId="738F7588" w14:textId="77777777" w:rsidR="00A35D40" w:rsidRPr="00A35D40" w:rsidRDefault="00A35D40" w:rsidP="00A35D40">
      <w:pPr>
        <w:pStyle w:val="ListParagraph"/>
        <w:ind w:left="992"/>
        <w:contextualSpacing w:val="0"/>
        <w:jc w:val="both"/>
        <w:rPr>
          <w:b/>
        </w:rPr>
      </w:pPr>
    </w:p>
    <w:p w14:paraId="7E922F3C" w14:textId="77777777" w:rsidR="00A35D40" w:rsidRPr="00A35D40" w:rsidRDefault="0035792B" w:rsidP="00A35D40">
      <w:pPr>
        <w:pStyle w:val="ListParagraph"/>
        <w:numPr>
          <w:ilvl w:val="0"/>
          <w:numId w:val="5"/>
        </w:numPr>
        <w:ind w:left="425" w:hanging="357"/>
        <w:contextualSpacing w:val="0"/>
        <w:jc w:val="both"/>
        <w:rPr>
          <w:b/>
        </w:rPr>
      </w:pPr>
      <w:r w:rsidRPr="00A35D40">
        <w:rPr>
          <w:b/>
        </w:rPr>
        <w:t>Evaluation and Reporting</w:t>
      </w:r>
    </w:p>
    <w:p w14:paraId="3879EAE7" w14:textId="77777777" w:rsidR="00A35D40" w:rsidRPr="00A35D40" w:rsidRDefault="0035792B" w:rsidP="00A35D40">
      <w:pPr>
        <w:pStyle w:val="ListParagraph"/>
        <w:numPr>
          <w:ilvl w:val="1"/>
          <w:numId w:val="5"/>
        </w:numPr>
        <w:ind w:left="992" w:hanging="567"/>
        <w:contextualSpacing w:val="0"/>
        <w:jc w:val="both"/>
        <w:rPr>
          <w:b/>
        </w:rPr>
      </w:pPr>
      <w:r w:rsidRPr="00A35D40">
        <w:t>Regularly evaluate the effectiveness of fundraising efforts.</w:t>
      </w:r>
    </w:p>
    <w:p w14:paraId="558A04E1" w14:textId="77777777" w:rsidR="00A35D40" w:rsidRPr="00A35D40" w:rsidRDefault="0035792B" w:rsidP="00A35D40">
      <w:pPr>
        <w:pStyle w:val="ListParagraph"/>
        <w:numPr>
          <w:ilvl w:val="1"/>
          <w:numId w:val="5"/>
        </w:numPr>
        <w:ind w:left="992" w:hanging="567"/>
        <w:contextualSpacing w:val="0"/>
        <w:jc w:val="both"/>
        <w:rPr>
          <w:b/>
        </w:rPr>
      </w:pPr>
      <w:r w:rsidRPr="00A35D40">
        <w:t>Track fundraising progress against goals.</w:t>
      </w:r>
    </w:p>
    <w:p w14:paraId="13E20735" w14:textId="77777777" w:rsidR="00A35D40" w:rsidRPr="00A35D40" w:rsidRDefault="0035792B" w:rsidP="00A35D40">
      <w:pPr>
        <w:pStyle w:val="ListParagraph"/>
        <w:numPr>
          <w:ilvl w:val="1"/>
          <w:numId w:val="5"/>
        </w:numPr>
        <w:ind w:left="992" w:hanging="567"/>
        <w:contextualSpacing w:val="0"/>
        <w:jc w:val="both"/>
        <w:rPr>
          <w:b/>
        </w:rPr>
      </w:pPr>
      <w:r w:rsidRPr="00A35D40">
        <w:t>Prepare regular fundraising reports for the Board of Trustees.</w:t>
      </w:r>
    </w:p>
    <w:p w14:paraId="44D3E297" w14:textId="619CE8FA" w:rsidR="00A35D40" w:rsidRPr="00A35D40" w:rsidRDefault="0035792B" w:rsidP="00A35D40">
      <w:pPr>
        <w:pStyle w:val="ListParagraph"/>
        <w:numPr>
          <w:ilvl w:val="1"/>
          <w:numId w:val="5"/>
        </w:numPr>
        <w:ind w:left="992" w:hanging="567"/>
        <w:contextualSpacing w:val="0"/>
        <w:jc w:val="both"/>
        <w:rPr>
          <w:b/>
        </w:rPr>
      </w:pPr>
      <w:r w:rsidRPr="00A35D40">
        <w:t>Conduct an annual fundraising audit to ensure financial integrity.</w:t>
      </w:r>
    </w:p>
    <w:p w14:paraId="5BA2A15A" w14:textId="77777777" w:rsidR="00A35D40" w:rsidRPr="00A35D40" w:rsidRDefault="00A35D40" w:rsidP="00A35D40">
      <w:pPr>
        <w:pStyle w:val="ListParagraph"/>
        <w:ind w:left="992"/>
        <w:contextualSpacing w:val="0"/>
        <w:jc w:val="both"/>
        <w:rPr>
          <w:b/>
        </w:rPr>
      </w:pPr>
    </w:p>
    <w:p w14:paraId="0702CC44" w14:textId="77777777" w:rsidR="00A35D40" w:rsidRPr="00A35D40" w:rsidRDefault="0035792B" w:rsidP="00A35D40">
      <w:pPr>
        <w:pStyle w:val="ListParagraph"/>
        <w:numPr>
          <w:ilvl w:val="0"/>
          <w:numId w:val="5"/>
        </w:numPr>
        <w:ind w:left="425" w:hanging="357"/>
        <w:contextualSpacing w:val="0"/>
        <w:jc w:val="both"/>
        <w:rPr>
          <w:b/>
        </w:rPr>
      </w:pPr>
      <w:r w:rsidRPr="00A35D40">
        <w:rPr>
          <w:b/>
        </w:rPr>
        <w:t>Record Keeping</w:t>
      </w:r>
    </w:p>
    <w:p w14:paraId="58D279AB" w14:textId="77777777" w:rsidR="00A35D40" w:rsidRPr="00A35D40" w:rsidRDefault="0035792B" w:rsidP="00A35D40">
      <w:pPr>
        <w:pStyle w:val="ListParagraph"/>
        <w:numPr>
          <w:ilvl w:val="1"/>
          <w:numId w:val="5"/>
        </w:numPr>
        <w:ind w:left="992" w:hanging="567"/>
        <w:contextualSpacing w:val="0"/>
        <w:jc w:val="both"/>
        <w:rPr>
          <w:b/>
        </w:rPr>
      </w:pPr>
      <w:r w:rsidRPr="00A35D40">
        <w:t>Maintain accurate and up-to-date records of all fundraising activities.</w:t>
      </w:r>
    </w:p>
    <w:p w14:paraId="54FCD4D5" w14:textId="77777777" w:rsidR="00A35D40" w:rsidRPr="00A35D40" w:rsidRDefault="0035792B" w:rsidP="00A35D40">
      <w:pPr>
        <w:pStyle w:val="ListParagraph"/>
        <w:numPr>
          <w:ilvl w:val="1"/>
          <w:numId w:val="5"/>
        </w:numPr>
        <w:ind w:left="992" w:hanging="567"/>
        <w:contextualSpacing w:val="0"/>
        <w:jc w:val="both"/>
        <w:rPr>
          <w:b/>
        </w:rPr>
      </w:pPr>
      <w:r w:rsidRPr="00A35D40">
        <w:t>Keep receipts for all donations and expenses.</w:t>
      </w:r>
    </w:p>
    <w:p w14:paraId="3753D9AB" w14:textId="7DB2F20D" w:rsidR="0035792B" w:rsidRPr="00A35D40" w:rsidRDefault="0035792B" w:rsidP="00A35D40">
      <w:pPr>
        <w:pStyle w:val="ListParagraph"/>
        <w:numPr>
          <w:ilvl w:val="1"/>
          <w:numId w:val="5"/>
        </w:numPr>
        <w:ind w:left="992" w:hanging="567"/>
        <w:contextualSpacing w:val="0"/>
        <w:jc w:val="both"/>
        <w:rPr>
          <w:b/>
        </w:rPr>
      </w:pPr>
      <w:r w:rsidRPr="00A35D40">
        <w:t>Store all fundraising records securely.</w:t>
      </w:r>
    </w:p>
    <w:p w14:paraId="26D23FE7" w14:textId="77777777" w:rsidR="0035792B" w:rsidRPr="00A35D40" w:rsidRDefault="0035792B" w:rsidP="0035792B">
      <w:pPr>
        <w:jc w:val="both"/>
      </w:pPr>
    </w:p>
    <w:p w14:paraId="64E62EA9" w14:textId="77777777" w:rsidR="00310E89" w:rsidRPr="00022788" w:rsidRDefault="00310E89" w:rsidP="00310E89">
      <w:pPr>
        <w:jc w:val="both"/>
        <w:rPr>
          <w:b/>
        </w:rPr>
      </w:pPr>
      <w:bookmarkStart w:id="0" w:name="_Hlk151736595"/>
      <w:r w:rsidRPr="00022788">
        <w:rPr>
          <w:b/>
        </w:rPr>
        <w:t>Review and Revision</w:t>
      </w:r>
    </w:p>
    <w:p w14:paraId="0F6FB971" w14:textId="4FFD9D2D" w:rsidR="00310E89" w:rsidRDefault="00310E89" w:rsidP="00310E89">
      <w:pPr>
        <w:jc w:val="both"/>
      </w:pPr>
      <w:r>
        <w:t xml:space="preserve">This SOP will be reviewed and revised annually to ensure that it remains relevant and effective, </w:t>
      </w:r>
      <w:r w:rsidRPr="00A35D40">
        <w:t>or as needed to reflect changes in the charity's strategies or the regulatory environment.</w:t>
      </w:r>
    </w:p>
    <w:p w14:paraId="1FEA4899" w14:textId="77777777" w:rsidR="00310E89" w:rsidRDefault="00310E89" w:rsidP="00310E89">
      <w:pPr>
        <w:jc w:val="both"/>
      </w:pPr>
    </w:p>
    <w:p w14:paraId="79EFCFCC" w14:textId="77777777" w:rsidR="00310E89" w:rsidRPr="00022788" w:rsidRDefault="00310E89" w:rsidP="00310E89">
      <w:pPr>
        <w:jc w:val="both"/>
        <w:rPr>
          <w:b/>
        </w:rPr>
      </w:pPr>
      <w:r w:rsidRPr="00022788">
        <w:rPr>
          <w:b/>
        </w:rPr>
        <w:t>Compliance</w:t>
      </w:r>
    </w:p>
    <w:p w14:paraId="0003CA7C" w14:textId="77777777" w:rsidR="00310E89" w:rsidRDefault="00310E89" w:rsidP="00310E89">
      <w:pPr>
        <w:jc w:val="both"/>
      </w:pPr>
      <w:r>
        <w:t>Failure to comply with this SOP may result in investigation and disciplinary action, up to and including dismissal for employees and termination of volunteer appointments and membership of the charity, and a vote on removal of trustee.</w:t>
      </w:r>
    </w:p>
    <w:bookmarkEnd w:id="0"/>
    <w:p w14:paraId="55EC91E1" w14:textId="7988DFC4" w:rsidR="00101C10" w:rsidRDefault="00101C10" w:rsidP="00022788">
      <w:pPr>
        <w:jc w:val="both"/>
      </w:pPr>
    </w:p>
    <w:p w14:paraId="12FD4D6E" w14:textId="616AEE0E" w:rsidR="00101C10" w:rsidRDefault="00101C10" w:rsidP="00022788">
      <w:pPr>
        <w:jc w:val="both"/>
      </w:pPr>
      <w:r>
        <w:rPr>
          <w:b/>
        </w:rPr>
        <w:t>Version Control</w:t>
      </w:r>
    </w:p>
    <w:tbl>
      <w:tblPr>
        <w:tblStyle w:val="TableGrid"/>
        <w:tblW w:w="0" w:type="auto"/>
        <w:tblInd w:w="-5" w:type="dxa"/>
        <w:tblLook w:val="04A0" w:firstRow="1" w:lastRow="0" w:firstColumn="1" w:lastColumn="0" w:noHBand="0" w:noVBand="1"/>
      </w:tblPr>
      <w:tblGrid>
        <w:gridCol w:w="3544"/>
        <w:gridCol w:w="5477"/>
      </w:tblGrid>
      <w:tr w:rsidR="00101C10" w:rsidRPr="0023181A" w14:paraId="60271261" w14:textId="77777777" w:rsidTr="00101C10">
        <w:tc>
          <w:tcPr>
            <w:tcW w:w="3544" w:type="dxa"/>
          </w:tcPr>
          <w:p w14:paraId="339F1E33"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Version:</w:t>
            </w:r>
          </w:p>
        </w:tc>
        <w:tc>
          <w:tcPr>
            <w:tcW w:w="5477" w:type="dxa"/>
          </w:tcPr>
          <w:p w14:paraId="7A5669D5" w14:textId="503AD54A" w:rsidR="00101C10" w:rsidRPr="0023181A" w:rsidRDefault="00D9454C" w:rsidP="00D11A8A">
            <w:pPr>
              <w:pStyle w:val="ListParagraph"/>
              <w:spacing w:after="120"/>
              <w:ind w:left="0"/>
              <w:contextualSpacing w:val="0"/>
              <w:rPr>
                <w:color w:val="595959" w:themeColor="text1" w:themeTint="A6"/>
              </w:rPr>
            </w:pPr>
            <w:r w:rsidRPr="0023181A">
              <w:rPr>
                <w:color w:val="595959" w:themeColor="text1" w:themeTint="A6"/>
              </w:rPr>
              <w:t>V</w:t>
            </w:r>
            <w:r>
              <w:rPr>
                <w:color w:val="595959" w:themeColor="text1" w:themeTint="A6"/>
              </w:rPr>
              <w:t>1</w:t>
            </w:r>
            <w:r w:rsidR="00101C10" w:rsidRPr="0023181A">
              <w:rPr>
                <w:color w:val="595959" w:themeColor="text1" w:themeTint="A6"/>
              </w:rPr>
              <w:t xml:space="preserve">.1 </w:t>
            </w:r>
            <w:r>
              <w:rPr>
                <w:color w:val="595959" w:themeColor="text1" w:themeTint="A6"/>
              </w:rPr>
              <w:t>FINAL</w:t>
            </w:r>
          </w:p>
        </w:tc>
      </w:tr>
      <w:tr w:rsidR="00101C10" w:rsidRPr="0023181A" w14:paraId="2021E545" w14:textId="77777777" w:rsidTr="00101C10">
        <w:tc>
          <w:tcPr>
            <w:tcW w:w="3544" w:type="dxa"/>
          </w:tcPr>
          <w:p w14:paraId="55F8F2C5"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Date of approval:</w:t>
            </w:r>
          </w:p>
        </w:tc>
        <w:tc>
          <w:tcPr>
            <w:tcW w:w="5477" w:type="dxa"/>
          </w:tcPr>
          <w:p w14:paraId="4A86601C" w14:textId="3C77C43C" w:rsidR="00101C10" w:rsidRPr="0023181A" w:rsidRDefault="00D9454C" w:rsidP="00D11A8A">
            <w:pPr>
              <w:pStyle w:val="ListParagraph"/>
              <w:spacing w:after="120"/>
              <w:ind w:left="0"/>
              <w:contextualSpacing w:val="0"/>
              <w:rPr>
                <w:color w:val="595959" w:themeColor="text1" w:themeTint="A6"/>
              </w:rPr>
            </w:pPr>
            <w:r>
              <w:rPr>
                <w:color w:val="595959" w:themeColor="text1" w:themeTint="A6"/>
              </w:rPr>
              <w:t>01/12/2023</w:t>
            </w:r>
          </w:p>
        </w:tc>
      </w:tr>
      <w:tr w:rsidR="00101C10" w:rsidRPr="0023181A" w14:paraId="78DDFD68" w14:textId="77777777" w:rsidTr="00101C10">
        <w:tc>
          <w:tcPr>
            <w:tcW w:w="3544" w:type="dxa"/>
          </w:tcPr>
          <w:p w14:paraId="4F654C67"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Date of next review is due:</w:t>
            </w:r>
          </w:p>
        </w:tc>
        <w:tc>
          <w:tcPr>
            <w:tcW w:w="5477" w:type="dxa"/>
          </w:tcPr>
          <w:p w14:paraId="7C30D811" w14:textId="7F416441" w:rsidR="00101C10" w:rsidRPr="0023181A" w:rsidRDefault="00D9454C" w:rsidP="00D11A8A">
            <w:pPr>
              <w:pStyle w:val="ListParagraph"/>
              <w:spacing w:after="120"/>
              <w:ind w:left="0"/>
              <w:contextualSpacing w:val="0"/>
              <w:rPr>
                <w:color w:val="595959" w:themeColor="text1" w:themeTint="A6"/>
              </w:rPr>
            </w:pPr>
            <w:r>
              <w:rPr>
                <w:color w:val="595959" w:themeColor="text1" w:themeTint="A6"/>
              </w:rPr>
              <w:t>01/12/2024</w:t>
            </w:r>
            <w:bookmarkStart w:id="1" w:name="_GoBack"/>
            <w:bookmarkEnd w:id="1"/>
          </w:p>
        </w:tc>
      </w:tr>
    </w:tbl>
    <w:p w14:paraId="31AC21F2" w14:textId="77777777" w:rsidR="00101C10" w:rsidRPr="007D5B43" w:rsidRDefault="00101C10" w:rsidP="00022788">
      <w:pPr>
        <w:jc w:val="both"/>
      </w:pPr>
    </w:p>
    <w:p w14:paraId="3C07C44E" w14:textId="77777777" w:rsidR="007D5B43" w:rsidRDefault="007D5B43" w:rsidP="00010883"/>
    <w:sectPr w:rsidR="007D5B43" w:rsidSect="008E2525">
      <w:headerReference w:type="default" r:id="rId7"/>
      <w:pgSz w:w="11906" w:h="16838"/>
      <w:pgMar w:top="183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4A056" w14:textId="77777777" w:rsidR="00BD068A" w:rsidRDefault="00BD068A" w:rsidP="00832E04">
      <w:pPr>
        <w:spacing w:after="0" w:line="240" w:lineRule="auto"/>
      </w:pPr>
      <w:r>
        <w:separator/>
      </w:r>
    </w:p>
  </w:endnote>
  <w:endnote w:type="continuationSeparator" w:id="0">
    <w:p w14:paraId="6D40D5B0" w14:textId="77777777" w:rsidR="00BD068A" w:rsidRDefault="00BD068A" w:rsidP="00832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F4A26" w14:textId="77777777" w:rsidR="00BD068A" w:rsidRDefault="00BD068A" w:rsidP="00832E04">
      <w:pPr>
        <w:spacing w:after="0" w:line="240" w:lineRule="auto"/>
      </w:pPr>
      <w:r>
        <w:separator/>
      </w:r>
    </w:p>
  </w:footnote>
  <w:footnote w:type="continuationSeparator" w:id="0">
    <w:p w14:paraId="018667EC" w14:textId="77777777" w:rsidR="00BD068A" w:rsidRDefault="00BD068A" w:rsidP="00832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6DA30" w14:textId="77777777" w:rsidR="00832E04" w:rsidRPr="00832E04" w:rsidRDefault="00832E04" w:rsidP="00832E04">
    <w:pPr>
      <w:pStyle w:val="Header"/>
    </w:pPr>
    <w:r>
      <w:rPr>
        <w:noProof/>
      </w:rPr>
      <w:drawing>
        <wp:anchor distT="0" distB="0" distL="114300" distR="114300" simplePos="0" relativeHeight="251659264" behindDoc="0" locked="0" layoutInCell="1" allowOverlap="1" wp14:anchorId="152B9E13" wp14:editId="455BF84C">
          <wp:simplePos x="0" y="0"/>
          <wp:positionH relativeFrom="column">
            <wp:posOffset>4600575</wp:posOffset>
          </wp:positionH>
          <wp:positionV relativeFrom="paragraph">
            <wp:posOffset>-297180</wp:posOffset>
          </wp:positionV>
          <wp:extent cx="1917855" cy="609501"/>
          <wp:effectExtent l="0" t="0" r="635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7855" cy="609501"/>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74515AB1" wp14:editId="70112565">
          <wp:simplePos x="0" y="0"/>
          <wp:positionH relativeFrom="column">
            <wp:posOffset>-914400</wp:posOffset>
          </wp:positionH>
          <wp:positionV relativeFrom="paragraph">
            <wp:posOffset>-468630</wp:posOffset>
          </wp:positionV>
          <wp:extent cx="7571730" cy="9334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78079"/>
                  <a:stretch/>
                </pic:blipFill>
                <pic:spPr bwMode="auto">
                  <a:xfrm>
                    <a:off x="0" y="0"/>
                    <a:ext cx="7582701" cy="9348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A4A89"/>
    <w:multiLevelType w:val="hybridMultilevel"/>
    <w:tmpl w:val="77683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9B0955"/>
    <w:multiLevelType w:val="hybridMultilevel"/>
    <w:tmpl w:val="46E05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3A4101"/>
    <w:multiLevelType w:val="hybridMultilevel"/>
    <w:tmpl w:val="116A6DA4"/>
    <w:lvl w:ilvl="0" w:tplc="15105F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237575"/>
    <w:multiLevelType w:val="hybridMultilevel"/>
    <w:tmpl w:val="BD48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C46F89"/>
    <w:multiLevelType w:val="multilevel"/>
    <w:tmpl w:val="A2F6386C"/>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val="0"/>
        <w:color w:val="595959" w:themeColor="text1" w:themeTint="A6"/>
        <w:sz w:val="24"/>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77"/>
    <w:rsid w:val="00010883"/>
    <w:rsid w:val="00022788"/>
    <w:rsid w:val="000A62F4"/>
    <w:rsid w:val="00101C10"/>
    <w:rsid w:val="00101E3F"/>
    <w:rsid w:val="001076ED"/>
    <w:rsid w:val="00185B3F"/>
    <w:rsid w:val="00282320"/>
    <w:rsid w:val="00291BFD"/>
    <w:rsid w:val="002E481B"/>
    <w:rsid w:val="00310E89"/>
    <w:rsid w:val="0035792B"/>
    <w:rsid w:val="003E7C2E"/>
    <w:rsid w:val="00403CBE"/>
    <w:rsid w:val="004227BA"/>
    <w:rsid w:val="0042502B"/>
    <w:rsid w:val="004E02FD"/>
    <w:rsid w:val="00691A8B"/>
    <w:rsid w:val="006A58A1"/>
    <w:rsid w:val="007D5B43"/>
    <w:rsid w:val="00815E2E"/>
    <w:rsid w:val="00826B22"/>
    <w:rsid w:val="00832E04"/>
    <w:rsid w:val="008C10B0"/>
    <w:rsid w:val="008E2525"/>
    <w:rsid w:val="00907415"/>
    <w:rsid w:val="0098684F"/>
    <w:rsid w:val="00A16EEC"/>
    <w:rsid w:val="00A35D40"/>
    <w:rsid w:val="00AA597E"/>
    <w:rsid w:val="00B1350A"/>
    <w:rsid w:val="00BD068A"/>
    <w:rsid w:val="00C23EA7"/>
    <w:rsid w:val="00CD3577"/>
    <w:rsid w:val="00D04741"/>
    <w:rsid w:val="00D9454C"/>
    <w:rsid w:val="00DF2D43"/>
    <w:rsid w:val="00E020F8"/>
    <w:rsid w:val="00E42B48"/>
    <w:rsid w:val="00E9211F"/>
    <w:rsid w:val="00EB1F21"/>
    <w:rsid w:val="00FC2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47F83"/>
  <w15:chartTrackingRefBased/>
  <w15:docId w15:val="{AF13199A-0587-4C3F-A39A-3D660AC3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595959" w:themeColor="text1" w:themeTint="A6"/>
        <w:sz w:val="24"/>
        <w:szCs w:val="24"/>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E04"/>
    <w:pPr>
      <w:outlineLvl w:val="0"/>
    </w:pPr>
    <w:rPr>
      <w:b/>
      <w:color w:val="3AE0D5"/>
      <w:sz w:val="28"/>
    </w:rPr>
  </w:style>
  <w:style w:type="paragraph" w:styleId="Heading2">
    <w:name w:val="heading 2"/>
    <w:basedOn w:val="Normal"/>
    <w:next w:val="Normal"/>
    <w:link w:val="Heading2Char"/>
    <w:uiPriority w:val="9"/>
    <w:unhideWhenUsed/>
    <w:qFormat/>
    <w:rsid w:val="00DF2D43"/>
    <w:pPr>
      <w:outlineLvl w:val="1"/>
    </w:pPr>
    <w:rPr>
      <w:b/>
      <w:color w:val="FF8CD0"/>
      <w:szCs w:val="28"/>
    </w:rPr>
  </w:style>
  <w:style w:type="paragraph" w:styleId="Heading3">
    <w:name w:val="heading 3"/>
    <w:basedOn w:val="Heading2"/>
    <w:next w:val="Normal"/>
    <w:link w:val="Heading3Char"/>
    <w:uiPriority w:val="9"/>
    <w:unhideWhenUsed/>
    <w:qFormat/>
    <w:rsid w:val="00832E04"/>
    <w:pPr>
      <w:outlineLvl w:val="2"/>
    </w:pPr>
    <w:rPr>
      <w:color w:val="B668E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E04"/>
    <w:pPr>
      <w:jc w:val="center"/>
    </w:pPr>
    <w:rPr>
      <w:b/>
      <w:sz w:val="40"/>
    </w:rPr>
  </w:style>
  <w:style w:type="character" w:customStyle="1" w:styleId="TitleChar">
    <w:name w:val="Title Char"/>
    <w:basedOn w:val="DefaultParagraphFont"/>
    <w:link w:val="Title"/>
    <w:uiPriority w:val="10"/>
    <w:rsid w:val="00832E04"/>
    <w:rPr>
      <w:b/>
      <w:color w:val="595959" w:themeColor="text1" w:themeTint="A6"/>
      <w:sz w:val="40"/>
    </w:rPr>
  </w:style>
  <w:style w:type="character" w:customStyle="1" w:styleId="Heading1Char">
    <w:name w:val="Heading 1 Char"/>
    <w:basedOn w:val="DefaultParagraphFont"/>
    <w:link w:val="Heading1"/>
    <w:uiPriority w:val="9"/>
    <w:rsid w:val="00832E04"/>
    <w:rPr>
      <w:b/>
      <w:color w:val="3AE0D5"/>
      <w:sz w:val="28"/>
    </w:rPr>
  </w:style>
  <w:style w:type="character" w:customStyle="1" w:styleId="Heading2Char">
    <w:name w:val="Heading 2 Char"/>
    <w:basedOn w:val="DefaultParagraphFont"/>
    <w:link w:val="Heading2"/>
    <w:uiPriority w:val="9"/>
    <w:rsid w:val="00DF2D43"/>
    <w:rPr>
      <w:b/>
      <w:color w:val="FF8CD0"/>
      <w:szCs w:val="28"/>
    </w:rPr>
  </w:style>
  <w:style w:type="table" w:styleId="TableGrid">
    <w:name w:val="Table Grid"/>
    <w:basedOn w:val="TableNormal"/>
    <w:uiPriority w:val="59"/>
    <w:rsid w:val="00101E3F"/>
    <w:pPr>
      <w:spacing w:before="120" w:after="240"/>
    </w:pPr>
    <w:rPr>
      <w:rFonts w:cstheme="minorBidi"/>
      <w:color w:val="000000" w:themeColor="text1"/>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403CBE"/>
    <w:rPr>
      <w:sz w:val="16"/>
      <w:szCs w:val="16"/>
    </w:rPr>
  </w:style>
  <w:style w:type="paragraph" w:styleId="CommentText">
    <w:name w:val="annotation text"/>
    <w:basedOn w:val="Normal"/>
    <w:link w:val="CommentTextChar"/>
    <w:uiPriority w:val="99"/>
    <w:semiHidden/>
    <w:unhideWhenUsed/>
    <w:rsid w:val="00403CBE"/>
    <w:pPr>
      <w:spacing w:line="240" w:lineRule="auto"/>
    </w:pPr>
    <w:rPr>
      <w:sz w:val="20"/>
      <w:szCs w:val="20"/>
    </w:rPr>
  </w:style>
  <w:style w:type="character" w:customStyle="1" w:styleId="CommentTextChar">
    <w:name w:val="Comment Text Char"/>
    <w:basedOn w:val="DefaultParagraphFont"/>
    <w:link w:val="CommentText"/>
    <w:uiPriority w:val="99"/>
    <w:semiHidden/>
    <w:rsid w:val="00403CBE"/>
    <w:rPr>
      <w:sz w:val="20"/>
      <w:szCs w:val="20"/>
    </w:rPr>
  </w:style>
  <w:style w:type="paragraph" w:styleId="CommentSubject">
    <w:name w:val="annotation subject"/>
    <w:basedOn w:val="CommentText"/>
    <w:next w:val="CommentText"/>
    <w:link w:val="CommentSubjectChar"/>
    <w:uiPriority w:val="99"/>
    <w:semiHidden/>
    <w:unhideWhenUsed/>
    <w:rsid w:val="00403CBE"/>
    <w:rPr>
      <w:b/>
      <w:bCs/>
    </w:rPr>
  </w:style>
  <w:style w:type="character" w:customStyle="1" w:styleId="CommentSubjectChar">
    <w:name w:val="Comment Subject Char"/>
    <w:basedOn w:val="CommentTextChar"/>
    <w:link w:val="CommentSubject"/>
    <w:uiPriority w:val="99"/>
    <w:semiHidden/>
    <w:rsid w:val="00403CBE"/>
    <w:rPr>
      <w:b/>
      <w:bCs/>
      <w:sz w:val="20"/>
      <w:szCs w:val="20"/>
    </w:rPr>
  </w:style>
  <w:style w:type="paragraph" w:styleId="Revision">
    <w:name w:val="Revision"/>
    <w:hidden/>
    <w:uiPriority w:val="99"/>
    <w:semiHidden/>
    <w:rsid w:val="00403CBE"/>
    <w:pPr>
      <w:spacing w:after="0" w:line="240" w:lineRule="auto"/>
    </w:pPr>
  </w:style>
  <w:style w:type="paragraph" w:styleId="BalloonText">
    <w:name w:val="Balloon Text"/>
    <w:basedOn w:val="Normal"/>
    <w:link w:val="BalloonTextChar"/>
    <w:uiPriority w:val="99"/>
    <w:semiHidden/>
    <w:unhideWhenUsed/>
    <w:rsid w:val="00403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BE"/>
    <w:rPr>
      <w:rFonts w:ascii="Segoe UI" w:hAnsi="Segoe UI" w:cs="Segoe UI"/>
      <w:sz w:val="18"/>
      <w:szCs w:val="18"/>
    </w:rPr>
  </w:style>
  <w:style w:type="paragraph" w:styleId="Header">
    <w:name w:val="header"/>
    <w:basedOn w:val="Normal"/>
    <w:link w:val="HeaderChar"/>
    <w:uiPriority w:val="99"/>
    <w:unhideWhenUsed/>
    <w:rsid w:val="00832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E04"/>
  </w:style>
  <w:style w:type="paragraph" w:styleId="Footer">
    <w:name w:val="footer"/>
    <w:basedOn w:val="Normal"/>
    <w:link w:val="FooterChar"/>
    <w:uiPriority w:val="99"/>
    <w:unhideWhenUsed/>
    <w:rsid w:val="00832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E04"/>
  </w:style>
  <w:style w:type="character" w:customStyle="1" w:styleId="Heading3Char">
    <w:name w:val="Heading 3 Char"/>
    <w:basedOn w:val="DefaultParagraphFont"/>
    <w:link w:val="Heading3"/>
    <w:uiPriority w:val="9"/>
    <w:rsid w:val="00832E04"/>
    <w:rPr>
      <w:b/>
      <w:color w:val="B668ED"/>
      <w:sz w:val="28"/>
      <w:szCs w:val="28"/>
    </w:rPr>
  </w:style>
  <w:style w:type="paragraph" w:styleId="NoSpacing">
    <w:name w:val="No Spacing"/>
    <w:uiPriority w:val="1"/>
    <w:qFormat/>
    <w:rsid w:val="00832E04"/>
    <w:pPr>
      <w:spacing w:after="0" w:line="240" w:lineRule="auto"/>
    </w:pPr>
  </w:style>
  <w:style w:type="paragraph" w:styleId="ListParagraph">
    <w:name w:val="List Paragraph"/>
    <w:basedOn w:val="Normal"/>
    <w:uiPriority w:val="34"/>
    <w:qFormat/>
    <w:rsid w:val="00022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Child and Family Health Devon</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Mcgee Wayne (Children and Family Health Devon)</dc:creator>
  <cp:keywords/>
  <dc:description/>
  <cp:lastModifiedBy>Mcgee Wayne (Children and Family Health Devon)</cp:lastModifiedBy>
  <cp:revision>8</cp:revision>
  <dcterms:created xsi:type="dcterms:W3CDTF">2023-11-24T16:12:00Z</dcterms:created>
  <dcterms:modified xsi:type="dcterms:W3CDTF">2023-11-26T19:54:00Z</dcterms:modified>
</cp:coreProperties>
</file>