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1B090662" w14:textId="151A1A86" w:rsidR="00022788" w:rsidRPr="00A35D40" w:rsidRDefault="00DA5727" w:rsidP="00022788">
      <w:pPr>
        <w:jc w:val="center"/>
        <w:rPr>
          <w:b/>
          <w:sz w:val="32"/>
        </w:rPr>
      </w:pPr>
      <w:r w:rsidRPr="00DA5727">
        <w:rPr>
          <w:b/>
          <w:sz w:val="32"/>
        </w:rPr>
        <w:t>Behaviour</w:t>
      </w:r>
      <w:r>
        <w:rPr>
          <w:b/>
          <w:sz w:val="32"/>
        </w:rPr>
        <w:t xml:space="preserve"> </w:t>
      </w:r>
      <w:r w:rsidRPr="00DA5727">
        <w:rPr>
          <w:b/>
          <w:sz w:val="32"/>
        </w:rPr>
        <w:t>and Conduct</w:t>
      </w:r>
    </w:p>
    <w:p w14:paraId="48AACBB3" w14:textId="35154E71" w:rsidR="00022788" w:rsidRPr="00A35D40" w:rsidRDefault="00314D71" w:rsidP="00022788">
      <w:pPr>
        <w:jc w:val="center"/>
        <w:rPr>
          <w:b/>
          <w:sz w:val="32"/>
        </w:rPr>
      </w:pPr>
      <w:r>
        <w:rPr>
          <w:b/>
          <w:sz w:val="32"/>
        </w:rPr>
        <w:t>BAC</w:t>
      </w:r>
      <w:r w:rsidR="00022788" w:rsidRPr="00A35D40">
        <w:rPr>
          <w:b/>
          <w:sz w:val="32"/>
        </w:rPr>
        <w:t>-0</w:t>
      </w:r>
      <w:r w:rsidR="00DA5727">
        <w:rPr>
          <w:b/>
          <w:sz w:val="32"/>
        </w:rPr>
        <w:t>13</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003D70D7" w14:textId="62668ED1" w:rsidR="003E6E53" w:rsidRDefault="003E6E53" w:rsidP="00022788">
      <w:pPr>
        <w:jc w:val="both"/>
      </w:pPr>
      <w:r w:rsidRPr="003E6E53">
        <w:t xml:space="preserve">The purpose of this Standard Operating Procedure (SOP) is to outline the expectations for behaviour and conduct of all </w:t>
      </w:r>
      <w:r>
        <w:t xml:space="preserve">members, </w:t>
      </w:r>
      <w:r w:rsidRPr="003E6E53">
        <w:t>employees, contractors, volunteers, and trustees of Out There Exeter</w:t>
      </w:r>
      <w:r>
        <w:t xml:space="preserve"> (the “charity”)</w:t>
      </w:r>
      <w:r w:rsidRPr="003E6E53">
        <w:t>. This SOP aims to promote a positive, respectful, and inclusive work environment for all individuals.</w:t>
      </w:r>
    </w:p>
    <w:p w14:paraId="365C0CDD" w14:textId="77777777" w:rsidR="00664827" w:rsidRPr="00A35D40" w:rsidRDefault="00664827" w:rsidP="00022788">
      <w:pPr>
        <w:jc w:val="both"/>
      </w:pPr>
    </w:p>
    <w:p w14:paraId="74816717" w14:textId="77777777" w:rsidR="00022788" w:rsidRPr="00A35D40" w:rsidRDefault="00022788" w:rsidP="00022788">
      <w:pPr>
        <w:jc w:val="both"/>
        <w:rPr>
          <w:b/>
        </w:rPr>
      </w:pPr>
      <w:r w:rsidRPr="00A35D40">
        <w:rPr>
          <w:b/>
        </w:rPr>
        <w:t>Scope</w:t>
      </w:r>
    </w:p>
    <w:p w14:paraId="4C363F1E" w14:textId="33C6791C" w:rsidR="003E6E53" w:rsidRDefault="003E6E53" w:rsidP="008A6A6F">
      <w:pPr>
        <w:jc w:val="both"/>
      </w:pPr>
      <w:r w:rsidRPr="003E6E53">
        <w:t xml:space="preserve">This SOP applies to all </w:t>
      </w:r>
      <w:r w:rsidR="00E44514">
        <w:t xml:space="preserve">members, </w:t>
      </w:r>
      <w:r w:rsidRPr="003E6E53">
        <w:t xml:space="preserve">employees, contractors, volunteers, and trustees of </w:t>
      </w:r>
      <w:r w:rsidR="00E44514">
        <w:t>the charity</w:t>
      </w:r>
      <w:r w:rsidRPr="003E6E53">
        <w:t xml:space="preserve">. It encompasses </w:t>
      </w:r>
      <w:r w:rsidR="00E44514" w:rsidRPr="003E6E53">
        <w:t>behaviour</w:t>
      </w:r>
      <w:r w:rsidRPr="003E6E53">
        <w:t xml:space="preserve"> and conduct in all aspects of engagement with the charity, including but not limited to:</w:t>
      </w:r>
    </w:p>
    <w:p w14:paraId="50297CF6" w14:textId="664A2360" w:rsidR="00E44514" w:rsidRDefault="00E44514" w:rsidP="00E44514">
      <w:pPr>
        <w:pStyle w:val="ListParagraph"/>
        <w:numPr>
          <w:ilvl w:val="0"/>
          <w:numId w:val="8"/>
        </w:numPr>
        <w:jc w:val="both"/>
      </w:pPr>
      <w:r>
        <w:t>Interactions with colleagues, partners, beneficiaries, and members of the public</w:t>
      </w:r>
    </w:p>
    <w:p w14:paraId="62ABC6F3" w14:textId="111CC017" w:rsidR="00E44514" w:rsidRDefault="00E44514" w:rsidP="00E44514">
      <w:pPr>
        <w:pStyle w:val="ListParagraph"/>
        <w:numPr>
          <w:ilvl w:val="0"/>
          <w:numId w:val="8"/>
        </w:numPr>
        <w:jc w:val="both"/>
      </w:pPr>
      <w:r>
        <w:t>Use of company property and equipment</w:t>
      </w:r>
    </w:p>
    <w:p w14:paraId="72FC5375" w14:textId="425605F6" w:rsidR="00E44514" w:rsidRDefault="00E44514" w:rsidP="00E44514">
      <w:pPr>
        <w:pStyle w:val="ListParagraph"/>
        <w:numPr>
          <w:ilvl w:val="0"/>
          <w:numId w:val="8"/>
        </w:numPr>
        <w:jc w:val="both"/>
      </w:pPr>
      <w:r>
        <w:t>Social media interactions</w:t>
      </w:r>
    </w:p>
    <w:p w14:paraId="52DE1CBC" w14:textId="2DBD3F9F" w:rsidR="00E44514" w:rsidRDefault="00E44514" w:rsidP="00E44514">
      <w:pPr>
        <w:pStyle w:val="ListParagraph"/>
        <w:numPr>
          <w:ilvl w:val="0"/>
          <w:numId w:val="8"/>
        </w:numPr>
        <w:jc w:val="both"/>
      </w:pPr>
      <w:r>
        <w:t>Participation in charity-sponsored events</w:t>
      </w:r>
    </w:p>
    <w:p w14:paraId="01AD7AB5" w14:textId="70BBDAA6" w:rsidR="00E44514" w:rsidRDefault="00E44514" w:rsidP="008A6A6F">
      <w:pPr>
        <w:jc w:val="both"/>
      </w:pPr>
      <w:r>
        <w:t>This SOP is to be adhered to in accordance with the Values and Principles SOP.</w:t>
      </w:r>
    </w:p>
    <w:p w14:paraId="6CB9050F" w14:textId="77777777" w:rsidR="00E44514" w:rsidRDefault="00E44514" w:rsidP="008A6A6F">
      <w:pPr>
        <w:jc w:val="both"/>
      </w:pPr>
    </w:p>
    <w:p w14:paraId="0A339A70" w14:textId="77777777" w:rsidR="00E44514" w:rsidRDefault="00E44514" w:rsidP="0035792B">
      <w:pPr>
        <w:jc w:val="both"/>
        <w:rPr>
          <w:b/>
        </w:rPr>
      </w:pPr>
      <w:r>
        <w:rPr>
          <w:b/>
        </w:rPr>
        <w:t>Definitions</w:t>
      </w:r>
    </w:p>
    <w:p w14:paraId="17A14441" w14:textId="1D037ECD" w:rsidR="00E44514" w:rsidRDefault="00E44514" w:rsidP="00E44514">
      <w:pPr>
        <w:pStyle w:val="ListParagraph"/>
        <w:numPr>
          <w:ilvl w:val="0"/>
          <w:numId w:val="7"/>
        </w:numPr>
        <w:ind w:left="714" w:hanging="357"/>
        <w:contextualSpacing w:val="0"/>
        <w:jc w:val="both"/>
      </w:pPr>
      <w:r w:rsidRPr="00E44514">
        <w:rPr>
          <w:b/>
          <w:bCs/>
        </w:rPr>
        <w:t>Behaviour:</w:t>
      </w:r>
      <w:r>
        <w:t xml:space="preserve"> an individual's actions, reactions, or manner of conducting oneself.</w:t>
      </w:r>
    </w:p>
    <w:p w14:paraId="20C44071" w14:textId="18D7CA7B" w:rsidR="00E44514" w:rsidRDefault="00E44514" w:rsidP="00E44514">
      <w:pPr>
        <w:pStyle w:val="ListParagraph"/>
        <w:numPr>
          <w:ilvl w:val="0"/>
          <w:numId w:val="7"/>
        </w:numPr>
        <w:ind w:left="714" w:hanging="357"/>
        <w:contextualSpacing w:val="0"/>
        <w:jc w:val="both"/>
      </w:pPr>
      <w:r w:rsidRPr="00E44514">
        <w:rPr>
          <w:b/>
          <w:bCs/>
        </w:rPr>
        <w:t>Conduct:</w:t>
      </w:r>
      <w:r>
        <w:t xml:space="preserve"> overall behaviour and actions in particular situation or over time.</w:t>
      </w:r>
    </w:p>
    <w:p w14:paraId="60230591" w14:textId="66AF3372" w:rsidR="00E44514" w:rsidRDefault="00E44514" w:rsidP="00E44514">
      <w:pPr>
        <w:pStyle w:val="ListParagraph"/>
        <w:numPr>
          <w:ilvl w:val="0"/>
          <w:numId w:val="7"/>
        </w:numPr>
        <w:ind w:left="714" w:hanging="357"/>
        <w:contextualSpacing w:val="0"/>
        <w:jc w:val="both"/>
      </w:pPr>
      <w:r w:rsidRPr="00E44514">
        <w:rPr>
          <w:b/>
          <w:bCs/>
        </w:rPr>
        <w:t>Work Environment:</w:t>
      </w:r>
      <w:r>
        <w:t xml:space="preserve"> the physical, social, and organisational factors that influence an individual's work experience.</w:t>
      </w:r>
    </w:p>
    <w:p w14:paraId="1BFDE9C0" w14:textId="77777777" w:rsidR="0035792B" w:rsidRPr="00A35D40" w:rsidRDefault="0035792B" w:rsidP="0035792B">
      <w:pPr>
        <w:ind w:left="360"/>
        <w:jc w:val="both"/>
      </w:pPr>
    </w:p>
    <w:p w14:paraId="3EC00E84" w14:textId="6B5F734D" w:rsidR="0035792B" w:rsidRPr="00A35D40" w:rsidRDefault="0035792B" w:rsidP="0035792B">
      <w:pPr>
        <w:jc w:val="both"/>
        <w:rPr>
          <w:b/>
        </w:rPr>
      </w:pPr>
      <w:r w:rsidRPr="00A35D40">
        <w:rPr>
          <w:b/>
        </w:rPr>
        <w:t>Procedures</w:t>
      </w:r>
    </w:p>
    <w:p w14:paraId="39D0C682" w14:textId="77777777" w:rsidR="00E44514" w:rsidRDefault="00E44514" w:rsidP="00E44514">
      <w:pPr>
        <w:pStyle w:val="ListParagraph"/>
        <w:numPr>
          <w:ilvl w:val="0"/>
          <w:numId w:val="5"/>
        </w:numPr>
        <w:ind w:left="425" w:hanging="357"/>
        <w:contextualSpacing w:val="0"/>
        <w:jc w:val="both"/>
        <w:rPr>
          <w:b/>
        </w:rPr>
      </w:pPr>
      <w:r w:rsidRPr="00E44514">
        <w:rPr>
          <w:b/>
        </w:rPr>
        <w:t>Expectations for Behaviour and Conduct</w:t>
      </w:r>
    </w:p>
    <w:p w14:paraId="6CD4876C" w14:textId="7C7A8D62" w:rsidR="00E44514" w:rsidRDefault="00E44514" w:rsidP="00E44514">
      <w:pPr>
        <w:pStyle w:val="ListParagraph"/>
        <w:ind w:left="425"/>
        <w:contextualSpacing w:val="0"/>
        <w:jc w:val="both"/>
        <w:rPr>
          <w:bCs/>
        </w:rPr>
      </w:pPr>
      <w:r w:rsidRPr="00E44514">
        <w:rPr>
          <w:bCs/>
        </w:rPr>
        <w:t xml:space="preserve">Out There Exeter is committed to fostering a work environment that is free from discrimination, harassment, and any form of inappropriate behaviour. All </w:t>
      </w:r>
      <w:r>
        <w:rPr>
          <w:bCs/>
        </w:rPr>
        <w:lastRenderedPageBreak/>
        <w:t xml:space="preserve">members, </w:t>
      </w:r>
      <w:r w:rsidRPr="00E44514">
        <w:rPr>
          <w:bCs/>
        </w:rPr>
        <w:t>employees, contractors, volunteers, and trustees are expected to adhere to the following standards of behaviour and conduct</w:t>
      </w:r>
      <w:r>
        <w:rPr>
          <w:bCs/>
        </w:rPr>
        <w:t>:</w:t>
      </w:r>
    </w:p>
    <w:p w14:paraId="30828F72" w14:textId="77777777" w:rsidR="00E44514" w:rsidRDefault="00E44514" w:rsidP="00E44514">
      <w:pPr>
        <w:pStyle w:val="ListParagraph"/>
        <w:numPr>
          <w:ilvl w:val="0"/>
          <w:numId w:val="7"/>
        </w:numPr>
        <w:ind w:left="851"/>
        <w:contextualSpacing w:val="0"/>
        <w:jc w:val="both"/>
        <w:rPr>
          <w:bCs/>
        </w:rPr>
      </w:pPr>
      <w:r w:rsidRPr="00E44514">
        <w:rPr>
          <w:b/>
        </w:rPr>
        <w:t>Professionalism:</w:t>
      </w:r>
      <w:r w:rsidRPr="00E44514">
        <w:rPr>
          <w:bCs/>
        </w:rPr>
        <w:t xml:space="preserve"> Conduct oneself with courtesy, respect, and integrity, maintaining a positive and professional image of the charity.</w:t>
      </w:r>
    </w:p>
    <w:p w14:paraId="40591562" w14:textId="77777777" w:rsidR="00E44514" w:rsidRDefault="00E44514" w:rsidP="00E44514">
      <w:pPr>
        <w:pStyle w:val="ListParagraph"/>
        <w:numPr>
          <w:ilvl w:val="0"/>
          <w:numId w:val="7"/>
        </w:numPr>
        <w:ind w:left="851"/>
        <w:contextualSpacing w:val="0"/>
        <w:jc w:val="both"/>
        <w:rPr>
          <w:bCs/>
        </w:rPr>
      </w:pPr>
      <w:r w:rsidRPr="00E44514">
        <w:rPr>
          <w:b/>
        </w:rPr>
        <w:t>Respect:</w:t>
      </w:r>
      <w:r w:rsidRPr="00E44514">
        <w:rPr>
          <w:bCs/>
        </w:rPr>
        <w:t xml:space="preserve"> Treat all individuals with respect, regardless of their position, background, or beliefs. Refrain from any form of discrimination, harassment, or bullying.</w:t>
      </w:r>
    </w:p>
    <w:p w14:paraId="57DBC035" w14:textId="77777777" w:rsidR="00E44514" w:rsidRPr="00CB586D" w:rsidRDefault="00E44514" w:rsidP="00E44514">
      <w:pPr>
        <w:pStyle w:val="ListParagraph"/>
        <w:numPr>
          <w:ilvl w:val="0"/>
          <w:numId w:val="7"/>
        </w:numPr>
        <w:ind w:left="851"/>
        <w:contextualSpacing w:val="0"/>
        <w:jc w:val="both"/>
        <w:rPr>
          <w:bCs/>
        </w:rPr>
      </w:pPr>
      <w:r w:rsidRPr="00E44514">
        <w:rPr>
          <w:b/>
        </w:rPr>
        <w:t>Honesty and Integrity:</w:t>
      </w:r>
      <w:r w:rsidRPr="00E44514">
        <w:rPr>
          <w:bCs/>
        </w:rPr>
        <w:t xml:space="preserve"> Uphold the highest standards of honesty and integrity in all interactions and dealings. Do not engage in any dishonest or unethical </w:t>
      </w:r>
      <w:r w:rsidRPr="00CB586D">
        <w:rPr>
          <w:bCs/>
        </w:rPr>
        <w:t>practices.</w:t>
      </w:r>
    </w:p>
    <w:p w14:paraId="2875FED2" w14:textId="0B966C78" w:rsidR="00E44514" w:rsidRPr="00CB586D" w:rsidRDefault="00E44514" w:rsidP="00E44514">
      <w:pPr>
        <w:pStyle w:val="ListParagraph"/>
        <w:numPr>
          <w:ilvl w:val="0"/>
          <w:numId w:val="7"/>
        </w:numPr>
        <w:ind w:left="851"/>
        <w:contextualSpacing w:val="0"/>
        <w:jc w:val="both"/>
        <w:rPr>
          <w:bCs/>
        </w:rPr>
      </w:pPr>
      <w:r w:rsidRPr="00CB586D">
        <w:rPr>
          <w:b/>
        </w:rPr>
        <w:t>Confidentiality:</w:t>
      </w:r>
      <w:r w:rsidRPr="00CB586D">
        <w:rPr>
          <w:bCs/>
        </w:rPr>
        <w:t xml:space="preserve"> Maintain confidentiality of sensitive information and charity property. Do not disclose confidential information without proper authorisation.</w:t>
      </w:r>
    </w:p>
    <w:p w14:paraId="4A501A58" w14:textId="77777777" w:rsidR="00E44514" w:rsidRPr="00CB586D" w:rsidRDefault="00E44514" w:rsidP="00E44514">
      <w:pPr>
        <w:pStyle w:val="ListParagraph"/>
        <w:numPr>
          <w:ilvl w:val="0"/>
          <w:numId w:val="7"/>
        </w:numPr>
        <w:ind w:left="851"/>
        <w:contextualSpacing w:val="0"/>
        <w:jc w:val="both"/>
        <w:rPr>
          <w:bCs/>
        </w:rPr>
      </w:pPr>
      <w:r w:rsidRPr="00CB586D">
        <w:rPr>
          <w:b/>
        </w:rPr>
        <w:t>Safety:</w:t>
      </w:r>
      <w:r w:rsidRPr="00CB586D">
        <w:rPr>
          <w:bCs/>
        </w:rPr>
        <w:t xml:space="preserve"> Adhere to all safety policies and procedures to ensure a safe work environment for oneself and others.</w:t>
      </w:r>
    </w:p>
    <w:p w14:paraId="3E4F4A9F" w14:textId="77777777" w:rsidR="00E44514" w:rsidRPr="00CB586D" w:rsidRDefault="00E44514" w:rsidP="00E44514">
      <w:pPr>
        <w:pStyle w:val="ListParagraph"/>
        <w:numPr>
          <w:ilvl w:val="0"/>
          <w:numId w:val="7"/>
        </w:numPr>
        <w:ind w:left="851"/>
        <w:contextualSpacing w:val="0"/>
        <w:jc w:val="both"/>
        <w:rPr>
          <w:bCs/>
        </w:rPr>
      </w:pPr>
      <w:r w:rsidRPr="00CB586D">
        <w:rPr>
          <w:b/>
        </w:rPr>
        <w:t>Respectful Communication:</w:t>
      </w:r>
      <w:r w:rsidRPr="00CB586D">
        <w:rPr>
          <w:bCs/>
        </w:rPr>
        <w:t xml:space="preserve"> Communicate effectively and respectfully with colleagues, clients, customers, and members of the public. Avoid using offensive, discriminatory, or harassing language.</w:t>
      </w:r>
    </w:p>
    <w:p w14:paraId="6AE57D7C" w14:textId="73E549DB" w:rsidR="00E44514" w:rsidRPr="00CB586D" w:rsidRDefault="00E44514" w:rsidP="00E44514">
      <w:pPr>
        <w:pStyle w:val="ListParagraph"/>
        <w:numPr>
          <w:ilvl w:val="0"/>
          <w:numId w:val="7"/>
        </w:numPr>
        <w:ind w:left="851"/>
        <w:contextualSpacing w:val="0"/>
        <w:jc w:val="both"/>
        <w:rPr>
          <w:bCs/>
        </w:rPr>
      </w:pPr>
      <w:r w:rsidRPr="00CB586D">
        <w:rPr>
          <w:b/>
        </w:rPr>
        <w:t>Responsible Social Media Use:</w:t>
      </w:r>
      <w:r w:rsidRPr="00CB586D">
        <w:rPr>
          <w:bCs/>
        </w:rPr>
        <w:t xml:space="preserve"> Use social media responsibly, maintaining a positive and professional image of the charity. Refrain from posting content that is discriminatory, harassing, or in violation of charity policies.</w:t>
      </w:r>
    </w:p>
    <w:p w14:paraId="70EE29E3" w14:textId="77777777" w:rsidR="00E44514" w:rsidRPr="00CB586D" w:rsidRDefault="00E44514" w:rsidP="00E44514">
      <w:pPr>
        <w:jc w:val="both"/>
        <w:rPr>
          <w:b/>
        </w:rPr>
      </w:pPr>
    </w:p>
    <w:p w14:paraId="03A76FE9" w14:textId="77777777" w:rsidR="00E44514" w:rsidRPr="00CB586D" w:rsidRDefault="00E44514" w:rsidP="00E44514">
      <w:pPr>
        <w:pStyle w:val="ListParagraph"/>
        <w:numPr>
          <w:ilvl w:val="0"/>
          <w:numId w:val="5"/>
        </w:numPr>
        <w:ind w:left="425" w:hanging="357"/>
        <w:contextualSpacing w:val="0"/>
        <w:jc w:val="both"/>
        <w:rPr>
          <w:b/>
          <w:bCs/>
        </w:rPr>
      </w:pPr>
      <w:r w:rsidRPr="00CB586D">
        <w:rPr>
          <w:rFonts w:eastAsia="Times New Roman"/>
          <w:b/>
          <w:bCs/>
          <w:lang w:eastAsia="en-GB"/>
        </w:rPr>
        <w:t>Consequences of Inappropriate Behaviour</w:t>
      </w:r>
    </w:p>
    <w:p w14:paraId="722D5A15" w14:textId="776F4B44" w:rsidR="00E44514" w:rsidRPr="00CB586D" w:rsidRDefault="00E44514" w:rsidP="00E44514">
      <w:pPr>
        <w:pStyle w:val="ListParagraph"/>
        <w:ind w:left="425"/>
        <w:contextualSpacing w:val="0"/>
        <w:jc w:val="both"/>
        <w:rPr>
          <w:b/>
        </w:rPr>
      </w:pPr>
      <w:r w:rsidRPr="00CB586D">
        <w:rPr>
          <w:bCs/>
        </w:rPr>
        <w:t>Violations of this SOP may result in disciplinary action, up to and including termination of employment or termination of involvement with the charity. The specific disciplinary action will depend on the severity of the violation and the individual's past record.</w:t>
      </w:r>
    </w:p>
    <w:p w14:paraId="26003CE8" w14:textId="77777777" w:rsidR="00E44514" w:rsidRPr="00CB586D" w:rsidRDefault="00E44514" w:rsidP="00E44514">
      <w:pPr>
        <w:pStyle w:val="ListParagraph"/>
        <w:ind w:left="425"/>
        <w:contextualSpacing w:val="0"/>
        <w:jc w:val="both"/>
        <w:rPr>
          <w:b/>
        </w:rPr>
      </w:pPr>
    </w:p>
    <w:p w14:paraId="298F8E28" w14:textId="77777777" w:rsidR="00E44514" w:rsidRPr="00CB586D" w:rsidRDefault="00E44514" w:rsidP="00E44514">
      <w:pPr>
        <w:pStyle w:val="ListParagraph"/>
        <w:numPr>
          <w:ilvl w:val="0"/>
          <w:numId w:val="5"/>
        </w:numPr>
        <w:ind w:left="425" w:hanging="357"/>
        <w:contextualSpacing w:val="0"/>
        <w:jc w:val="both"/>
        <w:rPr>
          <w:b/>
          <w:bCs/>
        </w:rPr>
      </w:pPr>
      <w:r w:rsidRPr="00CB586D">
        <w:rPr>
          <w:rFonts w:eastAsia="Times New Roman"/>
          <w:b/>
          <w:bCs/>
          <w:lang w:eastAsia="en-GB"/>
        </w:rPr>
        <w:t>Reporting Inappropriate Behaviour</w:t>
      </w:r>
    </w:p>
    <w:p w14:paraId="2E59534F" w14:textId="067166BE" w:rsidR="00E44514" w:rsidRPr="00CB586D" w:rsidRDefault="00E44514" w:rsidP="00E44514">
      <w:pPr>
        <w:pStyle w:val="ListParagraph"/>
        <w:ind w:left="425"/>
        <w:contextualSpacing w:val="0"/>
        <w:jc w:val="both"/>
        <w:rPr>
          <w:b/>
        </w:rPr>
      </w:pPr>
      <w:r w:rsidRPr="00CB586D">
        <w:rPr>
          <w:bCs/>
        </w:rPr>
        <w:t xml:space="preserve">Any </w:t>
      </w:r>
      <w:r w:rsidR="00CB586D" w:rsidRPr="00CB586D">
        <w:rPr>
          <w:bCs/>
        </w:rPr>
        <w:t xml:space="preserve">member, </w:t>
      </w:r>
      <w:r w:rsidRPr="00CB586D">
        <w:rPr>
          <w:bCs/>
        </w:rPr>
        <w:t xml:space="preserve">employee, contractor, volunteer, or trustee who experiences or witnesses inappropriate </w:t>
      </w:r>
      <w:r w:rsidR="00CB586D" w:rsidRPr="00CB586D">
        <w:rPr>
          <w:bCs/>
        </w:rPr>
        <w:t>behaviour</w:t>
      </w:r>
      <w:r w:rsidRPr="00CB586D">
        <w:rPr>
          <w:bCs/>
        </w:rPr>
        <w:t xml:space="preserve"> should report the incident immediately to </w:t>
      </w:r>
      <w:r w:rsidR="00CB586D" w:rsidRPr="00CB586D">
        <w:rPr>
          <w:bCs/>
        </w:rPr>
        <w:t>any relevant persons: manager,</w:t>
      </w:r>
      <w:r w:rsidRPr="00CB586D">
        <w:rPr>
          <w:bCs/>
        </w:rPr>
        <w:t xml:space="preserve"> the Chair of Trustees, or a designated </w:t>
      </w:r>
      <w:r w:rsidR="00CB586D" w:rsidRPr="00CB586D">
        <w:rPr>
          <w:bCs/>
        </w:rPr>
        <w:t>Complaints and Disputes Officer</w:t>
      </w:r>
      <w:r w:rsidRPr="00CB586D">
        <w:rPr>
          <w:bCs/>
        </w:rPr>
        <w:t>. Reports will be handled promptly, confidentially, and in accordance with the charity's policies and procedures</w:t>
      </w:r>
      <w:r w:rsidR="00CB586D" w:rsidRPr="00CB586D">
        <w:rPr>
          <w:bCs/>
        </w:rPr>
        <w:t>, specifically the Complaints and Disputes SOP</w:t>
      </w:r>
      <w:r w:rsidRPr="00CB586D">
        <w:rPr>
          <w:bCs/>
        </w:rPr>
        <w:t>.</w:t>
      </w:r>
    </w:p>
    <w:p w14:paraId="425E1506" w14:textId="77777777" w:rsidR="00E44514" w:rsidRPr="00CB586D" w:rsidRDefault="00E44514" w:rsidP="00E44514">
      <w:pPr>
        <w:pStyle w:val="ListParagraph"/>
        <w:ind w:left="425"/>
        <w:contextualSpacing w:val="0"/>
        <w:jc w:val="both"/>
        <w:rPr>
          <w:b/>
        </w:rPr>
      </w:pPr>
    </w:p>
    <w:p w14:paraId="502E3BD8" w14:textId="6DADAFB5" w:rsidR="00E44514" w:rsidRPr="00CB586D" w:rsidRDefault="00E44514" w:rsidP="00F7047F">
      <w:pPr>
        <w:pStyle w:val="ListParagraph"/>
        <w:numPr>
          <w:ilvl w:val="0"/>
          <w:numId w:val="5"/>
        </w:numPr>
        <w:ind w:left="425" w:hanging="357"/>
        <w:contextualSpacing w:val="0"/>
        <w:jc w:val="both"/>
        <w:rPr>
          <w:b/>
          <w:bCs/>
        </w:rPr>
      </w:pPr>
      <w:r w:rsidRPr="00CB586D">
        <w:rPr>
          <w:rFonts w:eastAsia="Times New Roman"/>
          <w:b/>
          <w:bCs/>
          <w:lang w:eastAsia="en-GB"/>
        </w:rPr>
        <w:t>Investigation</w:t>
      </w:r>
      <w:r w:rsidR="00CB586D" w:rsidRPr="00CB586D">
        <w:rPr>
          <w:rFonts w:eastAsia="Times New Roman"/>
          <w:b/>
          <w:bCs/>
          <w:lang w:eastAsia="en-GB"/>
        </w:rPr>
        <w:t>, R</w:t>
      </w:r>
      <w:r w:rsidRPr="00CB586D">
        <w:rPr>
          <w:rFonts w:eastAsia="Times New Roman"/>
          <w:b/>
          <w:bCs/>
          <w:lang w:eastAsia="en-GB"/>
        </w:rPr>
        <w:t>esolution</w:t>
      </w:r>
      <w:r w:rsidR="00CB586D" w:rsidRPr="00CB586D">
        <w:rPr>
          <w:rFonts w:eastAsia="Times New Roman"/>
          <w:b/>
          <w:bCs/>
          <w:lang w:eastAsia="en-GB"/>
        </w:rPr>
        <w:t xml:space="preserve"> and </w:t>
      </w:r>
      <w:r w:rsidRPr="00CB586D">
        <w:rPr>
          <w:rFonts w:eastAsia="Times New Roman"/>
          <w:b/>
          <w:bCs/>
          <w:lang w:eastAsia="en-GB"/>
        </w:rPr>
        <w:t>Training</w:t>
      </w:r>
    </w:p>
    <w:p w14:paraId="678AE199" w14:textId="77777777" w:rsidR="00CB586D" w:rsidRDefault="00CB586D" w:rsidP="00CB586D">
      <w:pPr>
        <w:pStyle w:val="ListParagraph"/>
        <w:ind w:left="425"/>
        <w:contextualSpacing w:val="0"/>
        <w:jc w:val="both"/>
        <w:rPr>
          <w:rFonts w:eastAsia="Times New Roman"/>
          <w:lang w:eastAsia="en-GB"/>
        </w:rPr>
      </w:pPr>
      <w:r>
        <w:rPr>
          <w:rFonts w:eastAsia="Times New Roman"/>
          <w:lang w:eastAsia="en-GB"/>
        </w:rPr>
        <w:lastRenderedPageBreak/>
        <w:t xml:space="preserve">Any investigation, resolution and training should be in accordance with the Complaints and Disputes SOP. </w:t>
      </w:r>
    </w:p>
    <w:p w14:paraId="0F343C2C" w14:textId="16353902" w:rsidR="00E44514" w:rsidRDefault="00E44514" w:rsidP="00CB586D">
      <w:pPr>
        <w:pStyle w:val="ListParagraph"/>
        <w:ind w:left="425"/>
        <w:contextualSpacing w:val="0"/>
        <w:jc w:val="both"/>
        <w:rPr>
          <w:bCs/>
        </w:rPr>
      </w:pPr>
      <w:r w:rsidRPr="00CB586D">
        <w:rPr>
          <w:bCs/>
        </w:rPr>
        <w:t>A</w:t>
      </w:r>
      <w:r w:rsidR="00CB586D">
        <w:rPr>
          <w:bCs/>
        </w:rPr>
        <w:t>ny member,</w:t>
      </w:r>
      <w:r w:rsidRPr="00CB586D">
        <w:rPr>
          <w:bCs/>
        </w:rPr>
        <w:t xml:space="preserve"> employee, contractor, volunteer, and trustees will receive </w:t>
      </w:r>
      <w:r w:rsidR="00CB586D">
        <w:rPr>
          <w:bCs/>
        </w:rPr>
        <w:t xml:space="preserve">additional relevant </w:t>
      </w:r>
      <w:r w:rsidRPr="00CB586D">
        <w:rPr>
          <w:bCs/>
        </w:rPr>
        <w:t>training</w:t>
      </w:r>
      <w:r w:rsidR="00CB586D">
        <w:rPr>
          <w:bCs/>
        </w:rPr>
        <w:t xml:space="preserve">, if required, to ensure </w:t>
      </w:r>
      <w:r w:rsidRPr="00CB586D">
        <w:rPr>
          <w:bCs/>
        </w:rPr>
        <w:t xml:space="preserve">that they understand the expectations for </w:t>
      </w:r>
      <w:r w:rsidR="00CB586D" w:rsidRPr="00CB586D">
        <w:rPr>
          <w:bCs/>
        </w:rPr>
        <w:t>behaviour</w:t>
      </w:r>
      <w:r w:rsidRPr="00CB586D">
        <w:rPr>
          <w:bCs/>
        </w:rPr>
        <w:t xml:space="preserve"> and conduct. </w:t>
      </w:r>
    </w:p>
    <w:p w14:paraId="09DB8E47" w14:textId="77777777" w:rsidR="00A35D40" w:rsidRDefault="00A35D40" w:rsidP="00A35D40">
      <w:pPr>
        <w:pStyle w:val="ListParagraph"/>
        <w:ind w:left="992"/>
        <w:contextualSpacing w:val="0"/>
        <w:jc w:val="both"/>
        <w:rPr>
          <w:b/>
        </w:rPr>
      </w:pPr>
    </w:p>
    <w:p w14:paraId="64E62EA9" w14:textId="77777777" w:rsidR="00310E89" w:rsidRPr="00022788" w:rsidRDefault="00310E89" w:rsidP="00310E89">
      <w:pPr>
        <w:jc w:val="both"/>
        <w:rPr>
          <w:b/>
        </w:rPr>
      </w:pPr>
      <w:bookmarkStart w:id="0"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0"/>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3D0AB6A4" w:rsidR="00101C10" w:rsidRPr="0023181A" w:rsidRDefault="00AE434D" w:rsidP="00D11A8A">
            <w:pPr>
              <w:pStyle w:val="ListParagraph"/>
              <w:spacing w:after="120"/>
              <w:ind w:left="0"/>
              <w:contextualSpacing w:val="0"/>
              <w:rPr>
                <w:color w:val="595959" w:themeColor="text1" w:themeTint="A6"/>
              </w:rPr>
            </w:pPr>
            <w:r w:rsidRPr="0023181A">
              <w:rPr>
                <w:color w:val="595959" w:themeColor="text1" w:themeTint="A6"/>
              </w:rPr>
              <w:t>V</w:t>
            </w:r>
            <w:r>
              <w:rPr>
                <w:color w:val="595959" w:themeColor="text1" w:themeTint="A6"/>
              </w:rPr>
              <w:t>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278F7638"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2D731EDF"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01/12/2024</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0415" w14:textId="77777777" w:rsidR="00BE512B" w:rsidRDefault="00BE512B" w:rsidP="00832E04">
      <w:pPr>
        <w:spacing w:after="0" w:line="240" w:lineRule="auto"/>
      </w:pPr>
      <w:r>
        <w:separator/>
      </w:r>
    </w:p>
  </w:endnote>
  <w:endnote w:type="continuationSeparator" w:id="0">
    <w:p w14:paraId="67F015E6" w14:textId="77777777" w:rsidR="00BE512B" w:rsidRDefault="00BE512B"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EAA6" w14:textId="77777777" w:rsidR="00BE512B" w:rsidRDefault="00BE512B" w:rsidP="00832E04">
      <w:pPr>
        <w:spacing w:after="0" w:line="240" w:lineRule="auto"/>
      </w:pPr>
      <w:r>
        <w:separator/>
      </w:r>
    </w:p>
  </w:footnote>
  <w:footnote w:type="continuationSeparator" w:id="0">
    <w:p w14:paraId="2F1CD9BE" w14:textId="77777777" w:rsidR="00BE512B" w:rsidRDefault="00BE512B"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3665E0"/>
    <w:multiLevelType w:val="hybridMultilevel"/>
    <w:tmpl w:val="00D6513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A0565"/>
    <w:multiLevelType w:val="hybridMultilevel"/>
    <w:tmpl w:val="4412E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C46F89"/>
    <w:multiLevelType w:val="multilevel"/>
    <w:tmpl w:val="A2F6386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95366042">
    <w:abstractNumId w:val="0"/>
  </w:num>
  <w:num w:numId="2" w16cid:durableId="1666014936">
    <w:abstractNumId w:val="6"/>
  </w:num>
  <w:num w:numId="3" w16cid:durableId="354385256">
    <w:abstractNumId w:val="2"/>
  </w:num>
  <w:num w:numId="4" w16cid:durableId="1759135723">
    <w:abstractNumId w:val="5"/>
  </w:num>
  <w:num w:numId="5" w16cid:durableId="1940525679">
    <w:abstractNumId w:val="7"/>
  </w:num>
  <w:num w:numId="6" w16cid:durableId="1759398666">
    <w:abstractNumId w:val="3"/>
  </w:num>
  <w:num w:numId="7" w16cid:durableId="531308930">
    <w:abstractNumId w:val="1"/>
  </w:num>
  <w:num w:numId="8" w16cid:durableId="992680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344F7"/>
    <w:rsid w:val="000A62F4"/>
    <w:rsid w:val="00101C10"/>
    <w:rsid w:val="00101E3F"/>
    <w:rsid w:val="001076ED"/>
    <w:rsid w:val="00185B3F"/>
    <w:rsid w:val="001A7375"/>
    <w:rsid w:val="00282320"/>
    <w:rsid w:val="00291BFD"/>
    <w:rsid w:val="002E481B"/>
    <w:rsid w:val="00310E89"/>
    <w:rsid w:val="00314D71"/>
    <w:rsid w:val="00341679"/>
    <w:rsid w:val="0035792B"/>
    <w:rsid w:val="003E6E53"/>
    <w:rsid w:val="003E7C2E"/>
    <w:rsid w:val="00403CBE"/>
    <w:rsid w:val="004227BA"/>
    <w:rsid w:val="0042502B"/>
    <w:rsid w:val="004E02FD"/>
    <w:rsid w:val="00664827"/>
    <w:rsid w:val="00691A8B"/>
    <w:rsid w:val="006E7546"/>
    <w:rsid w:val="007D5B43"/>
    <w:rsid w:val="007E642C"/>
    <w:rsid w:val="007E7F41"/>
    <w:rsid w:val="00826B22"/>
    <w:rsid w:val="00832E04"/>
    <w:rsid w:val="00876E9B"/>
    <w:rsid w:val="008A6A6F"/>
    <w:rsid w:val="008C10B0"/>
    <w:rsid w:val="008E2525"/>
    <w:rsid w:val="00907415"/>
    <w:rsid w:val="009509A5"/>
    <w:rsid w:val="0098684F"/>
    <w:rsid w:val="00A16EEC"/>
    <w:rsid w:val="00A35D40"/>
    <w:rsid w:val="00AA597E"/>
    <w:rsid w:val="00AE434D"/>
    <w:rsid w:val="00AE66A1"/>
    <w:rsid w:val="00BE512B"/>
    <w:rsid w:val="00C23EA7"/>
    <w:rsid w:val="00C94B26"/>
    <w:rsid w:val="00CB586D"/>
    <w:rsid w:val="00CD3577"/>
    <w:rsid w:val="00D04741"/>
    <w:rsid w:val="00DA5727"/>
    <w:rsid w:val="00DC45DC"/>
    <w:rsid w:val="00DF2D43"/>
    <w:rsid w:val="00E020F8"/>
    <w:rsid w:val="00E42B48"/>
    <w:rsid w:val="00E44514"/>
    <w:rsid w:val="00E51E0D"/>
    <w:rsid w:val="00EB1F21"/>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Wayne McGee</cp:lastModifiedBy>
  <cp:revision>4</cp:revision>
  <dcterms:created xsi:type="dcterms:W3CDTF">2023-12-05T19:33:00Z</dcterms:created>
  <dcterms:modified xsi:type="dcterms:W3CDTF">2023-12-05T20:43:00Z</dcterms:modified>
</cp:coreProperties>
</file>