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D6E6EC" w14:textId="77777777" w:rsidR="00022788" w:rsidRDefault="00022788" w:rsidP="00022788"/>
    <w:p w14:paraId="6B546EB8" w14:textId="4AC02726" w:rsidR="00E42B48" w:rsidRPr="00A35D40" w:rsidRDefault="00022788" w:rsidP="00022788">
      <w:pPr>
        <w:jc w:val="center"/>
        <w:rPr>
          <w:b/>
          <w:sz w:val="40"/>
        </w:rPr>
      </w:pPr>
      <w:r w:rsidRPr="00A35D40">
        <w:rPr>
          <w:b/>
          <w:sz w:val="40"/>
        </w:rPr>
        <w:t>Standard Operating Procedure (SOP)</w:t>
      </w:r>
    </w:p>
    <w:p w14:paraId="62B6F83F" w14:textId="77777777" w:rsidR="00022788" w:rsidRPr="00A35D40" w:rsidRDefault="00022788" w:rsidP="00022788">
      <w:pPr>
        <w:jc w:val="center"/>
        <w:rPr>
          <w:b/>
          <w:sz w:val="32"/>
        </w:rPr>
      </w:pPr>
    </w:p>
    <w:p w14:paraId="26FD8B1C" w14:textId="54257216" w:rsidR="004B7381" w:rsidRDefault="004B7381" w:rsidP="00022788">
      <w:pPr>
        <w:jc w:val="center"/>
        <w:rPr>
          <w:b/>
          <w:sz w:val="32"/>
        </w:rPr>
      </w:pPr>
      <w:r w:rsidRPr="004B7381">
        <w:rPr>
          <w:b/>
          <w:sz w:val="32"/>
        </w:rPr>
        <w:t xml:space="preserve">Complaints </w:t>
      </w:r>
      <w:r w:rsidR="00A2217D">
        <w:rPr>
          <w:b/>
          <w:sz w:val="32"/>
        </w:rPr>
        <w:t>and Disputes</w:t>
      </w:r>
    </w:p>
    <w:p w14:paraId="48AACBB3" w14:textId="3E8004B6" w:rsidR="00022788" w:rsidRPr="00A35D40" w:rsidRDefault="004B7381" w:rsidP="00022788">
      <w:pPr>
        <w:jc w:val="center"/>
        <w:rPr>
          <w:b/>
          <w:sz w:val="32"/>
        </w:rPr>
      </w:pPr>
      <w:r>
        <w:rPr>
          <w:b/>
          <w:sz w:val="32"/>
        </w:rPr>
        <w:t>C</w:t>
      </w:r>
      <w:r w:rsidR="001C0294">
        <w:rPr>
          <w:b/>
          <w:sz w:val="32"/>
        </w:rPr>
        <w:t>AD</w:t>
      </w:r>
      <w:r w:rsidR="00022788" w:rsidRPr="00A35D40">
        <w:rPr>
          <w:b/>
          <w:sz w:val="32"/>
        </w:rPr>
        <w:t>-0</w:t>
      </w:r>
      <w:r>
        <w:rPr>
          <w:b/>
          <w:sz w:val="32"/>
        </w:rPr>
        <w:t>14</w:t>
      </w:r>
      <w:r w:rsidR="00022788" w:rsidRPr="00A35D40">
        <w:rPr>
          <w:b/>
          <w:sz w:val="32"/>
        </w:rPr>
        <w:t>-01</w:t>
      </w:r>
    </w:p>
    <w:p w14:paraId="29CC0DE2" w14:textId="143D6076" w:rsidR="00022788" w:rsidRPr="00A35D40" w:rsidRDefault="00022788" w:rsidP="00022788"/>
    <w:p w14:paraId="5BE8B7D7" w14:textId="77777777" w:rsidR="00022788" w:rsidRPr="00A35D40" w:rsidRDefault="00022788" w:rsidP="00022788">
      <w:pPr>
        <w:jc w:val="both"/>
        <w:rPr>
          <w:b/>
        </w:rPr>
      </w:pPr>
      <w:r w:rsidRPr="00A35D40">
        <w:rPr>
          <w:b/>
        </w:rPr>
        <w:t>Purpose</w:t>
      </w:r>
    </w:p>
    <w:p w14:paraId="08052A72" w14:textId="76F47CAC" w:rsidR="004B7381" w:rsidRDefault="004B7381" w:rsidP="00022788">
      <w:pPr>
        <w:jc w:val="both"/>
      </w:pPr>
      <w:r w:rsidRPr="004B7381">
        <w:t>The purpose of this Standard Operating Procedure (SOP) is to outline the process for handling complaints received by Out There Exeter</w:t>
      </w:r>
      <w:r>
        <w:t xml:space="preserve"> </w:t>
      </w:r>
      <w:r w:rsidRPr="00664827">
        <w:t>(the "charity")</w:t>
      </w:r>
      <w:r w:rsidR="00A2217D">
        <w:t xml:space="preserve"> </w:t>
      </w:r>
      <w:r w:rsidR="00A23685">
        <w:t>and</w:t>
      </w:r>
      <w:r w:rsidR="00A2217D">
        <w:t xml:space="preserve"> </w:t>
      </w:r>
      <w:r w:rsidR="00A2217D" w:rsidRPr="00A2217D">
        <w:t xml:space="preserve">disputes that may arise between </w:t>
      </w:r>
      <w:r w:rsidR="00A23685">
        <w:t xml:space="preserve">the charity </w:t>
      </w:r>
      <w:r w:rsidR="00A2217D" w:rsidRPr="00A2217D">
        <w:t xml:space="preserve">and its stakeholders. </w:t>
      </w:r>
      <w:r w:rsidRPr="004B7381">
        <w:t xml:space="preserve">This SOP aims to ensure that all complaints </w:t>
      </w:r>
      <w:r w:rsidR="00A2217D">
        <w:t xml:space="preserve">and disputes </w:t>
      </w:r>
      <w:r w:rsidRPr="004B7381">
        <w:t>are handled promptly, fairly, and effectively in accordance with the charity's values and principles.</w:t>
      </w:r>
    </w:p>
    <w:p w14:paraId="365C0CDD" w14:textId="77777777" w:rsidR="00664827" w:rsidRPr="00A35D40" w:rsidRDefault="00664827" w:rsidP="00022788">
      <w:pPr>
        <w:jc w:val="both"/>
      </w:pPr>
    </w:p>
    <w:p w14:paraId="74816717" w14:textId="77777777" w:rsidR="00022788" w:rsidRPr="00A35D40" w:rsidRDefault="00022788" w:rsidP="00022788">
      <w:pPr>
        <w:jc w:val="both"/>
        <w:rPr>
          <w:b/>
        </w:rPr>
      </w:pPr>
      <w:r w:rsidRPr="00A35D40">
        <w:rPr>
          <w:b/>
        </w:rPr>
        <w:t>Scope</w:t>
      </w:r>
    </w:p>
    <w:p w14:paraId="33603874" w14:textId="7C028614" w:rsidR="004B7381" w:rsidRDefault="004B7381" w:rsidP="004B7381">
      <w:pPr>
        <w:jc w:val="both"/>
      </w:pPr>
      <w:r>
        <w:t>This SOP applies to all complaints</w:t>
      </w:r>
      <w:r w:rsidR="00A23685">
        <w:t xml:space="preserve"> </w:t>
      </w:r>
      <w:r>
        <w:t>received by Out There Exeter</w:t>
      </w:r>
      <w:r w:rsidR="00A2217D" w:rsidRPr="00A2217D">
        <w:t xml:space="preserve"> </w:t>
      </w:r>
      <w:r w:rsidR="00A23685">
        <w:t>and</w:t>
      </w:r>
      <w:r w:rsidR="00A2217D">
        <w:t xml:space="preserve"> </w:t>
      </w:r>
      <w:r w:rsidR="00A23685">
        <w:t xml:space="preserve">to </w:t>
      </w:r>
      <w:r w:rsidR="00A2217D" w:rsidRPr="00A2217D">
        <w:t>disputes that may arise between</w:t>
      </w:r>
      <w:r w:rsidR="00A23685">
        <w:t xml:space="preserve"> the charity </w:t>
      </w:r>
      <w:r w:rsidR="00A2217D" w:rsidRPr="00A2217D">
        <w:t>and its stakeholders</w:t>
      </w:r>
      <w:r w:rsidR="00A23685">
        <w:t xml:space="preserve">. This SOP applies to all complaints and disputes </w:t>
      </w:r>
      <w:r>
        <w:t>regardless of content</w:t>
      </w:r>
      <w:r w:rsidR="00A23685">
        <w:t xml:space="preserve"> and parties involved, which include the following</w:t>
      </w:r>
      <w:r w:rsidR="000955FB">
        <w:t>:</w:t>
      </w:r>
    </w:p>
    <w:p w14:paraId="4A1D5B40" w14:textId="6F86D340" w:rsidR="004B7381" w:rsidRDefault="004B7381" w:rsidP="00A2217D">
      <w:pPr>
        <w:pStyle w:val="ListParagraph"/>
        <w:numPr>
          <w:ilvl w:val="0"/>
          <w:numId w:val="6"/>
        </w:numPr>
        <w:jc w:val="both"/>
      </w:pPr>
      <w:r>
        <w:t>Beneficiaries</w:t>
      </w:r>
    </w:p>
    <w:p w14:paraId="2D6C85D2" w14:textId="77777777" w:rsidR="00A2217D" w:rsidRDefault="004B7381" w:rsidP="00A2217D">
      <w:pPr>
        <w:pStyle w:val="ListParagraph"/>
        <w:numPr>
          <w:ilvl w:val="0"/>
          <w:numId w:val="6"/>
        </w:numPr>
        <w:jc w:val="both"/>
      </w:pPr>
      <w:r>
        <w:t>Donors</w:t>
      </w:r>
    </w:p>
    <w:p w14:paraId="0C7B49F6" w14:textId="0E960C8F" w:rsidR="005D1988" w:rsidRDefault="00A2217D" w:rsidP="00A2217D">
      <w:pPr>
        <w:pStyle w:val="ListParagraph"/>
        <w:numPr>
          <w:ilvl w:val="0"/>
          <w:numId w:val="6"/>
        </w:numPr>
        <w:jc w:val="both"/>
      </w:pPr>
      <w:r>
        <w:t>Partners</w:t>
      </w:r>
    </w:p>
    <w:p w14:paraId="6B8E7763" w14:textId="77777777" w:rsidR="00A2217D" w:rsidRDefault="004B7381" w:rsidP="00A2217D">
      <w:pPr>
        <w:pStyle w:val="ListParagraph"/>
        <w:numPr>
          <w:ilvl w:val="0"/>
          <w:numId w:val="6"/>
        </w:numPr>
        <w:jc w:val="both"/>
      </w:pPr>
      <w:r>
        <w:t>Volunteers</w:t>
      </w:r>
    </w:p>
    <w:p w14:paraId="00659343" w14:textId="4CEAECE2" w:rsidR="004B7381" w:rsidRDefault="004B7381" w:rsidP="00A2217D">
      <w:pPr>
        <w:pStyle w:val="ListParagraph"/>
        <w:numPr>
          <w:ilvl w:val="0"/>
          <w:numId w:val="6"/>
        </w:numPr>
        <w:jc w:val="both"/>
      </w:pPr>
      <w:r>
        <w:t>Employees</w:t>
      </w:r>
    </w:p>
    <w:p w14:paraId="53CF16F4" w14:textId="7B8B5361" w:rsidR="004B7381" w:rsidRDefault="004B7381" w:rsidP="004B7381">
      <w:pPr>
        <w:pStyle w:val="ListParagraph"/>
        <w:numPr>
          <w:ilvl w:val="0"/>
          <w:numId w:val="6"/>
        </w:numPr>
        <w:jc w:val="both"/>
      </w:pPr>
      <w:r>
        <w:t>Trustees</w:t>
      </w:r>
    </w:p>
    <w:p w14:paraId="54DF3A04" w14:textId="5B02D6E0" w:rsidR="000955FB" w:rsidRDefault="004B7381" w:rsidP="000955FB">
      <w:pPr>
        <w:pStyle w:val="ListParagraph"/>
        <w:numPr>
          <w:ilvl w:val="0"/>
          <w:numId w:val="6"/>
        </w:numPr>
        <w:jc w:val="both"/>
      </w:pPr>
      <w:r>
        <w:t>Supplier</w:t>
      </w:r>
      <w:r w:rsidR="000955FB">
        <w:t>s</w:t>
      </w:r>
    </w:p>
    <w:p w14:paraId="13721572" w14:textId="4810D603" w:rsidR="00A2217D" w:rsidRDefault="00A2217D" w:rsidP="000955FB">
      <w:pPr>
        <w:pStyle w:val="ListParagraph"/>
        <w:numPr>
          <w:ilvl w:val="0"/>
          <w:numId w:val="6"/>
        </w:numPr>
        <w:jc w:val="both"/>
      </w:pPr>
      <w:r>
        <w:t>Member of the public</w:t>
      </w:r>
    </w:p>
    <w:p w14:paraId="17900332" w14:textId="77777777" w:rsidR="000955FB" w:rsidRPr="008A6A6F" w:rsidRDefault="000955FB" w:rsidP="000955FB">
      <w:pPr>
        <w:ind w:left="360"/>
        <w:jc w:val="both"/>
      </w:pPr>
    </w:p>
    <w:p w14:paraId="30FDCFA6" w14:textId="77777777" w:rsidR="000955FB" w:rsidRDefault="000955FB" w:rsidP="0035792B">
      <w:pPr>
        <w:jc w:val="both"/>
        <w:rPr>
          <w:b/>
        </w:rPr>
      </w:pPr>
      <w:r>
        <w:rPr>
          <w:b/>
        </w:rPr>
        <w:t>Definitions</w:t>
      </w:r>
    </w:p>
    <w:p w14:paraId="184EC08D" w14:textId="77777777" w:rsidR="000955FB" w:rsidRDefault="000955FB" w:rsidP="000955FB">
      <w:pPr>
        <w:pStyle w:val="ListParagraph"/>
        <w:numPr>
          <w:ilvl w:val="0"/>
          <w:numId w:val="6"/>
        </w:numPr>
        <w:ind w:left="714" w:hanging="357"/>
        <w:contextualSpacing w:val="0"/>
        <w:jc w:val="both"/>
        <w:rPr>
          <w:bCs/>
        </w:rPr>
      </w:pPr>
      <w:r w:rsidRPr="000955FB">
        <w:rPr>
          <w:b/>
        </w:rPr>
        <w:t>Complaint:</w:t>
      </w:r>
      <w:r w:rsidRPr="000955FB">
        <w:rPr>
          <w:bCs/>
        </w:rPr>
        <w:t xml:space="preserve"> An expression of dissatisfaction or disapproval regarding the charity's products, services, or actions.</w:t>
      </w:r>
    </w:p>
    <w:p w14:paraId="6D74467F" w14:textId="291EA7A3" w:rsidR="00A2217D" w:rsidRPr="00A2217D" w:rsidRDefault="00A2217D" w:rsidP="00A2217D">
      <w:pPr>
        <w:pStyle w:val="ListParagraph"/>
        <w:numPr>
          <w:ilvl w:val="0"/>
          <w:numId w:val="6"/>
        </w:numPr>
        <w:contextualSpacing w:val="0"/>
        <w:jc w:val="both"/>
        <w:rPr>
          <w:bCs/>
        </w:rPr>
      </w:pPr>
      <w:r w:rsidRPr="00A2217D">
        <w:rPr>
          <w:b/>
        </w:rPr>
        <w:t>Dispute:</w:t>
      </w:r>
      <w:r w:rsidRPr="00A2217D">
        <w:rPr>
          <w:bCs/>
        </w:rPr>
        <w:t xml:space="preserve"> A disagreement or conflict between </w:t>
      </w:r>
      <w:r>
        <w:rPr>
          <w:bCs/>
        </w:rPr>
        <w:t xml:space="preserve">the charity </w:t>
      </w:r>
      <w:r w:rsidRPr="00A2217D">
        <w:rPr>
          <w:bCs/>
        </w:rPr>
        <w:t>and a stakeholder.</w:t>
      </w:r>
    </w:p>
    <w:p w14:paraId="5E8FF26A" w14:textId="6B597DB8" w:rsidR="000955FB" w:rsidRDefault="000955FB" w:rsidP="000955FB">
      <w:pPr>
        <w:pStyle w:val="ListParagraph"/>
        <w:numPr>
          <w:ilvl w:val="0"/>
          <w:numId w:val="6"/>
        </w:numPr>
        <w:ind w:left="714" w:hanging="357"/>
        <w:contextualSpacing w:val="0"/>
        <w:jc w:val="both"/>
        <w:rPr>
          <w:bCs/>
        </w:rPr>
      </w:pPr>
      <w:r w:rsidRPr="000955FB">
        <w:rPr>
          <w:b/>
        </w:rPr>
        <w:t>Complaint</w:t>
      </w:r>
      <w:r w:rsidR="00A2217D">
        <w:rPr>
          <w:b/>
        </w:rPr>
        <w:t>s and Disputes</w:t>
      </w:r>
      <w:r w:rsidRPr="000955FB">
        <w:rPr>
          <w:b/>
        </w:rPr>
        <w:t xml:space="preserve"> Form:</w:t>
      </w:r>
      <w:r w:rsidRPr="000955FB">
        <w:rPr>
          <w:bCs/>
        </w:rPr>
        <w:t xml:space="preserve"> A </w:t>
      </w:r>
      <w:r>
        <w:rPr>
          <w:bCs/>
        </w:rPr>
        <w:t>for</w:t>
      </w:r>
      <w:r w:rsidR="00A2217D">
        <w:rPr>
          <w:bCs/>
        </w:rPr>
        <w:t>m</w:t>
      </w:r>
      <w:r>
        <w:rPr>
          <w:bCs/>
        </w:rPr>
        <w:t xml:space="preserve"> to </w:t>
      </w:r>
      <w:r w:rsidRPr="000955FB">
        <w:rPr>
          <w:bCs/>
        </w:rPr>
        <w:t>record complaints</w:t>
      </w:r>
      <w:r w:rsidR="00A23685">
        <w:rPr>
          <w:bCs/>
        </w:rPr>
        <w:t xml:space="preserve"> and disputes</w:t>
      </w:r>
      <w:r w:rsidRPr="000955FB">
        <w:rPr>
          <w:bCs/>
        </w:rPr>
        <w:t>.</w:t>
      </w:r>
    </w:p>
    <w:p w14:paraId="1BFDE9C0" w14:textId="7087218D" w:rsidR="0035792B" w:rsidRPr="00A2217D" w:rsidRDefault="000955FB" w:rsidP="000955FB">
      <w:pPr>
        <w:pStyle w:val="ListParagraph"/>
        <w:numPr>
          <w:ilvl w:val="0"/>
          <w:numId w:val="6"/>
        </w:numPr>
        <w:ind w:left="714" w:hanging="357"/>
        <w:contextualSpacing w:val="0"/>
        <w:jc w:val="both"/>
        <w:rPr>
          <w:bCs/>
        </w:rPr>
      </w:pPr>
      <w:r w:rsidRPr="000955FB">
        <w:rPr>
          <w:b/>
        </w:rPr>
        <w:t xml:space="preserve">Complaints </w:t>
      </w:r>
      <w:r w:rsidR="00A2217D">
        <w:rPr>
          <w:b/>
        </w:rPr>
        <w:t xml:space="preserve">and Disputes </w:t>
      </w:r>
      <w:r w:rsidRPr="000955FB">
        <w:rPr>
          <w:b/>
        </w:rPr>
        <w:t>Officer:</w:t>
      </w:r>
      <w:r w:rsidRPr="000955FB">
        <w:rPr>
          <w:bCs/>
        </w:rPr>
        <w:t xml:space="preserve"> The designated individual responsible for investigating and resolving complaints</w:t>
      </w:r>
      <w:r w:rsidR="00A2217D">
        <w:rPr>
          <w:bCs/>
        </w:rPr>
        <w:t xml:space="preserve"> and disputes.</w:t>
      </w:r>
    </w:p>
    <w:p w14:paraId="279B67D3" w14:textId="77777777" w:rsidR="005D1988" w:rsidRPr="00A35D40" w:rsidRDefault="005D1988" w:rsidP="000955FB">
      <w:pPr>
        <w:jc w:val="both"/>
      </w:pPr>
    </w:p>
    <w:p w14:paraId="3EC00E84" w14:textId="6B5F734D" w:rsidR="0035792B" w:rsidRPr="00A35D40" w:rsidRDefault="0035792B" w:rsidP="0035792B">
      <w:pPr>
        <w:jc w:val="both"/>
        <w:rPr>
          <w:b/>
        </w:rPr>
      </w:pPr>
      <w:r w:rsidRPr="00A35D40">
        <w:rPr>
          <w:b/>
        </w:rPr>
        <w:t>Procedures</w:t>
      </w:r>
    </w:p>
    <w:p w14:paraId="032BB5B7" w14:textId="77777777" w:rsidR="001C658D" w:rsidRDefault="001C658D" w:rsidP="00AA46E6">
      <w:pPr>
        <w:pStyle w:val="ListParagraph"/>
        <w:numPr>
          <w:ilvl w:val="0"/>
          <w:numId w:val="5"/>
        </w:numPr>
        <w:ind w:left="425" w:hanging="357"/>
        <w:contextualSpacing w:val="0"/>
        <w:jc w:val="both"/>
        <w:rPr>
          <w:b/>
        </w:rPr>
      </w:pPr>
      <w:r>
        <w:rPr>
          <w:b/>
        </w:rPr>
        <w:t>Reporting</w:t>
      </w:r>
    </w:p>
    <w:p w14:paraId="2B6EDD16" w14:textId="62FDE786" w:rsidR="001C658D" w:rsidRDefault="001C658D" w:rsidP="001C658D">
      <w:pPr>
        <w:pStyle w:val="ListParagraph"/>
        <w:numPr>
          <w:ilvl w:val="1"/>
          <w:numId w:val="5"/>
        </w:numPr>
        <w:ind w:left="992" w:hanging="567"/>
        <w:contextualSpacing w:val="0"/>
        <w:jc w:val="both"/>
        <w:rPr>
          <w:b/>
        </w:rPr>
      </w:pPr>
      <w:r w:rsidRPr="001C658D">
        <w:rPr>
          <w:bCs/>
        </w:rPr>
        <w:t xml:space="preserve">Complaints </w:t>
      </w:r>
      <w:r>
        <w:rPr>
          <w:bCs/>
        </w:rPr>
        <w:t xml:space="preserve">and disputes can </w:t>
      </w:r>
      <w:r w:rsidR="002304F1">
        <w:rPr>
          <w:bCs/>
        </w:rPr>
        <w:t>be submitted</w:t>
      </w:r>
      <w:r w:rsidRPr="001C658D">
        <w:rPr>
          <w:bCs/>
        </w:rPr>
        <w:t xml:space="preserve"> by emailing </w:t>
      </w:r>
      <w:hyperlink r:id="rId7" w:history="1">
        <w:r w:rsidRPr="001C658D">
          <w:rPr>
            <w:rStyle w:val="Hyperlink"/>
            <w:bCs/>
          </w:rPr>
          <w:t>info@out-there-exeter.com</w:t>
        </w:r>
      </w:hyperlink>
      <w:r w:rsidRPr="001C658D">
        <w:rPr>
          <w:bCs/>
        </w:rPr>
        <w:t>.</w:t>
      </w:r>
    </w:p>
    <w:p w14:paraId="4B224DF7" w14:textId="6E5FE2F3" w:rsidR="001C658D" w:rsidRDefault="001C658D" w:rsidP="00736C16">
      <w:pPr>
        <w:pStyle w:val="ListParagraph"/>
        <w:numPr>
          <w:ilvl w:val="1"/>
          <w:numId w:val="5"/>
        </w:numPr>
        <w:ind w:left="992" w:hanging="567"/>
        <w:contextualSpacing w:val="0"/>
        <w:jc w:val="both"/>
        <w:rPr>
          <w:bCs/>
        </w:rPr>
      </w:pPr>
      <w:r w:rsidRPr="001C658D">
        <w:rPr>
          <w:bCs/>
        </w:rPr>
        <w:t xml:space="preserve">Any stakeholder or member of staff who becomes aware of a dispute should report it to </w:t>
      </w:r>
      <w:r>
        <w:rPr>
          <w:bCs/>
        </w:rPr>
        <w:t>the charity</w:t>
      </w:r>
      <w:r w:rsidRPr="001C658D">
        <w:rPr>
          <w:bCs/>
        </w:rPr>
        <w:t xml:space="preserve">, the Chair of Trustees, </w:t>
      </w:r>
      <w:r w:rsidR="00A23685">
        <w:rPr>
          <w:bCs/>
        </w:rPr>
        <w:t>and if applicable -</w:t>
      </w:r>
      <w:r w:rsidRPr="001C658D">
        <w:rPr>
          <w:bCs/>
        </w:rPr>
        <w:t xml:space="preserve"> a</w:t>
      </w:r>
      <w:r>
        <w:rPr>
          <w:bCs/>
        </w:rPr>
        <w:t xml:space="preserve"> </w:t>
      </w:r>
      <w:r w:rsidRPr="001C658D">
        <w:rPr>
          <w:bCs/>
        </w:rPr>
        <w:t xml:space="preserve">designated </w:t>
      </w:r>
      <w:r>
        <w:rPr>
          <w:bCs/>
        </w:rPr>
        <w:t>Complaints and Disputes Officer</w:t>
      </w:r>
      <w:r w:rsidR="00A23685">
        <w:rPr>
          <w:bCs/>
        </w:rPr>
        <w:t>,</w:t>
      </w:r>
      <w:r>
        <w:rPr>
          <w:bCs/>
        </w:rPr>
        <w:t xml:space="preserve"> </w:t>
      </w:r>
      <w:r w:rsidRPr="001C658D">
        <w:rPr>
          <w:bCs/>
        </w:rPr>
        <w:t>as soon as possible.</w:t>
      </w:r>
    </w:p>
    <w:p w14:paraId="6A34FB30" w14:textId="77777777" w:rsidR="001C658D" w:rsidRPr="001C658D" w:rsidRDefault="001C658D" w:rsidP="001C658D">
      <w:pPr>
        <w:pStyle w:val="ListParagraph"/>
        <w:ind w:left="992"/>
        <w:contextualSpacing w:val="0"/>
        <w:jc w:val="both"/>
        <w:rPr>
          <w:bCs/>
        </w:rPr>
      </w:pPr>
    </w:p>
    <w:p w14:paraId="407BF807" w14:textId="77777777" w:rsidR="00736C16" w:rsidRDefault="000955FB" w:rsidP="00736C16">
      <w:pPr>
        <w:pStyle w:val="ListParagraph"/>
        <w:numPr>
          <w:ilvl w:val="0"/>
          <w:numId w:val="5"/>
        </w:numPr>
        <w:ind w:left="425" w:hanging="357"/>
        <w:contextualSpacing w:val="0"/>
        <w:jc w:val="both"/>
        <w:rPr>
          <w:b/>
        </w:rPr>
      </w:pPr>
      <w:r w:rsidRPr="000955FB">
        <w:rPr>
          <w:b/>
        </w:rPr>
        <w:t>Receipt and Acknowledgment</w:t>
      </w:r>
    </w:p>
    <w:p w14:paraId="10BE13B3" w14:textId="295160F9" w:rsidR="00736C16" w:rsidRPr="00736C16" w:rsidRDefault="000955FB" w:rsidP="00AD4308">
      <w:pPr>
        <w:pStyle w:val="ListParagraph"/>
        <w:numPr>
          <w:ilvl w:val="1"/>
          <w:numId w:val="5"/>
        </w:numPr>
        <w:ind w:left="992" w:hanging="567"/>
        <w:contextualSpacing w:val="0"/>
        <w:jc w:val="both"/>
        <w:rPr>
          <w:b/>
        </w:rPr>
      </w:pPr>
      <w:r w:rsidRPr="00736C16">
        <w:rPr>
          <w:bCs/>
        </w:rPr>
        <w:t xml:space="preserve">Upon receiving a </w:t>
      </w:r>
      <w:r w:rsidR="009D04AE" w:rsidRPr="00736C16">
        <w:rPr>
          <w:bCs/>
        </w:rPr>
        <w:t>compla</w:t>
      </w:r>
      <w:r w:rsidR="00A2217D" w:rsidRPr="00736C16">
        <w:rPr>
          <w:bCs/>
        </w:rPr>
        <w:t xml:space="preserve">int </w:t>
      </w:r>
      <w:r w:rsidR="001C658D" w:rsidRPr="00736C16">
        <w:rPr>
          <w:bCs/>
        </w:rPr>
        <w:t>or a</w:t>
      </w:r>
      <w:r w:rsidR="00A2217D" w:rsidRPr="00736C16">
        <w:rPr>
          <w:bCs/>
        </w:rPr>
        <w:t xml:space="preserve"> dispute</w:t>
      </w:r>
      <w:r w:rsidR="009D04AE" w:rsidRPr="00736C16">
        <w:rPr>
          <w:bCs/>
        </w:rPr>
        <w:t>,</w:t>
      </w:r>
      <w:r w:rsidRPr="00736C16">
        <w:rPr>
          <w:bCs/>
        </w:rPr>
        <w:t xml:space="preserve"> </w:t>
      </w:r>
      <w:r w:rsidR="00736C16" w:rsidRPr="00736C16">
        <w:rPr>
          <w:bCs/>
        </w:rPr>
        <w:t>a Complaints and Disputes Officer should be assigned to the Complaint or Dispute</w:t>
      </w:r>
      <w:r w:rsidR="00A23685">
        <w:rPr>
          <w:bCs/>
        </w:rPr>
        <w:t xml:space="preserve"> to start the process as outlined within this SOP</w:t>
      </w:r>
      <w:r w:rsidR="00736C16" w:rsidRPr="00736C16">
        <w:rPr>
          <w:bCs/>
        </w:rPr>
        <w:t xml:space="preserve">. </w:t>
      </w:r>
    </w:p>
    <w:p w14:paraId="140F5093" w14:textId="07277B9E" w:rsidR="005D1988" w:rsidRPr="00736C16" w:rsidRDefault="00736C16" w:rsidP="00736C16">
      <w:pPr>
        <w:pStyle w:val="ListParagraph"/>
        <w:numPr>
          <w:ilvl w:val="1"/>
          <w:numId w:val="5"/>
        </w:numPr>
        <w:ind w:left="992" w:hanging="567"/>
        <w:contextualSpacing w:val="0"/>
        <w:jc w:val="both"/>
        <w:rPr>
          <w:b/>
        </w:rPr>
      </w:pPr>
      <w:r w:rsidRPr="00736C16">
        <w:rPr>
          <w:bCs/>
        </w:rPr>
        <w:t>T</w:t>
      </w:r>
      <w:r w:rsidR="000955FB" w:rsidRPr="00736C16">
        <w:rPr>
          <w:bCs/>
        </w:rPr>
        <w:t>he charity should promptly acknowledge the receipt of the complaint</w:t>
      </w:r>
      <w:r w:rsidR="00A2217D" w:rsidRPr="00736C16">
        <w:rPr>
          <w:bCs/>
        </w:rPr>
        <w:t xml:space="preserve"> or dispute</w:t>
      </w:r>
      <w:r w:rsidR="000955FB" w:rsidRPr="00736C16">
        <w:rPr>
          <w:bCs/>
        </w:rPr>
        <w:t>. This acknowledgment should be made within two working days and should include the following information:</w:t>
      </w:r>
    </w:p>
    <w:p w14:paraId="53BA01F6" w14:textId="3D71655F" w:rsidR="005D1988" w:rsidRDefault="000955FB" w:rsidP="00AD4308">
      <w:pPr>
        <w:pStyle w:val="ListParagraph"/>
        <w:numPr>
          <w:ilvl w:val="0"/>
          <w:numId w:val="11"/>
        </w:numPr>
        <w:ind w:left="1417" w:hanging="357"/>
        <w:jc w:val="both"/>
        <w:rPr>
          <w:bCs/>
        </w:rPr>
      </w:pPr>
      <w:r w:rsidRPr="005D1988">
        <w:rPr>
          <w:bCs/>
        </w:rPr>
        <w:t>Confirmation of receipt of the complaint</w:t>
      </w:r>
      <w:r w:rsidR="00A2217D">
        <w:rPr>
          <w:bCs/>
        </w:rPr>
        <w:t xml:space="preserve"> or dispute</w:t>
      </w:r>
    </w:p>
    <w:p w14:paraId="5E7B07B9" w14:textId="65547AD9" w:rsidR="005D1988" w:rsidRDefault="000955FB" w:rsidP="00736C16">
      <w:pPr>
        <w:pStyle w:val="ListParagraph"/>
        <w:numPr>
          <w:ilvl w:val="0"/>
          <w:numId w:val="11"/>
        </w:numPr>
        <w:ind w:left="1418" w:hanging="357"/>
        <w:jc w:val="both"/>
        <w:rPr>
          <w:bCs/>
        </w:rPr>
      </w:pPr>
      <w:r w:rsidRPr="005D1988">
        <w:rPr>
          <w:bCs/>
        </w:rPr>
        <w:t xml:space="preserve">A complaint </w:t>
      </w:r>
      <w:r w:rsidR="00A2217D">
        <w:rPr>
          <w:bCs/>
        </w:rPr>
        <w:t>and dispute</w:t>
      </w:r>
      <w:r w:rsidR="001C0294">
        <w:rPr>
          <w:bCs/>
        </w:rPr>
        <w:t xml:space="preserve"> (CAD)</w:t>
      </w:r>
      <w:r w:rsidR="00A2217D">
        <w:rPr>
          <w:bCs/>
        </w:rPr>
        <w:t xml:space="preserve"> </w:t>
      </w:r>
      <w:r w:rsidRPr="005D1988">
        <w:rPr>
          <w:bCs/>
        </w:rPr>
        <w:t>reference number</w:t>
      </w:r>
    </w:p>
    <w:p w14:paraId="20149855" w14:textId="6C766727" w:rsidR="005D1988" w:rsidRDefault="000955FB" w:rsidP="00FB4055">
      <w:pPr>
        <w:pStyle w:val="ListParagraph"/>
        <w:numPr>
          <w:ilvl w:val="0"/>
          <w:numId w:val="11"/>
        </w:numPr>
        <w:ind w:left="1417" w:hanging="357"/>
        <w:contextualSpacing w:val="0"/>
        <w:jc w:val="both"/>
        <w:rPr>
          <w:bCs/>
        </w:rPr>
      </w:pPr>
      <w:r w:rsidRPr="005D1988">
        <w:rPr>
          <w:bCs/>
        </w:rPr>
        <w:t>Contact information for the Complaints</w:t>
      </w:r>
      <w:r w:rsidR="00A2217D">
        <w:rPr>
          <w:bCs/>
        </w:rPr>
        <w:t xml:space="preserve"> and Disputes </w:t>
      </w:r>
      <w:r w:rsidRPr="005D1988">
        <w:rPr>
          <w:bCs/>
        </w:rPr>
        <w:t>Officer</w:t>
      </w:r>
    </w:p>
    <w:p w14:paraId="2EB16BB8" w14:textId="77777777" w:rsidR="00CC32B6" w:rsidRPr="005D1988" w:rsidRDefault="00CC32B6" w:rsidP="00CC32B6">
      <w:pPr>
        <w:pStyle w:val="ListParagraph"/>
        <w:ind w:left="992"/>
        <w:contextualSpacing w:val="0"/>
        <w:jc w:val="both"/>
        <w:rPr>
          <w:bCs/>
        </w:rPr>
      </w:pPr>
    </w:p>
    <w:p w14:paraId="4785688B" w14:textId="095534CF" w:rsidR="000955FB" w:rsidRDefault="000955FB" w:rsidP="00A35D40">
      <w:pPr>
        <w:pStyle w:val="ListParagraph"/>
        <w:numPr>
          <w:ilvl w:val="0"/>
          <w:numId w:val="5"/>
        </w:numPr>
        <w:ind w:left="425" w:hanging="357"/>
        <w:contextualSpacing w:val="0"/>
        <w:jc w:val="both"/>
        <w:rPr>
          <w:b/>
        </w:rPr>
      </w:pPr>
      <w:r w:rsidRPr="000955FB">
        <w:rPr>
          <w:b/>
        </w:rPr>
        <w:t>Documentation</w:t>
      </w:r>
    </w:p>
    <w:p w14:paraId="22C81596" w14:textId="397E89B3" w:rsidR="00CC32B6" w:rsidRPr="00CC32B6" w:rsidRDefault="00CC32B6" w:rsidP="00CC32B6">
      <w:pPr>
        <w:pStyle w:val="ListParagraph"/>
        <w:ind w:left="425"/>
        <w:contextualSpacing w:val="0"/>
        <w:jc w:val="both"/>
        <w:rPr>
          <w:bCs/>
        </w:rPr>
      </w:pPr>
      <w:r w:rsidRPr="00CC32B6">
        <w:rPr>
          <w:bCs/>
        </w:rPr>
        <w:t>All complaints</w:t>
      </w:r>
      <w:r w:rsidR="0048501B">
        <w:rPr>
          <w:bCs/>
        </w:rPr>
        <w:t xml:space="preserve"> and disputes</w:t>
      </w:r>
      <w:r w:rsidRPr="00CC32B6">
        <w:rPr>
          <w:bCs/>
        </w:rPr>
        <w:t xml:space="preserve"> should be</w:t>
      </w:r>
      <w:r w:rsidR="00FB4055">
        <w:rPr>
          <w:bCs/>
        </w:rPr>
        <w:t xml:space="preserve"> captured on the CAD tracker and</w:t>
      </w:r>
      <w:r w:rsidRPr="00CC32B6">
        <w:rPr>
          <w:bCs/>
        </w:rPr>
        <w:t xml:space="preserve"> documented using the charity's standardi</w:t>
      </w:r>
      <w:r>
        <w:rPr>
          <w:bCs/>
        </w:rPr>
        <w:t>s</w:t>
      </w:r>
      <w:r w:rsidRPr="00CC32B6">
        <w:rPr>
          <w:bCs/>
        </w:rPr>
        <w:t>ed Complaint</w:t>
      </w:r>
      <w:r w:rsidR="001C658D">
        <w:rPr>
          <w:bCs/>
        </w:rPr>
        <w:t xml:space="preserve">s and Disputes </w:t>
      </w:r>
      <w:r w:rsidRPr="00CC32B6">
        <w:rPr>
          <w:bCs/>
        </w:rPr>
        <w:t>Form</w:t>
      </w:r>
      <w:r w:rsidR="001C658D">
        <w:rPr>
          <w:bCs/>
        </w:rPr>
        <w:t xml:space="preserve">, which </w:t>
      </w:r>
      <w:r w:rsidRPr="00CC32B6">
        <w:rPr>
          <w:bCs/>
        </w:rPr>
        <w:t>should include:</w:t>
      </w:r>
    </w:p>
    <w:p w14:paraId="70F0F062" w14:textId="2E03AF37" w:rsidR="00CC32B6" w:rsidRPr="00CC32B6" w:rsidRDefault="00736C16" w:rsidP="001C658D">
      <w:pPr>
        <w:pStyle w:val="ListParagraph"/>
        <w:numPr>
          <w:ilvl w:val="0"/>
          <w:numId w:val="12"/>
        </w:numPr>
        <w:ind w:left="992" w:hanging="357"/>
        <w:jc w:val="both"/>
        <w:rPr>
          <w:bCs/>
        </w:rPr>
      </w:pPr>
      <w:r>
        <w:rPr>
          <w:bCs/>
        </w:rPr>
        <w:t>C</w:t>
      </w:r>
      <w:r w:rsidR="00CC32B6" w:rsidRPr="00CC32B6">
        <w:rPr>
          <w:bCs/>
        </w:rPr>
        <w:t>ontact information</w:t>
      </w:r>
      <w:r>
        <w:rPr>
          <w:bCs/>
        </w:rPr>
        <w:t xml:space="preserve"> for all parties involved</w:t>
      </w:r>
    </w:p>
    <w:p w14:paraId="6642D816" w14:textId="37A526D0" w:rsidR="00CC32B6" w:rsidRPr="00CC32B6" w:rsidRDefault="00CC32B6" w:rsidP="00CC32B6">
      <w:pPr>
        <w:pStyle w:val="ListParagraph"/>
        <w:numPr>
          <w:ilvl w:val="0"/>
          <w:numId w:val="12"/>
        </w:numPr>
        <w:ind w:left="992" w:hanging="357"/>
        <w:jc w:val="both"/>
        <w:rPr>
          <w:bCs/>
        </w:rPr>
      </w:pPr>
      <w:r w:rsidRPr="00CC32B6">
        <w:rPr>
          <w:bCs/>
        </w:rPr>
        <w:t>Complaint</w:t>
      </w:r>
      <w:r w:rsidR="00736C16">
        <w:rPr>
          <w:bCs/>
        </w:rPr>
        <w:t xml:space="preserve"> or dispute </w:t>
      </w:r>
      <w:r w:rsidRPr="00CC32B6">
        <w:rPr>
          <w:bCs/>
        </w:rPr>
        <w:t>details</w:t>
      </w:r>
      <w:r w:rsidR="00736C16">
        <w:rPr>
          <w:bCs/>
        </w:rPr>
        <w:t xml:space="preserve"> </w:t>
      </w:r>
      <w:r w:rsidRPr="00CC32B6">
        <w:rPr>
          <w:bCs/>
        </w:rPr>
        <w:t>and supporting evidence</w:t>
      </w:r>
    </w:p>
    <w:p w14:paraId="2D68A0D4" w14:textId="0F80752B" w:rsidR="00CC32B6" w:rsidRPr="00CC32B6" w:rsidRDefault="00CC32B6" w:rsidP="00F969A2">
      <w:pPr>
        <w:pStyle w:val="ListParagraph"/>
        <w:numPr>
          <w:ilvl w:val="0"/>
          <w:numId w:val="12"/>
        </w:numPr>
        <w:ind w:left="992" w:hanging="357"/>
        <w:jc w:val="both"/>
        <w:rPr>
          <w:bCs/>
        </w:rPr>
      </w:pPr>
      <w:r w:rsidRPr="00CC32B6">
        <w:rPr>
          <w:bCs/>
        </w:rPr>
        <w:t>Date and time of complaint</w:t>
      </w:r>
      <w:r w:rsidR="00736C16">
        <w:rPr>
          <w:bCs/>
        </w:rPr>
        <w:t xml:space="preserve"> or dispute</w:t>
      </w:r>
      <w:r w:rsidRPr="00CC32B6">
        <w:rPr>
          <w:bCs/>
        </w:rPr>
        <w:t xml:space="preserve"> receipt</w:t>
      </w:r>
    </w:p>
    <w:p w14:paraId="21EEC0E1" w14:textId="70D979FC" w:rsidR="00CC32B6" w:rsidRPr="00CC32B6" w:rsidRDefault="00736C16" w:rsidP="00CC32B6">
      <w:pPr>
        <w:pStyle w:val="ListParagraph"/>
        <w:numPr>
          <w:ilvl w:val="0"/>
          <w:numId w:val="12"/>
        </w:numPr>
        <w:ind w:left="992" w:hanging="357"/>
        <w:jc w:val="both"/>
        <w:rPr>
          <w:bCs/>
        </w:rPr>
      </w:pPr>
      <w:r>
        <w:rPr>
          <w:bCs/>
        </w:rPr>
        <w:t xml:space="preserve">CAD </w:t>
      </w:r>
      <w:r w:rsidR="00CC32B6" w:rsidRPr="00CC32B6">
        <w:rPr>
          <w:bCs/>
        </w:rPr>
        <w:t>reference number</w:t>
      </w:r>
    </w:p>
    <w:p w14:paraId="6FA97298" w14:textId="68BE6460" w:rsidR="00CC32B6" w:rsidRDefault="00CC32B6" w:rsidP="00CC32B6">
      <w:pPr>
        <w:pStyle w:val="ListParagraph"/>
        <w:numPr>
          <w:ilvl w:val="0"/>
          <w:numId w:val="12"/>
        </w:numPr>
        <w:ind w:left="992" w:hanging="357"/>
        <w:contextualSpacing w:val="0"/>
        <w:jc w:val="both"/>
        <w:rPr>
          <w:bCs/>
        </w:rPr>
      </w:pPr>
      <w:r w:rsidRPr="00CC32B6">
        <w:rPr>
          <w:bCs/>
        </w:rPr>
        <w:t>Assigned Complaints</w:t>
      </w:r>
      <w:r w:rsidR="00736C16">
        <w:rPr>
          <w:bCs/>
        </w:rPr>
        <w:t xml:space="preserve"> and Disputes</w:t>
      </w:r>
      <w:r w:rsidRPr="00CC32B6">
        <w:rPr>
          <w:bCs/>
        </w:rPr>
        <w:t xml:space="preserve"> Officer</w:t>
      </w:r>
    </w:p>
    <w:p w14:paraId="6153DCBB" w14:textId="77777777" w:rsidR="00736C16" w:rsidRPr="00736C16" w:rsidRDefault="00736C16" w:rsidP="00736C16">
      <w:pPr>
        <w:jc w:val="both"/>
        <w:rPr>
          <w:bCs/>
        </w:rPr>
      </w:pPr>
    </w:p>
    <w:p w14:paraId="68C42514" w14:textId="77777777" w:rsidR="00FB4055" w:rsidRDefault="000955FB" w:rsidP="00FB4055">
      <w:pPr>
        <w:pStyle w:val="ListParagraph"/>
        <w:numPr>
          <w:ilvl w:val="0"/>
          <w:numId w:val="5"/>
        </w:numPr>
        <w:ind w:left="425" w:hanging="357"/>
        <w:contextualSpacing w:val="0"/>
        <w:jc w:val="both"/>
        <w:rPr>
          <w:b/>
        </w:rPr>
      </w:pPr>
      <w:r w:rsidRPr="000955FB">
        <w:rPr>
          <w:b/>
        </w:rPr>
        <w:t>Internal Complaints</w:t>
      </w:r>
      <w:r w:rsidR="00FB4055">
        <w:rPr>
          <w:b/>
        </w:rPr>
        <w:t xml:space="preserve"> and Disputes</w:t>
      </w:r>
    </w:p>
    <w:p w14:paraId="6A5DE261" w14:textId="497E1A43" w:rsidR="00D462EF" w:rsidRPr="00D462EF" w:rsidRDefault="00D462EF" w:rsidP="00D462EF">
      <w:pPr>
        <w:pStyle w:val="ListParagraph"/>
        <w:numPr>
          <w:ilvl w:val="1"/>
          <w:numId w:val="5"/>
        </w:numPr>
        <w:ind w:left="992" w:hanging="567"/>
        <w:contextualSpacing w:val="0"/>
        <w:jc w:val="both"/>
        <w:rPr>
          <w:bCs/>
        </w:rPr>
      </w:pPr>
      <w:r w:rsidRPr="00D462EF">
        <w:rPr>
          <w:bCs/>
        </w:rPr>
        <w:t xml:space="preserve">The Chair of Trustees or the designated Complaints and Disputes Officer should </w:t>
      </w:r>
      <w:r>
        <w:rPr>
          <w:bCs/>
        </w:rPr>
        <w:t xml:space="preserve">make ‘initial </w:t>
      </w:r>
      <w:r w:rsidRPr="00D462EF">
        <w:rPr>
          <w:bCs/>
        </w:rPr>
        <w:t>contact</w:t>
      </w:r>
      <w:r>
        <w:rPr>
          <w:bCs/>
        </w:rPr>
        <w:t>’ with</w:t>
      </w:r>
      <w:r w:rsidRPr="00D462EF">
        <w:rPr>
          <w:bCs/>
        </w:rPr>
        <w:t xml:space="preserve"> all parties involved in the complaint or dispute to discuss the matter. The aim of this initial contact is to gather information about the complaint</w:t>
      </w:r>
      <w:r w:rsidR="00A23685">
        <w:rPr>
          <w:bCs/>
        </w:rPr>
        <w:t xml:space="preserve"> or</w:t>
      </w:r>
      <w:r w:rsidRPr="00D462EF">
        <w:rPr>
          <w:bCs/>
        </w:rPr>
        <w:t xml:space="preserve"> dispute and to assess the likelihood of it being resolved informally.</w:t>
      </w:r>
    </w:p>
    <w:p w14:paraId="244A2E7F" w14:textId="7342F27F" w:rsidR="00FB4055" w:rsidRPr="00FB4055" w:rsidRDefault="00CC32B6" w:rsidP="00AD4308">
      <w:pPr>
        <w:pStyle w:val="ListParagraph"/>
        <w:numPr>
          <w:ilvl w:val="1"/>
          <w:numId w:val="5"/>
        </w:numPr>
        <w:ind w:left="992" w:hanging="567"/>
        <w:contextualSpacing w:val="0"/>
        <w:jc w:val="both"/>
        <w:rPr>
          <w:b/>
        </w:rPr>
      </w:pPr>
      <w:r w:rsidRPr="00FB4055">
        <w:rPr>
          <w:bCs/>
        </w:rPr>
        <w:lastRenderedPageBreak/>
        <w:t>For internal complaints</w:t>
      </w:r>
      <w:r w:rsidR="00FB4055" w:rsidRPr="00FB4055">
        <w:rPr>
          <w:bCs/>
        </w:rPr>
        <w:t xml:space="preserve"> and disputes</w:t>
      </w:r>
      <w:r w:rsidRPr="00FB4055">
        <w:rPr>
          <w:bCs/>
        </w:rPr>
        <w:t xml:space="preserve">, </w:t>
      </w:r>
      <w:r w:rsidR="00F969A2" w:rsidRPr="00FB4055">
        <w:rPr>
          <w:bCs/>
        </w:rPr>
        <w:t xml:space="preserve">an appropriate </w:t>
      </w:r>
      <w:r w:rsidRPr="00FB4055">
        <w:rPr>
          <w:bCs/>
        </w:rPr>
        <w:t>Complaints</w:t>
      </w:r>
      <w:r w:rsidR="00FB4055">
        <w:rPr>
          <w:bCs/>
        </w:rPr>
        <w:t xml:space="preserve"> and Disputes</w:t>
      </w:r>
      <w:r w:rsidRPr="00FB4055">
        <w:rPr>
          <w:bCs/>
        </w:rPr>
        <w:t xml:space="preserve"> Officer should conduct an initial assessment to determine whether the complaint </w:t>
      </w:r>
      <w:r w:rsidR="00FB4055" w:rsidRPr="00FB4055">
        <w:rPr>
          <w:bCs/>
        </w:rPr>
        <w:t xml:space="preserve">or dispute </w:t>
      </w:r>
      <w:r w:rsidRPr="00FB4055">
        <w:rPr>
          <w:bCs/>
        </w:rPr>
        <w:t xml:space="preserve">can be resolved informally. </w:t>
      </w:r>
    </w:p>
    <w:p w14:paraId="2423403D" w14:textId="77777777" w:rsidR="00AD4308" w:rsidRDefault="00CC32B6" w:rsidP="00AD4308">
      <w:pPr>
        <w:pStyle w:val="ListParagraph"/>
        <w:numPr>
          <w:ilvl w:val="1"/>
          <w:numId w:val="5"/>
        </w:numPr>
        <w:ind w:left="992" w:hanging="567"/>
        <w:contextualSpacing w:val="0"/>
        <w:jc w:val="both"/>
        <w:rPr>
          <w:bCs/>
        </w:rPr>
      </w:pPr>
      <w:r w:rsidRPr="00FB4055">
        <w:rPr>
          <w:bCs/>
        </w:rPr>
        <w:t xml:space="preserve">If informal resolution is feasible, the Complaints </w:t>
      </w:r>
      <w:r w:rsidR="00FB4055">
        <w:rPr>
          <w:bCs/>
        </w:rPr>
        <w:t xml:space="preserve">and Disputes </w:t>
      </w:r>
      <w:r w:rsidRPr="00FB4055">
        <w:rPr>
          <w:bCs/>
        </w:rPr>
        <w:t>Officer should facilitate a discussion between the parties involved to reach an amicable resolution.</w:t>
      </w:r>
      <w:r w:rsidR="00AD4308">
        <w:rPr>
          <w:bCs/>
        </w:rPr>
        <w:t xml:space="preserve"> </w:t>
      </w:r>
      <w:r w:rsidR="00FB4055" w:rsidRPr="00AD4308">
        <w:rPr>
          <w:bCs/>
        </w:rPr>
        <w:t>This may involve mediation, conciliation, or other forms of alternative dispute resolution (ADR).</w:t>
      </w:r>
    </w:p>
    <w:p w14:paraId="774518A0" w14:textId="77777777" w:rsidR="00AD4308" w:rsidRDefault="00CC32B6" w:rsidP="00AD4308">
      <w:pPr>
        <w:pStyle w:val="ListParagraph"/>
        <w:numPr>
          <w:ilvl w:val="1"/>
          <w:numId w:val="5"/>
        </w:numPr>
        <w:ind w:left="992" w:hanging="567"/>
        <w:contextualSpacing w:val="0"/>
        <w:jc w:val="both"/>
        <w:rPr>
          <w:bCs/>
        </w:rPr>
      </w:pPr>
      <w:r w:rsidRPr="00AD4308">
        <w:rPr>
          <w:bCs/>
        </w:rPr>
        <w:t xml:space="preserve">If informal resolution is unsuccessful, the Complaints </w:t>
      </w:r>
      <w:r w:rsidR="00AD4308">
        <w:rPr>
          <w:bCs/>
        </w:rPr>
        <w:t xml:space="preserve">and Disputes </w:t>
      </w:r>
      <w:r w:rsidRPr="00AD4308">
        <w:rPr>
          <w:bCs/>
        </w:rPr>
        <w:t xml:space="preserve">Officer should proceed with a formal investigation. This may involve interviewing witnesses, reviewing relevant documentation, and gathering additional evidence. The Complaints </w:t>
      </w:r>
      <w:r w:rsidR="00AD4308">
        <w:rPr>
          <w:bCs/>
        </w:rPr>
        <w:t xml:space="preserve">and Disputes </w:t>
      </w:r>
      <w:r w:rsidRPr="00AD4308">
        <w:rPr>
          <w:bCs/>
        </w:rPr>
        <w:t>Officer will prepare a report summari</w:t>
      </w:r>
      <w:r w:rsidR="00F969A2" w:rsidRPr="00AD4308">
        <w:rPr>
          <w:bCs/>
        </w:rPr>
        <w:t>s</w:t>
      </w:r>
      <w:r w:rsidRPr="00AD4308">
        <w:rPr>
          <w:bCs/>
        </w:rPr>
        <w:t>ing the findings and recommend a resolution.</w:t>
      </w:r>
    </w:p>
    <w:p w14:paraId="33030CCD" w14:textId="2AC589D2" w:rsidR="00F969A2" w:rsidRPr="00AD4308" w:rsidRDefault="00CC32B6" w:rsidP="003927C1">
      <w:pPr>
        <w:pStyle w:val="ListParagraph"/>
        <w:numPr>
          <w:ilvl w:val="1"/>
          <w:numId w:val="5"/>
        </w:numPr>
        <w:ind w:left="992" w:hanging="567"/>
        <w:contextualSpacing w:val="0"/>
        <w:jc w:val="both"/>
        <w:rPr>
          <w:bCs/>
        </w:rPr>
      </w:pPr>
      <w:r w:rsidRPr="00AD4308">
        <w:rPr>
          <w:bCs/>
        </w:rPr>
        <w:t xml:space="preserve">The Chair of Trustees will review the investigator's report and </w:t>
      </w:r>
      <w:r w:rsidR="00F969A2" w:rsidRPr="00AD4308">
        <w:rPr>
          <w:bCs/>
        </w:rPr>
        <w:t>decide</w:t>
      </w:r>
      <w:r w:rsidRPr="00AD4308">
        <w:rPr>
          <w:bCs/>
        </w:rPr>
        <w:t xml:space="preserve"> on how to resolve the complaint. This decision may include:</w:t>
      </w:r>
    </w:p>
    <w:p w14:paraId="7CFBE218" w14:textId="1C945711" w:rsidR="00F969A2" w:rsidRPr="00AD4308" w:rsidRDefault="00CC32B6" w:rsidP="00AD4308">
      <w:pPr>
        <w:pStyle w:val="ListParagraph"/>
        <w:numPr>
          <w:ilvl w:val="0"/>
          <w:numId w:val="13"/>
        </w:numPr>
        <w:ind w:left="1417" w:hanging="357"/>
        <w:jc w:val="both"/>
        <w:rPr>
          <w:bCs/>
        </w:rPr>
      </w:pPr>
      <w:r w:rsidRPr="00F969A2">
        <w:rPr>
          <w:bCs/>
        </w:rPr>
        <w:t xml:space="preserve">Upholding </w:t>
      </w:r>
      <w:r w:rsidR="00AD4308">
        <w:rPr>
          <w:bCs/>
        </w:rPr>
        <w:t>or rejecting a complaint</w:t>
      </w:r>
    </w:p>
    <w:p w14:paraId="33B3C1CE" w14:textId="77777777" w:rsidR="00F969A2" w:rsidRDefault="00CC32B6" w:rsidP="00AD4308">
      <w:pPr>
        <w:pStyle w:val="ListParagraph"/>
        <w:numPr>
          <w:ilvl w:val="0"/>
          <w:numId w:val="13"/>
        </w:numPr>
        <w:ind w:left="1417" w:hanging="357"/>
        <w:jc w:val="both"/>
        <w:rPr>
          <w:bCs/>
        </w:rPr>
      </w:pPr>
      <w:r w:rsidRPr="00F969A2">
        <w:rPr>
          <w:bCs/>
        </w:rPr>
        <w:t>Taking disciplinary action against a member of staff</w:t>
      </w:r>
    </w:p>
    <w:p w14:paraId="7F7B4862" w14:textId="6B7E9687" w:rsidR="00AD4308" w:rsidRDefault="00AD4308" w:rsidP="00AD4308">
      <w:pPr>
        <w:pStyle w:val="ListParagraph"/>
        <w:numPr>
          <w:ilvl w:val="0"/>
          <w:numId w:val="13"/>
        </w:numPr>
        <w:ind w:left="1417" w:hanging="357"/>
        <w:jc w:val="both"/>
        <w:rPr>
          <w:bCs/>
        </w:rPr>
      </w:pPr>
      <w:r>
        <w:rPr>
          <w:bCs/>
        </w:rPr>
        <w:t>Terminating the contract with a supplier</w:t>
      </w:r>
    </w:p>
    <w:p w14:paraId="294620A2" w14:textId="1F044839" w:rsidR="00AD4308" w:rsidRDefault="00AD4308" w:rsidP="00AD4308">
      <w:pPr>
        <w:pStyle w:val="ListParagraph"/>
        <w:numPr>
          <w:ilvl w:val="0"/>
          <w:numId w:val="13"/>
        </w:numPr>
        <w:ind w:left="1417" w:hanging="357"/>
        <w:jc w:val="both"/>
        <w:rPr>
          <w:bCs/>
        </w:rPr>
      </w:pPr>
      <w:r>
        <w:rPr>
          <w:bCs/>
        </w:rPr>
        <w:t>Forcing a members</w:t>
      </w:r>
      <w:r w:rsidR="00F95E29">
        <w:rPr>
          <w:bCs/>
        </w:rPr>
        <w:t xml:space="preserve"> vote </w:t>
      </w:r>
      <w:r>
        <w:rPr>
          <w:bCs/>
        </w:rPr>
        <w:t>on a trustee status</w:t>
      </w:r>
    </w:p>
    <w:p w14:paraId="58D3B915" w14:textId="292896C9" w:rsidR="00F95E29" w:rsidRDefault="00F95E29" w:rsidP="00AD4308">
      <w:pPr>
        <w:pStyle w:val="ListParagraph"/>
        <w:numPr>
          <w:ilvl w:val="0"/>
          <w:numId w:val="13"/>
        </w:numPr>
        <w:ind w:left="1417" w:hanging="357"/>
        <w:jc w:val="both"/>
        <w:rPr>
          <w:bCs/>
        </w:rPr>
      </w:pPr>
      <w:r>
        <w:rPr>
          <w:bCs/>
        </w:rPr>
        <w:t>Terminating membership</w:t>
      </w:r>
    </w:p>
    <w:p w14:paraId="0E6C3E58" w14:textId="77777777" w:rsidR="00F969A2" w:rsidRDefault="00CC32B6" w:rsidP="00AD4308">
      <w:pPr>
        <w:pStyle w:val="ListParagraph"/>
        <w:numPr>
          <w:ilvl w:val="0"/>
          <w:numId w:val="13"/>
        </w:numPr>
        <w:ind w:left="1417" w:hanging="357"/>
        <w:jc w:val="both"/>
        <w:rPr>
          <w:bCs/>
        </w:rPr>
      </w:pPr>
      <w:r w:rsidRPr="00F969A2">
        <w:rPr>
          <w:bCs/>
        </w:rPr>
        <w:t>Providing an apolog</w:t>
      </w:r>
      <w:r w:rsidR="00F969A2">
        <w:rPr>
          <w:bCs/>
        </w:rPr>
        <w:t>y</w:t>
      </w:r>
    </w:p>
    <w:p w14:paraId="1089FBE5" w14:textId="77777777" w:rsidR="00F969A2" w:rsidRDefault="00CC32B6" w:rsidP="00AD4308">
      <w:pPr>
        <w:pStyle w:val="ListParagraph"/>
        <w:numPr>
          <w:ilvl w:val="0"/>
          <w:numId w:val="13"/>
        </w:numPr>
        <w:ind w:left="1417" w:hanging="357"/>
        <w:jc w:val="both"/>
        <w:rPr>
          <w:bCs/>
        </w:rPr>
      </w:pPr>
      <w:r w:rsidRPr="00F969A2">
        <w:rPr>
          <w:bCs/>
        </w:rPr>
        <w:t>Offering compensation</w:t>
      </w:r>
    </w:p>
    <w:p w14:paraId="104B1C50" w14:textId="77777777" w:rsidR="00AD4308" w:rsidRDefault="00CC32B6" w:rsidP="00AD4308">
      <w:pPr>
        <w:pStyle w:val="ListParagraph"/>
        <w:numPr>
          <w:ilvl w:val="0"/>
          <w:numId w:val="13"/>
        </w:numPr>
        <w:ind w:left="1417" w:hanging="357"/>
        <w:jc w:val="both"/>
        <w:rPr>
          <w:bCs/>
        </w:rPr>
      </w:pPr>
      <w:r w:rsidRPr="00F969A2">
        <w:rPr>
          <w:bCs/>
        </w:rPr>
        <w:t>Taking other appropriate action</w:t>
      </w:r>
    </w:p>
    <w:p w14:paraId="707F8359" w14:textId="67AE775F" w:rsidR="00CC32B6" w:rsidRPr="00AD4308" w:rsidRDefault="00CC32B6" w:rsidP="00AD4308">
      <w:pPr>
        <w:ind w:left="1060"/>
        <w:jc w:val="both"/>
        <w:rPr>
          <w:bCs/>
        </w:rPr>
      </w:pPr>
      <w:r w:rsidRPr="00AD4308">
        <w:rPr>
          <w:bCs/>
        </w:rPr>
        <w:t xml:space="preserve">The Chair of Trustees will communicate the resolution to </w:t>
      </w:r>
      <w:r w:rsidR="00AD4308">
        <w:rPr>
          <w:bCs/>
        </w:rPr>
        <w:t xml:space="preserve">all parties </w:t>
      </w:r>
      <w:r w:rsidRPr="00AD4308">
        <w:rPr>
          <w:bCs/>
        </w:rPr>
        <w:t>involved in the complaint</w:t>
      </w:r>
      <w:r w:rsidR="00AD4308">
        <w:rPr>
          <w:bCs/>
        </w:rPr>
        <w:t xml:space="preserve"> or dispute. </w:t>
      </w:r>
    </w:p>
    <w:p w14:paraId="2350F916" w14:textId="77777777" w:rsidR="009D04AE" w:rsidRPr="00CC32B6" w:rsidRDefault="009D04AE" w:rsidP="00F969A2">
      <w:pPr>
        <w:pStyle w:val="ListParagraph"/>
        <w:ind w:left="425"/>
        <w:contextualSpacing w:val="0"/>
        <w:jc w:val="both"/>
        <w:rPr>
          <w:bCs/>
        </w:rPr>
      </w:pPr>
    </w:p>
    <w:p w14:paraId="3C94A711" w14:textId="77777777" w:rsidR="003927C1" w:rsidRDefault="000955FB" w:rsidP="003927C1">
      <w:pPr>
        <w:pStyle w:val="ListParagraph"/>
        <w:numPr>
          <w:ilvl w:val="0"/>
          <w:numId w:val="5"/>
        </w:numPr>
        <w:ind w:left="425" w:hanging="357"/>
        <w:contextualSpacing w:val="0"/>
        <w:jc w:val="both"/>
        <w:rPr>
          <w:b/>
        </w:rPr>
      </w:pPr>
      <w:r w:rsidRPr="000955FB">
        <w:rPr>
          <w:b/>
        </w:rPr>
        <w:t>External Complaints</w:t>
      </w:r>
    </w:p>
    <w:p w14:paraId="790FFF3D" w14:textId="77777777" w:rsidR="003927C1" w:rsidRPr="003927C1" w:rsidRDefault="00CC32B6" w:rsidP="003927C1">
      <w:pPr>
        <w:pStyle w:val="ListParagraph"/>
        <w:numPr>
          <w:ilvl w:val="1"/>
          <w:numId w:val="5"/>
        </w:numPr>
        <w:ind w:left="992" w:hanging="567"/>
        <w:contextualSpacing w:val="0"/>
        <w:jc w:val="both"/>
        <w:rPr>
          <w:b/>
        </w:rPr>
      </w:pPr>
      <w:r w:rsidRPr="003927C1">
        <w:rPr>
          <w:bCs/>
        </w:rPr>
        <w:t>For external complaints</w:t>
      </w:r>
      <w:r w:rsidR="003927C1" w:rsidRPr="003927C1">
        <w:rPr>
          <w:bCs/>
        </w:rPr>
        <w:t xml:space="preserve"> and disputes</w:t>
      </w:r>
      <w:r w:rsidRPr="003927C1">
        <w:rPr>
          <w:bCs/>
        </w:rPr>
        <w:t xml:space="preserve">, the Complaints </w:t>
      </w:r>
      <w:r w:rsidR="003927C1" w:rsidRPr="003927C1">
        <w:rPr>
          <w:bCs/>
        </w:rPr>
        <w:t xml:space="preserve">and Disputes </w:t>
      </w:r>
      <w:r w:rsidRPr="003927C1">
        <w:rPr>
          <w:bCs/>
        </w:rPr>
        <w:t xml:space="preserve">Officer should follow a similar process to that of internal complaints. However, there may be additional considerations, such as the need to maintain confidentiality and protect the privacy of </w:t>
      </w:r>
      <w:r w:rsidR="003927C1" w:rsidRPr="003927C1">
        <w:rPr>
          <w:bCs/>
        </w:rPr>
        <w:t>parties involved</w:t>
      </w:r>
      <w:r w:rsidRPr="003927C1">
        <w:rPr>
          <w:bCs/>
        </w:rPr>
        <w:t>.</w:t>
      </w:r>
    </w:p>
    <w:p w14:paraId="320BF2B6" w14:textId="15019724" w:rsidR="00CC32B6" w:rsidRPr="003927C1" w:rsidRDefault="00CC32B6" w:rsidP="003927C1">
      <w:pPr>
        <w:pStyle w:val="ListParagraph"/>
        <w:numPr>
          <w:ilvl w:val="1"/>
          <w:numId w:val="5"/>
        </w:numPr>
        <w:ind w:left="992" w:hanging="567"/>
        <w:contextualSpacing w:val="0"/>
        <w:jc w:val="both"/>
        <w:rPr>
          <w:b/>
        </w:rPr>
      </w:pPr>
      <w:r w:rsidRPr="003927C1">
        <w:rPr>
          <w:bCs/>
        </w:rPr>
        <w:t>The Complaints</w:t>
      </w:r>
      <w:r w:rsidR="003927C1" w:rsidRPr="003927C1">
        <w:rPr>
          <w:bCs/>
        </w:rPr>
        <w:t xml:space="preserve"> and Disputes</w:t>
      </w:r>
      <w:r w:rsidRPr="003927C1">
        <w:rPr>
          <w:bCs/>
        </w:rPr>
        <w:t xml:space="preserve"> Officer will communicate the resolution to </w:t>
      </w:r>
      <w:r w:rsidR="003927C1" w:rsidRPr="003927C1">
        <w:rPr>
          <w:bCs/>
        </w:rPr>
        <w:t>all parties involved</w:t>
      </w:r>
      <w:r w:rsidRPr="003927C1">
        <w:rPr>
          <w:bCs/>
        </w:rPr>
        <w:t xml:space="preserve"> and keep the relevant stakeholders, such as the Chair of Trustees and </w:t>
      </w:r>
      <w:r w:rsidR="009D04AE" w:rsidRPr="003927C1">
        <w:rPr>
          <w:bCs/>
        </w:rPr>
        <w:t>any</w:t>
      </w:r>
      <w:r w:rsidRPr="003927C1">
        <w:rPr>
          <w:bCs/>
        </w:rPr>
        <w:t xml:space="preserve"> management team, informed of the outcome.</w:t>
      </w:r>
    </w:p>
    <w:p w14:paraId="68FEE793" w14:textId="24528C23" w:rsidR="009D04AE" w:rsidRPr="00CC32B6" w:rsidRDefault="003927C1" w:rsidP="003927C1">
      <w:pPr>
        <w:pStyle w:val="ListParagraph"/>
        <w:tabs>
          <w:tab w:val="left" w:pos="1627"/>
        </w:tabs>
        <w:ind w:left="425"/>
        <w:contextualSpacing w:val="0"/>
        <w:jc w:val="both"/>
        <w:rPr>
          <w:bCs/>
        </w:rPr>
      </w:pPr>
      <w:r>
        <w:rPr>
          <w:bCs/>
        </w:rPr>
        <w:tab/>
      </w:r>
    </w:p>
    <w:p w14:paraId="3F59F630" w14:textId="77777777" w:rsidR="003927C1" w:rsidRDefault="000955FB" w:rsidP="003927C1">
      <w:pPr>
        <w:pStyle w:val="ListParagraph"/>
        <w:numPr>
          <w:ilvl w:val="0"/>
          <w:numId w:val="5"/>
        </w:numPr>
        <w:ind w:left="425" w:hanging="357"/>
        <w:contextualSpacing w:val="0"/>
        <w:jc w:val="both"/>
        <w:rPr>
          <w:b/>
        </w:rPr>
      </w:pPr>
      <w:r w:rsidRPr="000955FB">
        <w:rPr>
          <w:b/>
        </w:rPr>
        <w:t>Communication and Follow-up</w:t>
      </w:r>
    </w:p>
    <w:p w14:paraId="69036EB1" w14:textId="77777777" w:rsidR="003927C1" w:rsidRPr="003927C1" w:rsidRDefault="00CC32B6" w:rsidP="003927C1">
      <w:pPr>
        <w:pStyle w:val="ListParagraph"/>
        <w:numPr>
          <w:ilvl w:val="1"/>
          <w:numId w:val="5"/>
        </w:numPr>
        <w:ind w:left="992" w:hanging="567"/>
        <w:contextualSpacing w:val="0"/>
        <w:jc w:val="both"/>
        <w:rPr>
          <w:b/>
        </w:rPr>
      </w:pPr>
      <w:r w:rsidRPr="003927C1">
        <w:rPr>
          <w:bCs/>
        </w:rPr>
        <w:t xml:space="preserve">Throughout the complaints </w:t>
      </w:r>
      <w:r w:rsidR="003927C1" w:rsidRPr="003927C1">
        <w:rPr>
          <w:bCs/>
        </w:rPr>
        <w:t xml:space="preserve">and disputes </w:t>
      </w:r>
      <w:r w:rsidRPr="003927C1">
        <w:rPr>
          <w:bCs/>
        </w:rPr>
        <w:t xml:space="preserve">process, the charity should maintain open and transparent communication with </w:t>
      </w:r>
      <w:r w:rsidR="003927C1" w:rsidRPr="003927C1">
        <w:rPr>
          <w:bCs/>
        </w:rPr>
        <w:t xml:space="preserve">all parties involved. </w:t>
      </w:r>
      <w:r w:rsidRPr="003927C1">
        <w:rPr>
          <w:bCs/>
        </w:rPr>
        <w:t xml:space="preserve">The </w:t>
      </w:r>
      <w:r w:rsidRPr="003927C1">
        <w:rPr>
          <w:bCs/>
        </w:rPr>
        <w:lastRenderedPageBreak/>
        <w:t xml:space="preserve">Complaints </w:t>
      </w:r>
      <w:r w:rsidR="003927C1" w:rsidRPr="003927C1">
        <w:rPr>
          <w:bCs/>
        </w:rPr>
        <w:t xml:space="preserve">and Disputes </w:t>
      </w:r>
      <w:r w:rsidRPr="003927C1">
        <w:rPr>
          <w:bCs/>
        </w:rPr>
        <w:t xml:space="preserve">Officer should keep </w:t>
      </w:r>
      <w:r w:rsidR="003927C1" w:rsidRPr="003927C1">
        <w:rPr>
          <w:bCs/>
        </w:rPr>
        <w:t>all parties involved</w:t>
      </w:r>
      <w:r w:rsidRPr="003927C1">
        <w:rPr>
          <w:bCs/>
        </w:rPr>
        <w:t xml:space="preserve"> informed of the progress and resolution process.</w:t>
      </w:r>
    </w:p>
    <w:p w14:paraId="47C3B83A" w14:textId="067C48D9" w:rsidR="00CC32B6" w:rsidRPr="00D462EF" w:rsidRDefault="00CC32B6" w:rsidP="00D462EF">
      <w:pPr>
        <w:pStyle w:val="ListParagraph"/>
        <w:numPr>
          <w:ilvl w:val="1"/>
          <w:numId w:val="5"/>
        </w:numPr>
        <w:ind w:left="992" w:hanging="567"/>
        <w:contextualSpacing w:val="0"/>
        <w:jc w:val="both"/>
        <w:rPr>
          <w:b/>
        </w:rPr>
      </w:pPr>
      <w:r w:rsidRPr="003927C1">
        <w:rPr>
          <w:bCs/>
        </w:rPr>
        <w:t xml:space="preserve">The charity should also follow up with </w:t>
      </w:r>
      <w:r w:rsidR="003927C1" w:rsidRPr="003927C1">
        <w:rPr>
          <w:bCs/>
        </w:rPr>
        <w:t xml:space="preserve">all parties involved </w:t>
      </w:r>
      <w:r w:rsidRPr="003927C1">
        <w:rPr>
          <w:bCs/>
        </w:rPr>
        <w:t>after the resolution has been communicated to ensure their satisfaction with the outcome.</w:t>
      </w:r>
    </w:p>
    <w:p w14:paraId="474EB3E6" w14:textId="1844F481" w:rsidR="00D462EF" w:rsidRPr="00D462EF" w:rsidRDefault="00D462EF" w:rsidP="003927C1">
      <w:pPr>
        <w:pStyle w:val="ListParagraph"/>
        <w:numPr>
          <w:ilvl w:val="1"/>
          <w:numId w:val="5"/>
        </w:numPr>
        <w:ind w:left="992" w:hanging="567"/>
        <w:contextualSpacing w:val="0"/>
        <w:jc w:val="both"/>
        <w:rPr>
          <w:bCs/>
        </w:rPr>
      </w:pPr>
      <w:r>
        <w:rPr>
          <w:bCs/>
        </w:rPr>
        <w:t xml:space="preserve">All parties involved should </w:t>
      </w:r>
      <w:r w:rsidRPr="00D462EF">
        <w:rPr>
          <w:bCs/>
        </w:rPr>
        <w:t>be given the opportunity to provide</w:t>
      </w:r>
      <w:r>
        <w:rPr>
          <w:bCs/>
        </w:rPr>
        <w:t xml:space="preserve"> any</w:t>
      </w:r>
      <w:r w:rsidRPr="00D462EF">
        <w:rPr>
          <w:bCs/>
        </w:rPr>
        <w:t xml:space="preserve"> feedback</w:t>
      </w:r>
      <w:r w:rsidR="00F95E29">
        <w:rPr>
          <w:bCs/>
        </w:rPr>
        <w:t xml:space="preserve"> on the process, how the investigation was handled, and on the outcome</w:t>
      </w:r>
      <w:r w:rsidRPr="00D462EF">
        <w:rPr>
          <w:bCs/>
        </w:rPr>
        <w:t>.</w:t>
      </w:r>
    </w:p>
    <w:p w14:paraId="041A13C8" w14:textId="77777777" w:rsidR="009D04AE" w:rsidRPr="00D462EF" w:rsidRDefault="009D04AE" w:rsidP="009D04AE">
      <w:pPr>
        <w:pStyle w:val="ListParagraph"/>
        <w:ind w:left="425"/>
        <w:contextualSpacing w:val="0"/>
        <w:jc w:val="both"/>
        <w:rPr>
          <w:bCs/>
        </w:rPr>
      </w:pPr>
    </w:p>
    <w:p w14:paraId="0861FD3F" w14:textId="77777777" w:rsidR="00D462EF" w:rsidRDefault="000955FB" w:rsidP="00D462EF">
      <w:pPr>
        <w:pStyle w:val="ListParagraph"/>
        <w:numPr>
          <w:ilvl w:val="0"/>
          <w:numId w:val="5"/>
        </w:numPr>
        <w:ind w:left="425" w:hanging="357"/>
        <w:contextualSpacing w:val="0"/>
        <w:jc w:val="both"/>
        <w:rPr>
          <w:b/>
        </w:rPr>
      </w:pPr>
      <w:r w:rsidRPr="000955FB">
        <w:rPr>
          <w:b/>
        </w:rPr>
        <w:t>Recording and Reporting</w:t>
      </w:r>
    </w:p>
    <w:p w14:paraId="7918181C" w14:textId="77777777" w:rsidR="00D462EF" w:rsidRPr="00D462EF" w:rsidRDefault="00D462EF" w:rsidP="00D462EF">
      <w:pPr>
        <w:pStyle w:val="ListParagraph"/>
        <w:numPr>
          <w:ilvl w:val="1"/>
          <w:numId w:val="5"/>
        </w:numPr>
        <w:ind w:left="992" w:hanging="567"/>
        <w:contextualSpacing w:val="0"/>
        <w:jc w:val="both"/>
        <w:rPr>
          <w:b/>
        </w:rPr>
      </w:pPr>
      <w:r>
        <w:rPr>
          <w:bCs/>
        </w:rPr>
        <w:t xml:space="preserve">The </w:t>
      </w:r>
      <w:r w:rsidR="00CC32B6" w:rsidRPr="00D462EF">
        <w:rPr>
          <w:bCs/>
        </w:rPr>
        <w:t>charity should maintain a centrali</w:t>
      </w:r>
      <w:r w:rsidR="009D04AE" w:rsidRPr="00D462EF">
        <w:rPr>
          <w:bCs/>
        </w:rPr>
        <w:t>s</w:t>
      </w:r>
      <w:r w:rsidR="00CC32B6" w:rsidRPr="00D462EF">
        <w:rPr>
          <w:bCs/>
        </w:rPr>
        <w:t>ed record of all complaints</w:t>
      </w:r>
      <w:r w:rsidR="009D04AE" w:rsidRPr="00D462EF">
        <w:rPr>
          <w:bCs/>
        </w:rPr>
        <w:t xml:space="preserve"> </w:t>
      </w:r>
      <w:r w:rsidRPr="00D462EF">
        <w:rPr>
          <w:bCs/>
        </w:rPr>
        <w:t xml:space="preserve">and disputes </w:t>
      </w:r>
      <w:r w:rsidR="009D04AE" w:rsidRPr="00D462EF">
        <w:rPr>
          <w:bCs/>
        </w:rPr>
        <w:t>on a</w:t>
      </w:r>
      <w:r w:rsidRPr="00D462EF">
        <w:rPr>
          <w:bCs/>
        </w:rPr>
        <w:t xml:space="preserve"> CAD</w:t>
      </w:r>
      <w:r w:rsidR="009D04AE" w:rsidRPr="00D462EF">
        <w:rPr>
          <w:bCs/>
        </w:rPr>
        <w:t xml:space="preserve"> tracker</w:t>
      </w:r>
      <w:r w:rsidR="00CC32B6" w:rsidRPr="00D462EF">
        <w:rPr>
          <w:bCs/>
        </w:rPr>
        <w:t>,</w:t>
      </w:r>
      <w:r w:rsidR="009D04AE" w:rsidRPr="00D462EF">
        <w:rPr>
          <w:bCs/>
        </w:rPr>
        <w:t xml:space="preserve"> keep stored the</w:t>
      </w:r>
      <w:r w:rsidR="00CC32B6" w:rsidRPr="00D462EF">
        <w:rPr>
          <w:bCs/>
        </w:rPr>
        <w:t xml:space="preserve"> complaint</w:t>
      </w:r>
      <w:r w:rsidRPr="00D462EF">
        <w:rPr>
          <w:bCs/>
        </w:rPr>
        <w:t>s and disputes</w:t>
      </w:r>
      <w:r w:rsidR="00CC32B6" w:rsidRPr="00D462EF">
        <w:rPr>
          <w:bCs/>
        </w:rPr>
        <w:t xml:space="preserve"> forms, investigation reports, and resolution outcomes.</w:t>
      </w:r>
    </w:p>
    <w:p w14:paraId="4804BFF9" w14:textId="77777777" w:rsidR="00D462EF" w:rsidRPr="00D462EF" w:rsidRDefault="00CC32B6" w:rsidP="00D462EF">
      <w:pPr>
        <w:pStyle w:val="ListParagraph"/>
        <w:numPr>
          <w:ilvl w:val="1"/>
          <w:numId w:val="5"/>
        </w:numPr>
        <w:ind w:left="992" w:hanging="567"/>
        <w:contextualSpacing w:val="0"/>
        <w:jc w:val="both"/>
        <w:rPr>
          <w:b/>
        </w:rPr>
      </w:pPr>
      <w:r w:rsidRPr="00D462EF">
        <w:rPr>
          <w:bCs/>
        </w:rPr>
        <w:t>This information should be used to identify trends, improve processes, and enhance satisfaction with the charity's services.</w:t>
      </w:r>
    </w:p>
    <w:p w14:paraId="69B7DB2B" w14:textId="6ED6971D" w:rsidR="00CC32B6" w:rsidRPr="00D462EF" w:rsidRDefault="00CC32B6" w:rsidP="00D462EF">
      <w:pPr>
        <w:pStyle w:val="ListParagraph"/>
        <w:numPr>
          <w:ilvl w:val="1"/>
          <w:numId w:val="5"/>
        </w:numPr>
        <w:ind w:left="992" w:hanging="567"/>
        <w:contextualSpacing w:val="0"/>
        <w:jc w:val="both"/>
        <w:rPr>
          <w:b/>
        </w:rPr>
      </w:pPr>
      <w:r w:rsidRPr="00D462EF">
        <w:rPr>
          <w:bCs/>
        </w:rPr>
        <w:t>Regular reports on complaints should be generated and shared with relevant stakeholders, including the Chair of Trustees</w:t>
      </w:r>
      <w:r w:rsidR="009D04AE" w:rsidRPr="00D462EF">
        <w:rPr>
          <w:bCs/>
        </w:rPr>
        <w:t>, members,</w:t>
      </w:r>
      <w:r w:rsidR="00F95E29">
        <w:rPr>
          <w:bCs/>
        </w:rPr>
        <w:t xml:space="preserve"> volunteers,</w:t>
      </w:r>
      <w:r w:rsidRPr="00D462EF">
        <w:rPr>
          <w:bCs/>
        </w:rPr>
        <w:t xml:space="preserve"> and staff.</w:t>
      </w:r>
    </w:p>
    <w:p w14:paraId="0C3995C5" w14:textId="77777777" w:rsidR="009D04AE" w:rsidRPr="00D462EF" w:rsidRDefault="009D04AE" w:rsidP="00D462EF">
      <w:pPr>
        <w:jc w:val="both"/>
        <w:rPr>
          <w:bCs/>
        </w:rPr>
      </w:pPr>
    </w:p>
    <w:p w14:paraId="012F0664" w14:textId="442BF171" w:rsidR="00CC32B6" w:rsidRDefault="000955FB" w:rsidP="00D462EF">
      <w:pPr>
        <w:pStyle w:val="ListParagraph"/>
        <w:numPr>
          <w:ilvl w:val="0"/>
          <w:numId w:val="5"/>
        </w:numPr>
        <w:ind w:left="425" w:hanging="357"/>
        <w:contextualSpacing w:val="0"/>
        <w:jc w:val="both"/>
        <w:rPr>
          <w:b/>
        </w:rPr>
      </w:pPr>
      <w:r w:rsidRPr="000955FB">
        <w:rPr>
          <w:b/>
        </w:rPr>
        <w:t>Training</w:t>
      </w:r>
    </w:p>
    <w:p w14:paraId="637F056E" w14:textId="31DEDBE2" w:rsidR="00CC32B6" w:rsidRPr="00CC32B6" w:rsidRDefault="009E40CC" w:rsidP="009D04AE">
      <w:pPr>
        <w:pStyle w:val="ListParagraph"/>
        <w:ind w:left="425"/>
        <w:contextualSpacing w:val="0"/>
        <w:jc w:val="both"/>
        <w:rPr>
          <w:bCs/>
        </w:rPr>
      </w:pPr>
      <w:r>
        <w:rPr>
          <w:bCs/>
        </w:rPr>
        <w:t>C</w:t>
      </w:r>
      <w:r w:rsidR="009D04AE">
        <w:rPr>
          <w:bCs/>
        </w:rPr>
        <w:t>omplaint</w:t>
      </w:r>
      <w:r w:rsidR="00D462EF">
        <w:rPr>
          <w:bCs/>
        </w:rPr>
        <w:t>s and Disputes</w:t>
      </w:r>
      <w:r w:rsidR="009D04AE">
        <w:rPr>
          <w:bCs/>
        </w:rPr>
        <w:t xml:space="preserve"> officers</w:t>
      </w:r>
      <w:r w:rsidR="00CC32B6" w:rsidRPr="00CC32B6">
        <w:rPr>
          <w:bCs/>
        </w:rPr>
        <w:t xml:space="preserve"> should receive training on the complaints </w:t>
      </w:r>
      <w:r w:rsidR="00D462EF">
        <w:rPr>
          <w:bCs/>
        </w:rPr>
        <w:t xml:space="preserve">and disputes </w:t>
      </w:r>
      <w:r w:rsidR="00CC32B6" w:rsidRPr="00CC32B6">
        <w:rPr>
          <w:bCs/>
        </w:rPr>
        <w:t>process</w:t>
      </w:r>
      <w:r w:rsidR="00D462EF">
        <w:rPr>
          <w:bCs/>
        </w:rPr>
        <w:t>es</w:t>
      </w:r>
      <w:r w:rsidR="00CC32B6" w:rsidRPr="00CC32B6">
        <w:rPr>
          <w:bCs/>
        </w:rPr>
        <w:t xml:space="preserve"> to ensure that they </w:t>
      </w:r>
      <w:r>
        <w:rPr>
          <w:bCs/>
        </w:rPr>
        <w:t xml:space="preserve">can </w:t>
      </w:r>
      <w:r w:rsidR="00CC32B6" w:rsidRPr="00CC32B6">
        <w:rPr>
          <w:bCs/>
        </w:rPr>
        <w:t>hand</w:t>
      </w:r>
      <w:r>
        <w:rPr>
          <w:bCs/>
        </w:rPr>
        <w:t>le</w:t>
      </w:r>
      <w:r w:rsidR="00CC32B6" w:rsidRPr="00CC32B6">
        <w:rPr>
          <w:bCs/>
        </w:rPr>
        <w:t xml:space="preserve"> complaints</w:t>
      </w:r>
      <w:r w:rsidR="00D462EF">
        <w:rPr>
          <w:bCs/>
        </w:rPr>
        <w:t xml:space="preserve"> and disputes</w:t>
      </w:r>
      <w:r w:rsidR="00CC32B6" w:rsidRPr="00CC32B6">
        <w:rPr>
          <w:bCs/>
        </w:rPr>
        <w:t xml:space="preserve"> effectively. Training should cover:</w:t>
      </w:r>
    </w:p>
    <w:p w14:paraId="1B002FF2" w14:textId="61531A3C" w:rsidR="00CC32B6" w:rsidRPr="009D04AE" w:rsidRDefault="00CC32B6" w:rsidP="009D04AE">
      <w:pPr>
        <w:pStyle w:val="ListParagraph"/>
        <w:numPr>
          <w:ilvl w:val="0"/>
          <w:numId w:val="16"/>
        </w:numPr>
        <w:ind w:left="992" w:hanging="357"/>
        <w:jc w:val="both"/>
        <w:rPr>
          <w:bCs/>
        </w:rPr>
      </w:pPr>
      <w:r w:rsidRPr="009D04AE">
        <w:rPr>
          <w:bCs/>
        </w:rPr>
        <w:t>Identifying and recogni</w:t>
      </w:r>
      <w:r w:rsidR="009E40CC">
        <w:rPr>
          <w:bCs/>
        </w:rPr>
        <w:t>s</w:t>
      </w:r>
      <w:r w:rsidRPr="009D04AE">
        <w:rPr>
          <w:bCs/>
        </w:rPr>
        <w:t>ing complaints</w:t>
      </w:r>
    </w:p>
    <w:p w14:paraId="713C085D" w14:textId="46B9E2DF" w:rsidR="00CC32B6" w:rsidRPr="009D04AE" w:rsidRDefault="00CC32B6" w:rsidP="009D04AE">
      <w:pPr>
        <w:pStyle w:val="ListParagraph"/>
        <w:numPr>
          <w:ilvl w:val="0"/>
          <w:numId w:val="16"/>
        </w:numPr>
        <w:ind w:left="992" w:hanging="357"/>
        <w:jc w:val="both"/>
        <w:rPr>
          <w:bCs/>
        </w:rPr>
      </w:pPr>
      <w:r w:rsidRPr="009D04AE">
        <w:rPr>
          <w:bCs/>
        </w:rPr>
        <w:t>Appropriately handling complaints</w:t>
      </w:r>
    </w:p>
    <w:p w14:paraId="2719D37E" w14:textId="07966988" w:rsidR="00CC32B6" w:rsidRPr="009D04AE" w:rsidRDefault="00CC32B6" w:rsidP="009D04AE">
      <w:pPr>
        <w:pStyle w:val="ListParagraph"/>
        <w:numPr>
          <w:ilvl w:val="0"/>
          <w:numId w:val="16"/>
        </w:numPr>
        <w:ind w:left="992" w:hanging="357"/>
        <w:jc w:val="both"/>
        <w:rPr>
          <w:bCs/>
        </w:rPr>
      </w:pPr>
      <w:r w:rsidRPr="009D04AE">
        <w:rPr>
          <w:bCs/>
        </w:rPr>
        <w:t>Completing complaint forms</w:t>
      </w:r>
    </w:p>
    <w:p w14:paraId="4ADCCAA6" w14:textId="3A22EB67" w:rsidR="00CC32B6" w:rsidRDefault="00CC32B6" w:rsidP="009D04AE">
      <w:pPr>
        <w:pStyle w:val="ListParagraph"/>
        <w:numPr>
          <w:ilvl w:val="0"/>
          <w:numId w:val="16"/>
        </w:numPr>
        <w:ind w:left="992" w:hanging="357"/>
        <w:contextualSpacing w:val="0"/>
        <w:jc w:val="both"/>
        <w:rPr>
          <w:bCs/>
        </w:rPr>
      </w:pPr>
      <w:r w:rsidRPr="009D04AE">
        <w:rPr>
          <w:bCs/>
        </w:rPr>
        <w:t>Maintaining confidentiality and respecting the complainant's privacy</w:t>
      </w:r>
    </w:p>
    <w:p w14:paraId="7DB4C534" w14:textId="77777777" w:rsidR="009D04AE" w:rsidRPr="009D04AE" w:rsidRDefault="009D04AE" w:rsidP="009D04AE">
      <w:pPr>
        <w:jc w:val="both"/>
        <w:rPr>
          <w:bCs/>
        </w:rPr>
      </w:pPr>
    </w:p>
    <w:p w14:paraId="49559140" w14:textId="1181203A" w:rsidR="000955FB" w:rsidRDefault="000955FB" w:rsidP="00D462EF">
      <w:pPr>
        <w:pStyle w:val="ListParagraph"/>
        <w:numPr>
          <w:ilvl w:val="0"/>
          <w:numId w:val="5"/>
        </w:numPr>
        <w:ind w:left="425" w:hanging="357"/>
        <w:contextualSpacing w:val="0"/>
        <w:jc w:val="both"/>
        <w:rPr>
          <w:b/>
        </w:rPr>
      </w:pPr>
      <w:r w:rsidRPr="000955FB">
        <w:rPr>
          <w:b/>
        </w:rPr>
        <w:t>Contact Information</w:t>
      </w:r>
    </w:p>
    <w:p w14:paraId="763E6F3D" w14:textId="2014D3AD" w:rsidR="007E7F41" w:rsidRPr="00A35D40" w:rsidRDefault="00D462EF" w:rsidP="009D04AE">
      <w:pPr>
        <w:pStyle w:val="ListParagraph"/>
        <w:ind w:left="425"/>
        <w:jc w:val="both"/>
        <w:rPr>
          <w:b/>
        </w:rPr>
      </w:pPr>
      <w:r>
        <w:rPr>
          <w:bCs/>
        </w:rPr>
        <w:t>F</w:t>
      </w:r>
      <w:r w:rsidR="00CC32B6" w:rsidRPr="00CC32B6">
        <w:rPr>
          <w:bCs/>
        </w:rPr>
        <w:t>or any questions</w:t>
      </w:r>
      <w:r>
        <w:rPr>
          <w:bCs/>
        </w:rPr>
        <w:t xml:space="preserve"> or concerns</w:t>
      </w:r>
      <w:r w:rsidR="00CC32B6" w:rsidRPr="00CC32B6">
        <w:rPr>
          <w:bCs/>
        </w:rPr>
        <w:t xml:space="preserve"> regarding the complaints</w:t>
      </w:r>
      <w:r>
        <w:rPr>
          <w:bCs/>
        </w:rPr>
        <w:t xml:space="preserve"> or disputes</w:t>
      </w:r>
      <w:r w:rsidR="00CC32B6" w:rsidRPr="00CC32B6">
        <w:rPr>
          <w:bCs/>
        </w:rPr>
        <w:t xml:space="preserve"> process,</w:t>
      </w:r>
      <w:r>
        <w:rPr>
          <w:bCs/>
        </w:rPr>
        <w:t xml:space="preserve"> an</w:t>
      </w:r>
      <w:r w:rsidR="00F95E29">
        <w:rPr>
          <w:bCs/>
        </w:rPr>
        <w:t>yone</w:t>
      </w:r>
      <w:r>
        <w:rPr>
          <w:bCs/>
        </w:rPr>
        <w:t xml:space="preserve"> can </w:t>
      </w:r>
      <w:r w:rsidR="009D04AE">
        <w:rPr>
          <w:bCs/>
        </w:rPr>
        <w:t xml:space="preserve">contact the charity by emailing </w:t>
      </w:r>
      <w:hyperlink r:id="rId8" w:history="1">
        <w:r w:rsidR="009D04AE" w:rsidRPr="000B0F08">
          <w:rPr>
            <w:rStyle w:val="Hyperlink"/>
            <w:bCs/>
          </w:rPr>
          <w:t>info@out-there-exeter.com</w:t>
        </w:r>
      </w:hyperlink>
      <w:r w:rsidR="009D04AE">
        <w:rPr>
          <w:bCs/>
        </w:rPr>
        <w:t xml:space="preserve"> </w:t>
      </w:r>
    </w:p>
    <w:p w14:paraId="513E1F8A" w14:textId="77777777" w:rsidR="007E7F41" w:rsidRPr="00CC32B6" w:rsidRDefault="007E7F41" w:rsidP="00CC32B6">
      <w:pPr>
        <w:jc w:val="both"/>
        <w:rPr>
          <w:b/>
        </w:rPr>
      </w:pPr>
    </w:p>
    <w:p w14:paraId="64E62EA9" w14:textId="77777777" w:rsidR="00310E89" w:rsidRPr="00022788" w:rsidRDefault="00310E89" w:rsidP="00310E89">
      <w:pPr>
        <w:jc w:val="both"/>
        <w:rPr>
          <w:b/>
        </w:rPr>
      </w:pPr>
      <w:bookmarkStart w:id="0" w:name="_Hlk151736595"/>
      <w:r w:rsidRPr="00022788">
        <w:rPr>
          <w:b/>
        </w:rPr>
        <w:t>Review and Revision</w:t>
      </w:r>
    </w:p>
    <w:p w14:paraId="0F6FB971" w14:textId="4FFD9D2D" w:rsidR="00310E89" w:rsidRDefault="00310E89" w:rsidP="00310E89">
      <w:pPr>
        <w:jc w:val="both"/>
      </w:pPr>
      <w:r>
        <w:t xml:space="preserve">This SOP will be reviewed and revised annually to ensure that it remains relevant and effective, </w:t>
      </w:r>
      <w:r w:rsidRPr="00A35D40">
        <w:t>or as needed to reflect changes in the charity's strategies or the regulatory environment.</w:t>
      </w:r>
    </w:p>
    <w:p w14:paraId="1FEA4899" w14:textId="77777777" w:rsidR="00310E89" w:rsidRDefault="00310E89" w:rsidP="00310E89">
      <w:pPr>
        <w:jc w:val="both"/>
      </w:pPr>
    </w:p>
    <w:p w14:paraId="79EFCFCC" w14:textId="77777777" w:rsidR="00310E89" w:rsidRPr="00022788" w:rsidRDefault="00310E89" w:rsidP="00310E89">
      <w:pPr>
        <w:jc w:val="both"/>
        <w:rPr>
          <w:b/>
        </w:rPr>
      </w:pPr>
      <w:r w:rsidRPr="00022788">
        <w:rPr>
          <w:b/>
        </w:rPr>
        <w:lastRenderedPageBreak/>
        <w:t>Compliance</w:t>
      </w:r>
    </w:p>
    <w:p w14:paraId="0003CA7C" w14:textId="77777777" w:rsidR="00310E89" w:rsidRDefault="00310E89" w:rsidP="00310E89">
      <w:pPr>
        <w:jc w:val="both"/>
      </w:pPr>
      <w:r>
        <w:t>Failure to comply with this SOP may result in investigation and disciplinary action, up to and including dismissal for employees and termination of volunteer appointments and membership of the charity, and a vote on removal of trustee.</w:t>
      </w:r>
    </w:p>
    <w:bookmarkEnd w:id="0"/>
    <w:p w14:paraId="55EC91E1" w14:textId="7988DFC4" w:rsidR="00101C10" w:rsidRDefault="00101C10" w:rsidP="00022788">
      <w:pPr>
        <w:jc w:val="both"/>
      </w:pPr>
    </w:p>
    <w:p w14:paraId="12FD4D6E" w14:textId="616AEE0E" w:rsidR="00101C10" w:rsidRDefault="00101C10" w:rsidP="00022788">
      <w:pPr>
        <w:jc w:val="both"/>
      </w:pPr>
      <w:r>
        <w:rPr>
          <w:b/>
        </w:rPr>
        <w:t>Version Control</w:t>
      </w:r>
    </w:p>
    <w:tbl>
      <w:tblPr>
        <w:tblStyle w:val="TableGrid"/>
        <w:tblW w:w="0" w:type="auto"/>
        <w:tblInd w:w="-5" w:type="dxa"/>
        <w:tblLook w:val="04A0" w:firstRow="1" w:lastRow="0" w:firstColumn="1" w:lastColumn="0" w:noHBand="0" w:noVBand="1"/>
      </w:tblPr>
      <w:tblGrid>
        <w:gridCol w:w="3544"/>
        <w:gridCol w:w="5477"/>
      </w:tblGrid>
      <w:tr w:rsidR="00101C10" w:rsidRPr="0023181A" w14:paraId="60271261" w14:textId="77777777" w:rsidTr="00101C10">
        <w:tc>
          <w:tcPr>
            <w:tcW w:w="3544" w:type="dxa"/>
          </w:tcPr>
          <w:p w14:paraId="339F1E33"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Version:</w:t>
            </w:r>
          </w:p>
        </w:tc>
        <w:tc>
          <w:tcPr>
            <w:tcW w:w="5477" w:type="dxa"/>
          </w:tcPr>
          <w:p w14:paraId="7A5669D5" w14:textId="3D0AB6A4" w:rsidR="00101C10" w:rsidRPr="0023181A" w:rsidRDefault="00AE434D" w:rsidP="00D11A8A">
            <w:pPr>
              <w:pStyle w:val="ListParagraph"/>
              <w:spacing w:after="120"/>
              <w:ind w:left="0"/>
              <w:contextualSpacing w:val="0"/>
              <w:rPr>
                <w:color w:val="595959" w:themeColor="text1" w:themeTint="A6"/>
              </w:rPr>
            </w:pPr>
            <w:r w:rsidRPr="0023181A">
              <w:rPr>
                <w:color w:val="595959" w:themeColor="text1" w:themeTint="A6"/>
              </w:rPr>
              <w:t>V</w:t>
            </w:r>
            <w:r>
              <w:rPr>
                <w:color w:val="595959" w:themeColor="text1" w:themeTint="A6"/>
              </w:rPr>
              <w:t>1</w:t>
            </w:r>
            <w:r w:rsidR="00101C10" w:rsidRPr="0023181A">
              <w:rPr>
                <w:color w:val="595959" w:themeColor="text1" w:themeTint="A6"/>
              </w:rPr>
              <w:t xml:space="preserve">.1 </w:t>
            </w:r>
            <w:r>
              <w:rPr>
                <w:color w:val="595959" w:themeColor="text1" w:themeTint="A6"/>
              </w:rPr>
              <w:t>FINAL</w:t>
            </w:r>
          </w:p>
        </w:tc>
      </w:tr>
      <w:tr w:rsidR="00101C10" w:rsidRPr="0023181A" w14:paraId="2021E545" w14:textId="77777777" w:rsidTr="00101C10">
        <w:tc>
          <w:tcPr>
            <w:tcW w:w="3544" w:type="dxa"/>
          </w:tcPr>
          <w:p w14:paraId="55F8F2C5"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approval:</w:t>
            </w:r>
          </w:p>
        </w:tc>
        <w:tc>
          <w:tcPr>
            <w:tcW w:w="5477" w:type="dxa"/>
          </w:tcPr>
          <w:p w14:paraId="4A86601C" w14:textId="278F7638"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01/12/2023</w:t>
            </w:r>
          </w:p>
        </w:tc>
      </w:tr>
      <w:tr w:rsidR="00101C10" w:rsidRPr="0023181A" w14:paraId="78DDFD68" w14:textId="77777777" w:rsidTr="00101C10">
        <w:tc>
          <w:tcPr>
            <w:tcW w:w="3544" w:type="dxa"/>
          </w:tcPr>
          <w:p w14:paraId="4F654C67" w14:textId="77777777" w:rsidR="00101C10" w:rsidRPr="0023181A" w:rsidRDefault="00101C10" w:rsidP="00D11A8A">
            <w:pPr>
              <w:pStyle w:val="ListParagraph"/>
              <w:spacing w:after="120"/>
              <w:ind w:left="0"/>
              <w:contextualSpacing w:val="0"/>
              <w:rPr>
                <w:b/>
                <w:color w:val="595959" w:themeColor="text1" w:themeTint="A6"/>
              </w:rPr>
            </w:pPr>
            <w:r w:rsidRPr="0023181A">
              <w:rPr>
                <w:b/>
                <w:color w:val="595959" w:themeColor="text1" w:themeTint="A6"/>
              </w:rPr>
              <w:t>Date of next review is due:</w:t>
            </w:r>
          </w:p>
        </w:tc>
        <w:tc>
          <w:tcPr>
            <w:tcW w:w="5477" w:type="dxa"/>
          </w:tcPr>
          <w:p w14:paraId="7C30D811" w14:textId="2D731EDF" w:rsidR="00101C10" w:rsidRPr="0023181A" w:rsidRDefault="00AE434D" w:rsidP="00D11A8A">
            <w:pPr>
              <w:pStyle w:val="ListParagraph"/>
              <w:spacing w:after="120"/>
              <w:ind w:left="0"/>
              <w:contextualSpacing w:val="0"/>
              <w:rPr>
                <w:color w:val="595959" w:themeColor="text1" w:themeTint="A6"/>
              </w:rPr>
            </w:pPr>
            <w:r>
              <w:rPr>
                <w:color w:val="595959" w:themeColor="text1" w:themeTint="A6"/>
              </w:rPr>
              <w:t>01/12/2024</w:t>
            </w:r>
          </w:p>
        </w:tc>
      </w:tr>
    </w:tbl>
    <w:p w14:paraId="31AC21F2" w14:textId="77777777" w:rsidR="00101C10" w:rsidRPr="007D5B43" w:rsidRDefault="00101C10" w:rsidP="00022788">
      <w:pPr>
        <w:jc w:val="both"/>
      </w:pPr>
    </w:p>
    <w:p w14:paraId="3C07C44E" w14:textId="77777777" w:rsidR="007D5B43" w:rsidRDefault="007D5B43" w:rsidP="00010883"/>
    <w:sectPr w:rsidR="007D5B43" w:rsidSect="008E2525">
      <w:headerReference w:type="default" r:id="rId9"/>
      <w:pgSz w:w="11906" w:h="16838"/>
      <w:pgMar w:top="1837"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76A167" w14:textId="77777777" w:rsidR="0043277E" w:rsidRDefault="0043277E" w:rsidP="00832E04">
      <w:pPr>
        <w:spacing w:after="0" w:line="240" w:lineRule="auto"/>
      </w:pPr>
      <w:r>
        <w:separator/>
      </w:r>
    </w:p>
  </w:endnote>
  <w:endnote w:type="continuationSeparator" w:id="0">
    <w:p w14:paraId="309C1EFE" w14:textId="77777777" w:rsidR="0043277E" w:rsidRDefault="0043277E" w:rsidP="00832E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652989" w14:textId="77777777" w:rsidR="0043277E" w:rsidRDefault="0043277E" w:rsidP="00832E04">
      <w:pPr>
        <w:spacing w:after="0" w:line="240" w:lineRule="auto"/>
      </w:pPr>
      <w:r>
        <w:separator/>
      </w:r>
    </w:p>
  </w:footnote>
  <w:footnote w:type="continuationSeparator" w:id="0">
    <w:p w14:paraId="4284B306" w14:textId="77777777" w:rsidR="0043277E" w:rsidRDefault="0043277E" w:rsidP="00832E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6DA30" w14:textId="77777777" w:rsidR="00832E04" w:rsidRPr="00832E04" w:rsidRDefault="00832E04" w:rsidP="00832E04">
    <w:pPr>
      <w:pStyle w:val="Header"/>
    </w:pPr>
    <w:r>
      <w:rPr>
        <w:noProof/>
      </w:rPr>
      <w:drawing>
        <wp:anchor distT="0" distB="0" distL="114300" distR="114300" simplePos="0" relativeHeight="251659264" behindDoc="0" locked="0" layoutInCell="1" allowOverlap="1" wp14:anchorId="152B9E13" wp14:editId="455BF84C">
          <wp:simplePos x="0" y="0"/>
          <wp:positionH relativeFrom="column">
            <wp:posOffset>4600575</wp:posOffset>
          </wp:positionH>
          <wp:positionV relativeFrom="paragraph">
            <wp:posOffset>-297180</wp:posOffset>
          </wp:positionV>
          <wp:extent cx="1917855" cy="609501"/>
          <wp:effectExtent l="0" t="0" r="6350" b="63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17855" cy="609501"/>
                  </a:xfrm>
                  <a:prstGeom prst="rect">
                    <a:avLst/>
                  </a:prstGeom>
                  <a:noFill/>
                  <a:ln>
                    <a:noFill/>
                  </a:ln>
                </pic:spPr>
              </pic:pic>
            </a:graphicData>
          </a:graphic>
        </wp:anchor>
      </w:drawing>
    </w:r>
    <w:r>
      <w:rPr>
        <w:noProof/>
      </w:rPr>
      <w:drawing>
        <wp:anchor distT="0" distB="0" distL="114300" distR="114300" simplePos="0" relativeHeight="251658240" behindDoc="1" locked="0" layoutInCell="1" allowOverlap="1" wp14:anchorId="74515AB1" wp14:editId="70112565">
          <wp:simplePos x="0" y="0"/>
          <wp:positionH relativeFrom="column">
            <wp:posOffset>-914400</wp:posOffset>
          </wp:positionH>
          <wp:positionV relativeFrom="paragraph">
            <wp:posOffset>-468630</wp:posOffset>
          </wp:positionV>
          <wp:extent cx="7571730" cy="93345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
                    <a:extLst>
                      <a:ext uri="{28A0092B-C50C-407E-A947-70E740481C1C}">
                        <a14:useLocalDpi xmlns:a14="http://schemas.microsoft.com/office/drawing/2010/main" val="0"/>
                      </a:ext>
                    </a:extLst>
                  </a:blip>
                  <a:srcRect b="78079"/>
                  <a:stretch/>
                </pic:blipFill>
                <pic:spPr bwMode="auto">
                  <a:xfrm>
                    <a:off x="0" y="0"/>
                    <a:ext cx="7582701" cy="934803"/>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A4A89"/>
    <w:multiLevelType w:val="hybridMultilevel"/>
    <w:tmpl w:val="77683B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344DE"/>
    <w:multiLevelType w:val="hybridMultilevel"/>
    <w:tmpl w:val="668EB84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2" w15:restartNumberingAfterBreak="0">
    <w:nsid w:val="23BA5684"/>
    <w:multiLevelType w:val="hybridMultilevel"/>
    <w:tmpl w:val="7C66C67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B8C6172"/>
    <w:multiLevelType w:val="hybridMultilevel"/>
    <w:tmpl w:val="99F26C2C"/>
    <w:lvl w:ilvl="0" w:tplc="747429E8">
      <w:numFmt w:val="bullet"/>
      <w:lvlText w:val="•"/>
      <w:lvlJc w:val="left"/>
      <w:pPr>
        <w:ind w:left="1440" w:hanging="720"/>
      </w:pPr>
      <w:rPr>
        <w:rFonts w:ascii="Arial" w:eastAsiaTheme="minorHAnsi" w:hAnsi="Arial" w:cs="Arial"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369B0955"/>
    <w:multiLevelType w:val="hybridMultilevel"/>
    <w:tmpl w:val="46E05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F04148"/>
    <w:multiLevelType w:val="hybridMultilevel"/>
    <w:tmpl w:val="70062CAC"/>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6" w15:restartNumberingAfterBreak="0">
    <w:nsid w:val="3F5D1389"/>
    <w:multiLevelType w:val="hybridMultilevel"/>
    <w:tmpl w:val="5B9A9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4790722"/>
    <w:multiLevelType w:val="hybridMultilevel"/>
    <w:tmpl w:val="CD107654"/>
    <w:lvl w:ilvl="0" w:tplc="15105FA0">
      <w:start w:val="2"/>
      <w:numFmt w:val="bullet"/>
      <w:lvlText w:val=""/>
      <w:lvlJc w:val="left"/>
      <w:pPr>
        <w:ind w:left="2225" w:hanging="360"/>
      </w:pPr>
      <w:rPr>
        <w:rFonts w:ascii="Symbol" w:eastAsiaTheme="minorHAnsi" w:hAnsi="Symbol" w:cs="Arial" w:hint="default"/>
      </w:rPr>
    </w:lvl>
    <w:lvl w:ilvl="1" w:tplc="08090003" w:tentative="1">
      <w:start w:val="1"/>
      <w:numFmt w:val="bullet"/>
      <w:lvlText w:val="o"/>
      <w:lvlJc w:val="left"/>
      <w:pPr>
        <w:ind w:left="2945" w:hanging="360"/>
      </w:pPr>
      <w:rPr>
        <w:rFonts w:ascii="Courier New" w:hAnsi="Courier New" w:cs="Courier New" w:hint="default"/>
      </w:rPr>
    </w:lvl>
    <w:lvl w:ilvl="2" w:tplc="08090005" w:tentative="1">
      <w:start w:val="1"/>
      <w:numFmt w:val="bullet"/>
      <w:lvlText w:val=""/>
      <w:lvlJc w:val="left"/>
      <w:pPr>
        <w:ind w:left="3665" w:hanging="360"/>
      </w:pPr>
      <w:rPr>
        <w:rFonts w:ascii="Wingdings" w:hAnsi="Wingdings" w:hint="default"/>
      </w:rPr>
    </w:lvl>
    <w:lvl w:ilvl="3" w:tplc="08090001" w:tentative="1">
      <w:start w:val="1"/>
      <w:numFmt w:val="bullet"/>
      <w:lvlText w:val=""/>
      <w:lvlJc w:val="left"/>
      <w:pPr>
        <w:ind w:left="4385" w:hanging="360"/>
      </w:pPr>
      <w:rPr>
        <w:rFonts w:ascii="Symbol" w:hAnsi="Symbol" w:hint="default"/>
      </w:rPr>
    </w:lvl>
    <w:lvl w:ilvl="4" w:tplc="08090003" w:tentative="1">
      <w:start w:val="1"/>
      <w:numFmt w:val="bullet"/>
      <w:lvlText w:val="o"/>
      <w:lvlJc w:val="left"/>
      <w:pPr>
        <w:ind w:left="5105" w:hanging="360"/>
      </w:pPr>
      <w:rPr>
        <w:rFonts w:ascii="Courier New" w:hAnsi="Courier New" w:cs="Courier New" w:hint="default"/>
      </w:rPr>
    </w:lvl>
    <w:lvl w:ilvl="5" w:tplc="08090005" w:tentative="1">
      <w:start w:val="1"/>
      <w:numFmt w:val="bullet"/>
      <w:lvlText w:val=""/>
      <w:lvlJc w:val="left"/>
      <w:pPr>
        <w:ind w:left="5825" w:hanging="360"/>
      </w:pPr>
      <w:rPr>
        <w:rFonts w:ascii="Wingdings" w:hAnsi="Wingdings" w:hint="default"/>
      </w:rPr>
    </w:lvl>
    <w:lvl w:ilvl="6" w:tplc="08090001" w:tentative="1">
      <w:start w:val="1"/>
      <w:numFmt w:val="bullet"/>
      <w:lvlText w:val=""/>
      <w:lvlJc w:val="left"/>
      <w:pPr>
        <w:ind w:left="6545" w:hanging="360"/>
      </w:pPr>
      <w:rPr>
        <w:rFonts w:ascii="Symbol" w:hAnsi="Symbol" w:hint="default"/>
      </w:rPr>
    </w:lvl>
    <w:lvl w:ilvl="7" w:tplc="08090003" w:tentative="1">
      <w:start w:val="1"/>
      <w:numFmt w:val="bullet"/>
      <w:lvlText w:val="o"/>
      <w:lvlJc w:val="left"/>
      <w:pPr>
        <w:ind w:left="7265" w:hanging="360"/>
      </w:pPr>
      <w:rPr>
        <w:rFonts w:ascii="Courier New" w:hAnsi="Courier New" w:cs="Courier New" w:hint="default"/>
      </w:rPr>
    </w:lvl>
    <w:lvl w:ilvl="8" w:tplc="08090005" w:tentative="1">
      <w:start w:val="1"/>
      <w:numFmt w:val="bullet"/>
      <w:lvlText w:val=""/>
      <w:lvlJc w:val="left"/>
      <w:pPr>
        <w:ind w:left="7985" w:hanging="360"/>
      </w:pPr>
      <w:rPr>
        <w:rFonts w:ascii="Wingdings" w:hAnsi="Wingdings" w:hint="default"/>
      </w:rPr>
    </w:lvl>
  </w:abstractNum>
  <w:abstractNum w:abstractNumId="8" w15:restartNumberingAfterBreak="0">
    <w:nsid w:val="453665E0"/>
    <w:multiLevelType w:val="hybridMultilevel"/>
    <w:tmpl w:val="CCB614AE"/>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95FE3"/>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643A4101"/>
    <w:multiLevelType w:val="hybridMultilevel"/>
    <w:tmpl w:val="116A6DA4"/>
    <w:lvl w:ilvl="0" w:tplc="15105FA0">
      <w:start w:val="2"/>
      <w:numFmt w:val="bullet"/>
      <w:lvlText w:val=""/>
      <w:lvlJc w:val="left"/>
      <w:pPr>
        <w:ind w:left="720" w:hanging="360"/>
      </w:pPr>
      <w:rPr>
        <w:rFonts w:ascii="Symbol" w:eastAsiaTheme="minorHAnsi" w:hAnsi="Symbo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7B42919"/>
    <w:multiLevelType w:val="hybridMultilevel"/>
    <w:tmpl w:val="4CF6C778"/>
    <w:lvl w:ilvl="0" w:tplc="6A827E7E">
      <w:numFmt w:val="bullet"/>
      <w:lvlText w:val="•"/>
      <w:lvlJc w:val="left"/>
      <w:pPr>
        <w:ind w:left="1080" w:hanging="72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A133519"/>
    <w:multiLevelType w:val="hybridMultilevel"/>
    <w:tmpl w:val="88000296"/>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3" w15:restartNumberingAfterBreak="0">
    <w:nsid w:val="72237575"/>
    <w:multiLevelType w:val="hybridMultilevel"/>
    <w:tmpl w:val="BD482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6A73A2A"/>
    <w:multiLevelType w:val="hybridMultilevel"/>
    <w:tmpl w:val="7A5EEB10"/>
    <w:lvl w:ilvl="0" w:tplc="15105FA0">
      <w:start w:val="2"/>
      <w:numFmt w:val="bullet"/>
      <w:lvlText w:val=""/>
      <w:lvlJc w:val="left"/>
      <w:pPr>
        <w:ind w:left="1145" w:hanging="360"/>
      </w:pPr>
      <w:rPr>
        <w:rFonts w:ascii="Symbol" w:eastAsiaTheme="minorHAnsi" w:hAnsi="Symbol" w:cs="Arial" w:hint="default"/>
      </w:rPr>
    </w:lvl>
    <w:lvl w:ilvl="1" w:tplc="6E5C3AF0">
      <w:numFmt w:val="bullet"/>
      <w:lvlText w:val="•"/>
      <w:lvlJc w:val="left"/>
      <w:pPr>
        <w:ind w:left="1865" w:hanging="360"/>
      </w:pPr>
      <w:rPr>
        <w:rFonts w:ascii="Arial" w:eastAsiaTheme="minorHAnsi" w:hAnsi="Arial" w:cs="Arial"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5" w15:restartNumberingAfterBreak="0">
    <w:nsid w:val="776F33C3"/>
    <w:multiLevelType w:val="hybridMultilevel"/>
    <w:tmpl w:val="170EB33E"/>
    <w:lvl w:ilvl="0" w:tplc="15105FA0">
      <w:start w:val="2"/>
      <w:numFmt w:val="bullet"/>
      <w:lvlText w:val=""/>
      <w:lvlJc w:val="left"/>
      <w:pPr>
        <w:ind w:left="1145" w:hanging="360"/>
      </w:pPr>
      <w:rPr>
        <w:rFonts w:ascii="Symbol" w:eastAsiaTheme="minorHAnsi" w:hAnsi="Symbol" w:cs="Arial" w:hint="default"/>
      </w:rPr>
    </w:lvl>
    <w:lvl w:ilvl="1" w:tplc="08090003" w:tentative="1">
      <w:start w:val="1"/>
      <w:numFmt w:val="bullet"/>
      <w:lvlText w:val="o"/>
      <w:lvlJc w:val="left"/>
      <w:pPr>
        <w:ind w:left="1865" w:hanging="360"/>
      </w:pPr>
      <w:rPr>
        <w:rFonts w:ascii="Courier New" w:hAnsi="Courier New" w:cs="Courier New" w:hint="default"/>
      </w:rPr>
    </w:lvl>
    <w:lvl w:ilvl="2" w:tplc="08090005" w:tentative="1">
      <w:start w:val="1"/>
      <w:numFmt w:val="bullet"/>
      <w:lvlText w:val=""/>
      <w:lvlJc w:val="left"/>
      <w:pPr>
        <w:ind w:left="2585" w:hanging="360"/>
      </w:pPr>
      <w:rPr>
        <w:rFonts w:ascii="Wingdings" w:hAnsi="Wingdings" w:hint="default"/>
      </w:rPr>
    </w:lvl>
    <w:lvl w:ilvl="3" w:tplc="08090001" w:tentative="1">
      <w:start w:val="1"/>
      <w:numFmt w:val="bullet"/>
      <w:lvlText w:val=""/>
      <w:lvlJc w:val="left"/>
      <w:pPr>
        <w:ind w:left="3305" w:hanging="360"/>
      </w:pPr>
      <w:rPr>
        <w:rFonts w:ascii="Symbol" w:hAnsi="Symbol" w:hint="default"/>
      </w:rPr>
    </w:lvl>
    <w:lvl w:ilvl="4" w:tplc="08090003" w:tentative="1">
      <w:start w:val="1"/>
      <w:numFmt w:val="bullet"/>
      <w:lvlText w:val="o"/>
      <w:lvlJc w:val="left"/>
      <w:pPr>
        <w:ind w:left="4025" w:hanging="360"/>
      </w:pPr>
      <w:rPr>
        <w:rFonts w:ascii="Courier New" w:hAnsi="Courier New" w:cs="Courier New" w:hint="default"/>
      </w:rPr>
    </w:lvl>
    <w:lvl w:ilvl="5" w:tplc="08090005" w:tentative="1">
      <w:start w:val="1"/>
      <w:numFmt w:val="bullet"/>
      <w:lvlText w:val=""/>
      <w:lvlJc w:val="left"/>
      <w:pPr>
        <w:ind w:left="4745" w:hanging="360"/>
      </w:pPr>
      <w:rPr>
        <w:rFonts w:ascii="Wingdings" w:hAnsi="Wingdings" w:hint="default"/>
      </w:rPr>
    </w:lvl>
    <w:lvl w:ilvl="6" w:tplc="08090001" w:tentative="1">
      <w:start w:val="1"/>
      <w:numFmt w:val="bullet"/>
      <w:lvlText w:val=""/>
      <w:lvlJc w:val="left"/>
      <w:pPr>
        <w:ind w:left="5465" w:hanging="360"/>
      </w:pPr>
      <w:rPr>
        <w:rFonts w:ascii="Symbol" w:hAnsi="Symbol" w:hint="default"/>
      </w:rPr>
    </w:lvl>
    <w:lvl w:ilvl="7" w:tplc="08090003" w:tentative="1">
      <w:start w:val="1"/>
      <w:numFmt w:val="bullet"/>
      <w:lvlText w:val="o"/>
      <w:lvlJc w:val="left"/>
      <w:pPr>
        <w:ind w:left="6185" w:hanging="360"/>
      </w:pPr>
      <w:rPr>
        <w:rFonts w:ascii="Courier New" w:hAnsi="Courier New" w:cs="Courier New" w:hint="default"/>
      </w:rPr>
    </w:lvl>
    <w:lvl w:ilvl="8" w:tplc="08090005" w:tentative="1">
      <w:start w:val="1"/>
      <w:numFmt w:val="bullet"/>
      <w:lvlText w:val=""/>
      <w:lvlJc w:val="left"/>
      <w:pPr>
        <w:ind w:left="6905" w:hanging="360"/>
      </w:pPr>
      <w:rPr>
        <w:rFonts w:ascii="Wingdings" w:hAnsi="Wingdings" w:hint="default"/>
      </w:rPr>
    </w:lvl>
  </w:abstractNum>
  <w:abstractNum w:abstractNumId="16" w15:restartNumberingAfterBreak="0">
    <w:nsid w:val="7EC46F89"/>
    <w:multiLevelType w:val="multilevel"/>
    <w:tmpl w:val="A2F6386C"/>
    <w:lvl w:ilvl="0">
      <w:start w:val="1"/>
      <w:numFmt w:val="decimal"/>
      <w:lvlText w:val="%1."/>
      <w:lvlJc w:val="left"/>
      <w:pPr>
        <w:ind w:left="720" w:hanging="360"/>
      </w:pPr>
      <w:rPr>
        <w:rFonts w:hint="default"/>
        <w:b/>
      </w:rPr>
    </w:lvl>
    <w:lvl w:ilvl="1">
      <w:start w:val="1"/>
      <w:numFmt w:val="decimal"/>
      <w:isLgl/>
      <w:lvlText w:val="%1.%2"/>
      <w:lvlJc w:val="left"/>
      <w:pPr>
        <w:ind w:left="1080" w:hanging="360"/>
      </w:pPr>
      <w:rPr>
        <w:rFonts w:hint="default"/>
        <w:b w:val="0"/>
        <w:color w:val="595959" w:themeColor="text1" w:themeTint="A6"/>
        <w:sz w:val="24"/>
        <w:szCs w:val="22"/>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16cid:durableId="95366042">
    <w:abstractNumId w:val="0"/>
  </w:num>
  <w:num w:numId="2" w16cid:durableId="1666014936">
    <w:abstractNumId w:val="13"/>
  </w:num>
  <w:num w:numId="3" w16cid:durableId="354385256">
    <w:abstractNumId w:val="4"/>
  </w:num>
  <w:num w:numId="4" w16cid:durableId="1759135723">
    <w:abstractNumId w:val="10"/>
  </w:num>
  <w:num w:numId="5" w16cid:durableId="1940525679">
    <w:abstractNumId w:val="16"/>
  </w:num>
  <w:num w:numId="6" w16cid:durableId="1759398666">
    <w:abstractNumId w:val="8"/>
  </w:num>
  <w:num w:numId="7" w16cid:durableId="531308930">
    <w:abstractNumId w:val="2"/>
  </w:num>
  <w:num w:numId="8" w16cid:durableId="1701661795">
    <w:abstractNumId w:val="6"/>
  </w:num>
  <w:num w:numId="9" w16cid:durableId="800224805">
    <w:abstractNumId w:val="11"/>
  </w:num>
  <w:num w:numId="10" w16cid:durableId="539056545">
    <w:abstractNumId w:val="3"/>
  </w:num>
  <w:num w:numId="11" w16cid:durableId="326397955">
    <w:abstractNumId w:val="15"/>
  </w:num>
  <w:num w:numId="12" w16cid:durableId="343168728">
    <w:abstractNumId w:val="12"/>
  </w:num>
  <w:num w:numId="13" w16cid:durableId="1934782931">
    <w:abstractNumId w:val="14"/>
  </w:num>
  <w:num w:numId="14" w16cid:durableId="1194881479">
    <w:abstractNumId w:val="5"/>
  </w:num>
  <w:num w:numId="15" w16cid:durableId="781654879">
    <w:abstractNumId w:val="7"/>
  </w:num>
  <w:num w:numId="16" w16cid:durableId="1182472470">
    <w:abstractNumId w:val="1"/>
  </w:num>
  <w:num w:numId="17" w16cid:durableId="65491329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577"/>
    <w:rsid w:val="00010883"/>
    <w:rsid w:val="00022788"/>
    <w:rsid w:val="000344F7"/>
    <w:rsid w:val="0009360F"/>
    <w:rsid w:val="000955FB"/>
    <w:rsid w:val="000A62F4"/>
    <w:rsid w:val="00101C10"/>
    <w:rsid w:val="00101E3F"/>
    <w:rsid w:val="001076ED"/>
    <w:rsid w:val="00185B3F"/>
    <w:rsid w:val="001A7375"/>
    <w:rsid w:val="001C0294"/>
    <w:rsid w:val="001C658D"/>
    <w:rsid w:val="002304F1"/>
    <w:rsid w:val="00282320"/>
    <w:rsid w:val="00291BFD"/>
    <w:rsid w:val="002E481B"/>
    <w:rsid w:val="00310E89"/>
    <w:rsid w:val="0035792B"/>
    <w:rsid w:val="003927C1"/>
    <w:rsid w:val="003E7C2E"/>
    <w:rsid w:val="00403CBE"/>
    <w:rsid w:val="004227BA"/>
    <w:rsid w:val="0042502B"/>
    <w:rsid w:val="0043277E"/>
    <w:rsid w:val="0048501B"/>
    <w:rsid w:val="004B7381"/>
    <w:rsid w:val="004E02FD"/>
    <w:rsid w:val="005D1988"/>
    <w:rsid w:val="00664827"/>
    <w:rsid w:val="00691A8B"/>
    <w:rsid w:val="006E7546"/>
    <w:rsid w:val="00736C16"/>
    <w:rsid w:val="007A78B9"/>
    <w:rsid w:val="007D5B43"/>
    <w:rsid w:val="007E642C"/>
    <w:rsid w:val="007E7F41"/>
    <w:rsid w:val="00826B22"/>
    <w:rsid w:val="00832E04"/>
    <w:rsid w:val="008A6A6F"/>
    <w:rsid w:val="008C10B0"/>
    <w:rsid w:val="008E2525"/>
    <w:rsid w:val="00907415"/>
    <w:rsid w:val="009509A5"/>
    <w:rsid w:val="0098684F"/>
    <w:rsid w:val="009D04AE"/>
    <w:rsid w:val="009E40CC"/>
    <w:rsid w:val="00A0203A"/>
    <w:rsid w:val="00A16EEC"/>
    <w:rsid w:val="00A2217D"/>
    <w:rsid w:val="00A23685"/>
    <w:rsid w:val="00A35D40"/>
    <w:rsid w:val="00AA46E6"/>
    <w:rsid w:val="00AA597E"/>
    <w:rsid w:val="00AD4308"/>
    <w:rsid w:val="00AE434D"/>
    <w:rsid w:val="00C23EA7"/>
    <w:rsid w:val="00C94B26"/>
    <w:rsid w:val="00CA7F7F"/>
    <w:rsid w:val="00CC32B6"/>
    <w:rsid w:val="00CD3577"/>
    <w:rsid w:val="00D04741"/>
    <w:rsid w:val="00D462EF"/>
    <w:rsid w:val="00DC45DC"/>
    <w:rsid w:val="00DF2D43"/>
    <w:rsid w:val="00E020F8"/>
    <w:rsid w:val="00E25FAF"/>
    <w:rsid w:val="00E42B48"/>
    <w:rsid w:val="00E43FCE"/>
    <w:rsid w:val="00E51E0D"/>
    <w:rsid w:val="00EB1F21"/>
    <w:rsid w:val="00F95E29"/>
    <w:rsid w:val="00F969A2"/>
    <w:rsid w:val="00FB4055"/>
    <w:rsid w:val="00FC22B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D47F83"/>
  <w15:chartTrackingRefBased/>
  <w15:docId w15:val="{AF13199A-0587-4C3F-A39A-3D660AC34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color w:val="595959" w:themeColor="text1" w:themeTint="A6"/>
        <w:sz w:val="24"/>
        <w:szCs w:val="24"/>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2E04"/>
    <w:pPr>
      <w:outlineLvl w:val="0"/>
    </w:pPr>
    <w:rPr>
      <w:b/>
      <w:color w:val="3AE0D5"/>
      <w:sz w:val="28"/>
    </w:rPr>
  </w:style>
  <w:style w:type="paragraph" w:styleId="Heading2">
    <w:name w:val="heading 2"/>
    <w:basedOn w:val="Normal"/>
    <w:next w:val="Normal"/>
    <w:link w:val="Heading2Char"/>
    <w:uiPriority w:val="9"/>
    <w:unhideWhenUsed/>
    <w:qFormat/>
    <w:rsid w:val="00DF2D43"/>
    <w:pPr>
      <w:outlineLvl w:val="1"/>
    </w:pPr>
    <w:rPr>
      <w:b/>
      <w:color w:val="FF8CD0"/>
      <w:szCs w:val="28"/>
    </w:rPr>
  </w:style>
  <w:style w:type="paragraph" w:styleId="Heading3">
    <w:name w:val="heading 3"/>
    <w:basedOn w:val="Heading2"/>
    <w:next w:val="Normal"/>
    <w:link w:val="Heading3Char"/>
    <w:uiPriority w:val="9"/>
    <w:unhideWhenUsed/>
    <w:qFormat/>
    <w:rsid w:val="00832E04"/>
    <w:pPr>
      <w:outlineLvl w:val="2"/>
    </w:pPr>
    <w:rPr>
      <w:color w:val="B668E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2E04"/>
    <w:pPr>
      <w:jc w:val="center"/>
    </w:pPr>
    <w:rPr>
      <w:b/>
      <w:sz w:val="40"/>
    </w:rPr>
  </w:style>
  <w:style w:type="character" w:customStyle="1" w:styleId="TitleChar">
    <w:name w:val="Title Char"/>
    <w:basedOn w:val="DefaultParagraphFont"/>
    <w:link w:val="Title"/>
    <w:uiPriority w:val="10"/>
    <w:rsid w:val="00832E04"/>
    <w:rPr>
      <w:b/>
      <w:color w:val="595959" w:themeColor="text1" w:themeTint="A6"/>
      <w:sz w:val="40"/>
    </w:rPr>
  </w:style>
  <w:style w:type="character" w:customStyle="1" w:styleId="Heading1Char">
    <w:name w:val="Heading 1 Char"/>
    <w:basedOn w:val="DefaultParagraphFont"/>
    <w:link w:val="Heading1"/>
    <w:uiPriority w:val="9"/>
    <w:rsid w:val="00832E04"/>
    <w:rPr>
      <w:b/>
      <w:color w:val="3AE0D5"/>
      <w:sz w:val="28"/>
    </w:rPr>
  </w:style>
  <w:style w:type="character" w:customStyle="1" w:styleId="Heading2Char">
    <w:name w:val="Heading 2 Char"/>
    <w:basedOn w:val="DefaultParagraphFont"/>
    <w:link w:val="Heading2"/>
    <w:uiPriority w:val="9"/>
    <w:rsid w:val="00DF2D43"/>
    <w:rPr>
      <w:b/>
      <w:color w:val="FF8CD0"/>
      <w:szCs w:val="28"/>
    </w:rPr>
  </w:style>
  <w:style w:type="table" w:styleId="TableGrid">
    <w:name w:val="Table Grid"/>
    <w:basedOn w:val="TableNormal"/>
    <w:uiPriority w:val="59"/>
    <w:rsid w:val="00101E3F"/>
    <w:pPr>
      <w:spacing w:before="120" w:after="240"/>
    </w:pPr>
    <w:rPr>
      <w:rFonts w:cstheme="minorBidi"/>
      <w:color w:val="000000" w:themeColor="text1"/>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CommentReference">
    <w:name w:val="annotation reference"/>
    <w:basedOn w:val="DefaultParagraphFont"/>
    <w:uiPriority w:val="99"/>
    <w:semiHidden/>
    <w:unhideWhenUsed/>
    <w:rsid w:val="00403CBE"/>
    <w:rPr>
      <w:sz w:val="16"/>
      <w:szCs w:val="16"/>
    </w:rPr>
  </w:style>
  <w:style w:type="paragraph" w:styleId="CommentText">
    <w:name w:val="annotation text"/>
    <w:basedOn w:val="Normal"/>
    <w:link w:val="CommentTextChar"/>
    <w:uiPriority w:val="99"/>
    <w:semiHidden/>
    <w:unhideWhenUsed/>
    <w:rsid w:val="00403CBE"/>
    <w:pPr>
      <w:spacing w:line="240" w:lineRule="auto"/>
    </w:pPr>
    <w:rPr>
      <w:sz w:val="20"/>
      <w:szCs w:val="20"/>
    </w:rPr>
  </w:style>
  <w:style w:type="character" w:customStyle="1" w:styleId="CommentTextChar">
    <w:name w:val="Comment Text Char"/>
    <w:basedOn w:val="DefaultParagraphFont"/>
    <w:link w:val="CommentText"/>
    <w:uiPriority w:val="99"/>
    <w:semiHidden/>
    <w:rsid w:val="00403CBE"/>
    <w:rPr>
      <w:sz w:val="20"/>
      <w:szCs w:val="20"/>
    </w:rPr>
  </w:style>
  <w:style w:type="paragraph" w:styleId="CommentSubject">
    <w:name w:val="annotation subject"/>
    <w:basedOn w:val="CommentText"/>
    <w:next w:val="CommentText"/>
    <w:link w:val="CommentSubjectChar"/>
    <w:uiPriority w:val="99"/>
    <w:semiHidden/>
    <w:unhideWhenUsed/>
    <w:rsid w:val="00403CBE"/>
    <w:rPr>
      <w:b/>
      <w:bCs/>
    </w:rPr>
  </w:style>
  <w:style w:type="character" w:customStyle="1" w:styleId="CommentSubjectChar">
    <w:name w:val="Comment Subject Char"/>
    <w:basedOn w:val="CommentTextChar"/>
    <w:link w:val="CommentSubject"/>
    <w:uiPriority w:val="99"/>
    <w:semiHidden/>
    <w:rsid w:val="00403CBE"/>
    <w:rPr>
      <w:b/>
      <w:bCs/>
      <w:sz w:val="20"/>
      <w:szCs w:val="20"/>
    </w:rPr>
  </w:style>
  <w:style w:type="paragraph" w:styleId="Revision">
    <w:name w:val="Revision"/>
    <w:hidden/>
    <w:uiPriority w:val="99"/>
    <w:semiHidden/>
    <w:rsid w:val="00403CBE"/>
    <w:pPr>
      <w:spacing w:after="0" w:line="240" w:lineRule="auto"/>
    </w:pPr>
  </w:style>
  <w:style w:type="paragraph" w:styleId="BalloonText">
    <w:name w:val="Balloon Text"/>
    <w:basedOn w:val="Normal"/>
    <w:link w:val="BalloonTextChar"/>
    <w:uiPriority w:val="99"/>
    <w:semiHidden/>
    <w:unhideWhenUsed/>
    <w:rsid w:val="00403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03CBE"/>
    <w:rPr>
      <w:rFonts w:ascii="Segoe UI" w:hAnsi="Segoe UI" w:cs="Segoe UI"/>
      <w:sz w:val="18"/>
      <w:szCs w:val="18"/>
    </w:rPr>
  </w:style>
  <w:style w:type="paragraph" w:styleId="Header">
    <w:name w:val="header"/>
    <w:basedOn w:val="Normal"/>
    <w:link w:val="HeaderChar"/>
    <w:uiPriority w:val="99"/>
    <w:unhideWhenUsed/>
    <w:rsid w:val="00832E0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2E04"/>
  </w:style>
  <w:style w:type="paragraph" w:styleId="Footer">
    <w:name w:val="footer"/>
    <w:basedOn w:val="Normal"/>
    <w:link w:val="FooterChar"/>
    <w:uiPriority w:val="99"/>
    <w:unhideWhenUsed/>
    <w:rsid w:val="00832E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2E04"/>
  </w:style>
  <w:style w:type="character" w:customStyle="1" w:styleId="Heading3Char">
    <w:name w:val="Heading 3 Char"/>
    <w:basedOn w:val="DefaultParagraphFont"/>
    <w:link w:val="Heading3"/>
    <w:uiPriority w:val="9"/>
    <w:rsid w:val="00832E04"/>
    <w:rPr>
      <w:b/>
      <w:color w:val="B668ED"/>
      <w:sz w:val="28"/>
      <w:szCs w:val="28"/>
    </w:rPr>
  </w:style>
  <w:style w:type="paragraph" w:styleId="NoSpacing">
    <w:name w:val="No Spacing"/>
    <w:uiPriority w:val="1"/>
    <w:qFormat/>
    <w:rsid w:val="00832E04"/>
    <w:pPr>
      <w:spacing w:after="0" w:line="240" w:lineRule="auto"/>
    </w:pPr>
  </w:style>
  <w:style w:type="paragraph" w:styleId="ListParagraph">
    <w:name w:val="List Paragraph"/>
    <w:basedOn w:val="Normal"/>
    <w:uiPriority w:val="34"/>
    <w:qFormat/>
    <w:rsid w:val="00022788"/>
    <w:pPr>
      <w:ind w:left="720"/>
      <w:contextualSpacing/>
    </w:pPr>
  </w:style>
  <w:style w:type="character" w:styleId="Strong">
    <w:name w:val="Strong"/>
    <w:basedOn w:val="DefaultParagraphFont"/>
    <w:uiPriority w:val="22"/>
    <w:qFormat/>
    <w:rsid w:val="006E7546"/>
    <w:rPr>
      <w:b/>
      <w:bCs/>
    </w:rPr>
  </w:style>
  <w:style w:type="character" w:styleId="Hyperlink">
    <w:name w:val="Hyperlink"/>
    <w:basedOn w:val="DefaultParagraphFont"/>
    <w:uiPriority w:val="99"/>
    <w:unhideWhenUsed/>
    <w:rsid w:val="009D04AE"/>
    <w:rPr>
      <w:color w:val="0563C1" w:themeColor="hyperlink"/>
      <w:u w:val="single"/>
    </w:rPr>
  </w:style>
  <w:style w:type="character" w:styleId="UnresolvedMention">
    <w:name w:val="Unresolved Mention"/>
    <w:basedOn w:val="DefaultParagraphFont"/>
    <w:uiPriority w:val="99"/>
    <w:semiHidden/>
    <w:unhideWhenUsed/>
    <w:rsid w:val="009D04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7372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out-there-exeter.com" TargetMode="External"/><Relationship Id="rId3" Type="http://schemas.openxmlformats.org/officeDocument/2006/relationships/settings" Target="settings.xml"/><Relationship Id="rId7" Type="http://schemas.openxmlformats.org/officeDocument/2006/relationships/hyperlink" Target="mailto:info@out-there-exeter.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TotalTime>
  <Pages>5</Pages>
  <Words>1032</Words>
  <Characters>5889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Child and Family Health Devon</Company>
  <LinksUpToDate>false</LinksUpToDate>
  <CharactersWithSpaces>6908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Mcgee Wayne (Children and Family Health Devon)</dc:creator>
  <cp:keywords/>
  <dc:description/>
  <cp:lastModifiedBy>Wayne McGee</cp:lastModifiedBy>
  <cp:revision>27</cp:revision>
  <dcterms:created xsi:type="dcterms:W3CDTF">2023-12-03T17:01:00Z</dcterms:created>
  <dcterms:modified xsi:type="dcterms:W3CDTF">2023-12-05T18:34:00Z</dcterms:modified>
</cp:coreProperties>
</file>