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5638" w14:textId="77777777" w:rsidR="004272F4" w:rsidRDefault="004272F4" w:rsidP="004272F4">
      <w:pPr>
        <w:spacing w:before="120" w:after="120"/>
        <w:ind w:firstLine="440"/>
        <w:rPr>
          <w:rFonts w:ascii="Arial" w:hint="eastAsia"/>
          <w:sz w:val="22"/>
        </w:rPr>
      </w:pPr>
      <w:r>
        <w:rPr>
          <w:sz w:val="22"/>
        </w:rPr>
        <w:t>编号：</w:t>
      </w:r>
    </w:p>
    <w:p w14:paraId="13BC7E0F" w14:textId="77777777" w:rsidR="004272F4" w:rsidRPr="000F0506" w:rsidRDefault="004272F4" w:rsidP="004272F4">
      <w:pPr>
        <w:spacing w:before="120" w:after="120"/>
        <w:ind w:firstLine="424"/>
        <w:rPr>
          <w:rFonts w:ascii="Arial" w:eastAsiaTheme="minorEastAsia" w:hint="eastAsia"/>
          <w:sz w:val="22"/>
        </w:rPr>
      </w:pPr>
      <w:r>
        <w:rPr>
          <w:spacing w:val="-8"/>
          <w:sz w:val="22"/>
        </w:rPr>
        <w:t>版本号：</w:t>
      </w:r>
    </w:p>
    <w:p w14:paraId="413CC583" w14:textId="77777777" w:rsidR="004272F4" w:rsidRDefault="004272F4" w:rsidP="004272F4">
      <w:pPr>
        <w:spacing w:before="120" w:after="120"/>
        <w:ind w:firstLine="448"/>
        <w:rPr>
          <w:rFonts w:hint="eastAsia"/>
          <w:sz w:val="22"/>
        </w:rPr>
      </w:pPr>
      <w:r>
        <w:rPr>
          <w:spacing w:val="4"/>
          <w:sz w:val="22"/>
        </w:rPr>
        <w:t>受控状态：</w:t>
      </w:r>
    </w:p>
    <w:p w14:paraId="5372180B" w14:textId="77777777" w:rsidR="004272F4" w:rsidRDefault="004272F4" w:rsidP="004272F4">
      <w:pPr>
        <w:spacing w:before="120" w:after="120"/>
        <w:ind w:firstLine="440"/>
        <w:rPr>
          <w:rFonts w:hint="eastAsia"/>
          <w:sz w:val="22"/>
        </w:rPr>
      </w:pPr>
      <w:r>
        <w:rPr>
          <w:sz w:val="22"/>
        </w:rPr>
        <w:t>密级：</w:t>
      </w:r>
    </w:p>
    <w:p w14:paraId="5B113596" w14:textId="77777777" w:rsidR="004272F4" w:rsidRDefault="004272F4" w:rsidP="004272F4">
      <w:pPr>
        <w:pStyle w:val="af2"/>
        <w:spacing w:before="120" w:after="120"/>
        <w:ind w:left="280" w:firstLine="440"/>
        <w:rPr>
          <w:sz w:val="22"/>
        </w:rPr>
      </w:pPr>
    </w:p>
    <w:p w14:paraId="3E41A24B" w14:textId="77777777" w:rsidR="004272F4" w:rsidRDefault="004272F4" w:rsidP="004272F4">
      <w:pPr>
        <w:pStyle w:val="af2"/>
        <w:spacing w:before="120" w:after="120"/>
        <w:ind w:left="280" w:firstLine="540"/>
        <w:rPr>
          <w:sz w:val="27"/>
        </w:rPr>
      </w:pPr>
    </w:p>
    <w:p w14:paraId="3B931CB3" w14:textId="0592A0B7" w:rsidR="004272F4" w:rsidRPr="000F0506" w:rsidRDefault="004272F4" w:rsidP="004272F4">
      <w:pPr>
        <w:pStyle w:val="a3"/>
        <w:spacing w:before="120" w:after="120"/>
        <w:ind w:firstLineChars="0" w:firstLine="0"/>
        <w:rPr>
          <w:rFonts w:ascii="黑体" w:eastAsia="黑体" w:hAnsi="黑体" w:hint="eastAsia"/>
        </w:rPr>
      </w:pPr>
      <w:r w:rsidRPr="000F0506">
        <w:rPr>
          <w:rFonts w:ascii="黑体" w:eastAsia="黑体" w:hAnsi="黑体" w:hint="eastAsia"/>
        </w:rPr>
        <w:t>【组织名称】产品安全</w:t>
      </w:r>
      <w:r>
        <w:rPr>
          <w:rFonts w:ascii="黑体" w:eastAsia="黑体" w:hAnsi="黑体" w:hint="eastAsia"/>
        </w:rPr>
        <w:t>设计</w:t>
      </w:r>
      <w:r w:rsidR="009A249F">
        <w:rPr>
          <w:rFonts w:ascii="黑体" w:eastAsia="黑体" w:hAnsi="黑体" w:hint="eastAsia"/>
        </w:rPr>
        <w:t>原则</w:t>
      </w:r>
    </w:p>
    <w:p w14:paraId="15C0C17E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1ECBB6AC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82BAB4C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6ADE2B5C" w14:textId="77777777" w:rsidR="00D04B38" w:rsidRPr="00D04B38" w:rsidRDefault="00D04B38" w:rsidP="00D04B38">
      <w:pPr>
        <w:ind w:firstLine="560"/>
        <w:rPr>
          <w:rFonts w:hint="eastAsia"/>
        </w:rPr>
      </w:pPr>
    </w:p>
    <w:p w14:paraId="0E5728AD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40C032D0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286A37B8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DE865BD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2793B99C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6944671E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0034D4C0" w14:textId="77777777" w:rsidR="004272F4" w:rsidRPr="00A60C60" w:rsidRDefault="004272F4" w:rsidP="004272F4">
      <w:pPr>
        <w:ind w:firstLine="560"/>
        <w:rPr>
          <w:rFonts w:hint="eastAsia"/>
        </w:rPr>
      </w:pPr>
    </w:p>
    <w:p w14:paraId="05D27DFB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7737AA73" w14:textId="77777777" w:rsidR="004272F4" w:rsidRDefault="004272F4" w:rsidP="004272F4">
      <w:pPr>
        <w:spacing w:before="120" w:after="120"/>
        <w:ind w:firstLine="361"/>
        <w:rPr>
          <w:rFonts w:hint="eastAsia"/>
          <w:b/>
          <w:sz w:val="18"/>
        </w:rPr>
      </w:pPr>
      <w:r>
        <w:rPr>
          <w:b/>
          <w:sz w:val="18"/>
        </w:rPr>
        <w:t>版权声明和保密须知</w:t>
      </w:r>
    </w:p>
    <w:p w14:paraId="2D92E2B1" w14:textId="77777777" w:rsidR="004272F4" w:rsidRDefault="004272F4" w:rsidP="004272F4">
      <w:pPr>
        <w:spacing w:before="120" w:after="120" w:line="324" w:lineRule="auto"/>
        <w:ind w:right="438" w:firstLine="344"/>
        <w:rPr>
          <w:rFonts w:hint="eastAsia"/>
          <w:sz w:val="18"/>
        </w:rPr>
      </w:pPr>
      <w:r>
        <w:rPr>
          <w:spacing w:val="-8"/>
          <w:sz w:val="18"/>
        </w:rPr>
        <w:t>本文件中出现的任何文字叙述、文档格式、插图、照片、方法、过程等内容，除另有特别注明，版权均属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所有，受到有关产权及版权法保护。任何单位和个人未经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的书面授权许可，不得复</w:t>
      </w:r>
      <w:r>
        <w:rPr>
          <w:sz w:val="18"/>
        </w:rPr>
        <w:t>制或引用本文件的任何片断，无论通过电子形式或非电子形式。</w:t>
      </w:r>
    </w:p>
    <w:p w14:paraId="770F7CFC" w14:textId="77777777" w:rsidR="004272F4" w:rsidRDefault="004272F4" w:rsidP="004272F4">
      <w:pPr>
        <w:spacing w:before="120" w:after="120" w:line="194" w:lineRule="exact"/>
        <w:ind w:firstLine="361"/>
        <w:rPr>
          <w:rFonts w:hint="eastAsia"/>
          <w:b/>
          <w:sz w:val="18"/>
        </w:rPr>
      </w:pPr>
      <w:r>
        <w:rPr>
          <w:rFonts w:ascii="Arial" w:eastAsia="Arial" w:hAnsi="Arial"/>
          <w:b/>
          <w:sz w:val="18"/>
        </w:rPr>
        <w:t>Copyright</w:t>
      </w:r>
      <w:r>
        <w:rPr>
          <w:rFonts w:ascii="Arial" w:eastAsiaTheme="minorEastAsia" w:hAnsi="Arial" w:hint="eastAsia"/>
          <w:b/>
          <w:sz w:val="18"/>
        </w:rPr>
        <w:t>@</w:t>
      </w:r>
      <w:r>
        <w:rPr>
          <w:rFonts w:ascii="Arial" w:eastAsia="Arial" w:hAnsi="Arial"/>
          <w:b/>
          <w:sz w:val="18"/>
        </w:rPr>
        <w:t>20</w:t>
      </w:r>
      <w:r>
        <w:rPr>
          <w:rFonts w:ascii="Arial" w:hAnsi="Arial" w:hint="eastAsia"/>
          <w:b/>
          <w:sz w:val="18"/>
        </w:rPr>
        <w:t>25</w:t>
      </w:r>
      <w:r>
        <w:rPr>
          <w:rFonts w:hint="eastAsia"/>
          <w:b/>
          <w:sz w:val="18"/>
        </w:rPr>
        <w:t>【组织名称】</w:t>
      </w:r>
      <w:r>
        <w:rPr>
          <w:b/>
          <w:sz w:val="18"/>
        </w:rPr>
        <w:t xml:space="preserve"> 版权所有</w:t>
      </w:r>
    </w:p>
    <w:p w14:paraId="283AC3D6" w14:textId="77777777" w:rsidR="004272F4" w:rsidRDefault="004272F4" w:rsidP="004272F4">
      <w:pPr>
        <w:spacing w:before="120" w:after="120" w:line="194" w:lineRule="exact"/>
        <w:ind w:firstLineChars="111"/>
        <w:rPr>
          <w:rFonts w:hint="eastAsia"/>
          <w:sz w:val="18"/>
        </w:rPr>
      </w:pPr>
      <w:r>
        <w:rPr>
          <w:rFonts w:hint="eastAsia"/>
          <w:sz w:val="18"/>
        </w:rPr>
        <w:br w:type="page"/>
      </w:r>
    </w:p>
    <w:p w14:paraId="7177BEFB" w14:textId="77777777" w:rsidR="004272F4" w:rsidRDefault="004272F4" w:rsidP="004272F4">
      <w:pPr>
        <w:spacing w:before="120" w:after="120" w:line="194" w:lineRule="exact"/>
        <w:ind w:firstLineChars="111"/>
        <w:rPr>
          <w:rFonts w:hint="eastAsia"/>
          <w:sz w:val="18"/>
        </w:rPr>
        <w:sectPr w:rsidR="004272F4" w:rsidSect="004272F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440" w:right="1800" w:bottom="1440" w:left="1800" w:header="720" w:footer="751" w:gutter="0"/>
          <w:pgNumType w:start="1"/>
          <w:cols w:space="720"/>
          <w:docGrid w:linePitch="381"/>
        </w:sectPr>
      </w:pPr>
    </w:p>
    <w:p w14:paraId="19E6A603" w14:textId="77777777" w:rsidR="004272F4" w:rsidRPr="000F0506" w:rsidRDefault="004272F4" w:rsidP="004272F4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lastRenderedPageBreak/>
        <w:t>文档信息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2008"/>
        <w:gridCol w:w="3793"/>
      </w:tblGrid>
      <w:tr w:rsidR="004272F4" w14:paraId="25E88F6A" w14:textId="77777777" w:rsidTr="00157F95">
        <w:trPr>
          <w:trHeight w:val="567"/>
        </w:trPr>
        <w:tc>
          <w:tcPr>
            <w:tcW w:w="2714" w:type="pct"/>
            <w:gridSpan w:val="2"/>
            <w:vAlign w:val="center"/>
          </w:tcPr>
          <w:p w14:paraId="407B7A43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2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文档编号：</w:t>
            </w:r>
          </w:p>
        </w:tc>
        <w:tc>
          <w:tcPr>
            <w:tcW w:w="2286" w:type="pct"/>
            <w:vAlign w:val="center"/>
          </w:tcPr>
          <w:p w14:paraId="5C0E2684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文档分类：</w:t>
            </w:r>
          </w:p>
        </w:tc>
      </w:tr>
      <w:tr w:rsidR="004272F4" w14:paraId="6C154624" w14:textId="77777777" w:rsidTr="00157F95">
        <w:trPr>
          <w:trHeight w:val="567"/>
        </w:trPr>
        <w:tc>
          <w:tcPr>
            <w:tcW w:w="1504" w:type="pct"/>
            <w:vAlign w:val="center"/>
          </w:tcPr>
          <w:p w14:paraId="65D299D7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编写：</w:t>
            </w:r>
          </w:p>
        </w:tc>
        <w:tc>
          <w:tcPr>
            <w:tcW w:w="1210" w:type="pct"/>
            <w:vAlign w:val="center"/>
          </w:tcPr>
          <w:p w14:paraId="5B64C01E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审核：</w:t>
            </w:r>
          </w:p>
        </w:tc>
        <w:tc>
          <w:tcPr>
            <w:tcW w:w="2286" w:type="pct"/>
            <w:vAlign w:val="center"/>
          </w:tcPr>
          <w:p w14:paraId="432B3822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批准：</w:t>
            </w:r>
          </w:p>
        </w:tc>
      </w:tr>
      <w:tr w:rsidR="004272F4" w14:paraId="7F4229EC" w14:textId="77777777" w:rsidTr="00157F95">
        <w:trPr>
          <w:trHeight w:val="566"/>
        </w:trPr>
        <w:tc>
          <w:tcPr>
            <w:tcW w:w="1504" w:type="pct"/>
            <w:vAlign w:val="center"/>
          </w:tcPr>
          <w:p w14:paraId="0730D276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初次发布日期：</w:t>
            </w:r>
          </w:p>
        </w:tc>
        <w:tc>
          <w:tcPr>
            <w:tcW w:w="1210" w:type="pct"/>
            <w:tcBorders>
              <w:right w:val="single" w:sz="4" w:space="0" w:color="auto"/>
            </w:tcBorders>
            <w:vAlign w:val="center"/>
          </w:tcPr>
          <w:p w14:paraId="7706A43F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生效日期：</w:t>
            </w:r>
          </w:p>
        </w:tc>
        <w:tc>
          <w:tcPr>
            <w:tcW w:w="2286" w:type="pct"/>
            <w:tcBorders>
              <w:left w:val="single" w:sz="4" w:space="0" w:color="auto"/>
            </w:tcBorders>
            <w:vAlign w:val="center"/>
          </w:tcPr>
          <w:p w14:paraId="54D80B9B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修订日期：</w:t>
            </w:r>
          </w:p>
        </w:tc>
      </w:tr>
    </w:tbl>
    <w:p w14:paraId="284F432A" w14:textId="77777777" w:rsidR="004272F4" w:rsidRPr="000F0506" w:rsidRDefault="004272F4" w:rsidP="004272F4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t>版本记录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1865"/>
        <w:gridCol w:w="1351"/>
        <w:gridCol w:w="1608"/>
        <w:gridCol w:w="1865"/>
      </w:tblGrid>
      <w:tr w:rsidR="004272F4" w14:paraId="78F4C1D9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03D062A0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版本号</w:t>
            </w:r>
          </w:p>
        </w:tc>
        <w:tc>
          <w:tcPr>
            <w:tcW w:w="1124" w:type="pct"/>
            <w:vAlign w:val="center"/>
          </w:tcPr>
          <w:p w14:paraId="6C6448B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版本日期</w:t>
            </w:r>
          </w:p>
        </w:tc>
        <w:tc>
          <w:tcPr>
            <w:tcW w:w="814" w:type="pct"/>
            <w:vAlign w:val="center"/>
          </w:tcPr>
          <w:p w14:paraId="5E46CEAD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修改</w:t>
            </w:r>
          </w:p>
        </w:tc>
        <w:tc>
          <w:tcPr>
            <w:tcW w:w="969" w:type="pct"/>
            <w:vAlign w:val="center"/>
          </w:tcPr>
          <w:p w14:paraId="5D73AB3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审批人</w:t>
            </w:r>
          </w:p>
        </w:tc>
        <w:tc>
          <w:tcPr>
            <w:tcW w:w="1124" w:type="pct"/>
            <w:vAlign w:val="center"/>
          </w:tcPr>
          <w:p w14:paraId="397C848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>
              <w:rPr>
                <w:rFonts w:ascii="仿宋_GB2312" w:eastAsia="仿宋_GB2312" w:hint="eastAsia"/>
                <w:b/>
                <w:sz w:val="20"/>
              </w:rPr>
              <w:t>备注</w:t>
            </w:r>
          </w:p>
        </w:tc>
      </w:tr>
      <w:tr w:rsidR="004272F4" w14:paraId="0CCCA2A2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60BD925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3A5401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5599B788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0522C72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240035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718E6880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2187D0A8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25C928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46E022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B56A74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65D3A3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0C1599BC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F4BFCB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12A1EC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7EC1B6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7E4071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1F12B4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ACE263A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33B7867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2AE031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08B9088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3D892352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11CD96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302C90E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319D740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0079458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476C1D3C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19AA698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9A03AF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8F61DFB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2CE80830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C8ED4B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E82F13A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306D373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8ECA15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0F31AA86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4E919CC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D8F8B5D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76E24A1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242713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9FDF877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2FE61E28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F67A07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45848BAA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08EED1B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4CEF8AC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1CACE55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</w:tbl>
    <w:p w14:paraId="2A1FB42F" w14:textId="77777777" w:rsidR="004272F4" w:rsidRDefault="004272F4" w:rsidP="004272F4">
      <w:pPr>
        <w:ind w:firstLineChars="0" w:firstLine="0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="仿宋_GB2312" w:eastAsia="仿宋_GB2312" w:hAnsi="仿宋_GB2312" w:cstheme="minorBidi"/>
          <w:color w:val="auto"/>
          <w:kern w:val="2"/>
          <w:sz w:val="28"/>
          <w:szCs w:val="22"/>
          <w:lang w:val="zh-CN"/>
          <w14:ligatures w14:val="standardContextual"/>
        </w:rPr>
        <w:id w:val="-1340322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571280" w14:textId="616A9616" w:rsidR="00EC0F4B" w:rsidRPr="00EC0F4B" w:rsidRDefault="00EC0F4B" w:rsidP="00EC0F4B">
          <w:pPr>
            <w:pStyle w:val="TOC"/>
            <w:ind w:firstLine="560"/>
            <w:jc w:val="center"/>
            <w:rPr>
              <w:rStyle w:val="10"/>
              <w:rFonts w:hint="eastAsia"/>
              <w:color w:val="auto"/>
            </w:rPr>
          </w:pPr>
          <w:r w:rsidRPr="00EC0F4B">
            <w:rPr>
              <w:rStyle w:val="10"/>
              <w:color w:val="auto"/>
            </w:rPr>
            <w:t>目录</w:t>
          </w:r>
        </w:p>
        <w:p w14:paraId="13DAE85F" w14:textId="4F38473B" w:rsidR="00EC0F4B" w:rsidRDefault="00EC0F4B" w:rsidP="00EC0F4B">
          <w:pPr>
            <w:pStyle w:val="TOC1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800340" w:history="1">
            <w:r w:rsidRPr="006C7758">
              <w:rPr>
                <w:rStyle w:val="af4"/>
                <w:rFonts w:hint="eastAsia"/>
                <w:noProof/>
              </w:rPr>
              <w:t>一、目的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14F84" w14:textId="664053EA" w:rsidR="00EC0F4B" w:rsidRDefault="00EC0F4B" w:rsidP="00EC0F4B">
          <w:pPr>
            <w:pStyle w:val="TOC1"/>
            <w:rPr>
              <w:rFonts w:hint="eastAsia"/>
              <w:noProof/>
            </w:rPr>
          </w:pPr>
          <w:hyperlink w:anchor="_Toc207800341" w:history="1">
            <w:r w:rsidRPr="006C7758">
              <w:rPr>
                <w:rStyle w:val="af4"/>
                <w:rFonts w:hint="eastAsia"/>
                <w:noProof/>
              </w:rPr>
              <w:t>二、范围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44DF9" w14:textId="4DA04668" w:rsid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342" w:history="1">
            <w:r w:rsidRPr="006C7758">
              <w:rPr>
                <w:rStyle w:val="af4"/>
                <w:rFonts w:hint="eastAsia"/>
                <w:noProof/>
              </w:rPr>
              <w:t>（一）适用对象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D02D2F" w14:textId="2C6C9A76" w:rsid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343" w:history="1">
            <w:r w:rsidRPr="006C7758">
              <w:rPr>
                <w:rStyle w:val="af4"/>
                <w:rFonts w:hint="eastAsia"/>
                <w:noProof/>
              </w:rPr>
              <w:t>（二）覆盖领域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625B35" w14:textId="7246A4D8" w:rsidR="00EC0F4B" w:rsidRDefault="00EC0F4B" w:rsidP="00EC0F4B">
          <w:pPr>
            <w:pStyle w:val="TOC1"/>
            <w:rPr>
              <w:rFonts w:hint="eastAsia"/>
              <w:noProof/>
            </w:rPr>
          </w:pPr>
          <w:hyperlink w:anchor="_Toc207800344" w:history="1">
            <w:r w:rsidRPr="006C7758">
              <w:rPr>
                <w:rStyle w:val="af4"/>
                <w:rFonts w:hint="eastAsia"/>
                <w:noProof/>
              </w:rPr>
              <w:t>三、安全设计原则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1F91D" w14:textId="741A970D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45" w:history="1">
            <w:r w:rsidRPr="006C7758">
              <w:rPr>
                <w:rStyle w:val="af4"/>
                <w:rFonts w:hint="eastAsia"/>
                <w:noProof/>
              </w:rPr>
              <w:t>（一）最小授权原则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_Toc207800345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4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3ACEA6DA" w14:textId="1AEE6E89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46" w:history="1">
            <w:r w:rsidRPr="006C7758">
              <w:rPr>
                <w:rStyle w:val="af4"/>
                <w:rFonts w:hint="eastAsia"/>
                <w:noProof/>
              </w:rPr>
              <w:t>（二）纵深防御原则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_Toc207800346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5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24E3C074" w14:textId="23802D9F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47" w:history="1">
            <w:r w:rsidRPr="006C7758">
              <w:rPr>
                <w:rStyle w:val="af4"/>
                <w:rFonts w:hint="eastAsia"/>
                <w:noProof/>
              </w:rPr>
              <w:t>（三）开放设计原则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_Toc207800347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5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505AF203" w14:textId="796C1CDE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48" w:history="1">
            <w:r w:rsidRPr="006C7758">
              <w:rPr>
                <w:rStyle w:val="af4"/>
                <w:rFonts w:hint="eastAsia"/>
                <w:noProof/>
              </w:rPr>
              <w:t>（四）失败安全缺省原则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_Toc207800348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6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4C034F0E" w14:textId="651ABC13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49" w:history="1">
            <w:r w:rsidRPr="006C7758">
              <w:rPr>
                <w:rStyle w:val="af4"/>
                <w:rFonts w:hint="eastAsia"/>
                <w:noProof/>
              </w:rPr>
              <w:t>（五）职责分离原则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_Toc207800349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7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35FCB07E" w14:textId="28AD9E34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50" w:history="1">
            <w:r w:rsidRPr="006C7758">
              <w:rPr>
                <w:rStyle w:val="af4"/>
                <w:rFonts w:hint="eastAsia"/>
                <w:noProof/>
              </w:rPr>
              <w:t>（六）经济适用原则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_Toc207800350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7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3A0B9489" w14:textId="7FD2724E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51" w:history="1">
            <w:r w:rsidRPr="006C7758">
              <w:rPr>
                <w:rStyle w:val="af4"/>
                <w:rFonts w:hint="eastAsia"/>
                <w:noProof/>
              </w:rPr>
              <w:t>（七）最小公共机制原则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_Toc207800351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8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694E1F8A" w14:textId="62C7B2AC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52" w:history="1">
            <w:r w:rsidRPr="006C7758">
              <w:rPr>
                <w:rStyle w:val="af4"/>
                <w:rFonts w:hint="eastAsia"/>
                <w:noProof/>
              </w:rPr>
              <w:t>（八）完全仲裁原则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_Toc207800352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8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751CCDD1" w14:textId="022120C8" w:rsid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353" w:history="1">
            <w:r w:rsidRPr="006C7758">
              <w:rPr>
                <w:rStyle w:val="af4"/>
                <w:rFonts w:hint="eastAsia"/>
                <w:noProof/>
              </w:rPr>
              <w:t>（九）心理可承受原则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_Toc207800353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9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6D10BF36" w14:textId="4F076E2C" w:rsidR="00EC0F4B" w:rsidRDefault="00EC0F4B" w:rsidP="00EC0F4B">
          <w:pPr>
            <w:pStyle w:val="TOC1"/>
            <w:rPr>
              <w:rFonts w:hint="eastAsia"/>
              <w:noProof/>
            </w:rPr>
          </w:pPr>
          <w:hyperlink w:anchor="_Toc207800354" w:history="1">
            <w:r w:rsidRPr="006C7758">
              <w:rPr>
                <w:rStyle w:val="af4"/>
                <w:rFonts w:hint="eastAsia"/>
                <w:noProof/>
              </w:rPr>
              <w:t>四、责任与监督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47739" w14:textId="711903C9" w:rsidR="00EC0F4B" w:rsidRP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355" w:history="1">
            <w:r w:rsidRPr="006C7758">
              <w:rPr>
                <w:rStyle w:val="af4"/>
                <w:rFonts w:hint="eastAsia"/>
                <w:noProof/>
              </w:rPr>
              <w:t>（一）责任划分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_Toc207800355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10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12DEA23F" w14:textId="5DF81FB3" w:rsidR="00EC0F4B" w:rsidRDefault="00EC0F4B" w:rsidP="00EC0F4B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356" w:history="1">
            <w:r w:rsidRPr="006C7758">
              <w:rPr>
                <w:rStyle w:val="af4"/>
                <w:rFonts w:hint="eastAsia"/>
                <w:noProof/>
              </w:rPr>
              <w:t>（二）监督与考核</w:t>
            </w:r>
            <w:r w:rsidRPr="00EC0F4B">
              <w:rPr>
                <w:rStyle w:val="af4"/>
                <w:rFonts w:hint="eastAsia"/>
                <w:webHidden/>
              </w:rPr>
              <w:tab/>
            </w:r>
            <w:r w:rsidRPr="00EC0F4B">
              <w:rPr>
                <w:rStyle w:val="af4"/>
                <w:rFonts w:hint="eastAsia"/>
                <w:webHidden/>
              </w:rPr>
              <w:fldChar w:fldCharType="begin"/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webHidden/>
              </w:rPr>
              <w:instrText>PAGEREF _Toc207800356 \h</w:instrText>
            </w:r>
            <w:r w:rsidRPr="00EC0F4B">
              <w:rPr>
                <w:rStyle w:val="af4"/>
                <w:rFonts w:hint="eastAsia"/>
                <w:webHidden/>
              </w:rPr>
              <w:instrText xml:space="preserve"> </w:instrText>
            </w:r>
            <w:r w:rsidRPr="00EC0F4B">
              <w:rPr>
                <w:rStyle w:val="af4"/>
                <w:rFonts w:hint="eastAsia"/>
                <w:webHidden/>
              </w:rPr>
            </w:r>
            <w:r w:rsidRPr="00EC0F4B">
              <w:rPr>
                <w:rStyle w:val="af4"/>
                <w:rFonts w:hint="eastAsia"/>
                <w:webHidden/>
              </w:rPr>
              <w:fldChar w:fldCharType="separate"/>
            </w:r>
            <w:r w:rsidRPr="00EC0F4B">
              <w:rPr>
                <w:rStyle w:val="af4"/>
                <w:rFonts w:hint="eastAsia"/>
                <w:webHidden/>
              </w:rPr>
              <w:t>10</w:t>
            </w:r>
            <w:r w:rsidRPr="00EC0F4B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02030AE1" w14:textId="74710234" w:rsidR="00EC0F4B" w:rsidRDefault="00EC0F4B" w:rsidP="00EC0F4B">
          <w:pPr>
            <w:pStyle w:val="TOC1"/>
            <w:rPr>
              <w:rFonts w:hint="eastAsia"/>
              <w:noProof/>
            </w:rPr>
          </w:pPr>
          <w:hyperlink w:anchor="_Toc207800357" w:history="1">
            <w:r w:rsidRPr="006C7758">
              <w:rPr>
                <w:rStyle w:val="af4"/>
                <w:rFonts w:hint="eastAsia"/>
                <w:noProof/>
              </w:rPr>
              <w:t>五、附则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D818E" w14:textId="2E6E882B" w:rsidR="00EC0F4B" w:rsidRDefault="00EC0F4B">
          <w:pPr>
            <w:ind w:firstLine="56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593E527" w14:textId="76231941" w:rsidR="00EC0F4B" w:rsidRDefault="00EC0F4B" w:rsidP="004272F4">
      <w:pPr>
        <w:ind w:firstLineChars="0" w:firstLine="0"/>
        <w:rPr>
          <w:rFonts w:hint="eastAsia"/>
        </w:rPr>
      </w:pPr>
      <w:r>
        <w:rPr>
          <w:rFonts w:hint="eastAsia"/>
        </w:rPr>
        <w:br w:type="page"/>
      </w:r>
    </w:p>
    <w:p w14:paraId="374FF713" w14:textId="77777777" w:rsidR="00107149" w:rsidRPr="00107149" w:rsidRDefault="00107149" w:rsidP="00107149">
      <w:pPr>
        <w:pStyle w:val="1"/>
        <w:rPr>
          <w:rFonts w:hint="eastAsia"/>
        </w:rPr>
      </w:pPr>
      <w:bookmarkStart w:id="0" w:name="_Toc207800340"/>
      <w:r w:rsidRPr="00107149">
        <w:lastRenderedPageBreak/>
        <w:t>一、目的</w:t>
      </w:r>
      <w:bookmarkEnd w:id="0"/>
    </w:p>
    <w:p w14:paraId="11C67610" w14:textId="77777777" w:rsidR="00107149" w:rsidRPr="00107149" w:rsidRDefault="00107149" w:rsidP="00107149">
      <w:pPr>
        <w:pStyle w:val="af2"/>
        <w:ind w:firstLine="640"/>
        <w:jc w:val="both"/>
      </w:pPr>
      <w:r w:rsidRPr="00107149">
        <w:t>为建立健全公司安全设计管理体系，规范各类业务系统、基础设施及数据资产的安全设计流程，防范技术漏洞、数据泄露、网络攻击等安全风险，保障公司业务连续性、数据完整性与保密性，维护公司客户权益、商业利益及品牌声誉，特制定本规范。</w:t>
      </w:r>
    </w:p>
    <w:p w14:paraId="05ABF558" w14:textId="53ED18D1" w:rsidR="00107149" w:rsidRDefault="00107149" w:rsidP="00107149">
      <w:pPr>
        <w:pStyle w:val="af2"/>
        <w:ind w:firstLine="640"/>
        <w:jc w:val="both"/>
      </w:pPr>
      <w:r w:rsidRPr="00107149">
        <w:t>本规范旨在为公司内部产品研发、系统集成、基础设施建设、数据管理等相关部门及人员提供统一的安全设计标准与操作指引，确保安全理念贯穿于设计、开发、部署、运维全生命周期，实现</w:t>
      </w:r>
      <w:r w:rsidRPr="00107149">
        <w:t>“</w:t>
      </w:r>
      <w:r w:rsidRPr="00107149">
        <w:t>安全左移</w:t>
      </w:r>
      <w:r w:rsidRPr="00107149">
        <w:t>”</w:t>
      </w:r>
      <w:r w:rsidRPr="00107149">
        <w:t>，从源头降低安全风险，满足国家网络安全相关法律法规及行业监管要求，同时适应公司业务发展与技术迭代需求，为公司数字化转型提供安全保障</w:t>
      </w:r>
      <w:r>
        <w:t>。</w:t>
      </w:r>
    </w:p>
    <w:p w14:paraId="30EFE6EB" w14:textId="77777777" w:rsidR="00107149" w:rsidRDefault="00107149" w:rsidP="00107149">
      <w:pPr>
        <w:pStyle w:val="1"/>
        <w:rPr>
          <w:rFonts w:hint="eastAsia"/>
        </w:rPr>
      </w:pPr>
      <w:bookmarkStart w:id="1" w:name="_Toc207800341"/>
      <w:r>
        <w:t>二、范围</w:t>
      </w:r>
      <w:bookmarkEnd w:id="1"/>
    </w:p>
    <w:p w14:paraId="7E7A96D1" w14:textId="77777777" w:rsidR="00107149" w:rsidRDefault="00107149" w:rsidP="00107149">
      <w:pPr>
        <w:pStyle w:val="2"/>
        <w:ind w:firstLine="643"/>
        <w:rPr>
          <w:rFonts w:hint="eastAsia"/>
        </w:rPr>
      </w:pPr>
      <w:bookmarkStart w:id="2" w:name="_Toc207800342"/>
      <w:r>
        <w:t>（一）适用对象</w:t>
      </w:r>
      <w:bookmarkEnd w:id="2"/>
    </w:p>
    <w:p w14:paraId="3FF8BAC6" w14:textId="724ECBCB" w:rsidR="00107149" w:rsidRDefault="00107149" w:rsidP="00D956A9">
      <w:pPr>
        <w:pStyle w:val="af2"/>
        <w:ind w:firstLine="640"/>
        <w:jc w:val="both"/>
      </w:pPr>
      <w:r>
        <w:t>本规范适用于公司全体员工，包括但不限于产品研发人员、系统架构师、软件开发工程师，以及参与公司业务系统、基础设施设计与建设的外部合作单位（如外包开发团队、系统集成商等）。外部合作单位需在合作协议中明确遵守本规范的义务，公司相关对接部门负责监督其执行。</w:t>
      </w:r>
    </w:p>
    <w:p w14:paraId="442218AB" w14:textId="77777777" w:rsidR="00107149" w:rsidRDefault="00107149" w:rsidP="00107149">
      <w:pPr>
        <w:pStyle w:val="2"/>
        <w:ind w:firstLine="643"/>
        <w:rPr>
          <w:rFonts w:hint="eastAsia"/>
        </w:rPr>
      </w:pPr>
      <w:bookmarkStart w:id="3" w:name="_Toc207800343"/>
      <w:r>
        <w:lastRenderedPageBreak/>
        <w:t>（二）覆盖领域</w:t>
      </w:r>
      <w:bookmarkEnd w:id="3"/>
    </w:p>
    <w:p w14:paraId="6B1930AF" w14:textId="77777777" w:rsidR="00107149" w:rsidRDefault="00107149" w:rsidP="00107149">
      <w:pPr>
        <w:pStyle w:val="af2"/>
        <w:ind w:firstLine="643"/>
      </w:pPr>
      <w:r>
        <w:rPr>
          <w:b/>
          <w:bCs/>
        </w:rPr>
        <w:t>业务系统</w:t>
      </w:r>
      <w:r>
        <w:t>：包括公司自主研发的核心业务系统（如交易系统、客户管理系统、供应链管理系统等）、内部办公系统（如</w:t>
      </w:r>
      <w:r>
        <w:t xml:space="preserve"> OA </w:t>
      </w:r>
      <w:r>
        <w:t>系统、人力资源管理系统等）、面向客户的互联网应用（如</w:t>
      </w:r>
      <w:r>
        <w:t xml:space="preserve"> APP</w:t>
      </w:r>
      <w:r>
        <w:t>、小程序、官网后台等），以及通过采购、租赁等方式引入的第三方商业软件系统。</w:t>
      </w:r>
    </w:p>
    <w:p w14:paraId="406D9E3D" w14:textId="77777777" w:rsidR="00107149" w:rsidRDefault="00107149" w:rsidP="009A249F">
      <w:pPr>
        <w:pStyle w:val="af2"/>
        <w:ind w:firstLine="643"/>
        <w:jc w:val="both"/>
      </w:pPr>
      <w:r>
        <w:rPr>
          <w:b/>
          <w:bCs/>
        </w:rPr>
        <w:t>基础设施</w:t>
      </w:r>
      <w:r>
        <w:t>：涵盖公司数据中心（物理机房、服务器、存储设备等）、网络架构（路由器、交换机、防火墙、负载均衡器等网络设备及网络拓扑设计）、云计算环境（公有云、私有云、混合云的资源配置与安全防护设计）。</w:t>
      </w:r>
    </w:p>
    <w:p w14:paraId="485C5CF5" w14:textId="77777777" w:rsidR="00107149" w:rsidRDefault="00107149" w:rsidP="009A249F">
      <w:pPr>
        <w:pStyle w:val="af2"/>
        <w:ind w:firstLine="643"/>
        <w:jc w:val="both"/>
      </w:pPr>
      <w:r>
        <w:rPr>
          <w:b/>
          <w:bCs/>
        </w:rPr>
        <w:t>数据资产</w:t>
      </w:r>
      <w:r>
        <w:t>：包括客户数据（个人身份信息、交易记录等）、公司经营数据（财务数据、业务报表等）、核心技术数据（源代码、算法模型等），覆盖数据采集、存储、传输、处理、销毁全流程的安全设计。</w:t>
      </w:r>
    </w:p>
    <w:p w14:paraId="7A582F26" w14:textId="04321F2C" w:rsidR="00107149" w:rsidRDefault="00107149" w:rsidP="009A249F">
      <w:pPr>
        <w:pStyle w:val="1"/>
        <w:rPr>
          <w:rFonts w:hint="eastAsia"/>
        </w:rPr>
      </w:pPr>
      <w:bookmarkStart w:id="4" w:name="_Toc207800344"/>
      <w:r>
        <w:t>三、安全设计原则</w:t>
      </w:r>
      <w:bookmarkEnd w:id="4"/>
    </w:p>
    <w:p w14:paraId="69EE384D" w14:textId="67910E2B" w:rsidR="000F2F9B" w:rsidRDefault="000F2F9B" w:rsidP="000F2F9B">
      <w:pPr>
        <w:pStyle w:val="2"/>
        <w:ind w:firstLine="643"/>
        <w:rPr>
          <w:rFonts w:hint="eastAsia"/>
        </w:rPr>
      </w:pPr>
      <w:bookmarkStart w:id="5" w:name="_Toc207800345"/>
      <w:r>
        <w:rPr>
          <w:rFonts w:hint="eastAsia"/>
        </w:rPr>
        <w:t>（一）</w:t>
      </w:r>
      <w:r w:rsidRPr="000F2F9B">
        <w:rPr>
          <w:rFonts w:hint="eastAsia"/>
        </w:rPr>
        <w:t>最小授权原则</w:t>
      </w:r>
      <w:bookmarkEnd w:id="5"/>
    </w:p>
    <w:p w14:paraId="72F2E039" w14:textId="77777777" w:rsidR="000F2F9B" w:rsidRDefault="000F2F9B" w:rsidP="000F2F9B">
      <w:pPr>
        <w:ind w:firstLine="640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kern w:val="0"/>
          <w:sz w:val="32"/>
          <w:szCs w:val="21"/>
        </w:rPr>
        <w:t>最小授权原则（与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“最小权限原则”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一脉相承，更侧重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“动态授权”）指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“仅在主体（用户、程序）执行特定任务的特定时间段内，授予其完成任务所必需的最小权限，任务完成后立即回收权限”，避免权限长期持有导致的风险。</w:t>
      </w:r>
    </w:p>
    <w:p w14:paraId="6A90ED61" w14:textId="77777777" w:rsidR="000F2F9B" w:rsidRDefault="000F2F9B" w:rsidP="000F2F9B">
      <w:pPr>
        <w:ind w:firstLine="643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b/>
          <w:bCs/>
          <w:kern w:val="0"/>
          <w:sz w:val="32"/>
          <w:szCs w:val="21"/>
        </w:rPr>
        <w:lastRenderedPageBreak/>
        <w:t>描述：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传统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“最小权限”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多为静态授权（如为用户分配固定岗位权限），若权限长期有效，即使用户无需执行相关任务，权限仍存在被滥用的可能（如离职员工账号未及时回收）。最小授权通过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“动态、临时授权”，让权限与任务强绑定，任务结束后权限自动失效，进一步缩小权限暴露窗口。</w:t>
      </w:r>
    </w:p>
    <w:p w14:paraId="36638012" w14:textId="77777777" w:rsidR="000F2F9B" w:rsidRDefault="000F2F9B" w:rsidP="000F2F9B">
      <w:pPr>
        <w:pStyle w:val="2"/>
        <w:ind w:firstLine="643"/>
        <w:rPr>
          <w:rFonts w:hint="eastAsia"/>
        </w:rPr>
      </w:pPr>
      <w:bookmarkStart w:id="6" w:name="_Toc207800346"/>
      <w:r>
        <w:t>（</w:t>
      </w:r>
      <w:r>
        <w:rPr>
          <w:rFonts w:hint="eastAsia"/>
        </w:rPr>
        <w:t>二</w:t>
      </w:r>
      <w:r>
        <w:t>）纵深防御原则</w:t>
      </w:r>
      <w:bookmarkEnd w:id="6"/>
    </w:p>
    <w:p w14:paraId="2234FBBF" w14:textId="77777777" w:rsidR="000F2F9B" w:rsidRDefault="000F2F9B" w:rsidP="000F2F9B">
      <w:pPr>
        <w:pStyle w:val="af2"/>
        <w:ind w:firstLine="640"/>
        <w:jc w:val="both"/>
      </w:pPr>
      <w:r>
        <w:t>安全设计需构建多层级、全方位的防御体系，避免单一防御点失效导致整体安全防线崩溃。从外部边界到内部核心资产，逐层设置安全防护措施</w:t>
      </w:r>
      <w:r>
        <w:rPr>
          <w:rFonts w:hint="eastAsia"/>
        </w:rPr>
        <w:t>。</w:t>
      </w:r>
    </w:p>
    <w:p w14:paraId="2ED50537" w14:textId="1DB5628A" w:rsidR="007B1610" w:rsidRPr="007B1610" w:rsidRDefault="007B1610" w:rsidP="007B1610">
      <w:pPr>
        <w:ind w:firstLine="643"/>
        <w:rPr>
          <w:rFonts w:ascii="Times New Roman" w:hAnsi="Times New Roman" w:cs="宋体"/>
          <w:kern w:val="0"/>
          <w:sz w:val="32"/>
          <w:szCs w:val="21"/>
        </w:rPr>
      </w:pPr>
      <w:r w:rsidRPr="007B1610">
        <w:rPr>
          <w:rFonts w:ascii="Times New Roman" w:hAnsi="Times New Roman" w:cs="宋体" w:hint="eastAsia"/>
          <w:b/>
          <w:bCs/>
          <w:kern w:val="0"/>
          <w:sz w:val="32"/>
          <w:szCs w:val="21"/>
        </w:rPr>
        <w:t>描述：</w:t>
      </w:r>
      <w:r w:rsidRPr="007B1610">
        <w:rPr>
          <w:rFonts w:ascii="Times New Roman" w:hAnsi="Times New Roman" w:cs="宋体"/>
          <w:kern w:val="0"/>
          <w:sz w:val="32"/>
          <w:szCs w:val="21"/>
        </w:rPr>
        <w:t>纵深防御原则通过</w:t>
      </w:r>
      <w:r w:rsidRPr="007B1610">
        <w:rPr>
          <w:rFonts w:ascii="Times New Roman" w:hAnsi="Times New Roman" w:cs="宋体"/>
          <w:kern w:val="0"/>
          <w:sz w:val="32"/>
          <w:szCs w:val="21"/>
        </w:rPr>
        <w:t xml:space="preserve"> “</w:t>
      </w:r>
      <w:r w:rsidRPr="007B1610">
        <w:rPr>
          <w:rFonts w:ascii="Times New Roman" w:hAnsi="Times New Roman" w:cs="宋体"/>
          <w:kern w:val="0"/>
          <w:sz w:val="32"/>
          <w:szCs w:val="21"/>
        </w:rPr>
        <w:t>分层设防、多重拦截</w:t>
      </w:r>
      <w:r w:rsidRPr="007B1610">
        <w:rPr>
          <w:rFonts w:ascii="Times New Roman" w:hAnsi="Times New Roman" w:cs="宋体"/>
          <w:kern w:val="0"/>
          <w:sz w:val="32"/>
          <w:szCs w:val="21"/>
        </w:rPr>
        <w:t xml:space="preserve">” </w:t>
      </w:r>
      <w:r w:rsidRPr="007B1610">
        <w:rPr>
          <w:rFonts w:ascii="Times New Roman" w:hAnsi="Times New Roman" w:cs="宋体"/>
          <w:kern w:val="0"/>
          <w:sz w:val="32"/>
          <w:szCs w:val="21"/>
        </w:rPr>
        <w:t>的逻辑，将安全防护融入系统的各个环节：从外部攻击者接触系统的第一道边界（如网络防火墙），到进入内部后的网络分区隔离（如</w:t>
      </w:r>
      <w:r w:rsidRPr="007B1610">
        <w:rPr>
          <w:rFonts w:ascii="Times New Roman" w:hAnsi="Times New Roman" w:cs="宋体"/>
          <w:kern w:val="0"/>
          <w:sz w:val="32"/>
          <w:szCs w:val="21"/>
        </w:rPr>
        <w:t xml:space="preserve"> VLAN </w:t>
      </w:r>
      <w:r w:rsidRPr="007B1610">
        <w:rPr>
          <w:rFonts w:ascii="Times New Roman" w:hAnsi="Times New Roman" w:cs="宋体"/>
          <w:kern w:val="0"/>
          <w:sz w:val="32"/>
          <w:szCs w:val="21"/>
        </w:rPr>
        <w:t>划分），再到主机与应用层的防护（如服务器杀毒软件、应用漏洞修复），最后到核心数据的防护（如数据加密、访问审计），每一层都设置防护措施，且各层防护机制相互独立又相互关联，形成</w:t>
      </w:r>
      <w:r w:rsidRPr="007B1610">
        <w:rPr>
          <w:rFonts w:ascii="Times New Roman" w:hAnsi="Times New Roman" w:cs="宋体"/>
          <w:kern w:val="0"/>
          <w:sz w:val="32"/>
          <w:szCs w:val="21"/>
        </w:rPr>
        <w:t xml:space="preserve"> “</w:t>
      </w:r>
      <w:r w:rsidRPr="007B1610">
        <w:rPr>
          <w:rFonts w:ascii="Times New Roman" w:hAnsi="Times New Roman" w:cs="宋体"/>
          <w:kern w:val="0"/>
          <w:sz w:val="32"/>
          <w:szCs w:val="21"/>
        </w:rPr>
        <w:t>即使突破一层，仍有多层阻挡</w:t>
      </w:r>
      <w:r w:rsidRPr="007B1610">
        <w:rPr>
          <w:rFonts w:ascii="Times New Roman" w:hAnsi="Times New Roman" w:cs="宋体"/>
          <w:kern w:val="0"/>
          <w:sz w:val="32"/>
          <w:szCs w:val="21"/>
        </w:rPr>
        <w:t xml:space="preserve">” </w:t>
      </w:r>
      <w:r w:rsidRPr="007B1610">
        <w:rPr>
          <w:rFonts w:ascii="Times New Roman" w:hAnsi="Times New Roman" w:cs="宋体"/>
          <w:kern w:val="0"/>
          <w:sz w:val="32"/>
          <w:szCs w:val="21"/>
        </w:rPr>
        <w:t>的防护格局，大幅提升攻击者的攻击成本与难度，降低安全风险。</w:t>
      </w:r>
    </w:p>
    <w:p w14:paraId="501BC123" w14:textId="20F3A1CB" w:rsidR="00D956A9" w:rsidRDefault="00D956A9" w:rsidP="00D956A9">
      <w:pPr>
        <w:pStyle w:val="2"/>
        <w:ind w:firstLine="643"/>
        <w:rPr>
          <w:rFonts w:hint="eastAsia"/>
        </w:rPr>
      </w:pPr>
      <w:bookmarkStart w:id="7" w:name="_Toc207800347"/>
      <w:r>
        <w:t>（</w:t>
      </w:r>
      <w:r w:rsidR="000F2F9B">
        <w:rPr>
          <w:rFonts w:hint="eastAsia"/>
        </w:rPr>
        <w:t>三</w:t>
      </w:r>
      <w:r>
        <w:t>）</w:t>
      </w:r>
      <w:r w:rsidR="007F14E0" w:rsidRPr="007F14E0">
        <w:rPr>
          <w:rFonts w:hint="eastAsia"/>
        </w:rPr>
        <w:t>开放设计原则</w:t>
      </w:r>
      <w:bookmarkEnd w:id="7"/>
    </w:p>
    <w:p w14:paraId="4E45ADCF" w14:textId="4E1AC3FE" w:rsidR="007F14E0" w:rsidRDefault="007F14E0" w:rsidP="007F14E0">
      <w:pPr>
        <w:ind w:firstLine="640"/>
        <w:rPr>
          <w:rFonts w:ascii="Times New Roman" w:hAnsi="Times New Roman" w:cs="宋体"/>
          <w:kern w:val="0"/>
          <w:sz w:val="32"/>
          <w:szCs w:val="21"/>
        </w:rPr>
      </w:pPr>
      <w:r w:rsidRPr="007F14E0">
        <w:rPr>
          <w:rFonts w:ascii="Times New Roman" w:hAnsi="Times New Roman" w:cs="宋体" w:hint="eastAsia"/>
          <w:kern w:val="0"/>
          <w:sz w:val="32"/>
          <w:szCs w:val="21"/>
        </w:rPr>
        <w:t>开放设计原则指</w:t>
      </w:r>
      <w:r w:rsidRPr="007F14E0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7F14E0">
        <w:rPr>
          <w:rFonts w:ascii="Times New Roman" w:hAnsi="Times New Roman" w:cs="宋体" w:hint="eastAsia"/>
          <w:kern w:val="0"/>
          <w:sz w:val="32"/>
          <w:szCs w:val="21"/>
        </w:rPr>
        <w:t>“安全机制的设计不应依赖于‘设计</w:t>
      </w:r>
      <w:r w:rsidRPr="007F14E0">
        <w:rPr>
          <w:rFonts w:ascii="Times New Roman" w:hAnsi="Times New Roman" w:cs="宋体" w:hint="eastAsia"/>
          <w:kern w:val="0"/>
          <w:sz w:val="32"/>
          <w:szCs w:val="21"/>
        </w:rPr>
        <w:lastRenderedPageBreak/>
        <w:t>细节保密’来保障安全，而应通过公开、透明的设计逻辑与标准化的技术实现，接受广泛的安全验证与漏洞检测”，即</w:t>
      </w:r>
      <w:r w:rsidRPr="007F14E0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7F14E0">
        <w:rPr>
          <w:rFonts w:ascii="Times New Roman" w:hAnsi="Times New Roman" w:cs="宋体" w:hint="eastAsia"/>
          <w:kern w:val="0"/>
          <w:sz w:val="32"/>
          <w:szCs w:val="21"/>
        </w:rPr>
        <w:t>“安全不依赖于隐匿，而依赖于设计本身的健壮性”。</w:t>
      </w:r>
    </w:p>
    <w:p w14:paraId="6211EF6B" w14:textId="795E19D3" w:rsidR="000F2F9B" w:rsidRDefault="000F2F9B" w:rsidP="007F14E0">
      <w:pPr>
        <w:ind w:firstLine="643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b/>
          <w:bCs/>
          <w:kern w:val="0"/>
          <w:sz w:val="32"/>
          <w:szCs w:val="21"/>
        </w:rPr>
        <w:t>描述：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依赖“设计保密”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的安全机制（如自定义加密算法、隐藏的访问入口）存在重大隐患：一旦设计细节被泄露（如算法被破解、隐藏入口被发现），整个安全体系会瞬间失效；且保密设计无法接受外部安全社区的验证，难以发现潜在漏洞。而开放设计（如采用公开的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AES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加密算法、开源的防火墙规则）可通过全球安全专家的审计与测试，不断修复漏洞，提升安全性。</w:t>
      </w:r>
    </w:p>
    <w:p w14:paraId="6346DC66" w14:textId="367E802A" w:rsidR="007F14E0" w:rsidRDefault="007F14E0" w:rsidP="007F14E0">
      <w:pPr>
        <w:pStyle w:val="2"/>
        <w:ind w:firstLine="643"/>
        <w:rPr>
          <w:rFonts w:hint="eastAsia"/>
        </w:rPr>
      </w:pPr>
      <w:bookmarkStart w:id="8" w:name="_Toc207800348"/>
      <w:r>
        <w:rPr>
          <w:rFonts w:hint="eastAsia"/>
        </w:rPr>
        <w:t>（</w:t>
      </w:r>
      <w:r w:rsidR="000F2F9B">
        <w:rPr>
          <w:rFonts w:hint="eastAsia"/>
        </w:rPr>
        <w:t>四</w:t>
      </w:r>
      <w:r>
        <w:rPr>
          <w:rFonts w:hint="eastAsia"/>
        </w:rPr>
        <w:t>）</w:t>
      </w:r>
      <w:r>
        <w:t>失败安全缺省原则</w:t>
      </w:r>
      <w:bookmarkEnd w:id="8"/>
    </w:p>
    <w:p w14:paraId="30822945" w14:textId="77777777" w:rsidR="007F14E0" w:rsidRDefault="007F14E0" w:rsidP="000F2F9B">
      <w:pPr>
        <w:pStyle w:val="21"/>
        <w:ind w:firstLine="560"/>
        <w:jc w:val="both"/>
        <w:rPr>
          <w:rFonts w:ascii="Times New Roman" w:eastAsia="仿宋_GB2312" w:hAnsi="Times New Roman" w:cs="宋体"/>
          <w:sz w:val="32"/>
          <w:szCs w:val="21"/>
          <w14:ligatures w14:val="standardContextual"/>
        </w:rPr>
      </w:pP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失败安全缺省原则（又称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 xml:space="preserve"> “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默认拒绝原则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”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）指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 xml:space="preserve"> “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系统在发生故障、异常或配置缺失时，默认进入安全状态（如拒绝访问、暂停服务），而非不安全状态（如开放所有权限、允许匿名访问）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”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，避免故障导致安全防线失效。</w:t>
      </w:r>
    </w:p>
    <w:p w14:paraId="2D4E8B86" w14:textId="5E46096F" w:rsidR="000F2F9B" w:rsidRPr="000F2F9B" w:rsidRDefault="000F2F9B" w:rsidP="000F2F9B">
      <w:pPr>
        <w:pStyle w:val="21"/>
        <w:ind w:firstLine="560"/>
        <w:jc w:val="both"/>
        <w:rPr>
          <w:rFonts w:ascii="Times New Roman" w:eastAsia="仿宋_GB2312" w:hAnsi="Times New Roman" w:cs="宋体"/>
          <w:sz w:val="32"/>
          <w:szCs w:val="21"/>
          <w14:ligatures w14:val="standardContextual"/>
        </w:rPr>
      </w:pPr>
      <w:r w:rsidRPr="000F2F9B">
        <w:rPr>
          <w:rFonts w:ascii="Times New Roman" w:eastAsia="仿宋_GB2312" w:hAnsi="Times New Roman" w:cs="宋体" w:hint="eastAsia"/>
          <w:b/>
          <w:bCs/>
          <w:sz w:val="32"/>
          <w:szCs w:val="21"/>
          <w14:ligatures w14:val="standardContextual"/>
        </w:rPr>
        <w:t>描述：</w:t>
      </w:r>
      <w:r w:rsidRPr="000F2F9B">
        <w:rPr>
          <w:rFonts w:ascii="Times New Roman" w:eastAsia="仿宋_GB2312" w:hAnsi="Times New Roman" w:cs="宋体" w:hint="eastAsia"/>
          <w:sz w:val="32"/>
          <w:szCs w:val="21"/>
          <w14:ligatures w14:val="standardContextual"/>
        </w:rPr>
        <w:t>系统运行中可能出现多种异常情况（如配置文件损坏、网络中断、组件故障），若默认进入不安全状态，会直接引发风险（如配置缺失时开放所有端口，导致攻击者可随意访问）。失败安全缺省通过预设</w:t>
      </w:r>
      <w:r w:rsidRPr="000F2F9B">
        <w:rPr>
          <w:rFonts w:ascii="Times New Roman" w:eastAsia="仿宋_GB2312" w:hAnsi="Times New Roman" w:cs="宋体" w:hint="eastAsia"/>
          <w:sz w:val="32"/>
          <w:szCs w:val="21"/>
          <w14:ligatures w14:val="standardContextual"/>
        </w:rPr>
        <w:t xml:space="preserve"> </w:t>
      </w:r>
      <w:r w:rsidRPr="000F2F9B">
        <w:rPr>
          <w:rFonts w:ascii="Times New Roman" w:eastAsia="仿宋_GB2312" w:hAnsi="Times New Roman" w:cs="宋体" w:hint="eastAsia"/>
          <w:sz w:val="32"/>
          <w:szCs w:val="21"/>
          <w14:ligatures w14:val="standardContextual"/>
        </w:rPr>
        <w:t>“安全兜底策略”，确保异常发生时优先保障安全性，即使牺牲部分可用性，也需避免安全漏洞暴露。</w:t>
      </w:r>
    </w:p>
    <w:p w14:paraId="4AA34392" w14:textId="20D3DA63" w:rsidR="007F14E0" w:rsidRDefault="007F14E0" w:rsidP="007F14E0">
      <w:pPr>
        <w:pStyle w:val="2"/>
        <w:ind w:firstLine="643"/>
        <w:rPr>
          <w:rFonts w:hint="eastAsia"/>
        </w:rPr>
      </w:pPr>
      <w:bookmarkStart w:id="9" w:name="_Toc207800349"/>
      <w:r>
        <w:rPr>
          <w:rFonts w:hint="eastAsia"/>
        </w:rPr>
        <w:lastRenderedPageBreak/>
        <w:t>（</w:t>
      </w:r>
      <w:r w:rsidR="000F2F9B">
        <w:rPr>
          <w:rFonts w:hint="eastAsia"/>
        </w:rPr>
        <w:t>五</w:t>
      </w:r>
      <w:r>
        <w:rPr>
          <w:rFonts w:hint="eastAsia"/>
        </w:rPr>
        <w:t>）</w:t>
      </w:r>
      <w:r w:rsidRPr="007F14E0">
        <w:rPr>
          <w:rFonts w:hint="eastAsia"/>
        </w:rPr>
        <w:t>职责分离原则</w:t>
      </w:r>
      <w:bookmarkEnd w:id="9"/>
    </w:p>
    <w:p w14:paraId="06AAE3A7" w14:textId="77777777" w:rsidR="007F14E0" w:rsidRDefault="007F14E0" w:rsidP="000F2F9B">
      <w:pPr>
        <w:pStyle w:val="21"/>
        <w:ind w:firstLine="560"/>
        <w:jc w:val="both"/>
        <w:rPr>
          <w:rFonts w:ascii="Times New Roman" w:eastAsia="仿宋_GB2312" w:hAnsi="Times New Roman" w:cs="宋体"/>
          <w:sz w:val="32"/>
          <w:szCs w:val="21"/>
          <w14:ligatures w14:val="standardContextual"/>
        </w:rPr>
      </w:pP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职责分离原则指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 xml:space="preserve"> “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将可能引发安全风险的关键操作，拆分为多个独立步骤并由不同主体（人员、系统组件）执行，单个主体无法完成全部操作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”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，通过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 xml:space="preserve"> “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相互制衡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 xml:space="preserve">” </w:t>
      </w:r>
      <w:r w:rsidRPr="000F2F9B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避免单一主体滥用权限或操作失误导致的安全事件。</w:t>
      </w:r>
    </w:p>
    <w:p w14:paraId="2EAC5799" w14:textId="315059DF" w:rsidR="000F2F9B" w:rsidRPr="000F2F9B" w:rsidRDefault="000F2F9B" w:rsidP="000F2F9B">
      <w:pPr>
        <w:pStyle w:val="21"/>
        <w:ind w:firstLine="560"/>
        <w:jc w:val="both"/>
        <w:rPr>
          <w:rFonts w:ascii="Times New Roman" w:eastAsia="仿宋_GB2312" w:hAnsi="Times New Roman" w:cs="宋体"/>
          <w:sz w:val="32"/>
          <w:szCs w:val="21"/>
          <w14:ligatures w14:val="standardContextual"/>
        </w:rPr>
      </w:pPr>
      <w:r w:rsidRPr="000F2F9B">
        <w:rPr>
          <w:rFonts w:ascii="Times New Roman" w:eastAsia="仿宋_GB2312" w:hAnsi="Times New Roman" w:cs="宋体" w:hint="eastAsia"/>
          <w:b/>
          <w:bCs/>
          <w:sz w:val="32"/>
          <w:szCs w:val="21"/>
          <w14:ligatures w14:val="standardContextual"/>
        </w:rPr>
        <w:t>描述：</w:t>
      </w:r>
      <w:r w:rsidRPr="000F2F9B">
        <w:rPr>
          <w:rFonts w:ascii="Times New Roman" w:eastAsia="仿宋_GB2312" w:hAnsi="Times New Roman" w:cs="宋体" w:hint="eastAsia"/>
          <w:sz w:val="32"/>
          <w:szCs w:val="21"/>
          <w14:ligatures w14:val="standardContextual"/>
        </w:rPr>
        <w:t>若单个主体可独立完成关键操作（如员工既负责记账又负责审核、程序既负责生成订单又负责结算），可能存在</w:t>
      </w:r>
      <w:r w:rsidRPr="000F2F9B">
        <w:rPr>
          <w:rFonts w:ascii="Times New Roman" w:eastAsia="仿宋_GB2312" w:hAnsi="Times New Roman" w:cs="宋体" w:hint="eastAsia"/>
          <w:sz w:val="32"/>
          <w:szCs w:val="21"/>
          <w14:ligatures w14:val="standardContextual"/>
        </w:rPr>
        <w:t xml:space="preserve"> </w:t>
      </w:r>
      <w:r w:rsidRPr="000F2F9B">
        <w:rPr>
          <w:rFonts w:ascii="Times New Roman" w:eastAsia="仿宋_GB2312" w:hAnsi="Times New Roman" w:cs="宋体" w:hint="eastAsia"/>
          <w:sz w:val="32"/>
          <w:szCs w:val="21"/>
          <w14:ligatures w14:val="standardContextual"/>
        </w:rPr>
        <w:t>“监守自盗”（如篡改账目）或操作失误（如误删核心数据）的风险。职责分离通过拆分操作环节，让每个主体仅负责一部分工作，需多个主体协同才能完成操作，形成相互监督的机制。</w:t>
      </w:r>
    </w:p>
    <w:p w14:paraId="6AAECAE5" w14:textId="58C0D54B" w:rsidR="000F2F9B" w:rsidRDefault="000F2F9B" w:rsidP="000F2F9B">
      <w:pPr>
        <w:pStyle w:val="2"/>
        <w:ind w:firstLine="643"/>
        <w:rPr>
          <w:rFonts w:hint="eastAsia"/>
        </w:rPr>
      </w:pPr>
      <w:bookmarkStart w:id="10" w:name="_Toc207800350"/>
      <w:bookmarkStart w:id="11" w:name="OLE_LINK2"/>
      <w:r>
        <w:rPr>
          <w:rFonts w:hint="eastAsia"/>
        </w:rPr>
        <w:t>（六）</w:t>
      </w:r>
      <w:r w:rsidRPr="000F2F9B">
        <w:rPr>
          <w:rFonts w:hint="eastAsia"/>
        </w:rPr>
        <w:t>经济适用原则</w:t>
      </w:r>
      <w:bookmarkEnd w:id="10"/>
    </w:p>
    <w:bookmarkEnd w:id="11"/>
    <w:p w14:paraId="46B7D592" w14:textId="0787C17B" w:rsidR="000F2F9B" w:rsidRDefault="000F2F9B" w:rsidP="007F14E0">
      <w:pPr>
        <w:ind w:firstLine="640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kern w:val="0"/>
          <w:sz w:val="32"/>
          <w:szCs w:val="21"/>
        </w:rPr>
        <w:t>经济适用原则指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安全设计需平衡安全投入与安全收益，选择性价比最高的安全方案，避免过度投入（如用百万级防护方案保护万元级资产）或投入不足（如用低成本方案保护核心资产）”，确保安全建设符合企业实际经济能力与业务需求。</w:t>
      </w:r>
    </w:p>
    <w:p w14:paraId="35B5C2C0" w14:textId="6D429AC8" w:rsidR="000F2F9B" w:rsidRDefault="000F2F9B" w:rsidP="007F14E0">
      <w:pPr>
        <w:ind w:firstLine="643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b/>
          <w:bCs/>
          <w:kern w:val="0"/>
          <w:sz w:val="32"/>
          <w:szCs w:val="21"/>
        </w:rPr>
        <w:t>描述：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安全投入并非越高越好：若投入远超资产价值（如为存储普通办公文件的服务器部署顶级防火墙），会造成资源浪费；若投入不足（如为存储客户银行卡数据的数据库仅用简单密码防护），会导致风险成本远高于投入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lastRenderedPageBreak/>
        <w:t>成本。经济适用原则通过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“资产价值评估→风险成本测算安全方案选型”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的逻辑，实现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“投入合理、收益最大”。</w:t>
      </w:r>
    </w:p>
    <w:p w14:paraId="2F6ACBF6" w14:textId="1DAD8CF9" w:rsidR="000F2F9B" w:rsidRDefault="000F2F9B" w:rsidP="000F2F9B">
      <w:pPr>
        <w:pStyle w:val="2"/>
        <w:ind w:firstLine="643"/>
        <w:rPr>
          <w:rFonts w:hint="eastAsia"/>
        </w:rPr>
      </w:pPr>
      <w:bookmarkStart w:id="12" w:name="_Toc207800351"/>
      <w:r>
        <w:rPr>
          <w:rFonts w:hint="eastAsia"/>
        </w:rPr>
        <w:t>（七）</w:t>
      </w:r>
      <w:r w:rsidRPr="000F2F9B">
        <w:rPr>
          <w:rFonts w:hint="eastAsia"/>
        </w:rPr>
        <w:t>最小公共机制原则</w:t>
      </w:r>
      <w:bookmarkEnd w:id="12"/>
    </w:p>
    <w:p w14:paraId="48E88DBC" w14:textId="2D54A560" w:rsidR="000F2F9B" w:rsidRDefault="000F2F9B" w:rsidP="000F2F9B">
      <w:pPr>
        <w:ind w:firstLine="640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kern w:val="0"/>
          <w:sz w:val="32"/>
          <w:szCs w:val="21"/>
        </w:rPr>
        <w:t>最小公共机制原则指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“系统中供多个主体（用户、组件、服务）共享的公共机制（如共享账号、共享存储、共享通信通道）应尽可能减少，且对共享机制的访问需严格控制”，避免公共机制成为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“单点故障”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或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“攻击跳板”，导致多个主体同时受影响。</w:t>
      </w:r>
    </w:p>
    <w:p w14:paraId="2DA089A6" w14:textId="64E71F74" w:rsidR="000F2F9B" w:rsidRDefault="000F2F9B" w:rsidP="000F2F9B">
      <w:pPr>
        <w:ind w:firstLine="643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b/>
          <w:bCs/>
          <w:kern w:val="0"/>
          <w:sz w:val="32"/>
          <w:szCs w:val="21"/>
        </w:rPr>
        <w:t>描述：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公共机制是系统中的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共享资源”，若设计不当，会成为安全薄弱点：一旦公共机制被攻破（如共享账号被盗、共享通信通道被监听），所有依赖该机制的主体都会面临风险；且公共机制的使用场景复杂，难以全面防护。最小公共机制通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“减少共享、严格管控”，降低风险扩散范围。</w:t>
      </w:r>
    </w:p>
    <w:p w14:paraId="2E3EC0FF" w14:textId="0D5FCE80" w:rsidR="000F2F9B" w:rsidRDefault="000F2F9B" w:rsidP="000F2F9B">
      <w:pPr>
        <w:pStyle w:val="2"/>
        <w:ind w:firstLine="643"/>
        <w:rPr>
          <w:rFonts w:hint="eastAsia"/>
        </w:rPr>
      </w:pPr>
      <w:bookmarkStart w:id="13" w:name="_Toc207800352"/>
      <w:r>
        <w:rPr>
          <w:rFonts w:hint="eastAsia"/>
        </w:rPr>
        <w:t>（八）完全仲裁</w:t>
      </w:r>
      <w:r w:rsidRPr="000F2F9B">
        <w:rPr>
          <w:rFonts w:hint="eastAsia"/>
        </w:rPr>
        <w:t>原则</w:t>
      </w:r>
      <w:bookmarkEnd w:id="13"/>
    </w:p>
    <w:p w14:paraId="73BC5621" w14:textId="3FE8A4A8" w:rsidR="000F2F9B" w:rsidRDefault="000F2F9B" w:rsidP="000F2F9B">
      <w:pPr>
        <w:ind w:firstLine="640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kern w:val="0"/>
          <w:sz w:val="32"/>
          <w:szCs w:val="21"/>
        </w:rPr>
        <w:t>完全仲裁原则指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“系统对所有主体访问客体（如数据、功能、资源）的请求，都必须经过完整的权限校验，且每次访问都需重新校验，不依赖之前的校验结果或缓存的权限信息”，避免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“一次校验通过后，权限变更仍允许访问”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的风险。</w:t>
      </w:r>
    </w:p>
    <w:p w14:paraId="67FB2A8B" w14:textId="13C86C94" w:rsidR="000F2F9B" w:rsidRDefault="000F2F9B" w:rsidP="000F2F9B">
      <w:pPr>
        <w:ind w:firstLine="643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b/>
          <w:bCs/>
          <w:kern w:val="0"/>
          <w:sz w:val="32"/>
          <w:szCs w:val="21"/>
        </w:rPr>
        <w:t>描述：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若系统仅在主体首次访问时校验权限，后续访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lastRenderedPageBreak/>
        <w:t>问依赖缓存的权限信息，当主体权限发生变更（如权限回收、角色调整）时，缓存信息未及时更新，会导致主体仍能访问已无权限的客体（如离职员工账号已禁用，但缓存权限仍有效，可继续登录系统）。完全仲裁通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“每次访问实时校验”，确保权限与主体当前状态一致。</w:t>
      </w:r>
    </w:p>
    <w:p w14:paraId="456D1607" w14:textId="0EB5CB04" w:rsidR="000F2F9B" w:rsidRDefault="000F2F9B" w:rsidP="000F2F9B">
      <w:pPr>
        <w:pStyle w:val="2"/>
        <w:ind w:firstLine="643"/>
        <w:rPr>
          <w:rFonts w:hint="eastAsia"/>
        </w:rPr>
      </w:pPr>
      <w:bookmarkStart w:id="14" w:name="_Toc207800353"/>
      <w:r>
        <w:rPr>
          <w:rFonts w:hint="eastAsia"/>
        </w:rPr>
        <w:t>（九）</w:t>
      </w:r>
      <w:r w:rsidRPr="000F2F9B">
        <w:rPr>
          <w:rFonts w:hint="eastAsia"/>
        </w:rPr>
        <w:t>心理可承受原则</w:t>
      </w:r>
      <w:bookmarkEnd w:id="14"/>
    </w:p>
    <w:p w14:paraId="127993C6" w14:textId="02D410CA" w:rsidR="000F2F9B" w:rsidRPr="000F2F9B" w:rsidRDefault="000F2F9B" w:rsidP="000F2F9B">
      <w:pPr>
        <w:ind w:firstLine="640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kern w:val="0"/>
          <w:sz w:val="32"/>
          <w:szCs w:val="21"/>
        </w:rPr>
        <w:t>心理可承受原则指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“安全设计需兼顾用户的心理感受与操作体验，确保安全措施的复杂度与用户的认知能力、使用场景相匹配，不引发用户的排斥心理或操作负担”。简单来说，安全机制不应让用户觉得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“麻烦”“难用”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或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“不合理”，而是通过人性化设计让用户自然接受并主动遵循，避免因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“安全与易用脱节”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 xml:space="preserve"> 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导致安全措施形同虚设。</w:t>
      </w:r>
    </w:p>
    <w:p w14:paraId="6E540D7D" w14:textId="0AB9EB95" w:rsidR="000F2F9B" w:rsidRPr="000F2F9B" w:rsidRDefault="000F2F9B" w:rsidP="000F2F9B">
      <w:pPr>
        <w:ind w:firstLine="643"/>
        <w:rPr>
          <w:rFonts w:ascii="Times New Roman" w:hAnsi="Times New Roman" w:cs="宋体"/>
          <w:kern w:val="0"/>
          <w:sz w:val="32"/>
          <w:szCs w:val="21"/>
        </w:rPr>
      </w:pPr>
      <w:r w:rsidRPr="000F2F9B">
        <w:rPr>
          <w:rFonts w:ascii="Times New Roman" w:hAnsi="Times New Roman" w:cs="宋体" w:hint="eastAsia"/>
          <w:b/>
          <w:bCs/>
          <w:kern w:val="0"/>
          <w:sz w:val="32"/>
          <w:szCs w:val="21"/>
        </w:rPr>
        <w:t>描述：</w:t>
      </w:r>
      <w:r w:rsidRPr="000F2F9B">
        <w:rPr>
          <w:rFonts w:ascii="Times New Roman" w:hAnsi="Times New Roman" w:cs="宋体" w:hint="eastAsia"/>
          <w:kern w:val="0"/>
          <w:sz w:val="32"/>
          <w:szCs w:val="21"/>
        </w:rPr>
        <w:t>安全设计的最终落地依赖用户执行：若安全措施过于复杂（如密码需包含</w:t>
      </w:r>
      <w:r w:rsidRPr="000F2F9B">
        <w:rPr>
          <w:rFonts w:ascii="Times New Roman" w:hAnsi="Times New Roman" w:cs="宋体"/>
          <w:kern w:val="0"/>
          <w:sz w:val="32"/>
          <w:szCs w:val="21"/>
        </w:rPr>
        <w:t xml:space="preserve"> 16 </w:t>
      </w:r>
      <w:r w:rsidRPr="000F2F9B">
        <w:rPr>
          <w:rFonts w:ascii="Times New Roman" w:hAnsi="Times New Roman" w:cs="宋体"/>
          <w:kern w:val="0"/>
          <w:sz w:val="32"/>
          <w:szCs w:val="21"/>
        </w:rPr>
        <w:t>位混合字符且每月强制修改），用户可能会选择</w:t>
      </w:r>
      <w:r w:rsidRPr="000F2F9B">
        <w:rPr>
          <w:rFonts w:ascii="Times New Roman" w:hAnsi="Times New Roman" w:cs="宋体"/>
          <w:kern w:val="0"/>
          <w:sz w:val="32"/>
          <w:szCs w:val="21"/>
        </w:rPr>
        <w:t xml:space="preserve"> “</w:t>
      </w:r>
      <w:r w:rsidRPr="000F2F9B">
        <w:rPr>
          <w:rFonts w:ascii="Times New Roman" w:hAnsi="Times New Roman" w:cs="宋体"/>
          <w:kern w:val="0"/>
          <w:sz w:val="32"/>
          <w:szCs w:val="21"/>
        </w:rPr>
        <w:t>记在纸上</w:t>
      </w:r>
      <w:r w:rsidRPr="000F2F9B">
        <w:rPr>
          <w:rFonts w:ascii="Times New Roman" w:hAnsi="Times New Roman" w:cs="宋体"/>
          <w:kern w:val="0"/>
          <w:sz w:val="32"/>
          <w:szCs w:val="21"/>
        </w:rPr>
        <w:t>”“</w:t>
      </w:r>
      <w:r w:rsidRPr="000F2F9B">
        <w:rPr>
          <w:rFonts w:ascii="Times New Roman" w:hAnsi="Times New Roman" w:cs="宋体"/>
          <w:kern w:val="0"/>
          <w:sz w:val="32"/>
          <w:szCs w:val="21"/>
        </w:rPr>
        <w:t>重复使用旧密码</w:t>
      </w:r>
      <w:r w:rsidRPr="000F2F9B">
        <w:rPr>
          <w:rFonts w:ascii="Times New Roman" w:hAnsi="Times New Roman" w:cs="宋体"/>
          <w:kern w:val="0"/>
          <w:sz w:val="32"/>
          <w:szCs w:val="21"/>
        </w:rPr>
        <w:t xml:space="preserve">” </w:t>
      </w:r>
      <w:r w:rsidRPr="000F2F9B">
        <w:rPr>
          <w:rFonts w:ascii="Times New Roman" w:hAnsi="Times New Roman" w:cs="宋体"/>
          <w:kern w:val="0"/>
          <w:sz w:val="32"/>
          <w:szCs w:val="21"/>
        </w:rPr>
        <w:t>等不安全行为；若安全提示过于晦涩（如弹出专业术语堆砌的告警弹窗），用户可能会直接忽略；若安全流程与业务场景冲突（如移动办公时需频繁手动切换</w:t>
      </w:r>
      <w:r w:rsidRPr="000F2F9B">
        <w:rPr>
          <w:rFonts w:ascii="Times New Roman" w:hAnsi="Times New Roman" w:cs="宋体"/>
          <w:kern w:val="0"/>
          <w:sz w:val="32"/>
          <w:szCs w:val="21"/>
        </w:rPr>
        <w:t xml:space="preserve"> VPN</w:t>
      </w:r>
      <w:r w:rsidRPr="000F2F9B">
        <w:rPr>
          <w:rFonts w:ascii="Times New Roman" w:hAnsi="Times New Roman" w:cs="宋体"/>
          <w:kern w:val="0"/>
          <w:sz w:val="32"/>
          <w:szCs w:val="21"/>
        </w:rPr>
        <w:t>），用户可能会寻找</w:t>
      </w:r>
      <w:r w:rsidRPr="000F2F9B">
        <w:rPr>
          <w:rFonts w:ascii="Times New Roman" w:hAnsi="Times New Roman" w:cs="宋体"/>
          <w:kern w:val="0"/>
          <w:sz w:val="32"/>
          <w:szCs w:val="21"/>
        </w:rPr>
        <w:t xml:space="preserve"> “</w:t>
      </w:r>
      <w:r w:rsidRPr="000F2F9B">
        <w:rPr>
          <w:rFonts w:ascii="Times New Roman" w:hAnsi="Times New Roman" w:cs="宋体"/>
          <w:kern w:val="0"/>
          <w:sz w:val="32"/>
          <w:szCs w:val="21"/>
        </w:rPr>
        <w:t>捷径</w:t>
      </w:r>
      <w:r w:rsidRPr="000F2F9B">
        <w:rPr>
          <w:rFonts w:ascii="Times New Roman" w:hAnsi="Times New Roman" w:cs="宋体"/>
          <w:kern w:val="0"/>
          <w:sz w:val="32"/>
          <w:szCs w:val="21"/>
        </w:rPr>
        <w:t xml:space="preserve">” </w:t>
      </w:r>
      <w:r w:rsidRPr="000F2F9B">
        <w:rPr>
          <w:rFonts w:ascii="Times New Roman" w:hAnsi="Times New Roman" w:cs="宋体"/>
          <w:kern w:val="0"/>
          <w:sz w:val="32"/>
          <w:szCs w:val="21"/>
        </w:rPr>
        <w:t>绕过防护。</w:t>
      </w:r>
    </w:p>
    <w:p w14:paraId="0C3023F0" w14:textId="669086A5" w:rsidR="00107149" w:rsidRDefault="00107149" w:rsidP="00107149">
      <w:pPr>
        <w:pStyle w:val="1"/>
        <w:rPr>
          <w:rFonts w:hint="eastAsia"/>
        </w:rPr>
      </w:pPr>
      <w:bookmarkStart w:id="15" w:name="_Toc207800354"/>
      <w:r>
        <w:rPr>
          <w:rFonts w:hint="eastAsia"/>
        </w:rPr>
        <w:lastRenderedPageBreak/>
        <w:t>四</w:t>
      </w:r>
      <w:r>
        <w:t>、责任与监督</w:t>
      </w:r>
      <w:bookmarkEnd w:id="15"/>
    </w:p>
    <w:p w14:paraId="2DDF5C6C" w14:textId="77777777" w:rsidR="00107149" w:rsidRDefault="00107149" w:rsidP="00107149">
      <w:pPr>
        <w:pStyle w:val="2"/>
        <w:ind w:firstLine="643"/>
        <w:rPr>
          <w:rFonts w:hint="eastAsia"/>
        </w:rPr>
      </w:pPr>
      <w:bookmarkStart w:id="16" w:name="_Toc207800355"/>
      <w:r>
        <w:t>（一）责任划分</w:t>
      </w:r>
      <w:bookmarkEnd w:id="16"/>
    </w:p>
    <w:p w14:paraId="6CE95FDB" w14:textId="77777777" w:rsidR="00107149" w:rsidRDefault="00107149" w:rsidP="00107149">
      <w:pPr>
        <w:pStyle w:val="af2"/>
        <w:ind w:firstLine="643"/>
      </w:pPr>
      <w:r w:rsidRPr="009A249F">
        <w:rPr>
          <w:b/>
          <w:bCs/>
        </w:rPr>
        <w:t>信息安全部：</w:t>
      </w:r>
      <w:r>
        <w:t>负责本规范的制定、修订与维护，组织安全培训与宣传，定期开展安全评估与审计，监督各部门规范执行情况；负责安全事件的应急响应，协调处理重大安全漏洞与攻击事件。</w:t>
      </w:r>
    </w:p>
    <w:p w14:paraId="500F5433" w14:textId="77777777" w:rsidR="00107149" w:rsidRDefault="00107149" w:rsidP="00107149">
      <w:pPr>
        <w:pStyle w:val="af2"/>
        <w:ind w:firstLine="643"/>
      </w:pPr>
      <w:r w:rsidRPr="009A249F">
        <w:rPr>
          <w:b/>
          <w:bCs/>
        </w:rPr>
        <w:t>产品研发部：</w:t>
      </w:r>
      <w:r>
        <w:t>在业务系统设计、开发、测试过程中严格遵守本规范，确保系统上线前符合安全要求；配合信息安全部开展安全测试，及时修复发现的漏洞；负责开发环境的安全管理，防止代码泄露。</w:t>
      </w:r>
    </w:p>
    <w:p w14:paraId="771DFF84" w14:textId="77777777" w:rsidR="00107149" w:rsidRDefault="00107149" w:rsidP="00107149">
      <w:pPr>
        <w:pStyle w:val="af2"/>
        <w:ind w:firstLine="643"/>
      </w:pPr>
      <w:r w:rsidRPr="009A249F">
        <w:rPr>
          <w:b/>
          <w:bCs/>
        </w:rPr>
        <w:t>运维部：</w:t>
      </w:r>
      <w:r>
        <w:t>负责基础设施（数据中心、网络、云计算环境）的安全设计与运维，定期检查设备安全配置，及时更新补丁；负责日志的采集、存储与分析，发现异常行为及时上报；制定应急预案并定期演练（每半年一次）。</w:t>
      </w:r>
    </w:p>
    <w:p w14:paraId="54E066BC" w14:textId="77777777" w:rsidR="00107149" w:rsidRDefault="00107149" w:rsidP="00107149">
      <w:pPr>
        <w:pStyle w:val="af2"/>
        <w:ind w:firstLine="643"/>
      </w:pPr>
      <w:r w:rsidRPr="009A249F">
        <w:rPr>
          <w:b/>
          <w:bCs/>
        </w:rPr>
        <w:t>各业务部门：</w:t>
      </w:r>
      <w:r>
        <w:t>负责本部门数据资产的分类分级与安全管理，确保员工按权限访问数据；组织本部门员工参加安全培训，提升安全意识；发现安全隐患或事件时，第一时间向信息安全部报告。</w:t>
      </w:r>
    </w:p>
    <w:p w14:paraId="3FD216D5" w14:textId="77777777" w:rsidR="00107149" w:rsidRDefault="00107149" w:rsidP="00107149">
      <w:pPr>
        <w:pStyle w:val="2"/>
        <w:ind w:firstLine="643"/>
        <w:rPr>
          <w:rFonts w:hint="eastAsia"/>
        </w:rPr>
      </w:pPr>
      <w:bookmarkStart w:id="17" w:name="_Toc207800356"/>
      <w:r>
        <w:t>（二）监督与考核</w:t>
      </w:r>
      <w:bookmarkEnd w:id="17"/>
    </w:p>
    <w:p w14:paraId="79C2CFBA" w14:textId="77777777" w:rsidR="00107149" w:rsidRDefault="00107149" w:rsidP="009A249F">
      <w:pPr>
        <w:pStyle w:val="af2"/>
        <w:ind w:firstLine="643"/>
        <w:jc w:val="both"/>
      </w:pPr>
      <w:r w:rsidRPr="009A249F">
        <w:rPr>
          <w:b/>
          <w:bCs/>
        </w:rPr>
        <w:t>日常监督：</w:t>
      </w:r>
      <w:r>
        <w:t>信息安全部每月对各部门规范执行情况进行抽查，重点检查用户权限分配、日志记录、数据加密等</w:t>
      </w:r>
      <w:r>
        <w:lastRenderedPageBreak/>
        <w:t>关键环节，抽查结果纳入部门月度考核。</w:t>
      </w:r>
    </w:p>
    <w:p w14:paraId="4419C56D" w14:textId="77777777" w:rsidR="00107149" w:rsidRDefault="00107149" w:rsidP="009A249F">
      <w:pPr>
        <w:pStyle w:val="af2"/>
        <w:ind w:firstLine="643"/>
        <w:jc w:val="both"/>
      </w:pPr>
      <w:r w:rsidRPr="009A249F">
        <w:rPr>
          <w:b/>
          <w:bCs/>
        </w:rPr>
        <w:t>持续改进：</w:t>
      </w:r>
      <w:r>
        <w:t>每季度收集各部门对本规范的意见与建议，结合安全评估结果与行业最佳实践，对规范进行优化调整，确保其持续适应公司安全需求。</w:t>
      </w:r>
    </w:p>
    <w:p w14:paraId="2BB7C9E1" w14:textId="3572FE5D" w:rsidR="00107149" w:rsidRDefault="00107149" w:rsidP="00107149">
      <w:pPr>
        <w:pStyle w:val="1"/>
        <w:rPr>
          <w:rFonts w:hint="eastAsia"/>
        </w:rPr>
      </w:pPr>
      <w:bookmarkStart w:id="18" w:name="_Toc207800357"/>
      <w:r>
        <w:rPr>
          <w:rFonts w:hint="eastAsia"/>
        </w:rPr>
        <w:t>五</w:t>
      </w:r>
      <w:r>
        <w:t>、附则</w:t>
      </w:r>
      <w:bookmarkEnd w:id="18"/>
    </w:p>
    <w:p w14:paraId="27627F64" w14:textId="77777777" w:rsidR="00107149" w:rsidRPr="00107149" w:rsidRDefault="00107149" w:rsidP="009A249F">
      <w:pPr>
        <w:pStyle w:val="af2"/>
        <w:ind w:firstLine="640"/>
        <w:jc w:val="both"/>
      </w:pPr>
      <w:r w:rsidRPr="00107149">
        <w:t>本规范未尽事宜，需遵守国家相关法律法规、行业标准及公司其他安全管理制度。</w:t>
      </w:r>
    </w:p>
    <w:p w14:paraId="2D9F9C77" w14:textId="77777777" w:rsidR="00107149" w:rsidRPr="00107149" w:rsidRDefault="00107149" w:rsidP="009A249F">
      <w:pPr>
        <w:pStyle w:val="af2"/>
        <w:ind w:firstLine="640"/>
        <w:jc w:val="both"/>
      </w:pPr>
      <w:r w:rsidRPr="00107149">
        <w:t>本规范由公司信息安全部负责解释。</w:t>
      </w:r>
    </w:p>
    <w:p w14:paraId="668F2942" w14:textId="3BFBB640" w:rsidR="001467B7" w:rsidRPr="00107149" w:rsidRDefault="00107149" w:rsidP="009A249F">
      <w:pPr>
        <w:pStyle w:val="af2"/>
        <w:ind w:firstLine="640"/>
        <w:jc w:val="both"/>
      </w:pPr>
      <w:r w:rsidRPr="00107149">
        <w:t>本规范自发布之日起生效，原《</w:t>
      </w:r>
      <w:r w:rsidR="007B1610">
        <w:rPr>
          <w:rFonts w:hint="eastAsia"/>
        </w:rPr>
        <w:t>XXXX</w:t>
      </w:r>
      <w:r w:rsidRPr="00107149">
        <w:t>》同时废止。</w:t>
      </w:r>
    </w:p>
    <w:sectPr w:rsidR="001467B7" w:rsidRPr="00107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CFBAF" w14:textId="77777777" w:rsidR="00440447" w:rsidRDefault="00440447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12E9F5AF" w14:textId="77777777" w:rsidR="00440447" w:rsidRDefault="00440447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4D98" w14:textId="77777777" w:rsidR="00626821" w:rsidRDefault="00626821">
    <w:pPr>
      <w:pStyle w:val="af0"/>
      <w:spacing w:before="120" w:after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BD95" w14:textId="64453C50" w:rsidR="00626821" w:rsidRDefault="004272F4">
    <w:pPr>
      <w:pStyle w:val="af2"/>
      <w:spacing w:before="120" w:after="120" w:line="14" w:lineRule="auto"/>
      <w:ind w:left="280" w:firstLine="64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678996" wp14:editId="0C60450A">
              <wp:simplePos x="0" y="0"/>
              <wp:positionH relativeFrom="page">
                <wp:posOffset>3342005</wp:posOffset>
              </wp:positionH>
              <wp:positionV relativeFrom="page">
                <wp:posOffset>10076815</wp:posOffset>
              </wp:positionV>
              <wp:extent cx="186690" cy="152400"/>
              <wp:effectExtent l="0" t="0" r="0" b="0"/>
              <wp:wrapNone/>
              <wp:docPr id="33155355" name="文本框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025C6" w14:textId="77777777" w:rsidR="00626821" w:rsidRDefault="00000000">
                          <w:pPr>
                            <w:spacing w:before="120" w:after="120"/>
                            <w:ind w:firstLine="5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678996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left:0;text-align:left;margin-left:263.15pt;margin-top:793.45pt;width:14.7pt;height:1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" filled="f" stroked="f">
              <v:textbox inset="0,0,0,0">
                <w:txbxContent>
                  <w:p w14:paraId="1D5025C6" w14:textId="77777777" w:rsidR="00626821" w:rsidRDefault="00000000">
                    <w:pPr>
                      <w:spacing w:before="120" w:after="120"/>
                      <w:ind w:firstLine="560"/>
                      <w:rPr>
                        <w:rFonts w:ascii="Times New Roman" w:hint="eastAsia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E3D0A6C" wp14:editId="46A6B7CF">
              <wp:simplePos x="0" y="0"/>
              <wp:positionH relativeFrom="page">
                <wp:posOffset>3824605</wp:posOffset>
              </wp:positionH>
              <wp:positionV relativeFrom="page">
                <wp:posOffset>10076815</wp:posOffset>
              </wp:positionV>
              <wp:extent cx="140970" cy="152400"/>
              <wp:effectExtent l="0" t="0" r="0" b="0"/>
              <wp:wrapNone/>
              <wp:docPr id="524788208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88FE2" w14:textId="77777777" w:rsidR="00626821" w:rsidRDefault="00000000">
                          <w:pPr>
                            <w:spacing w:before="120" w:after="120"/>
                            <w:ind w:firstLine="3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34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D0A6C" id="文本框 7" o:spid="_x0000_s1027" type="#_x0000_t202" style="position:absolute;left:0;text-align:left;margin-left:301.15pt;margin-top:793.45pt;width:11.1pt;height:1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" filled="f" stroked="f">
              <v:textbox inset="0,0,0,0">
                <w:txbxContent>
                  <w:p w14:paraId="11488FE2" w14:textId="77777777" w:rsidR="00626821" w:rsidRDefault="00000000">
                    <w:pPr>
                      <w:spacing w:before="120" w:after="120"/>
                      <w:ind w:firstLine="3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191CFD2" wp14:editId="40417145">
              <wp:simplePos x="0" y="0"/>
              <wp:positionH relativeFrom="page">
                <wp:posOffset>3195320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924187298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B6BAE" w14:textId="77777777" w:rsidR="00626821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第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1CFD2" id="文本框 5" o:spid="_x0000_s1028" type="#_x0000_t202" style="position:absolute;left:0;text-align:left;margin-left:251.6pt;margin-top:793.85pt;width:11pt;height:1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" filled="f" stroked="f">
              <v:textbox inset="0,0,0,0">
                <w:txbxContent>
                  <w:p w14:paraId="39CB6BAE" w14:textId="77777777" w:rsidR="00626821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7230CE3" wp14:editId="2BA2DCBB">
              <wp:simplePos x="0" y="0"/>
              <wp:positionH relativeFrom="page">
                <wp:posOffset>3652520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857066540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63EA9" w14:textId="77777777" w:rsidR="00626821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30CE3" id="文本框 3" o:spid="_x0000_s1029" type="#_x0000_t202" style="position:absolute;left:0;text-align:left;margin-left:287.6pt;margin-top:793.85pt;width:11pt;height:1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" filled="f" stroked="f">
              <v:textbox inset="0,0,0,0">
                <w:txbxContent>
                  <w:p w14:paraId="20763EA9" w14:textId="77777777" w:rsidR="00626821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9330EC8" wp14:editId="62AA962B">
              <wp:simplePos x="0" y="0"/>
              <wp:positionH relativeFrom="page">
                <wp:posOffset>3995420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24770906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71069" w14:textId="77777777" w:rsidR="00626821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330EC8" id="文本框 1" o:spid="_x0000_s1030" type="#_x0000_t202" style="position:absolute;left:0;text-align:left;margin-left:314.6pt;margin-top:793.85pt;width:11pt;height:1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" filled="f" stroked="f">
              <v:textbox inset="0,0,0,0">
                <w:txbxContent>
                  <w:p w14:paraId="28371069" w14:textId="77777777" w:rsidR="00626821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772E" w14:textId="77777777" w:rsidR="00626821" w:rsidRDefault="00626821">
    <w:pPr>
      <w:pStyle w:val="af0"/>
      <w:spacing w:before="120" w:after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92ADF" w14:textId="77777777" w:rsidR="00440447" w:rsidRDefault="00440447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1981CDA4" w14:textId="77777777" w:rsidR="00440447" w:rsidRDefault="00440447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00AC" w14:textId="77777777" w:rsidR="00626821" w:rsidRDefault="00626821">
    <w:pPr>
      <w:pStyle w:val="ae"/>
      <w:spacing w:before="120" w:after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7DDF" w14:textId="77777777" w:rsidR="00626821" w:rsidRPr="006F6DCA" w:rsidRDefault="00626821" w:rsidP="006F6DCA">
    <w:pPr>
      <w:pStyle w:val="ae"/>
      <w:spacing w:before="120" w:after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5A3E" w14:textId="77777777" w:rsidR="00626821" w:rsidRDefault="00626821">
    <w:pPr>
      <w:pStyle w:val="ae"/>
      <w:spacing w:before="120" w:after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319C2"/>
    <w:multiLevelType w:val="hybridMultilevel"/>
    <w:tmpl w:val="421ED524"/>
    <w:lvl w:ilvl="0" w:tplc="5308D134">
      <w:start w:val="1"/>
      <w:numFmt w:val="decimal"/>
      <w:lvlText w:val="%1."/>
      <w:lvlJc w:val="left"/>
      <w:pPr>
        <w:ind w:left="1083" w:hanging="440"/>
      </w:pPr>
      <w:rPr>
        <w:rFonts w:ascii="仿宋_GB2312" w:eastAsia="仿宋_GB2312" w:hAnsi="Times New Roman" w:hint="eastAsia"/>
        <w:b/>
        <w:bCs/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1523" w:hanging="440"/>
      </w:pPr>
    </w:lvl>
    <w:lvl w:ilvl="2" w:tplc="0409001B" w:tentative="1">
      <w:start w:val="1"/>
      <w:numFmt w:val="lowerRoman"/>
      <w:lvlText w:val="%3."/>
      <w:lvlJc w:val="right"/>
      <w:pPr>
        <w:ind w:left="1963" w:hanging="440"/>
      </w:pPr>
    </w:lvl>
    <w:lvl w:ilvl="3" w:tplc="0409000F" w:tentative="1">
      <w:start w:val="1"/>
      <w:numFmt w:val="decimal"/>
      <w:lvlText w:val="%4."/>
      <w:lvlJc w:val="left"/>
      <w:pPr>
        <w:ind w:left="2403" w:hanging="440"/>
      </w:pPr>
    </w:lvl>
    <w:lvl w:ilvl="4" w:tplc="04090019" w:tentative="1">
      <w:start w:val="1"/>
      <w:numFmt w:val="lowerLetter"/>
      <w:lvlText w:val="%5)"/>
      <w:lvlJc w:val="left"/>
      <w:pPr>
        <w:ind w:left="2843" w:hanging="440"/>
      </w:pPr>
    </w:lvl>
    <w:lvl w:ilvl="5" w:tplc="0409001B" w:tentative="1">
      <w:start w:val="1"/>
      <w:numFmt w:val="lowerRoman"/>
      <w:lvlText w:val="%6."/>
      <w:lvlJc w:val="right"/>
      <w:pPr>
        <w:ind w:left="3283" w:hanging="440"/>
      </w:pPr>
    </w:lvl>
    <w:lvl w:ilvl="6" w:tplc="0409000F" w:tentative="1">
      <w:start w:val="1"/>
      <w:numFmt w:val="decimal"/>
      <w:lvlText w:val="%7."/>
      <w:lvlJc w:val="left"/>
      <w:pPr>
        <w:ind w:left="3723" w:hanging="440"/>
      </w:pPr>
    </w:lvl>
    <w:lvl w:ilvl="7" w:tplc="04090019" w:tentative="1">
      <w:start w:val="1"/>
      <w:numFmt w:val="lowerLetter"/>
      <w:lvlText w:val="%8)"/>
      <w:lvlJc w:val="left"/>
      <w:pPr>
        <w:ind w:left="4163" w:hanging="440"/>
      </w:pPr>
    </w:lvl>
    <w:lvl w:ilvl="8" w:tplc="0409001B" w:tentative="1">
      <w:start w:val="1"/>
      <w:numFmt w:val="lowerRoman"/>
      <w:lvlText w:val="%9."/>
      <w:lvlJc w:val="right"/>
      <w:pPr>
        <w:ind w:left="4603" w:hanging="440"/>
      </w:pPr>
    </w:lvl>
  </w:abstractNum>
  <w:abstractNum w:abstractNumId="1" w15:restartNumberingAfterBreak="0">
    <w:nsid w:val="4F180B9A"/>
    <w:multiLevelType w:val="hybridMultilevel"/>
    <w:tmpl w:val="4AC4D116"/>
    <w:lvl w:ilvl="0" w:tplc="941EB814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23" w:hanging="440"/>
      </w:pPr>
    </w:lvl>
    <w:lvl w:ilvl="2" w:tplc="0409001B" w:tentative="1">
      <w:start w:val="1"/>
      <w:numFmt w:val="lowerRoman"/>
      <w:lvlText w:val="%3."/>
      <w:lvlJc w:val="right"/>
      <w:pPr>
        <w:ind w:left="1963" w:hanging="440"/>
      </w:pPr>
    </w:lvl>
    <w:lvl w:ilvl="3" w:tplc="0409000F" w:tentative="1">
      <w:start w:val="1"/>
      <w:numFmt w:val="decimal"/>
      <w:lvlText w:val="%4."/>
      <w:lvlJc w:val="left"/>
      <w:pPr>
        <w:ind w:left="2403" w:hanging="440"/>
      </w:pPr>
    </w:lvl>
    <w:lvl w:ilvl="4" w:tplc="04090019" w:tentative="1">
      <w:start w:val="1"/>
      <w:numFmt w:val="lowerLetter"/>
      <w:lvlText w:val="%5)"/>
      <w:lvlJc w:val="left"/>
      <w:pPr>
        <w:ind w:left="2843" w:hanging="440"/>
      </w:pPr>
    </w:lvl>
    <w:lvl w:ilvl="5" w:tplc="0409001B" w:tentative="1">
      <w:start w:val="1"/>
      <w:numFmt w:val="lowerRoman"/>
      <w:lvlText w:val="%6."/>
      <w:lvlJc w:val="right"/>
      <w:pPr>
        <w:ind w:left="3283" w:hanging="440"/>
      </w:pPr>
    </w:lvl>
    <w:lvl w:ilvl="6" w:tplc="0409000F" w:tentative="1">
      <w:start w:val="1"/>
      <w:numFmt w:val="decimal"/>
      <w:lvlText w:val="%7."/>
      <w:lvlJc w:val="left"/>
      <w:pPr>
        <w:ind w:left="3723" w:hanging="440"/>
      </w:pPr>
    </w:lvl>
    <w:lvl w:ilvl="7" w:tplc="04090019" w:tentative="1">
      <w:start w:val="1"/>
      <w:numFmt w:val="lowerLetter"/>
      <w:lvlText w:val="%8)"/>
      <w:lvlJc w:val="left"/>
      <w:pPr>
        <w:ind w:left="4163" w:hanging="440"/>
      </w:pPr>
    </w:lvl>
    <w:lvl w:ilvl="8" w:tplc="0409001B" w:tentative="1">
      <w:start w:val="1"/>
      <w:numFmt w:val="lowerRoman"/>
      <w:lvlText w:val="%9."/>
      <w:lvlJc w:val="right"/>
      <w:pPr>
        <w:ind w:left="4603" w:hanging="440"/>
      </w:pPr>
    </w:lvl>
  </w:abstractNum>
  <w:abstractNum w:abstractNumId="2" w15:restartNumberingAfterBreak="0">
    <w:nsid w:val="621052E1"/>
    <w:multiLevelType w:val="multilevel"/>
    <w:tmpl w:val="87AC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20551406">
    <w:abstractNumId w:val="2"/>
  </w:num>
  <w:num w:numId="2" w16cid:durableId="2022313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3880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8714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387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4649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033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3112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046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6440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2690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3164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68997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18856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08734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39451917">
    <w:abstractNumId w:val="0"/>
  </w:num>
  <w:num w:numId="17" w16cid:durableId="206308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F4"/>
    <w:rsid w:val="000F2F9B"/>
    <w:rsid w:val="00107149"/>
    <w:rsid w:val="001467B7"/>
    <w:rsid w:val="0031662E"/>
    <w:rsid w:val="004272F4"/>
    <w:rsid w:val="00440447"/>
    <w:rsid w:val="00626821"/>
    <w:rsid w:val="00716D00"/>
    <w:rsid w:val="007B1610"/>
    <w:rsid w:val="007F14E0"/>
    <w:rsid w:val="009A249F"/>
    <w:rsid w:val="00A223C1"/>
    <w:rsid w:val="00A3521E"/>
    <w:rsid w:val="00C1490C"/>
    <w:rsid w:val="00D04B38"/>
    <w:rsid w:val="00D956A9"/>
    <w:rsid w:val="00EC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2593"/>
  <w15:chartTrackingRefBased/>
  <w15:docId w15:val="{3E7DED5F-4030-465D-AFAA-DCCD7FAC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2F4"/>
    <w:pPr>
      <w:widowControl w:val="0"/>
      <w:spacing w:line="360" w:lineRule="auto"/>
      <w:ind w:firstLineChars="200" w:firstLine="200"/>
      <w:jc w:val="both"/>
    </w:pPr>
    <w:rPr>
      <w:rFonts w:ascii="仿宋_GB2312" w:eastAsia="仿宋_GB2312" w:hAnsi="仿宋_GB2312"/>
      <w:sz w:val="28"/>
    </w:rPr>
  </w:style>
  <w:style w:type="paragraph" w:styleId="1">
    <w:name w:val="heading 1"/>
    <w:basedOn w:val="a"/>
    <w:next w:val="a"/>
    <w:link w:val="10"/>
    <w:uiPriority w:val="9"/>
    <w:qFormat/>
    <w:rsid w:val="00107149"/>
    <w:pPr>
      <w:keepNext/>
      <w:keepLines/>
      <w:spacing w:before="120" w:after="120"/>
      <w:ind w:firstLineChars="0" w:firstLine="0"/>
      <w:outlineLvl w:val="0"/>
    </w:pPr>
    <w:rPr>
      <w:rFonts w:ascii="黑体" w:eastAsia="黑体" w:hAnsi="黑体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7149"/>
    <w:pPr>
      <w:keepNext/>
      <w:keepLines/>
      <w:spacing w:before="120" w:after="120"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2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2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2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2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2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2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149"/>
    <w:rPr>
      <w:rFonts w:ascii="黑体" w:eastAsia="黑体" w:hAnsi="黑体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07149"/>
    <w:rPr>
      <w:rFonts w:ascii="仿宋_GB2312" w:eastAsia="仿宋_GB2312" w:hAnsi="仿宋_GB2312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2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2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72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"/>
    <w:qFormat/>
    <w:rsid w:val="004272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"/>
    <w:rsid w:val="0042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2F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427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2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2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2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4272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2F4"/>
    <w:rPr>
      <w:rFonts w:ascii="仿宋_GB2312" w:eastAsia="仿宋_GB2312" w:hAnsi="仿宋_GB231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2F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2F4"/>
    <w:rPr>
      <w:rFonts w:ascii="仿宋_GB2312" w:eastAsia="仿宋_GB2312" w:hAnsi="仿宋_GB2312"/>
      <w:sz w:val="18"/>
      <w:szCs w:val="18"/>
    </w:rPr>
  </w:style>
  <w:style w:type="paragraph" w:styleId="af2">
    <w:name w:val="Body Text"/>
    <w:basedOn w:val="a"/>
    <w:next w:val="a"/>
    <w:link w:val="af3"/>
    <w:uiPriority w:val="1"/>
    <w:qFormat/>
    <w:rsid w:val="00107149"/>
    <w:pPr>
      <w:autoSpaceDE w:val="0"/>
      <w:autoSpaceDN w:val="0"/>
      <w:jc w:val="left"/>
    </w:pPr>
    <w:rPr>
      <w:rFonts w:ascii="Times New Roman" w:hAnsi="Times New Roman" w:cs="宋体"/>
      <w:kern w:val="0"/>
      <w:sz w:val="32"/>
      <w:szCs w:val="21"/>
    </w:rPr>
  </w:style>
  <w:style w:type="character" w:customStyle="1" w:styleId="af3">
    <w:name w:val="正文文本 字符"/>
    <w:basedOn w:val="a0"/>
    <w:link w:val="af2"/>
    <w:uiPriority w:val="1"/>
    <w:rsid w:val="00107149"/>
    <w:rPr>
      <w:rFonts w:ascii="Times New Roman" w:eastAsia="仿宋_GB2312" w:hAnsi="Times New Roman" w:cs="宋体"/>
      <w:kern w:val="0"/>
      <w:sz w:val="32"/>
      <w:szCs w:val="21"/>
    </w:rPr>
  </w:style>
  <w:style w:type="paragraph" w:customStyle="1" w:styleId="TableParagraph">
    <w:name w:val="Table Paragraph"/>
    <w:basedOn w:val="a"/>
    <w:uiPriority w:val="1"/>
    <w:qFormat/>
    <w:rsid w:val="004272F4"/>
    <w:pPr>
      <w:autoSpaceDE w:val="0"/>
      <w:autoSpaceDN w:val="0"/>
      <w:spacing w:beforeLines="50" w:before="50" w:afterLines="50" w:after="50"/>
      <w:ind w:leftChars="100" w:left="210" w:firstLineChars="0" w:firstLine="0"/>
      <w:jc w:val="left"/>
    </w:pPr>
    <w:rPr>
      <w:rFonts w:ascii="宋体" w:eastAsia="宋体" w:hAnsi="宋体" w:cs="宋体"/>
      <w:kern w:val="0"/>
      <w:sz w:val="21"/>
    </w:rPr>
  </w:style>
  <w:style w:type="paragraph" w:customStyle="1" w:styleId="21">
    <w:name w:val="2"/>
    <w:rsid w:val="00107149"/>
    <w:pPr>
      <w:spacing w:before="120" w:after="120" w:line="288" w:lineRule="auto"/>
    </w:pPr>
    <w:rPr>
      <w:rFonts w:ascii="Arial" w:eastAsia="等线" w:hAnsi="Arial" w:cs="Arial"/>
      <w:kern w:val="0"/>
      <w:sz w:val="22"/>
      <w14:ligatures w14:val="none"/>
    </w:rPr>
  </w:style>
  <w:style w:type="paragraph" w:customStyle="1" w:styleId="11">
    <w:name w:val="1"/>
    <w:rsid w:val="00107149"/>
    <w:pPr>
      <w:spacing w:before="120" w:after="120" w:line="288" w:lineRule="auto"/>
    </w:pPr>
    <w:rPr>
      <w:rFonts w:ascii="Arial" w:eastAsia="等线" w:hAnsi="Arial" w:cs="Arial"/>
      <w:color w:val="8F959E"/>
      <w:kern w:val="0"/>
      <w:sz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EC0F4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C0F4B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EC0F4B"/>
    <w:pPr>
      <w:ind w:leftChars="200" w:left="420"/>
    </w:pPr>
  </w:style>
  <w:style w:type="character" w:styleId="af4">
    <w:name w:val="Hyperlink"/>
    <w:basedOn w:val="a0"/>
    <w:uiPriority w:val="99"/>
    <w:unhideWhenUsed/>
    <w:rsid w:val="00EC0F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B62B1-FC5E-4EF0-88E9-86BDE9F39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媛媛 王</dc:creator>
  <cp:keywords/>
  <dc:description/>
  <cp:lastModifiedBy>媛媛 王</cp:lastModifiedBy>
  <cp:revision>7</cp:revision>
  <dcterms:created xsi:type="dcterms:W3CDTF">2025-09-02T07:57:00Z</dcterms:created>
  <dcterms:modified xsi:type="dcterms:W3CDTF">2025-09-03T06:03:00Z</dcterms:modified>
</cp:coreProperties>
</file>