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381C" w14:textId="77777777" w:rsidR="00550693" w:rsidRPr="00A95254" w:rsidRDefault="00550693" w:rsidP="00550693">
      <w:pPr>
        <w:pStyle w:val="Subtitle"/>
        <w:jc w:val="center"/>
        <w:rPr>
          <w:rFonts w:eastAsiaTheme="majorEastAsia" w:cstheme="minorHAnsi"/>
          <w:spacing w:val="-10"/>
          <w:kern w:val="28"/>
          <w:sz w:val="56"/>
          <w:szCs w:val="56"/>
        </w:rPr>
      </w:pPr>
      <w:r w:rsidRPr="00A95254">
        <w:rPr>
          <w:rFonts w:eastAsiaTheme="majorEastAsia" w:cstheme="minorHAnsi"/>
          <w:spacing w:val="-10"/>
          <w:kern w:val="28"/>
          <w:sz w:val="56"/>
          <w:szCs w:val="56"/>
        </w:rPr>
        <w:t>Banco Federal de Finanças</w:t>
      </w:r>
    </w:p>
    <w:p w14:paraId="5E3142AB" w14:textId="77777777" w:rsidR="00BE6870" w:rsidRPr="00A95254" w:rsidRDefault="00550693" w:rsidP="007B5102">
      <w:pPr>
        <w:pStyle w:val="Subtitle"/>
        <w:jc w:val="center"/>
        <w:rPr>
          <w:rFonts w:cstheme="minorHAnsi"/>
        </w:rPr>
      </w:pPr>
      <w:r w:rsidRPr="00A95254">
        <w:rPr>
          <w:rFonts w:cstheme="minorHAnsi"/>
        </w:rPr>
        <w:t>Marketing Campain Analysis</w:t>
      </w:r>
    </w:p>
    <w:p w14:paraId="22D77251" w14:textId="77777777" w:rsidR="007B5102" w:rsidRPr="00A95254" w:rsidRDefault="007B5102" w:rsidP="007B5102">
      <w:pPr>
        <w:rPr>
          <w:rFonts w:cstheme="minorHAnsi"/>
        </w:rPr>
      </w:pPr>
    </w:p>
    <w:p w14:paraId="3E494FE3" w14:textId="6BDBA55B" w:rsidR="007B5102" w:rsidRPr="00A95254" w:rsidRDefault="00F639F0" w:rsidP="007B5102">
      <w:pPr>
        <w:rPr>
          <w:rFonts w:cstheme="minorHAnsi"/>
        </w:rPr>
      </w:pPr>
      <w:r w:rsidRPr="00A95254">
        <w:rPr>
          <w:rFonts w:cstheme="minorHAnsi"/>
        </w:rPr>
        <w:softHyphen/>
      </w:r>
      <w:r w:rsidRPr="00A95254">
        <w:rPr>
          <w:rFonts w:cstheme="minorHAnsi"/>
        </w:rPr>
        <w:softHyphen/>
      </w:r>
    </w:p>
    <w:p w14:paraId="1D8A95BA" w14:textId="77777777" w:rsidR="007B5102" w:rsidRPr="00A95254" w:rsidRDefault="007B5102" w:rsidP="007B5102">
      <w:pPr>
        <w:rPr>
          <w:rFonts w:cstheme="minorHAnsi"/>
        </w:rPr>
      </w:pPr>
    </w:p>
    <w:p w14:paraId="689EC760" w14:textId="77777777" w:rsidR="007B5102" w:rsidRPr="00A95254" w:rsidRDefault="007B5102" w:rsidP="007B5102">
      <w:pPr>
        <w:rPr>
          <w:rFonts w:cstheme="minorHAnsi"/>
        </w:rPr>
      </w:pPr>
    </w:p>
    <w:p w14:paraId="2E53A0AB" w14:textId="77777777" w:rsidR="007B5102" w:rsidRPr="00A95254" w:rsidRDefault="007B5102" w:rsidP="007B5102">
      <w:pPr>
        <w:rPr>
          <w:rFonts w:cstheme="minorHAnsi"/>
        </w:rPr>
      </w:pPr>
    </w:p>
    <w:p w14:paraId="59477E16" w14:textId="77777777" w:rsidR="007B5102" w:rsidRPr="00A95254" w:rsidRDefault="007B5102" w:rsidP="007B5102">
      <w:pPr>
        <w:rPr>
          <w:rFonts w:cstheme="minorHAnsi"/>
        </w:rPr>
      </w:pPr>
    </w:p>
    <w:p w14:paraId="26BCF426" w14:textId="77777777" w:rsidR="007B5102" w:rsidRPr="00A95254" w:rsidRDefault="007B5102" w:rsidP="00730A48">
      <w:pPr>
        <w:pStyle w:val="Heading2"/>
        <w:jc w:val="center"/>
        <w:rPr>
          <w:rFonts w:asciiTheme="minorHAnsi" w:hAnsiTheme="minorHAnsi" w:cstheme="minorHAnsi"/>
          <w:b w:val="0"/>
          <w:bCs w:val="0"/>
        </w:rPr>
      </w:pPr>
      <w:r w:rsidRPr="00A95254">
        <w:rPr>
          <w:rFonts w:asciiTheme="minorHAnsi" w:hAnsiTheme="minorHAnsi" w:cstheme="minorHAnsi"/>
          <w:b w:val="0"/>
          <w:bCs w:val="0"/>
        </w:rPr>
        <w:t>presented by</w:t>
      </w:r>
    </w:p>
    <w:p w14:paraId="4195E8EC" w14:textId="77777777" w:rsidR="00047217" w:rsidRPr="00A95254" w:rsidRDefault="00047217" w:rsidP="007B5102">
      <w:pPr>
        <w:jc w:val="center"/>
        <w:rPr>
          <w:rFonts w:cstheme="minorHAnsi"/>
        </w:rPr>
      </w:pPr>
    </w:p>
    <w:p w14:paraId="39EF2DB2" w14:textId="785C659D" w:rsidR="007B5102" w:rsidRPr="00C13660" w:rsidRDefault="00047217" w:rsidP="007B5102">
      <w:pPr>
        <w:jc w:val="center"/>
        <w:rPr>
          <w:rFonts w:cstheme="minorHAnsi"/>
          <w:sz w:val="22"/>
          <w:szCs w:val="22"/>
        </w:rPr>
      </w:pPr>
      <w:r w:rsidRPr="00C13660">
        <w:rPr>
          <w:rFonts w:cstheme="minorHAnsi"/>
          <w:sz w:val="22"/>
          <w:szCs w:val="22"/>
        </w:rPr>
        <w:t>Lucas Nethercott</w:t>
      </w:r>
    </w:p>
    <w:p w14:paraId="19DF4947" w14:textId="73A39830" w:rsidR="00047217" w:rsidRPr="00C13660" w:rsidRDefault="00F639F0" w:rsidP="003E0457">
      <w:pPr>
        <w:jc w:val="center"/>
        <w:rPr>
          <w:rFonts w:cstheme="minorHAnsi"/>
          <w:sz w:val="22"/>
          <w:szCs w:val="22"/>
        </w:rPr>
      </w:pPr>
      <w:r w:rsidRPr="00C13660">
        <w:rPr>
          <w:rFonts w:cstheme="minorHAnsi"/>
          <w:sz w:val="22"/>
          <w:szCs w:val="22"/>
        </w:rPr>
        <w:softHyphen/>
      </w:r>
      <w:r w:rsidR="00047217" w:rsidRPr="00C13660">
        <w:rPr>
          <w:rFonts w:cstheme="minorHAnsi"/>
          <w:sz w:val="22"/>
          <w:szCs w:val="22"/>
        </w:rPr>
        <w:t>William Figueroa</w:t>
      </w:r>
    </w:p>
    <w:p w14:paraId="13264EB9" w14:textId="23B03F43" w:rsidR="00047217" w:rsidRPr="00C13660" w:rsidRDefault="00047217" w:rsidP="003E0457">
      <w:pPr>
        <w:jc w:val="center"/>
        <w:rPr>
          <w:rFonts w:cstheme="minorHAnsi"/>
          <w:sz w:val="22"/>
          <w:szCs w:val="22"/>
        </w:rPr>
      </w:pPr>
      <w:r w:rsidRPr="00C13660">
        <w:rPr>
          <w:rFonts w:cstheme="minorHAnsi"/>
          <w:sz w:val="22"/>
          <w:szCs w:val="22"/>
        </w:rPr>
        <w:t>Austin Eldredge</w:t>
      </w:r>
    </w:p>
    <w:p w14:paraId="02444909" w14:textId="546093BB" w:rsidR="00A95254" w:rsidRPr="00C13660" w:rsidRDefault="00A95254" w:rsidP="00A95254">
      <w:pPr>
        <w:jc w:val="center"/>
        <w:rPr>
          <w:rFonts w:cstheme="minorHAnsi"/>
          <w:sz w:val="22"/>
          <w:szCs w:val="22"/>
        </w:rPr>
      </w:pPr>
      <w:r w:rsidRPr="00C13660">
        <w:rPr>
          <w:rFonts w:cstheme="minorHAnsi"/>
          <w:sz w:val="22"/>
          <w:szCs w:val="22"/>
        </w:rPr>
        <w:t>Nicholas Balabanov</w:t>
      </w:r>
    </w:p>
    <w:p w14:paraId="7AC20544" w14:textId="2400C397" w:rsidR="007E71A6" w:rsidRPr="00C13660" w:rsidRDefault="00047217" w:rsidP="00A95254">
      <w:pPr>
        <w:jc w:val="center"/>
        <w:rPr>
          <w:rFonts w:cstheme="minorHAnsi"/>
          <w:sz w:val="22"/>
          <w:szCs w:val="22"/>
        </w:rPr>
      </w:pPr>
      <w:r w:rsidRPr="00C13660">
        <w:rPr>
          <w:rFonts w:cstheme="minorHAnsi"/>
          <w:sz w:val="22"/>
          <w:szCs w:val="22"/>
        </w:rPr>
        <w:t>Elias Moreira</w:t>
      </w:r>
      <w:r w:rsidR="007E71A6" w:rsidRPr="00C13660">
        <w:rPr>
          <w:rFonts w:cstheme="minorHAnsi"/>
          <w:sz w:val="22"/>
          <w:szCs w:val="22"/>
        </w:rPr>
        <w:br w:type="page"/>
      </w:r>
    </w:p>
    <w:p w14:paraId="0050EC8E" w14:textId="52952C16" w:rsidR="00BE6870" w:rsidRPr="00C13660" w:rsidRDefault="00C810E2" w:rsidP="007E71A6">
      <w:pPr>
        <w:pStyle w:val="SectionHeading"/>
        <w:rPr>
          <w:rFonts w:asciiTheme="minorHAnsi" w:hAnsiTheme="minorHAnsi" w:cstheme="minorHAnsi"/>
          <w:sz w:val="22"/>
          <w:szCs w:val="22"/>
        </w:rPr>
      </w:pPr>
      <w:r w:rsidRPr="00C13660">
        <w:rPr>
          <w:rFonts w:asciiTheme="minorHAnsi" w:hAnsiTheme="minorHAnsi" w:cstheme="minorHAnsi"/>
          <w:sz w:val="22"/>
          <w:szCs w:val="22"/>
        </w:rPr>
        <w:lastRenderedPageBreak/>
        <w:t>Background</w:t>
      </w:r>
    </w:p>
    <w:p w14:paraId="4B302958" w14:textId="42B83AD5" w:rsidR="004D7634" w:rsidRPr="00C13660" w:rsidRDefault="004D7634" w:rsidP="004D7634">
      <w:pPr>
        <w:rPr>
          <w:rFonts w:cstheme="minorHAnsi"/>
          <w:sz w:val="22"/>
          <w:szCs w:val="22"/>
        </w:rPr>
      </w:pPr>
      <w:r w:rsidRPr="00C13660">
        <w:rPr>
          <w:rFonts w:cstheme="minorHAnsi"/>
          <w:sz w:val="22"/>
          <w:szCs w:val="22"/>
        </w:rPr>
        <w:t>This executive summary provides an overview of the background and objectives of the targeted telemarketing campaign undertaken by Banco Federal de Finanças in Aveiro, Portugal. The bank recently completed a major telemarketing campaign, which did not yield satisfactory results according to the management. As a result, the bank is looking to leverage machine learning and data science to improve the effectiveness of their marketing efforts.</w:t>
      </w:r>
    </w:p>
    <w:p w14:paraId="14F3DA3E" w14:textId="30B5D4F9" w:rsidR="004D7634" w:rsidRPr="00C13660" w:rsidRDefault="004D7634" w:rsidP="004D7634">
      <w:pPr>
        <w:rPr>
          <w:rFonts w:cstheme="minorHAnsi"/>
          <w:sz w:val="22"/>
          <w:szCs w:val="22"/>
        </w:rPr>
      </w:pPr>
      <w:r w:rsidRPr="00C13660">
        <w:rPr>
          <w:rFonts w:cstheme="minorHAnsi"/>
          <w:sz w:val="22"/>
          <w:szCs w:val="22"/>
        </w:rPr>
        <w:t>The primary focus areas for the stakeholders include identifying interesting customer segments based on the previous marketing campaign, determining the types of customers most likely to respond positively to future campaigns, and proving the efficacy of a targeted campaign based on data science compared to randomly selecting customers.</w:t>
      </w:r>
    </w:p>
    <w:p w14:paraId="0A874E5A" w14:textId="7A7EE513" w:rsidR="00785CED" w:rsidRPr="00C13660" w:rsidRDefault="004D7634" w:rsidP="004D7634">
      <w:pPr>
        <w:rPr>
          <w:rFonts w:cstheme="minorHAnsi"/>
          <w:sz w:val="22"/>
          <w:szCs w:val="22"/>
        </w:rPr>
      </w:pPr>
      <w:r w:rsidRPr="00C13660">
        <w:rPr>
          <w:rFonts w:cstheme="minorHAnsi"/>
          <w:sz w:val="22"/>
          <w:szCs w:val="22"/>
        </w:rPr>
        <w:t>To address these concerns, the data science team has been assigned specific tasks</w:t>
      </w:r>
      <w:r w:rsidR="00785CED" w:rsidRPr="00C13660">
        <w:rPr>
          <w:rFonts w:cstheme="minorHAnsi"/>
          <w:sz w:val="22"/>
          <w:szCs w:val="22"/>
        </w:rPr>
        <w:t>:</w:t>
      </w:r>
    </w:p>
    <w:p w14:paraId="7BEF4419" w14:textId="63201068" w:rsidR="00785CED" w:rsidRPr="00C13660" w:rsidRDefault="00785CED" w:rsidP="007B4AD7">
      <w:pPr>
        <w:pStyle w:val="ListParagraph"/>
        <w:numPr>
          <w:ilvl w:val="0"/>
          <w:numId w:val="13"/>
        </w:numPr>
        <w:rPr>
          <w:rFonts w:cstheme="minorHAnsi"/>
          <w:sz w:val="22"/>
          <w:szCs w:val="22"/>
        </w:rPr>
      </w:pPr>
      <w:r w:rsidRPr="00C13660">
        <w:rPr>
          <w:rFonts w:cstheme="minorHAnsi"/>
          <w:sz w:val="22"/>
          <w:szCs w:val="22"/>
        </w:rPr>
        <w:t>Create a machine learning model to i</w:t>
      </w:r>
      <w:r w:rsidR="004D7634" w:rsidRPr="00C13660">
        <w:rPr>
          <w:rFonts w:cstheme="minorHAnsi"/>
          <w:sz w:val="22"/>
          <w:szCs w:val="22"/>
        </w:rPr>
        <w:t>dentify customers who are most likely to subscribe to a term deposit</w:t>
      </w:r>
    </w:p>
    <w:p w14:paraId="7E293716" w14:textId="7FB122B3" w:rsidR="004D7634" w:rsidRPr="00C13660" w:rsidRDefault="00785CED" w:rsidP="00785CED">
      <w:pPr>
        <w:pStyle w:val="ListParagraph"/>
        <w:numPr>
          <w:ilvl w:val="0"/>
          <w:numId w:val="13"/>
        </w:numPr>
        <w:rPr>
          <w:rFonts w:cstheme="minorHAnsi"/>
          <w:sz w:val="22"/>
          <w:szCs w:val="22"/>
        </w:rPr>
      </w:pPr>
      <w:r w:rsidRPr="00C13660">
        <w:rPr>
          <w:rFonts w:cstheme="minorHAnsi"/>
          <w:sz w:val="22"/>
          <w:szCs w:val="22"/>
        </w:rPr>
        <w:t xml:space="preserve">Find </w:t>
      </w:r>
      <w:r w:rsidR="004D7634" w:rsidRPr="00C13660">
        <w:rPr>
          <w:rFonts w:cstheme="minorHAnsi"/>
          <w:sz w:val="22"/>
          <w:szCs w:val="22"/>
        </w:rPr>
        <w:t>actionable patterns in the campaign results</w:t>
      </w:r>
    </w:p>
    <w:p w14:paraId="476C096C" w14:textId="287C3ABE" w:rsidR="00785CED" w:rsidRPr="00C13660" w:rsidRDefault="00785CED" w:rsidP="00785CED">
      <w:pPr>
        <w:pStyle w:val="ListParagraph"/>
        <w:numPr>
          <w:ilvl w:val="0"/>
          <w:numId w:val="13"/>
        </w:numPr>
        <w:rPr>
          <w:rFonts w:cstheme="minorHAnsi"/>
          <w:sz w:val="22"/>
          <w:szCs w:val="22"/>
        </w:rPr>
      </w:pPr>
      <w:r w:rsidRPr="00C13660">
        <w:rPr>
          <w:rFonts w:cstheme="minorHAnsi"/>
          <w:sz w:val="22"/>
          <w:szCs w:val="22"/>
        </w:rPr>
        <w:t>Create additional models specific to social and economic indicators</w:t>
      </w:r>
    </w:p>
    <w:p w14:paraId="4D8DB95A" w14:textId="18A5FB45" w:rsidR="004D7634" w:rsidRPr="00C13660" w:rsidRDefault="00785CED" w:rsidP="004D7634">
      <w:pPr>
        <w:pStyle w:val="ListParagraph"/>
        <w:numPr>
          <w:ilvl w:val="0"/>
          <w:numId w:val="13"/>
        </w:numPr>
        <w:rPr>
          <w:rFonts w:cstheme="minorHAnsi"/>
          <w:sz w:val="22"/>
          <w:szCs w:val="22"/>
        </w:rPr>
      </w:pPr>
      <w:r w:rsidRPr="00C13660">
        <w:rPr>
          <w:rFonts w:cstheme="minorHAnsi"/>
          <w:sz w:val="22"/>
          <w:szCs w:val="22"/>
        </w:rPr>
        <w:t>Persist each model to it’s own file</w:t>
      </w:r>
    </w:p>
    <w:p w14:paraId="440F1D83" w14:textId="450AAA8B" w:rsidR="003E0457" w:rsidRPr="00C13660" w:rsidRDefault="00C810E2" w:rsidP="003E0457">
      <w:pPr>
        <w:pStyle w:val="SectionHeading"/>
        <w:rPr>
          <w:rFonts w:asciiTheme="minorHAnsi" w:hAnsiTheme="minorHAnsi" w:cstheme="minorHAnsi"/>
          <w:sz w:val="22"/>
          <w:szCs w:val="22"/>
        </w:rPr>
      </w:pPr>
      <w:r w:rsidRPr="00C13660">
        <w:rPr>
          <w:rFonts w:asciiTheme="minorHAnsi" w:hAnsiTheme="minorHAnsi" w:cstheme="minorHAnsi"/>
          <w:sz w:val="22"/>
          <w:szCs w:val="22"/>
        </w:rPr>
        <w:t>Methodology</w:t>
      </w:r>
    </w:p>
    <w:p w14:paraId="3A44F077" w14:textId="77777777" w:rsidR="007B4AD7" w:rsidRPr="00C13660" w:rsidRDefault="007B4AD7" w:rsidP="007B4AD7">
      <w:pPr>
        <w:pStyle w:val="ListParagraph"/>
        <w:numPr>
          <w:ilvl w:val="0"/>
          <w:numId w:val="17"/>
        </w:numPr>
        <w:spacing w:before="100" w:beforeAutospacing="1" w:after="100" w:afterAutospacing="1"/>
        <w:rPr>
          <w:rFonts w:eastAsia="Times New Roman" w:cstheme="minorHAnsi"/>
          <w:noProof w:val="0"/>
          <w:sz w:val="22"/>
          <w:szCs w:val="22"/>
          <w:lang w:eastAsia="en-US"/>
        </w:rPr>
      </w:pPr>
      <w:r w:rsidRPr="00C13660">
        <w:rPr>
          <w:rFonts w:eastAsia="Times New Roman" w:cstheme="minorHAnsi"/>
          <w:noProof w:val="0"/>
          <w:sz w:val="22"/>
          <w:szCs w:val="22"/>
          <w:lang w:eastAsia="en-US"/>
        </w:rPr>
        <w:t>To address the task of identifying customers who are most likely to subscribe to a term deposit, we employed a Decision Tree Classifier model. The following steps outline our methodology:</w:t>
      </w:r>
    </w:p>
    <w:p w14:paraId="31313CFD" w14:textId="77777777" w:rsidR="007B4AD7" w:rsidRPr="00C13660" w:rsidRDefault="007B4AD7" w:rsidP="007B4AD7">
      <w:pPr>
        <w:pStyle w:val="ListParagraph"/>
        <w:spacing w:before="100" w:beforeAutospacing="1" w:after="100" w:afterAutospacing="1"/>
        <w:rPr>
          <w:rFonts w:eastAsia="Times New Roman" w:cstheme="minorHAnsi"/>
          <w:noProof w:val="0"/>
          <w:sz w:val="22"/>
          <w:szCs w:val="22"/>
          <w:lang w:eastAsia="en-US"/>
        </w:rPr>
      </w:pPr>
    </w:p>
    <w:p w14:paraId="2BFCE708" w14:textId="760F41C3" w:rsidR="007B4AD7" w:rsidRPr="00C13660" w:rsidRDefault="007B4AD7" w:rsidP="007B4AD7">
      <w:pPr>
        <w:pStyle w:val="ListParagraph"/>
        <w:numPr>
          <w:ilvl w:val="0"/>
          <w:numId w:val="16"/>
        </w:numPr>
        <w:spacing w:before="100" w:beforeAutospacing="1" w:after="100" w:afterAutospacing="1"/>
        <w:rPr>
          <w:rFonts w:eastAsia="Times New Roman" w:cstheme="minorHAnsi"/>
          <w:noProof w:val="0"/>
          <w:sz w:val="22"/>
          <w:szCs w:val="22"/>
          <w:lang w:eastAsia="en-US"/>
        </w:rPr>
      </w:pPr>
      <w:r w:rsidRPr="00C13660">
        <w:rPr>
          <w:rFonts w:eastAsia="Times New Roman" w:cstheme="minorHAnsi"/>
          <w:noProof w:val="0"/>
          <w:sz w:val="22"/>
          <w:szCs w:val="22"/>
          <w:lang w:eastAsia="en-US"/>
        </w:rPr>
        <w:t xml:space="preserve">Importing Libraries and Reading Data: We imported the necessary libraries, including pandas for data manipulation, </w:t>
      </w:r>
      <w:proofErr w:type="spellStart"/>
      <w:r w:rsidRPr="00C13660">
        <w:rPr>
          <w:rFonts w:eastAsia="Times New Roman" w:cstheme="minorHAnsi"/>
          <w:noProof w:val="0"/>
          <w:sz w:val="22"/>
          <w:szCs w:val="22"/>
          <w:lang w:eastAsia="en-US"/>
        </w:rPr>
        <w:t>train_test_split</w:t>
      </w:r>
      <w:proofErr w:type="spellEnd"/>
      <w:r w:rsidRPr="00C13660">
        <w:rPr>
          <w:rFonts w:eastAsia="Times New Roman" w:cstheme="minorHAnsi"/>
          <w:noProof w:val="0"/>
          <w:sz w:val="22"/>
          <w:szCs w:val="22"/>
          <w:lang w:eastAsia="en-US"/>
        </w:rPr>
        <w:t xml:space="preserve"> for splitting the data into training and test sets, and scikit-learn for the machine learning components. The bank dataset was read from a CSV file.</w:t>
      </w:r>
    </w:p>
    <w:p w14:paraId="2037D834" w14:textId="615F13CB" w:rsidR="007B4AD7" w:rsidRPr="00C13660" w:rsidRDefault="007B4AD7" w:rsidP="007B4AD7">
      <w:pPr>
        <w:numPr>
          <w:ilvl w:val="0"/>
          <w:numId w:val="16"/>
        </w:numPr>
        <w:spacing w:before="100" w:beforeAutospacing="1" w:after="100" w:afterAutospacing="1"/>
        <w:rPr>
          <w:rFonts w:eastAsia="Times New Roman" w:cstheme="minorHAnsi"/>
          <w:noProof w:val="0"/>
          <w:sz w:val="22"/>
          <w:szCs w:val="22"/>
          <w:lang w:eastAsia="en-US"/>
        </w:rPr>
      </w:pPr>
      <w:r w:rsidRPr="00C13660">
        <w:rPr>
          <w:rFonts w:eastAsia="Times New Roman" w:cstheme="minorHAnsi"/>
          <w:noProof w:val="0"/>
          <w:sz w:val="22"/>
          <w:szCs w:val="22"/>
          <w:lang w:eastAsia="en-US"/>
        </w:rPr>
        <w:t xml:space="preserve">Preparing and Preprocessing the Data: The data was split into training and test sets, </w:t>
      </w:r>
      <w:r w:rsidR="00FB3248" w:rsidRPr="00C13660">
        <w:rPr>
          <w:rFonts w:eastAsia="Times New Roman" w:cstheme="minorHAnsi"/>
          <w:noProof w:val="0"/>
          <w:sz w:val="22"/>
          <w:szCs w:val="22"/>
          <w:lang w:eastAsia="en-US"/>
        </w:rPr>
        <w:t>80% for training and 20% for testing</w:t>
      </w:r>
      <w:r w:rsidRPr="00C13660">
        <w:rPr>
          <w:rFonts w:eastAsia="Times New Roman" w:cstheme="minorHAnsi"/>
          <w:noProof w:val="0"/>
          <w:sz w:val="22"/>
          <w:szCs w:val="22"/>
          <w:lang w:eastAsia="en-US"/>
        </w:rPr>
        <w:t>. The training and test data were prepared by separating the target variable ('y') from the features</w:t>
      </w:r>
      <w:r w:rsidR="00FB3248" w:rsidRPr="00C13660">
        <w:rPr>
          <w:rFonts w:eastAsia="Times New Roman" w:cstheme="minorHAnsi"/>
          <w:noProof w:val="0"/>
          <w:sz w:val="22"/>
          <w:szCs w:val="22"/>
          <w:lang w:eastAsia="en-US"/>
        </w:rPr>
        <w:t>, which represented whether the given customer had subscribed to a term deposit</w:t>
      </w:r>
      <w:r w:rsidRPr="00C13660">
        <w:rPr>
          <w:rFonts w:eastAsia="Times New Roman" w:cstheme="minorHAnsi"/>
          <w:noProof w:val="0"/>
          <w:sz w:val="22"/>
          <w:szCs w:val="22"/>
          <w:lang w:eastAsia="en-US"/>
        </w:rPr>
        <w:t xml:space="preserve">. </w:t>
      </w:r>
      <w:r w:rsidR="00FB3248" w:rsidRPr="00C13660">
        <w:rPr>
          <w:rFonts w:eastAsia="Times New Roman" w:cstheme="minorHAnsi"/>
          <w:noProof w:val="0"/>
          <w:sz w:val="22"/>
          <w:szCs w:val="22"/>
          <w:lang w:eastAsia="en-US"/>
        </w:rPr>
        <w:t>The features were then standardized.</w:t>
      </w:r>
    </w:p>
    <w:p w14:paraId="196E0282" w14:textId="77777777" w:rsidR="007B4AD7" w:rsidRPr="00C13660" w:rsidRDefault="007B4AD7" w:rsidP="007B4AD7">
      <w:pPr>
        <w:numPr>
          <w:ilvl w:val="0"/>
          <w:numId w:val="16"/>
        </w:numPr>
        <w:spacing w:before="100" w:beforeAutospacing="1" w:after="100" w:afterAutospacing="1"/>
        <w:rPr>
          <w:rFonts w:eastAsia="Times New Roman" w:cstheme="minorHAnsi"/>
          <w:noProof w:val="0"/>
          <w:sz w:val="22"/>
          <w:szCs w:val="22"/>
          <w:lang w:eastAsia="en-US"/>
        </w:rPr>
      </w:pPr>
      <w:r w:rsidRPr="00C13660">
        <w:rPr>
          <w:rFonts w:eastAsia="Times New Roman" w:cstheme="minorHAnsi"/>
          <w:noProof w:val="0"/>
          <w:sz w:val="22"/>
          <w:szCs w:val="22"/>
          <w:lang w:eastAsia="en-US"/>
        </w:rPr>
        <w:t>Creating and Training the Model: We trained a Decision Tree Classifier model with a maximum depth of 5, using the preprocessed data. To streamline the workflow, we created a pipeline that combined the preprocessing steps with the decision tree model.</w:t>
      </w:r>
    </w:p>
    <w:p w14:paraId="2C62F0DF" w14:textId="77777777" w:rsidR="007B4AD7" w:rsidRPr="00C13660" w:rsidRDefault="007B4AD7" w:rsidP="007B4AD7">
      <w:pPr>
        <w:numPr>
          <w:ilvl w:val="0"/>
          <w:numId w:val="16"/>
        </w:numPr>
        <w:spacing w:before="100" w:beforeAutospacing="1" w:after="100" w:afterAutospacing="1"/>
        <w:rPr>
          <w:rFonts w:eastAsia="Times New Roman" w:cstheme="minorHAnsi"/>
          <w:noProof w:val="0"/>
          <w:sz w:val="22"/>
          <w:szCs w:val="22"/>
          <w:lang w:eastAsia="en-US"/>
        </w:rPr>
      </w:pPr>
      <w:r w:rsidRPr="00C13660">
        <w:rPr>
          <w:rFonts w:eastAsia="Times New Roman" w:cstheme="minorHAnsi"/>
          <w:noProof w:val="0"/>
          <w:sz w:val="22"/>
          <w:szCs w:val="22"/>
          <w:lang w:eastAsia="en-US"/>
        </w:rPr>
        <w:t>Evaluating the Model's Performance: The trained model was evaluated on both the training and test data. Predictions were made on the training data, and accuracy, classification report, and confusion matrix were computed to assess the model's performance. The same evaluation metrics were calculated on the test data to gauge how well the model generalized to unseen instances.</w:t>
      </w:r>
    </w:p>
    <w:p w14:paraId="4D59A318" w14:textId="394A56B5" w:rsidR="007B4AD7" w:rsidRPr="00C13660" w:rsidRDefault="007B4AD7" w:rsidP="007B4AD7">
      <w:pPr>
        <w:numPr>
          <w:ilvl w:val="0"/>
          <w:numId w:val="16"/>
        </w:numPr>
        <w:spacing w:before="100" w:beforeAutospacing="1" w:after="100" w:afterAutospacing="1"/>
        <w:rPr>
          <w:rFonts w:eastAsia="Times New Roman" w:cstheme="minorHAnsi"/>
          <w:noProof w:val="0"/>
          <w:sz w:val="22"/>
          <w:szCs w:val="22"/>
          <w:lang w:eastAsia="en-US"/>
        </w:rPr>
      </w:pPr>
      <w:r w:rsidRPr="00C13660">
        <w:rPr>
          <w:rFonts w:eastAsia="Times New Roman" w:cstheme="minorHAnsi"/>
          <w:noProof w:val="0"/>
          <w:sz w:val="22"/>
          <w:szCs w:val="22"/>
          <w:lang w:eastAsia="en-US"/>
        </w:rPr>
        <w:t>Testing the Holdout Data and Exporting Results: The holdout dataset, provided as a separate CSV file, was loaded, and predictions were made using the trained model.</w:t>
      </w:r>
      <w:r w:rsidR="00FB3248" w:rsidRPr="00C13660">
        <w:rPr>
          <w:rFonts w:eastAsia="Times New Roman" w:cstheme="minorHAnsi"/>
          <w:noProof w:val="0"/>
          <w:sz w:val="22"/>
          <w:szCs w:val="22"/>
          <w:lang w:eastAsia="en-US"/>
        </w:rPr>
        <w:t xml:space="preserve"> </w:t>
      </w:r>
      <w:r w:rsidRPr="00C13660">
        <w:rPr>
          <w:rFonts w:eastAsia="Times New Roman" w:cstheme="minorHAnsi"/>
          <w:noProof w:val="0"/>
          <w:sz w:val="22"/>
          <w:szCs w:val="22"/>
          <w:lang w:eastAsia="en-US"/>
        </w:rPr>
        <w:t xml:space="preserve">The predictions were saved in a </w:t>
      </w:r>
      <w:proofErr w:type="spellStart"/>
      <w:r w:rsidRPr="00C13660">
        <w:rPr>
          <w:rFonts w:eastAsia="Times New Roman" w:cstheme="minorHAnsi"/>
          <w:noProof w:val="0"/>
          <w:sz w:val="22"/>
          <w:szCs w:val="22"/>
          <w:lang w:eastAsia="en-US"/>
        </w:rPr>
        <w:t>DataFrame</w:t>
      </w:r>
      <w:proofErr w:type="spellEnd"/>
      <w:r w:rsidRPr="00C13660">
        <w:rPr>
          <w:rFonts w:eastAsia="Times New Roman" w:cstheme="minorHAnsi"/>
          <w:noProof w:val="0"/>
          <w:sz w:val="22"/>
          <w:szCs w:val="22"/>
          <w:lang w:eastAsia="en-US"/>
        </w:rPr>
        <w:t xml:space="preserve"> and exported as a CSV file. The file was then downloaded for further analysis and decision-making.</w:t>
      </w:r>
    </w:p>
    <w:p w14:paraId="3FCD3336" w14:textId="0D8E454F" w:rsidR="007B4AD7" w:rsidRPr="00C13660" w:rsidRDefault="009D050A" w:rsidP="00FB3248">
      <w:pPr>
        <w:spacing w:before="100" w:beforeAutospacing="1" w:after="100" w:afterAutospacing="1"/>
        <w:ind w:left="720"/>
        <w:rPr>
          <w:rFonts w:eastAsia="Times New Roman" w:cstheme="minorHAnsi"/>
          <w:noProof w:val="0"/>
          <w:sz w:val="22"/>
          <w:szCs w:val="22"/>
          <w:lang w:eastAsia="en-US"/>
        </w:rPr>
      </w:pPr>
      <w:r w:rsidRPr="00C13660">
        <w:rPr>
          <w:rFonts w:eastAsia="Times New Roman" w:cstheme="minorHAnsi"/>
          <w:sz w:val="22"/>
          <w:szCs w:val="22"/>
          <w:lang w:eastAsia="en-US"/>
        </w:rPr>
        <w:lastRenderedPageBreak/>
        <w:drawing>
          <wp:anchor distT="0" distB="0" distL="114300" distR="114300" simplePos="0" relativeHeight="251658240" behindDoc="0" locked="0" layoutInCell="1" allowOverlap="1" wp14:anchorId="4EE5D0DF" wp14:editId="2253B63A">
            <wp:simplePos x="0" y="0"/>
            <wp:positionH relativeFrom="column">
              <wp:posOffset>1181100</wp:posOffset>
            </wp:positionH>
            <wp:positionV relativeFrom="paragraph">
              <wp:posOffset>835660</wp:posOffset>
            </wp:positionV>
            <wp:extent cx="3993515" cy="3261360"/>
            <wp:effectExtent l="0" t="0" r="6985" b="0"/>
            <wp:wrapTopAndBottom/>
            <wp:docPr id="177634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1892" name="Picture 1776341892"/>
                    <pic:cNvPicPr/>
                  </pic:nvPicPr>
                  <pic:blipFill>
                    <a:blip r:embed="rId8">
                      <a:extLst>
                        <a:ext uri="{28A0092B-C50C-407E-A947-70E740481C1C}">
                          <a14:useLocalDpi xmlns:a14="http://schemas.microsoft.com/office/drawing/2010/main" val="0"/>
                        </a:ext>
                      </a:extLst>
                    </a:blip>
                    <a:stretch>
                      <a:fillRect/>
                    </a:stretch>
                  </pic:blipFill>
                  <pic:spPr>
                    <a:xfrm>
                      <a:off x="0" y="0"/>
                      <a:ext cx="3993515" cy="3261360"/>
                    </a:xfrm>
                    <a:prstGeom prst="rect">
                      <a:avLst/>
                    </a:prstGeom>
                  </pic:spPr>
                </pic:pic>
              </a:graphicData>
            </a:graphic>
            <wp14:sizeRelH relativeFrom="margin">
              <wp14:pctWidth>0</wp14:pctWidth>
            </wp14:sizeRelH>
            <wp14:sizeRelV relativeFrom="margin">
              <wp14:pctHeight>0</wp14:pctHeight>
            </wp14:sizeRelV>
          </wp:anchor>
        </w:drawing>
      </w:r>
      <w:r w:rsidR="007B4AD7" w:rsidRPr="00C13660">
        <w:rPr>
          <w:rFonts w:eastAsia="Times New Roman" w:cstheme="minorHAnsi"/>
          <w:noProof w:val="0"/>
          <w:sz w:val="22"/>
          <w:szCs w:val="22"/>
          <w:lang w:eastAsia="en-US"/>
        </w:rPr>
        <w:t>The Decision Tree Classifier model achieved a training accuracy of approximately 90.4% and a test accuracy of around 89.7%. The classification reports and confusion matrices provide additional insights into the model's precision, recall, and F1-score for both the training and test sets.</w:t>
      </w:r>
    </w:p>
    <w:p w14:paraId="46B9E030" w14:textId="740F6478" w:rsidR="009D050A" w:rsidRPr="00C13660" w:rsidRDefault="009D050A" w:rsidP="00FB3248">
      <w:pPr>
        <w:spacing w:before="100" w:beforeAutospacing="1" w:after="100" w:afterAutospacing="1"/>
        <w:ind w:left="720"/>
        <w:rPr>
          <w:rFonts w:eastAsia="Times New Roman" w:cstheme="minorHAnsi"/>
          <w:noProof w:val="0"/>
          <w:sz w:val="22"/>
          <w:szCs w:val="22"/>
          <w:lang w:eastAsia="en-US"/>
        </w:rPr>
      </w:pPr>
    </w:p>
    <w:p w14:paraId="5BD99CD8" w14:textId="7E6FE359" w:rsidR="00940977" w:rsidRPr="00C13660" w:rsidRDefault="00940977" w:rsidP="00940977">
      <w:pPr>
        <w:pStyle w:val="NormalWeb"/>
        <w:numPr>
          <w:ilvl w:val="0"/>
          <w:numId w:val="17"/>
        </w:numPr>
        <w:rPr>
          <w:rFonts w:asciiTheme="minorHAnsi" w:hAnsiTheme="minorHAnsi" w:cstheme="minorHAnsi"/>
          <w:sz w:val="22"/>
          <w:szCs w:val="22"/>
        </w:rPr>
      </w:pPr>
      <w:r w:rsidRPr="00C13660">
        <w:rPr>
          <w:rFonts w:asciiTheme="minorHAnsi" w:hAnsiTheme="minorHAnsi" w:cstheme="minorHAnsi"/>
          <w:sz w:val="22"/>
          <w:szCs w:val="22"/>
        </w:rPr>
        <w:t>To identify actionable patterns in the campaign results, we followed the following methodology:</w:t>
      </w:r>
      <w:r w:rsidR="00C13660" w:rsidRPr="00C13660">
        <w:rPr>
          <w:rFonts w:asciiTheme="minorHAnsi" w:hAnsiTheme="minorHAnsi" w:cstheme="minorHAnsi"/>
          <w:sz w:val="22"/>
          <w:szCs w:val="22"/>
        </w:rPr>
        <w:t xml:space="preserve"> </w:t>
      </w:r>
      <w:r w:rsidR="00C13660" w:rsidRPr="00C13660">
        <w:rPr>
          <w:rFonts w:asciiTheme="minorHAnsi" w:hAnsiTheme="minorHAnsi" w:cstheme="minorHAnsi"/>
          <w:b/>
          <w:bCs/>
          <w:sz w:val="22"/>
          <w:szCs w:val="22"/>
        </w:rPr>
        <w:t>(waiting to hear back from Elias)</w:t>
      </w:r>
    </w:p>
    <w:p w14:paraId="73080344" w14:textId="628FE043" w:rsidR="007B4AD7" w:rsidRPr="00C13660" w:rsidRDefault="00EB2923" w:rsidP="00EB2923">
      <w:pPr>
        <w:pStyle w:val="ListParagraph"/>
        <w:numPr>
          <w:ilvl w:val="0"/>
          <w:numId w:val="17"/>
        </w:numPr>
        <w:spacing w:after="0"/>
        <w:rPr>
          <w:rFonts w:eastAsia="Times New Roman" w:cstheme="minorHAnsi"/>
          <w:noProof w:val="0"/>
          <w:sz w:val="22"/>
          <w:szCs w:val="22"/>
          <w:lang w:eastAsia="en-US"/>
        </w:rPr>
      </w:pPr>
      <w:r w:rsidRPr="00C13660">
        <w:rPr>
          <w:rFonts w:cstheme="minorHAnsi"/>
          <w:sz w:val="22"/>
          <w:szCs w:val="22"/>
        </w:rPr>
        <w:t>We then created two additional models specific to consumer confidence index using almost the same strategy</w:t>
      </w:r>
      <w:r w:rsidR="00FB3248" w:rsidRPr="00C13660">
        <w:rPr>
          <w:rFonts w:cstheme="minorHAnsi"/>
          <w:sz w:val="22"/>
          <w:szCs w:val="22"/>
        </w:rPr>
        <w:t xml:space="preserve"> outlined in the first task</w:t>
      </w:r>
      <w:r w:rsidRPr="00C13660">
        <w:rPr>
          <w:rFonts w:cstheme="minorHAnsi"/>
          <w:sz w:val="22"/>
          <w:szCs w:val="22"/>
        </w:rPr>
        <w:t xml:space="preserve">, with one caveat. </w:t>
      </w:r>
      <w:r w:rsidRPr="00C13660">
        <w:rPr>
          <w:rFonts w:eastAsia="Times New Roman" w:cstheme="minorHAnsi"/>
          <w:noProof w:val="0"/>
          <w:sz w:val="22"/>
          <w:szCs w:val="22"/>
          <w:lang w:eastAsia="en-US"/>
        </w:rPr>
        <w:t>The first is a predictor trained on the features that are related to the bottom 50% of consumer confidence index rating and the second is a predictor trained on the features that are related to the top 50% of consumer confidence index rating.</w:t>
      </w:r>
    </w:p>
    <w:p w14:paraId="221EAD69" w14:textId="77777777" w:rsidR="009D050A" w:rsidRPr="00C13660" w:rsidRDefault="009D050A" w:rsidP="009D050A">
      <w:pPr>
        <w:pStyle w:val="ListParagraph"/>
        <w:spacing w:after="0"/>
        <w:rPr>
          <w:rFonts w:eastAsia="Times New Roman" w:cstheme="minorHAnsi"/>
          <w:noProof w:val="0"/>
          <w:sz w:val="22"/>
          <w:szCs w:val="22"/>
          <w:lang w:eastAsia="en-US"/>
        </w:rPr>
      </w:pPr>
    </w:p>
    <w:p w14:paraId="30E7003E" w14:textId="771C30BF" w:rsidR="009D050A" w:rsidRPr="00C13660" w:rsidRDefault="009D050A" w:rsidP="009D050A">
      <w:pPr>
        <w:pStyle w:val="ListParagraph"/>
        <w:spacing w:after="0"/>
        <w:rPr>
          <w:rFonts w:eastAsia="Times New Roman" w:cstheme="minorHAnsi"/>
          <w:noProof w:val="0"/>
          <w:sz w:val="22"/>
          <w:szCs w:val="22"/>
          <w:lang w:eastAsia="en-US"/>
        </w:rPr>
      </w:pPr>
      <w:r w:rsidRPr="00C13660">
        <w:rPr>
          <w:rFonts w:eastAsia="Times New Roman" w:cstheme="minorHAnsi"/>
          <w:sz w:val="22"/>
          <w:szCs w:val="22"/>
          <w:lang w:eastAsia="en-US"/>
        </w:rPr>
        <w:lastRenderedPageBreak/>
        <w:drawing>
          <wp:anchor distT="0" distB="0" distL="114300" distR="114300" simplePos="0" relativeHeight="251659264" behindDoc="0" locked="0" layoutInCell="1" allowOverlap="1" wp14:anchorId="0790E48A" wp14:editId="466D31F2">
            <wp:simplePos x="0" y="0"/>
            <wp:positionH relativeFrom="column">
              <wp:posOffset>1149350</wp:posOffset>
            </wp:positionH>
            <wp:positionV relativeFrom="paragraph">
              <wp:posOffset>297815</wp:posOffset>
            </wp:positionV>
            <wp:extent cx="3728085" cy="3054350"/>
            <wp:effectExtent l="0" t="0" r="5715" b="0"/>
            <wp:wrapTopAndBottom/>
            <wp:docPr id="278136698" name="Picture 2" descr="A yellow and purple squares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36698" name="Picture 2" descr="A yellow and purple squares with numbers&#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728085" cy="3054350"/>
                    </a:xfrm>
                    <a:prstGeom prst="rect">
                      <a:avLst/>
                    </a:prstGeom>
                  </pic:spPr>
                </pic:pic>
              </a:graphicData>
            </a:graphic>
            <wp14:sizeRelH relativeFrom="margin">
              <wp14:pctWidth>0</wp14:pctWidth>
            </wp14:sizeRelH>
            <wp14:sizeRelV relativeFrom="margin">
              <wp14:pctHeight>0</wp14:pctHeight>
            </wp14:sizeRelV>
          </wp:anchor>
        </w:drawing>
      </w:r>
      <w:r w:rsidRPr="00C13660">
        <w:rPr>
          <w:rFonts w:eastAsia="Times New Roman" w:cstheme="minorHAnsi"/>
          <w:noProof w:val="0"/>
          <w:sz w:val="22"/>
          <w:szCs w:val="22"/>
          <w:lang w:eastAsia="en-US"/>
        </w:rPr>
        <w:t>High consumer confidence index:</w:t>
      </w:r>
    </w:p>
    <w:p w14:paraId="2F3F7E15" w14:textId="1F7A4356" w:rsidR="009D050A" w:rsidRPr="00C13660" w:rsidRDefault="009D050A" w:rsidP="009D050A">
      <w:pPr>
        <w:pStyle w:val="ListParagraph"/>
        <w:spacing w:after="0"/>
        <w:rPr>
          <w:rFonts w:eastAsia="Times New Roman" w:cstheme="minorHAnsi"/>
          <w:noProof w:val="0"/>
          <w:sz w:val="22"/>
          <w:szCs w:val="22"/>
          <w:lang w:eastAsia="en-US"/>
        </w:rPr>
      </w:pPr>
    </w:p>
    <w:p w14:paraId="6E27DC77" w14:textId="068023D7" w:rsidR="009D050A" w:rsidRPr="00C13660" w:rsidRDefault="009D050A" w:rsidP="009D050A">
      <w:pPr>
        <w:pStyle w:val="ListParagraph"/>
        <w:spacing w:after="0"/>
        <w:rPr>
          <w:rFonts w:eastAsia="Times New Roman" w:cstheme="minorHAnsi"/>
          <w:noProof w:val="0"/>
          <w:sz w:val="22"/>
          <w:szCs w:val="22"/>
          <w:lang w:eastAsia="en-US"/>
        </w:rPr>
      </w:pPr>
    </w:p>
    <w:p w14:paraId="160B837E" w14:textId="7CEBA2A7" w:rsidR="009D050A" w:rsidRPr="00C13660" w:rsidRDefault="009D050A" w:rsidP="009D050A">
      <w:pPr>
        <w:pStyle w:val="ListParagraph"/>
        <w:spacing w:after="0"/>
        <w:rPr>
          <w:rFonts w:eastAsia="Times New Roman" w:cstheme="minorHAnsi"/>
          <w:noProof w:val="0"/>
          <w:sz w:val="22"/>
          <w:szCs w:val="22"/>
          <w:lang w:eastAsia="en-US"/>
        </w:rPr>
      </w:pPr>
      <w:r w:rsidRPr="00C13660">
        <w:rPr>
          <w:rFonts w:eastAsia="Times New Roman" w:cstheme="minorHAnsi"/>
          <w:sz w:val="22"/>
          <w:szCs w:val="22"/>
          <w:lang w:eastAsia="en-US"/>
        </w:rPr>
        <w:drawing>
          <wp:anchor distT="0" distB="0" distL="114300" distR="114300" simplePos="0" relativeHeight="251660288" behindDoc="0" locked="0" layoutInCell="1" allowOverlap="1" wp14:anchorId="77A4BB30" wp14:editId="067FBD0D">
            <wp:simplePos x="0" y="0"/>
            <wp:positionH relativeFrom="margin">
              <wp:posOffset>1054100</wp:posOffset>
            </wp:positionH>
            <wp:positionV relativeFrom="paragraph">
              <wp:posOffset>319405</wp:posOffset>
            </wp:positionV>
            <wp:extent cx="3935730" cy="3206115"/>
            <wp:effectExtent l="0" t="0" r="7620" b="0"/>
            <wp:wrapTopAndBottom/>
            <wp:docPr id="854044891" name="Picture 3" descr="A picture containing text, screenshot, colorfulnes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44891" name="Picture 3" descr="A picture containing text, screenshot, colorfulness,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5730" cy="3206115"/>
                    </a:xfrm>
                    <a:prstGeom prst="rect">
                      <a:avLst/>
                    </a:prstGeom>
                  </pic:spPr>
                </pic:pic>
              </a:graphicData>
            </a:graphic>
            <wp14:sizeRelH relativeFrom="margin">
              <wp14:pctWidth>0</wp14:pctWidth>
            </wp14:sizeRelH>
            <wp14:sizeRelV relativeFrom="margin">
              <wp14:pctHeight>0</wp14:pctHeight>
            </wp14:sizeRelV>
          </wp:anchor>
        </w:drawing>
      </w:r>
      <w:r w:rsidRPr="00C13660">
        <w:rPr>
          <w:rFonts w:eastAsia="Times New Roman" w:cstheme="minorHAnsi"/>
          <w:noProof w:val="0"/>
          <w:sz w:val="22"/>
          <w:szCs w:val="22"/>
          <w:lang w:eastAsia="en-US"/>
        </w:rPr>
        <w:t>Low consumer confidence index:</w:t>
      </w:r>
    </w:p>
    <w:p w14:paraId="23C5BB81" w14:textId="185A8D64" w:rsidR="009D050A" w:rsidRPr="00C13660" w:rsidRDefault="009D050A" w:rsidP="009D050A">
      <w:pPr>
        <w:pStyle w:val="ListParagraph"/>
        <w:spacing w:after="0"/>
        <w:rPr>
          <w:rFonts w:eastAsia="Times New Roman" w:cstheme="minorHAnsi"/>
          <w:noProof w:val="0"/>
          <w:sz w:val="22"/>
          <w:szCs w:val="22"/>
          <w:lang w:eastAsia="en-US"/>
        </w:rPr>
      </w:pPr>
    </w:p>
    <w:p w14:paraId="61C3F103" w14:textId="29380AF7" w:rsidR="007B4AD7" w:rsidRPr="00C13660" w:rsidRDefault="007B4AD7" w:rsidP="007B4AD7">
      <w:pPr>
        <w:rPr>
          <w:rFonts w:cstheme="minorHAnsi"/>
          <w:sz w:val="22"/>
          <w:szCs w:val="22"/>
        </w:rPr>
      </w:pPr>
    </w:p>
    <w:p w14:paraId="5C775665" w14:textId="1A3B3F0F" w:rsidR="00786040" w:rsidRPr="00C13660" w:rsidRDefault="00786040" w:rsidP="00786040">
      <w:pPr>
        <w:pStyle w:val="SectionHeading"/>
        <w:rPr>
          <w:rFonts w:asciiTheme="minorHAnsi" w:hAnsiTheme="minorHAnsi" w:cstheme="minorHAnsi"/>
          <w:sz w:val="22"/>
          <w:szCs w:val="22"/>
        </w:rPr>
      </w:pPr>
      <w:bookmarkStart w:id="0" w:name="_Toc53059341"/>
      <w:r w:rsidRPr="00C13660">
        <w:rPr>
          <w:rFonts w:asciiTheme="minorHAnsi" w:hAnsiTheme="minorHAnsi" w:cstheme="minorHAnsi"/>
          <w:sz w:val="22"/>
          <w:szCs w:val="22"/>
        </w:rPr>
        <w:lastRenderedPageBreak/>
        <w:t>Python Notebooks</w:t>
      </w:r>
      <w:bookmarkEnd w:id="0"/>
    </w:p>
    <w:p w14:paraId="693A416C" w14:textId="65E6370C" w:rsidR="00786040" w:rsidRPr="00C13660" w:rsidRDefault="00786040" w:rsidP="00786040">
      <w:pPr>
        <w:rPr>
          <w:rFonts w:cstheme="minorHAnsi"/>
          <w:sz w:val="22"/>
          <w:szCs w:val="22"/>
        </w:rPr>
      </w:pPr>
      <w:r w:rsidRPr="00C13660">
        <w:rPr>
          <w:rFonts w:cstheme="minorHAnsi"/>
          <w:sz w:val="22"/>
          <w:szCs w:val="22"/>
        </w:rPr>
        <w:t xml:space="preserve">Below </w:t>
      </w:r>
      <w:r w:rsidR="00EB2923" w:rsidRPr="00C13660">
        <w:rPr>
          <w:rFonts w:cstheme="minorHAnsi"/>
          <w:sz w:val="22"/>
          <w:szCs w:val="22"/>
        </w:rPr>
        <w:t>is a link to our github repo with</w:t>
      </w:r>
      <w:r w:rsidRPr="00C13660">
        <w:rPr>
          <w:rFonts w:cstheme="minorHAnsi"/>
          <w:sz w:val="22"/>
          <w:szCs w:val="22"/>
        </w:rPr>
        <w:t xml:space="preserve"> the notebooks we used during this case study:</w:t>
      </w:r>
    </w:p>
    <w:p w14:paraId="599858A7" w14:textId="42263879" w:rsidR="00325ABE" w:rsidRPr="00C13660" w:rsidRDefault="00000000" w:rsidP="00786040">
      <w:pPr>
        <w:rPr>
          <w:rFonts w:cstheme="minorHAnsi"/>
          <w:sz w:val="22"/>
          <w:szCs w:val="22"/>
        </w:rPr>
      </w:pPr>
      <w:hyperlink r:id="rId11" w:history="1">
        <w:r w:rsidR="00EB2923" w:rsidRPr="00C13660">
          <w:rPr>
            <w:rStyle w:val="Hyperlink"/>
            <w:rFonts w:cstheme="minorHAnsi"/>
            <w:sz w:val="22"/>
            <w:szCs w:val="22"/>
          </w:rPr>
          <w:t>https://github.com/wmezadev/CSE-450-TEAM-4</w:t>
        </w:r>
      </w:hyperlink>
    </w:p>
    <w:p w14:paraId="7AECB92D" w14:textId="441CC400" w:rsidR="00786040" w:rsidRPr="00C13660" w:rsidRDefault="00786040" w:rsidP="00786040">
      <w:pPr>
        <w:rPr>
          <w:rFonts w:cstheme="minorHAnsi"/>
          <w:sz w:val="22"/>
          <w:szCs w:val="22"/>
        </w:rPr>
      </w:pPr>
    </w:p>
    <w:p w14:paraId="6688F798" w14:textId="5674BF55" w:rsidR="007B5102" w:rsidRPr="00C13660" w:rsidRDefault="007B5102" w:rsidP="007B5102">
      <w:pPr>
        <w:rPr>
          <w:rFonts w:cstheme="minorHAnsi"/>
          <w:sz w:val="22"/>
          <w:szCs w:val="22"/>
        </w:rPr>
      </w:pPr>
    </w:p>
    <w:p w14:paraId="2F8F72FD" w14:textId="77777777" w:rsidR="00BE6870" w:rsidRPr="00C13660" w:rsidRDefault="00BE6870" w:rsidP="007B5102">
      <w:pPr>
        <w:rPr>
          <w:rFonts w:cstheme="minorHAnsi"/>
          <w:sz w:val="22"/>
          <w:szCs w:val="22"/>
        </w:rPr>
      </w:pPr>
    </w:p>
    <w:sectPr w:rsidR="00BE6870" w:rsidRPr="00C13660" w:rsidSect="007E71A6">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50FC" w14:textId="77777777" w:rsidR="002323E9" w:rsidRDefault="002323E9" w:rsidP="007E71A6">
      <w:pPr>
        <w:spacing w:after="0"/>
      </w:pPr>
      <w:r>
        <w:separator/>
      </w:r>
    </w:p>
  </w:endnote>
  <w:endnote w:type="continuationSeparator" w:id="0">
    <w:p w14:paraId="22304ABA" w14:textId="77777777" w:rsidR="002323E9" w:rsidRDefault="002323E9"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121357"/>
      <w:docPartObj>
        <w:docPartGallery w:val="Page Numbers (Bottom of Page)"/>
        <w:docPartUnique/>
      </w:docPartObj>
    </w:sdtPr>
    <w:sdtContent>
      <w:p w14:paraId="13E92281"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D65DC"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6F1D"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BA70" w14:textId="77777777" w:rsidR="002323E9" w:rsidRDefault="002323E9" w:rsidP="007E71A6">
      <w:pPr>
        <w:spacing w:after="0"/>
      </w:pPr>
      <w:r>
        <w:separator/>
      </w:r>
    </w:p>
  </w:footnote>
  <w:footnote w:type="continuationSeparator" w:id="0">
    <w:p w14:paraId="07280DCD" w14:textId="77777777" w:rsidR="002323E9" w:rsidRDefault="002323E9"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400"/>
    <w:multiLevelType w:val="hybridMultilevel"/>
    <w:tmpl w:val="971A3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D7A83"/>
    <w:multiLevelType w:val="multilevel"/>
    <w:tmpl w:val="844A71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1D33354"/>
    <w:multiLevelType w:val="multilevel"/>
    <w:tmpl w:val="B4E2CF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B4C0174"/>
    <w:multiLevelType w:val="hybridMultilevel"/>
    <w:tmpl w:val="4AC26200"/>
    <w:lvl w:ilvl="0" w:tplc="3096757C">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D66EB"/>
    <w:multiLevelType w:val="hybridMultilevel"/>
    <w:tmpl w:val="676E5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577E9"/>
    <w:multiLevelType w:val="hybridMultilevel"/>
    <w:tmpl w:val="A0602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739489">
    <w:abstractNumId w:val="11"/>
  </w:num>
  <w:num w:numId="2" w16cid:durableId="66806858">
    <w:abstractNumId w:val="13"/>
  </w:num>
  <w:num w:numId="3" w16cid:durableId="180052801">
    <w:abstractNumId w:val="0"/>
  </w:num>
  <w:num w:numId="4" w16cid:durableId="1721050367">
    <w:abstractNumId w:val="1"/>
  </w:num>
  <w:num w:numId="5" w16cid:durableId="116143053">
    <w:abstractNumId w:val="2"/>
  </w:num>
  <w:num w:numId="6" w16cid:durableId="913976899">
    <w:abstractNumId w:val="3"/>
  </w:num>
  <w:num w:numId="7" w16cid:durableId="211385933">
    <w:abstractNumId w:val="8"/>
  </w:num>
  <w:num w:numId="8" w16cid:durableId="1552619697">
    <w:abstractNumId w:val="4"/>
  </w:num>
  <w:num w:numId="9" w16cid:durableId="1949191485">
    <w:abstractNumId w:val="5"/>
  </w:num>
  <w:num w:numId="10" w16cid:durableId="349570881">
    <w:abstractNumId w:val="6"/>
  </w:num>
  <w:num w:numId="11" w16cid:durableId="705453064">
    <w:abstractNumId w:val="7"/>
  </w:num>
  <w:num w:numId="12" w16cid:durableId="1342388126">
    <w:abstractNumId w:val="9"/>
  </w:num>
  <w:num w:numId="13" w16cid:durableId="1969126330">
    <w:abstractNumId w:val="15"/>
  </w:num>
  <w:num w:numId="14" w16cid:durableId="760566304">
    <w:abstractNumId w:val="17"/>
  </w:num>
  <w:num w:numId="15" w16cid:durableId="97408420">
    <w:abstractNumId w:val="10"/>
  </w:num>
  <w:num w:numId="16" w16cid:durableId="550266303">
    <w:abstractNumId w:val="14"/>
  </w:num>
  <w:num w:numId="17" w16cid:durableId="654990770">
    <w:abstractNumId w:val="16"/>
  </w:num>
  <w:num w:numId="18" w16cid:durableId="1422021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47217"/>
    <w:rsid w:val="000864C5"/>
    <w:rsid w:val="000C322C"/>
    <w:rsid w:val="00207A3C"/>
    <w:rsid w:val="002323E9"/>
    <w:rsid w:val="002F2315"/>
    <w:rsid w:val="00325ABE"/>
    <w:rsid w:val="00394329"/>
    <w:rsid w:val="003E0457"/>
    <w:rsid w:val="003F5006"/>
    <w:rsid w:val="004D7634"/>
    <w:rsid w:val="004E306E"/>
    <w:rsid w:val="00550693"/>
    <w:rsid w:val="00584D6C"/>
    <w:rsid w:val="006C152F"/>
    <w:rsid w:val="00730A48"/>
    <w:rsid w:val="007724F2"/>
    <w:rsid w:val="00785CED"/>
    <w:rsid w:val="00786040"/>
    <w:rsid w:val="007B4AD7"/>
    <w:rsid w:val="007B5102"/>
    <w:rsid w:val="007E71A6"/>
    <w:rsid w:val="00885E0A"/>
    <w:rsid w:val="00940977"/>
    <w:rsid w:val="009D050A"/>
    <w:rsid w:val="00A7762F"/>
    <w:rsid w:val="00A82274"/>
    <w:rsid w:val="00A95254"/>
    <w:rsid w:val="00BA450B"/>
    <w:rsid w:val="00BD5FD9"/>
    <w:rsid w:val="00BE6870"/>
    <w:rsid w:val="00C13660"/>
    <w:rsid w:val="00C810E2"/>
    <w:rsid w:val="00D20313"/>
    <w:rsid w:val="00E7799D"/>
    <w:rsid w:val="00EB2923"/>
    <w:rsid w:val="00ED340D"/>
    <w:rsid w:val="00EF68AF"/>
    <w:rsid w:val="00F312BF"/>
    <w:rsid w:val="00F639F0"/>
    <w:rsid w:val="00FA1960"/>
    <w:rsid w:val="00FB32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185"/>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785CED"/>
    <w:pPr>
      <w:ind w:left="720"/>
      <w:contextualSpacing/>
    </w:pPr>
  </w:style>
  <w:style w:type="paragraph" w:styleId="NormalWeb">
    <w:name w:val="Normal (Web)"/>
    <w:basedOn w:val="Normal"/>
    <w:uiPriority w:val="99"/>
    <w:semiHidden/>
    <w:unhideWhenUsed/>
    <w:rsid w:val="007B4AD7"/>
    <w:pPr>
      <w:spacing w:before="100" w:beforeAutospacing="1" w:after="100" w:afterAutospacing="1"/>
    </w:pPr>
    <w:rPr>
      <w:rFonts w:ascii="Times New Roman" w:eastAsia="Times New Roman" w:hAnsi="Times New Roman" w:cs="Times New Roman"/>
      <w:noProof w:val="0"/>
      <w:lang w:eastAsia="en-US"/>
    </w:rPr>
  </w:style>
  <w:style w:type="character" w:styleId="UnresolvedMention">
    <w:name w:val="Unresolved Mention"/>
    <w:basedOn w:val="DefaultParagraphFont"/>
    <w:uiPriority w:val="99"/>
    <w:semiHidden/>
    <w:unhideWhenUsed/>
    <w:rsid w:val="00EB2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1414">
      <w:bodyDiv w:val="1"/>
      <w:marLeft w:val="0"/>
      <w:marRight w:val="0"/>
      <w:marTop w:val="0"/>
      <w:marBottom w:val="0"/>
      <w:divBdr>
        <w:top w:val="none" w:sz="0" w:space="0" w:color="auto"/>
        <w:left w:val="none" w:sz="0" w:space="0" w:color="auto"/>
        <w:bottom w:val="none" w:sz="0" w:space="0" w:color="auto"/>
        <w:right w:val="none" w:sz="0" w:space="0" w:color="auto"/>
      </w:divBdr>
    </w:div>
    <w:div w:id="222835963">
      <w:bodyDiv w:val="1"/>
      <w:marLeft w:val="0"/>
      <w:marRight w:val="0"/>
      <w:marTop w:val="0"/>
      <w:marBottom w:val="0"/>
      <w:divBdr>
        <w:top w:val="none" w:sz="0" w:space="0" w:color="auto"/>
        <w:left w:val="none" w:sz="0" w:space="0" w:color="auto"/>
        <w:bottom w:val="none" w:sz="0" w:space="0" w:color="auto"/>
        <w:right w:val="none" w:sz="0" w:space="0" w:color="auto"/>
      </w:divBdr>
      <w:divsChild>
        <w:div w:id="1396122840">
          <w:marLeft w:val="0"/>
          <w:marRight w:val="0"/>
          <w:marTop w:val="0"/>
          <w:marBottom w:val="0"/>
          <w:divBdr>
            <w:top w:val="none" w:sz="0" w:space="0" w:color="auto"/>
            <w:left w:val="none" w:sz="0" w:space="0" w:color="auto"/>
            <w:bottom w:val="none" w:sz="0" w:space="0" w:color="auto"/>
            <w:right w:val="none" w:sz="0" w:space="0" w:color="auto"/>
          </w:divBdr>
        </w:div>
      </w:divsChild>
    </w:div>
    <w:div w:id="268245088">
      <w:bodyDiv w:val="1"/>
      <w:marLeft w:val="0"/>
      <w:marRight w:val="0"/>
      <w:marTop w:val="0"/>
      <w:marBottom w:val="0"/>
      <w:divBdr>
        <w:top w:val="none" w:sz="0" w:space="0" w:color="auto"/>
        <w:left w:val="none" w:sz="0" w:space="0" w:color="auto"/>
        <w:bottom w:val="none" w:sz="0" w:space="0" w:color="auto"/>
        <w:right w:val="none" w:sz="0" w:space="0" w:color="auto"/>
      </w:divBdr>
    </w:div>
    <w:div w:id="277564793">
      <w:bodyDiv w:val="1"/>
      <w:marLeft w:val="0"/>
      <w:marRight w:val="0"/>
      <w:marTop w:val="0"/>
      <w:marBottom w:val="0"/>
      <w:divBdr>
        <w:top w:val="none" w:sz="0" w:space="0" w:color="auto"/>
        <w:left w:val="none" w:sz="0" w:space="0" w:color="auto"/>
        <w:bottom w:val="none" w:sz="0" w:space="0" w:color="auto"/>
        <w:right w:val="none" w:sz="0" w:space="0" w:color="auto"/>
      </w:divBdr>
      <w:divsChild>
        <w:div w:id="260995109">
          <w:marLeft w:val="0"/>
          <w:marRight w:val="0"/>
          <w:marTop w:val="0"/>
          <w:marBottom w:val="0"/>
          <w:divBdr>
            <w:top w:val="none" w:sz="0" w:space="0" w:color="auto"/>
            <w:left w:val="none" w:sz="0" w:space="0" w:color="auto"/>
            <w:bottom w:val="none" w:sz="0" w:space="0" w:color="auto"/>
            <w:right w:val="none" w:sz="0" w:space="0" w:color="auto"/>
          </w:divBdr>
          <w:divsChild>
            <w:div w:id="146896558">
              <w:marLeft w:val="0"/>
              <w:marRight w:val="0"/>
              <w:marTop w:val="0"/>
              <w:marBottom w:val="0"/>
              <w:divBdr>
                <w:top w:val="none" w:sz="0" w:space="0" w:color="auto"/>
                <w:left w:val="none" w:sz="0" w:space="0" w:color="auto"/>
                <w:bottom w:val="none" w:sz="0" w:space="0" w:color="auto"/>
                <w:right w:val="none" w:sz="0" w:space="0" w:color="auto"/>
              </w:divBdr>
              <w:divsChild>
                <w:div w:id="900793808">
                  <w:marLeft w:val="0"/>
                  <w:marRight w:val="0"/>
                  <w:marTop w:val="0"/>
                  <w:marBottom w:val="0"/>
                  <w:divBdr>
                    <w:top w:val="none" w:sz="0" w:space="0" w:color="auto"/>
                    <w:left w:val="none" w:sz="0" w:space="0" w:color="auto"/>
                    <w:bottom w:val="none" w:sz="0" w:space="0" w:color="auto"/>
                    <w:right w:val="none" w:sz="0" w:space="0" w:color="auto"/>
                  </w:divBdr>
                  <w:divsChild>
                    <w:div w:id="765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2660">
          <w:marLeft w:val="0"/>
          <w:marRight w:val="0"/>
          <w:marTop w:val="0"/>
          <w:marBottom w:val="0"/>
          <w:divBdr>
            <w:top w:val="none" w:sz="0" w:space="0" w:color="auto"/>
            <w:left w:val="none" w:sz="0" w:space="0" w:color="auto"/>
            <w:bottom w:val="none" w:sz="0" w:space="0" w:color="auto"/>
            <w:right w:val="none" w:sz="0" w:space="0" w:color="auto"/>
          </w:divBdr>
          <w:divsChild>
            <w:div w:id="1368874218">
              <w:marLeft w:val="0"/>
              <w:marRight w:val="0"/>
              <w:marTop w:val="0"/>
              <w:marBottom w:val="0"/>
              <w:divBdr>
                <w:top w:val="none" w:sz="0" w:space="0" w:color="auto"/>
                <w:left w:val="none" w:sz="0" w:space="0" w:color="auto"/>
                <w:bottom w:val="none" w:sz="0" w:space="0" w:color="auto"/>
                <w:right w:val="none" w:sz="0" w:space="0" w:color="auto"/>
              </w:divBdr>
              <w:divsChild>
                <w:div w:id="10497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7742">
      <w:bodyDiv w:val="1"/>
      <w:marLeft w:val="0"/>
      <w:marRight w:val="0"/>
      <w:marTop w:val="0"/>
      <w:marBottom w:val="0"/>
      <w:divBdr>
        <w:top w:val="none" w:sz="0" w:space="0" w:color="auto"/>
        <w:left w:val="none" w:sz="0" w:space="0" w:color="auto"/>
        <w:bottom w:val="none" w:sz="0" w:space="0" w:color="auto"/>
        <w:right w:val="none" w:sz="0" w:space="0" w:color="auto"/>
      </w:divBdr>
    </w:div>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 w:id="10830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mezadev/CSE-450-TEAM-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Luke Nethercott</cp:lastModifiedBy>
  <cp:revision>8</cp:revision>
  <dcterms:created xsi:type="dcterms:W3CDTF">2021-11-03T19:56:00Z</dcterms:created>
  <dcterms:modified xsi:type="dcterms:W3CDTF">2023-05-13T20:53:00Z</dcterms:modified>
</cp:coreProperties>
</file>