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EAD53" w14:textId="77777777" w:rsidR="001441A6" w:rsidRPr="00B45120" w:rsidRDefault="001441A6" w:rsidP="00831BEC">
      <w:pPr>
        <w:ind w:left="720" w:firstLine="720"/>
        <w:jc w:val="left"/>
        <w:rPr>
          <w:rFonts w:ascii="Times New Roman" w:hAnsi="Times New Roman"/>
          <w:sz w:val="22"/>
          <w:szCs w:val="22"/>
        </w:rPr>
      </w:pPr>
      <w:bookmarkStart w:id="0" w:name="Annex1"/>
      <w:bookmarkStart w:id="1" w:name="_GoBack"/>
      <w:bookmarkEnd w:id="1"/>
    </w:p>
    <w:p w14:paraId="770C2C81" w14:textId="77777777" w:rsidR="00231A45" w:rsidRPr="00B45120" w:rsidRDefault="00715514" w:rsidP="00831BEC">
      <w:pPr>
        <w:spacing w:after="0"/>
        <w:ind w:left="2160" w:firstLine="720"/>
        <w:jc w:val="left"/>
        <w:rPr>
          <w:rFonts w:ascii="Times New Roman" w:hAnsi="Times New Roman"/>
          <w:sz w:val="22"/>
          <w:szCs w:val="22"/>
        </w:rPr>
      </w:pPr>
      <w:r w:rsidRPr="00B45120">
        <w:rPr>
          <w:rFonts w:ascii="Times New Roman" w:hAnsi="Times New Roman"/>
          <w:noProof/>
          <w:sz w:val="22"/>
          <w:szCs w:val="22"/>
        </w:rPr>
        <w:drawing>
          <wp:anchor distT="0" distB="0" distL="114300" distR="114300" simplePos="0" relativeHeight="251656704" behindDoc="0" locked="0" layoutInCell="1" allowOverlap="1" wp14:anchorId="1ED77B2B" wp14:editId="4B9CD6CB">
            <wp:simplePos x="0" y="0"/>
            <wp:positionH relativeFrom="margin">
              <wp:posOffset>5295900</wp:posOffset>
            </wp:positionH>
            <wp:positionV relativeFrom="paragraph">
              <wp:posOffset>9525</wp:posOffset>
            </wp:positionV>
            <wp:extent cx="647065" cy="1380490"/>
            <wp:effectExtent l="0" t="0" r="635" b="0"/>
            <wp:wrapNone/>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065" cy="1380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120">
        <w:rPr>
          <w:rFonts w:ascii="Times New Roman" w:hAnsi="Times New Roman"/>
          <w:noProof/>
          <w:sz w:val="22"/>
          <w:szCs w:val="22"/>
        </w:rPr>
        <w:drawing>
          <wp:anchor distT="0" distB="0" distL="114300" distR="114300" simplePos="0" relativeHeight="251657728" behindDoc="1" locked="0" layoutInCell="1" allowOverlap="1" wp14:anchorId="5AE91019" wp14:editId="3A1B6D91">
            <wp:simplePos x="0" y="0"/>
            <wp:positionH relativeFrom="margin">
              <wp:posOffset>85725</wp:posOffset>
            </wp:positionH>
            <wp:positionV relativeFrom="paragraph">
              <wp:posOffset>-1905</wp:posOffset>
            </wp:positionV>
            <wp:extent cx="709930" cy="818515"/>
            <wp:effectExtent l="0" t="0" r="0" b="635"/>
            <wp:wrapTight wrapText="bothSides">
              <wp:wrapPolygon edited="0">
                <wp:start x="0" y="0"/>
                <wp:lineTo x="0" y="21114"/>
                <wp:lineTo x="20866" y="21114"/>
                <wp:lineTo x="20866" y="0"/>
                <wp:lineTo x="0" y="0"/>
              </wp:wrapPolygon>
            </wp:wrapTight>
            <wp:docPr id="40" name="Picture 2" descr="GEF-notag-lowres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F-notag-lowres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930" cy="818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44B86" w14:textId="77777777" w:rsidR="00231A45" w:rsidRPr="00B45120" w:rsidRDefault="000C2B8B" w:rsidP="00831BEC">
      <w:pPr>
        <w:spacing w:after="120"/>
        <w:ind w:left="2160" w:firstLine="720"/>
        <w:jc w:val="left"/>
        <w:rPr>
          <w:rFonts w:ascii="Times New Roman" w:hAnsi="Times New Roman"/>
          <w:sz w:val="22"/>
          <w:szCs w:val="22"/>
        </w:rPr>
      </w:pPr>
      <w:r w:rsidRPr="00B45120">
        <w:rPr>
          <w:rFonts w:ascii="Times New Roman" w:hAnsi="Times New Roman"/>
          <w:sz w:val="22"/>
          <w:szCs w:val="22"/>
        </w:rPr>
        <w:t xml:space="preserve">                              </w:t>
      </w:r>
    </w:p>
    <w:bookmarkEnd w:id="0"/>
    <w:p w14:paraId="0AA2147F" w14:textId="77777777" w:rsidR="00231A45" w:rsidRPr="00B45120" w:rsidRDefault="00231A45" w:rsidP="00831BEC">
      <w:pPr>
        <w:spacing w:after="120"/>
        <w:ind w:left="2160" w:firstLine="720"/>
        <w:jc w:val="left"/>
        <w:rPr>
          <w:rFonts w:ascii="Times New Roman" w:hAnsi="Times New Roman"/>
          <w:b/>
          <w:i/>
          <w:sz w:val="22"/>
          <w:szCs w:val="22"/>
        </w:rPr>
      </w:pPr>
    </w:p>
    <w:p w14:paraId="06F90430" w14:textId="77777777" w:rsidR="00231A45" w:rsidRPr="00B45120" w:rsidRDefault="00231A45" w:rsidP="00831BEC">
      <w:pPr>
        <w:spacing w:after="120"/>
        <w:ind w:left="2160" w:firstLine="720"/>
        <w:jc w:val="left"/>
        <w:rPr>
          <w:rFonts w:ascii="Times New Roman" w:hAnsi="Times New Roman"/>
          <w:b/>
          <w:i/>
          <w:sz w:val="22"/>
          <w:szCs w:val="22"/>
        </w:rPr>
      </w:pPr>
    </w:p>
    <w:p w14:paraId="1A2253D2" w14:textId="77777777" w:rsidR="000C2B8B" w:rsidRPr="00B45120" w:rsidRDefault="000C2B8B" w:rsidP="00432850">
      <w:pPr>
        <w:spacing w:after="0"/>
        <w:jc w:val="center"/>
        <w:rPr>
          <w:rFonts w:ascii="Times New Roman" w:eastAsia="Times New Roman" w:hAnsi="Times New Roman"/>
          <w:b/>
          <w:sz w:val="22"/>
          <w:szCs w:val="22"/>
        </w:rPr>
      </w:pPr>
      <w:r w:rsidRPr="00B45120">
        <w:rPr>
          <w:rFonts w:ascii="Times New Roman" w:eastAsia="Times New Roman" w:hAnsi="Times New Roman"/>
          <w:b/>
          <w:sz w:val="22"/>
          <w:szCs w:val="22"/>
        </w:rPr>
        <w:t>United Nations Development Programme</w:t>
      </w:r>
    </w:p>
    <w:p w14:paraId="31F6637A" w14:textId="77777777" w:rsidR="000C2B8B" w:rsidRPr="00B45120" w:rsidRDefault="000C2B8B" w:rsidP="00432850">
      <w:pPr>
        <w:spacing w:after="0"/>
        <w:jc w:val="center"/>
        <w:rPr>
          <w:rFonts w:ascii="Times New Roman" w:eastAsia="Times New Roman" w:hAnsi="Times New Roman"/>
          <w:b/>
          <w:sz w:val="22"/>
          <w:szCs w:val="22"/>
        </w:rPr>
      </w:pPr>
      <w:r w:rsidRPr="00B45120">
        <w:rPr>
          <w:rFonts w:ascii="Times New Roman" w:eastAsia="Times New Roman" w:hAnsi="Times New Roman"/>
          <w:b/>
          <w:sz w:val="22"/>
          <w:szCs w:val="22"/>
        </w:rPr>
        <w:t>PROJECT DOCUMENT</w:t>
      </w:r>
    </w:p>
    <w:p w14:paraId="5452FE09" w14:textId="77777777" w:rsidR="000C2B8B" w:rsidRPr="00B45120" w:rsidRDefault="000C2B8B" w:rsidP="00831BEC">
      <w:pPr>
        <w:spacing w:after="0"/>
        <w:jc w:val="left"/>
        <w:rPr>
          <w:rFonts w:ascii="Times New Roman" w:eastAsia="Times New Roman" w:hAnsi="Times New Roman"/>
          <w:b/>
          <w:sz w:val="22"/>
          <w:szCs w:val="22"/>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9"/>
        <w:gridCol w:w="2076"/>
        <w:gridCol w:w="1530"/>
        <w:gridCol w:w="3443"/>
      </w:tblGrid>
      <w:tr w:rsidR="008D051A" w:rsidRPr="005D36B3" w14:paraId="07ABD6A6" w14:textId="77777777" w:rsidTr="00D5448D">
        <w:trPr>
          <w:trHeight w:val="350"/>
        </w:trPr>
        <w:tc>
          <w:tcPr>
            <w:tcW w:w="9558" w:type="dxa"/>
            <w:gridSpan w:val="4"/>
            <w:shd w:val="clear" w:color="auto" w:fill="auto"/>
          </w:tcPr>
          <w:p w14:paraId="0EE87A63" w14:textId="77777777" w:rsidR="008D051A" w:rsidRPr="005D36B3" w:rsidRDefault="006948F7" w:rsidP="006948F7">
            <w:pPr>
              <w:spacing w:after="0"/>
              <w:jc w:val="left"/>
              <w:rPr>
                <w:rFonts w:ascii="Times New Roman" w:hAnsi="Times New Roman"/>
                <w:b/>
                <w:color w:val="000000"/>
                <w:szCs w:val="20"/>
              </w:rPr>
            </w:pPr>
            <w:r w:rsidRPr="005D36B3">
              <w:rPr>
                <w:rFonts w:ascii="Times New Roman" w:hAnsi="Times New Roman"/>
                <w:b/>
                <w:color w:val="000000"/>
                <w:szCs w:val="20"/>
              </w:rPr>
              <w:t>Project Title</w:t>
            </w:r>
            <w:r w:rsidRPr="005D36B3">
              <w:rPr>
                <w:rFonts w:ascii="Times New Roman" w:hAnsi="Times New Roman"/>
                <w:color w:val="000000"/>
                <w:szCs w:val="20"/>
              </w:rPr>
              <w:t xml:space="preserve">:  </w:t>
            </w:r>
            <w:r w:rsidR="00F048DA" w:rsidRPr="005D36B3">
              <w:rPr>
                <w:rFonts w:ascii="Times New Roman" w:hAnsi="Times New Roman"/>
                <w:color w:val="000000"/>
                <w:szCs w:val="20"/>
              </w:rPr>
              <w:t>Monitoring and assessment of MEA implementation and environmental trends in Antigua and Barbuda</w:t>
            </w:r>
          </w:p>
        </w:tc>
      </w:tr>
      <w:tr w:rsidR="008D051A" w:rsidRPr="005D36B3" w14:paraId="1F571557" w14:textId="77777777" w:rsidTr="00D5448D">
        <w:tc>
          <w:tcPr>
            <w:tcW w:w="2509" w:type="dxa"/>
            <w:shd w:val="clear" w:color="auto" w:fill="auto"/>
          </w:tcPr>
          <w:p w14:paraId="665657FF" w14:textId="77777777" w:rsidR="008D051A" w:rsidRPr="005D36B3" w:rsidRDefault="008D051A" w:rsidP="006948F7">
            <w:pPr>
              <w:spacing w:after="0"/>
              <w:jc w:val="left"/>
              <w:rPr>
                <w:rFonts w:ascii="Times New Roman" w:hAnsi="Times New Roman"/>
                <w:b/>
                <w:szCs w:val="20"/>
              </w:rPr>
            </w:pPr>
            <w:r w:rsidRPr="005D36B3">
              <w:rPr>
                <w:rFonts w:ascii="Times New Roman" w:hAnsi="Times New Roman"/>
                <w:b/>
                <w:szCs w:val="20"/>
              </w:rPr>
              <w:t xml:space="preserve">Country:  </w:t>
            </w:r>
            <w:r w:rsidR="00A00A01" w:rsidRPr="005D36B3">
              <w:rPr>
                <w:rFonts w:ascii="Times New Roman" w:hAnsi="Times New Roman"/>
                <w:szCs w:val="20"/>
              </w:rPr>
              <w:t xml:space="preserve">Antigua and Barbuda </w:t>
            </w:r>
          </w:p>
        </w:tc>
        <w:tc>
          <w:tcPr>
            <w:tcW w:w="3606" w:type="dxa"/>
            <w:gridSpan w:val="2"/>
            <w:shd w:val="clear" w:color="auto" w:fill="auto"/>
          </w:tcPr>
          <w:p w14:paraId="197ACC99" w14:textId="77777777" w:rsidR="008D051A" w:rsidRPr="005D36B3" w:rsidRDefault="008D051A" w:rsidP="006948F7">
            <w:pPr>
              <w:spacing w:after="0"/>
              <w:jc w:val="left"/>
              <w:rPr>
                <w:rFonts w:ascii="Times New Roman" w:hAnsi="Times New Roman"/>
                <w:b/>
                <w:szCs w:val="20"/>
              </w:rPr>
            </w:pPr>
            <w:r w:rsidRPr="005D36B3">
              <w:rPr>
                <w:rFonts w:ascii="Times New Roman" w:hAnsi="Times New Roman"/>
                <w:b/>
                <w:szCs w:val="20"/>
              </w:rPr>
              <w:t xml:space="preserve">Implementing Partner:  </w:t>
            </w:r>
            <w:r w:rsidR="00A52C4B" w:rsidRPr="005D36B3">
              <w:rPr>
                <w:rFonts w:ascii="Times New Roman" w:hAnsi="Times New Roman"/>
                <w:szCs w:val="20"/>
              </w:rPr>
              <w:t>Ministry of Health and Environment</w:t>
            </w:r>
            <w:r w:rsidR="006948F7" w:rsidRPr="005D36B3">
              <w:rPr>
                <w:rFonts w:ascii="Times New Roman" w:hAnsi="Times New Roman"/>
                <w:szCs w:val="20"/>
              </w:rPr>
              <w:t>: Department of Environment (DoE)</w:t>
            </w:r>
          </w:p>
        </w:tc>
        <w:tc>
          <w:tcPr>
            <w:tcW w:w="3443" w:type="dxa"/>
            <w:shd w:val="clear" w:color="auto" w:fill="auto"/>
          </w:tcPr>
          <w:p w14:paraId="1707BFD5" w14:textId="77777777" w:rsidR="008D051A" w:rsidRPr="005D36B3" w:rsidRDefault="008D051A" w:rsidP="006948F7">
            <w:pPr>
              <w:spacing w:after="0"/>
              <w:jc w:val="left"/>
              <w:rPr>
                <w:rFonts w:ascii="Times New Roman" w:hAnsi="Times New Roman"/>
                <w:i/>
                <w:szCs w:val="20"/>
              </w:rPr>
            </w:pPr>
            <w:r w:rsidRPr="005D36B3">
              <w:rPr>
                <w:rFonts w:ascii="Times New Roman" w:hAnsi="Times New Roman"/>
                <w:b/>
                <w:szCs w:val="20"/>
              </w:rPr>
              <w:t xml:space="preserve">Management Arrangements: </w:t>
            </w:r>
            <w:r w:rsidRPr="005D36B3">
              <w:rPr>
                <w:rFonts w:ascii="Times New Roman" w:hAnsi="Times New Roman"/>
                <w:szCs w:val="20"/>
              </w:rPr>
              <w:t>National Implementation Modality (NIM)</w:t>
            </w:r>
            <w:r w:rsidRPr="005D36B3">
              <w:rPr>
                <w:rFonts w:ascii="Times New Roman" w:hAnsi="Times New Roman"/>
                <w:i/>
                <w:szCs w:val="20"/>
              </w:rPr>
              <w:t xml:space="preserve"> </w:t>
            </w:r>
          </w:p>
        </w:tc>
      </w:tr>
      <w:tr w:rsidR="008D051A" w:rsidRPr="005D36B3" w14:paraId="566C3C65" w14:textId="77777777" w:rsidTr="00D5448D">
        <w:tc>
          <w:tcPr>
            <w:tcW w:w="9558" w:type="dxa"/>
            <w:gridSpan w:val="4"/>
            <w:shd w:val="clear" w:color="auto" w:fill="auto"/>
          </w:tcPr>
          <w:p w14:paraId="569B3D10" w14:textId="3DBA2041" w:rsidR="00DB6FBA" w:rsidRPr="005D36B3" w:rsidRDefault="000B7A29" w:rsidP="00480FF8">
            <w:pPr>
              <w:spacing w:after="0"/>
              <w:jc w:val="left"/>
              <w:rPr>
                <w:rFonts w:ascii="Times New Roman" w:hAnsi="Times New Roman"/>
                <w:szCs w:val="20"/>
              </w:rPr>
            </w:pPr>
            <w:r w:rsidRPr="005D36B3">
              <w:rPr>
                <w:rFonts w:ascii="Times New Roman" w:hAnsi="Times New Roman"/>
                <w:b/>
                <w:szCs w:val="20"/>
              </w:rPr>
              <w:t xml:space="preserve">UNDAF and </w:t>
            </w:r>
            <w:r w:rsidR="00341F3F" w:rsidRPr="005D36B3">
              <w:rPr>
                <w:rFonts w:ascii="Times New Roman" w:hAnsi="Times New Roman"/>
                <w:b/>
                <w:szCs w:val="20"/>
              </w:rPr>
              <w:t>C</w:t>
            </w:r>
            <w:r w:rsidRPr="005D36B3">
              <w:rPr>
                <w:rFonts w:ascii="Times New Roman" w:hAnsi="Times New Roman"/>
                <w:b/>
                <w:szCs w:val="20"/>
              </w:rPr>
              <w:t xml:space="preserve">ountry </w:t>
            </w:r>
            <w:r w:rsidR="003B060F">
              <w:rPr>
                <w:rFonts w:ascii="Times New Roman" w:hAnsi="Times New Roman"/>
                <w:b/>
                <w:szCs w:val="20"/>
              </w:rPr>
              <w:t>Programme Outcome</w:t>
            </w:r>
            <w:r w:rsidR="00034435" w:rsidRPr="005D36B3">
              <w:rPr>
                <w:rFonts w:ascii="Times New Roman" w:hAnsi="Times New Roman"/>
                <w:b/>
                <w:szCs w:val="20"/>
              </w:rPr>
              <w:t xml:space="preserve">: </w:t>
            </w:r>
            <w:r w:rsidR="00480FF8" w:rsidRPr="005D36B3">
              <w:rPr>
                <w:rFonts w:ascii="Times New Roman" w:hAnsi="Times New Roman"/>
                <w:szCs w:val="20"/>
                <w:lang w:eastAsia="es-ES"/>
              </w:rPr>
              <w:t>UN Multi-Country Sustainable Development Framework</w:t>
            </w:r>
            <w:r w:rsidR="00480FF8" w:rsidRPr="005D36B3">
              <w:rPr>
                <w:rFonts w:ascii="Times New Roman" w:hAnsi="Times New Roman"/>
                <w:b/>
                <w:szCs w:val="20"/>
              </w:rPr>
              <w:t xml:space="preserve"> </w:t>
            </w:r>
            <w:r w:rsidR="00DB6FBA" w:rsidRPr="005D36B3">
              <w:rPr>
                <w:rFonts w:ascii="Times New Roman" w:hAnsi="Times New Roman"/>
                <w:szCs w:val="20"/>
              </w:rPr>
              <w:t xml:space="preserve">Priority Area </w:t>
            </w:r>
            <w:r w:rsidR="00480FF8" w:rsidRPr="005D36B3">
              <w:rPr>
                <w:rFonts w:ascii="Times New Roman" w:hAnsi="Times New Roman"/>
                <w:szCs w:val="20"/>
              </w:rPr>
              <w:t>4</w:t>
            </w:r>
            <w:r w:rsidR="00DB6FBA" w:rsidRPr="005D36B3">
              <w:rPr>
                <w:rFonts w:ascii="Times New Roman" w:hAnsi="Times New Roman"/>
                <w:szCs w:val="20"/>
              </w:rPr>
              <w:t xml:space="preserve">: A </w:t>
            </w:r>
            <w:r w:rsidR="00E219B8" w:rsidRPr="005D36B3">
              <w:rPr>
                <w:rFonts w:ascii="Times New Roman" w:hAnsi="Times New Roman"/>
                <w:szCs w:val="20"/>
              </w:rPr>
              <w:t>Sustainable and Resilient Caribbean</w:t>
            </w:r>
          </w:p>
          <w:p w14:paraId="7620B0EA" w14:textId="7F66EE55" w:rsidR="00E219B8" w:rsidRPr="005D36B3" w:rsidRDefault="00480FF8" w:rsidP="00480FF8">
            <w:pPr>
              <w:spacing w:after="0"/>
              <w:jc w:val="left"/>
              <w:rPr>
                <w:rFonts w:ascii="Times New Roman" w:hAnsi="Times New Roman"/>
                <w:szCs w:val="20"/>
              </w:rPr>
            </w:pPr>
            <w:r w:rsidRPr="005D36B3">
              <w:rPr>
                <w:rFonts w:ascii="Times New Roman" w:hAnsi="Times New Roman"/>
                <w:szCs w:val="20"/>
              </w:rPr>
              <w:t>a)</w:t>
            </w:r>
            <w:r w:rsidR="00E219B8" w:rsidRPr="005D36B3">
              <w:rPr>
                <w:szCs w:val="20"/>
              </w:rPr>
              <w:t xml:space="preserve"> </w:t>
            </w:r>
            <w:r w:rsidR="0087604D" w:rsidRPr="005D36B3">
              <w:rPr>
                <w:rFonts w:ascii="Times New Roman" w:hAnsi="Times New Roman"/>
                <w:szCs w:val="20"/>
              </w:rPr>
              <w:t xml:space="preserve">Policies </w:t>
            </w:r>
            <w:r w:rsidR="00E219B8" w:rsidRPr="005D36B3">
              <w:rPr>
                <w:rFonts w:ascii="Times New Roman" w:hAnsi="Times New Roman"/>
                <w:szCs w:val="20"/>
              </w:rPr>
              <w:t>and programmes for climate change adaptation, disaster risk reduction, and universal access to clean and sustainable energy in place</w:t>
            </w:r>
            <w:r w:rsidRPr="005D36B3">
              <w:rPr>
                <w:rFonts w:ascii="Times New Roman" w:hAnsi="Times New Roman"/>
                <w:szCs w:val="20"/>
              </w:rPr>
              <w:t xml:space="preserve"> </w:t>
            </w:r>
          </w:p>
          <w:p w14:paraId="6ADA5E9A" w14:textId="5F2FF4EC" w:rsidR="00480FF8" w:rsidRPr="005D36B3" w:rsidRDefault="00480FF8" w:rsidP="00480FF8">
            <w:pPr>
              <w:spacing w:after="0"/>
              <w:jc w:val="left"/>
              <w:rPr>
                <w:rFonts w:ascii="Times New Roman" w:hAnsi="Times New Roman"/>
                <w:b/>
                <w:szCs w:val="20"/>
              </w:rPr>
            </w:pPr>
            <w:r w:rsidRPr="005D36B3">
              <w:rPr>
                <w:rFonts w:ascii="Times New Roman" w:hAnsi="Times New Roman"/>
                <w:szCs w:val="20"/>
              </w:rPr>
              <w:t xml:space="preserve">b) Inclusive and sustainable </w:t>
            </w:r>
            <w:r w:rsidR="00E219B8" w:rsidRPr="005D36B3">
              <w:rPr>
                <w:rFonts w:ascii="Times New Roman" w:hAnsi="Times New Roman"/>
                <w:szCs w:val="20"/>
              </w:rPr>
              <w:t>solutions</w:t>
            </w:r>
            <w:r w:rsidRPr="005D36B3">
              <w:rPr>
                <w:rFonts w:ascii="Times New Roman" w:hAnsi="Times New Roman"/>
                <w:szCs w:val="20"/>
              </w:rPr>
              <w:t xml:space="preserve"> adopted for the conservation, restoration, and use of ecosystems and natural resources</w:t>
            </w:r>
          </w:p>
        </w:tc>
      </w:tr>
      <w:tr w:rsidR="008D051A" w:rsidRPr="005D36B3" w14:paraId="24598B4D" w14:textId="77777777" w:rsidTr="00D5448D">
        <w:tc>
          <w:tcPr>
            <w:tcW w:w="9558" w:type="dxa"/>
            <w:gridSpan w:val="4"/>
            <w:shd w:val="clear" w:color="auto" w:fill="auto"/>
          </w:tcPr>
          <w:p w14:paraId="1155D1AD" w14:textId="77777777" w:rsidR="008D051A" w:rsidRPr="005D36B3" w:rsidRDefault="008D051A" w:rsidP="006948F7">
            <w:pPr>
              <w:autoSpaceDE w:val="0"/>
              <w:autoSpaceDN w:val="0"/>
              <w:adjustRightInd w:val="0"/>
              <w:spacing w:after="0"/>
              <w:jc w:val="left"/>
              <w:rPr>
                <w:rFonts w:ascii="Times New Roman" w:hAnsi="Times New Roman"/>
                <w:b/>
                <w:szCs w:val="20"/>
              </w:rPr>
            </w:pPr>
            <w:r w:rsidRPr="005D36B3">
              <w:rPr>
                <w:rFonts w:ascii="Times New Roman" w:hAnsi="Times New Roman"/>
                <w:b/>
                <w:szCs w:val="20"/>
              </w:rPr>
              <w:t xml:space="preserve">UNDP Strategic Plan Output: </w:t>
            </w:r>
            <w:r w:rsidR="00314CB8" w:rsidRPr="005D36B3">
              <w:rPr>
                <w:rFonts w:ascii="Times New Roman" w:hAnsi="Times New Roman"/>
                <w:szCs w:val="20"/>
              </w:rPr>
              <w:t>Growth and development are inclusive and sustainable, incorporating productive capacities that create employment and livelihoods for the poor and excluded</w:t>
            </w:r>
          </w:p>
        </w:tc>
      </w:tr>
      <w:tr w:rsidR="008D051A" w:rsidRPr="005D36B3" w14:paraId="08B260C0" w14:textId="77777777" w:rsidTr="00D5448D">
        <w:trPr>
          <w:trHeight w:val="539"/>
        </w:trPr>
        <w:tc>
          <w:tcPr>
            <w:tcW w:w="4585" w:type="dxa"/>
            <w:gridSpan w:val="2"/>
            <w:shd w:val="clear" w:color="auto" w:fill="auto"/>
          </w:tcPr>
          <w:p w14:paraId="1A41DE52" w14:textId="77777777" w:rsidR="008D051A" w:rsidRPr="005D36B3" w:rsidRDefault="008D051A" w:rsidP="006948F7">
            <w:pPr>
              <w:spacing w:after="0"/>
              <w:jc w:val="left"/>
              <w:rPr>
                <w:rFonts w:ascii="Times New Roman" w:hAnsi="Times New Roman"/>
                <w:i/>
                <w:szCs w:val="20"/>
              </w:rPr>
            </w:pPr>
            <w:r w:rsidRPr="005D36B3">
              <w:rPr>
                <w:rFonts w:ascii="Times New Roman" w:hAnsi="Times New Roman"/>
                <w:b/>
                <w:szCs w:val="20"/>
              </w:rPr>
              <w:t xml:space="preserve">UNDP Social and Environmental Screening Category:  </w:t>
            </w:r>
            <w:r w:rsidR="007D4F5A" w:rsidRPr="005D36B3">
              <w:rPr>
                <w:rFonts w:ascii="Times New Roman" w:hAnsi="Times New Roman"/>
                <w:szCs w:val="20"/>
              </w:rPr>
              <w:t>Low Risk</w:t>
            </w:r>
          </w:p>
        </w:tc>
        <w:tc>
          <w:tcPr>
            <w:tcW w:w="4973" w:type="dxa"/>
            <w:gridSpan w:val="2"/>
            <w:shd w:val="clear" w:color="auto" w:fill="auto"/>
          </w:tcPr>
          <w:p w14:paraId="6BFA9EFE" w14:textId="5629E257" w:rsidR="008D051A" w:rsidRPr="005D36B3" w:rsidRDefault="008D051A" w:rsidP="00BC26F6">
            <w:pPr>
              <w:spacing w:after="0"/>
              <w:jc w:val="left"/>
              <w:rPr>
                <w:rFonts w:ascii="Times New Roman" w:hAnsi="Times New Roman"/>
                <w:color w:val="000000"/>
                <w:szCs w:val="20"/>
              </w:rPr>
            </w:pPr>
            <w:r w:rsidRPr="005D36B3">
              <w:rPr>
                <w:rFonts w:ascii="Times New Roman" w:hAnsi="Times New Roman"/>
                <w:b/>
                <w:szCs w:val="20"/>
              </w:rPr>
              <w:t xml:space="preserve">UNDP Gender Marker: </w:t>
            </w:r>
            <w:r w:rsidR="00BC26F6" w:rsidRPr="005D36B3">
              <w:rPr>
                <w:rFonts w:ascii="Times New Roman" w:hAnsi="Times New Roman"/>
                <w:szCs w:val="20"/>
              </w:rPr>
              <w:t>1</w:t>
            </w:r>
          </w:p>
        </w:tc>
      </w:tr>
      <w:tr w:rsidR="008D051A" w:rsidRPr="005D36B3" w14:paraId="7E9A6B11" w14:textId="77777777" w:rsidTr="00D5448D">
        <w:tc>
          <w:tcPr>
            <w:tcW w:w="4585" w:type="dxa"/>
            <w:gridSpan w:val="2"/>
            <w:shd w:val="clear" w:color="auto" w:fill="auto"/>
          </w:tcPr>
          <w:p w14:paraId="3E365D92" w14:textId="77777777" w:rsidR="008D051A" w:rsidRPr="005D36B3" w:rsidRDefault="008D051A" w:rsidP="006948F7">
            <w:pPr>
              <w:spacing w:after="0"/>
              <w:jc w:val="left"/>
              <w:rPr>
                <w:rFonts w:ascii="Times New Roman" w:hAnsi="Times New Roman"/>
                <w:b/>
                <w:szCs w:val="20"/>
              </w:rPr>
            </w:pPr>
            <w:r w:rsidRPr="005D36B3">
              <w:rPr>
                <w:rFonts w:ascii="Times New Roman" w:hAnsi="Times New Roman"/>
                <w:b/>
                <w:szCs w:val="20"/>
              </w:rPr>
              <w:t xml:space="preserve">Atlas </w:t>
            </w:r>
            <w:r w:rsidRPr="005D36B3">
              <w:rPr>
                <w:rFonts w:ascii="Times New Roman" w:hAnsi="Times New Roman"/>
                <w:b/>
                <w:szCs w:val="20"/>
                <w:lang w:eastAsia="zh-CN"/>
              </w:rPr>
              <w:t>Project ID/</w:t>
            </w:r>
            <w:r w:rsidRPr="005D36B3">
              <w:rPr>
                <w:rFonts w:ascii="Times New Roman" w:hAnsi="Times New Roman"/>
                <w:b/>
                <w:szCs w:val="20"/>
              </w:rPr>
              <w:t xml:space="preserve">Award ID number:  </w:t>
            </w:r>
          </w:p>
        </w:tc>
        <w:tc>
          <w:tcPr>
            <w:tcW w:w="4973" w:type="dxa"/>
            <w:gridSpan w:val="2"/>
            <w:shd w:val="clear" w:color="auto" w:fill="auto"/>
          </w:tcPr>
          <w:p w14:paraId="46B0903E" w14:textId="77777777" w:rsidR="000967FC" w:rsidRPr="005D36B3" w:rsidRDefault="008D051A" w:rsidP="006948F7">
            <w:pPr>
              <w:spacing w:after="0"/>
              <w:jc w:val="left"/>
              <w:rPr>
                <w:rFonts w:ascii="Times New Roman" w:hAnsi="Times New Roman"/>
                <w:b/>
                <w:szCs w:val="20"/>
              </w:rPr>
            </w:pPr>
            <w:r w:rsidRPr="005D36B3">
              <w:rPr>
                <w:rFonts w:ascii="Times New Roman" w:hAnsi="Times New Roman"/>
                <w:b/>
                <w:szCs w:val="20"/>
              </w:rPr>
              <w:t>Atlas O</w:t>
            </w:r>
            <w:r w:rsidRPr="005D36B3">
              <w:rPr>
                <w:rFonts w:ascii="Times New Roman" w:hAnsi="Times New Roman"/>
                <w:b/>
                <w:szCs w:val="20"/>
                <w:lang w:eastAsia="zh-CN"/>
              </w:rPr>
              <w:t>utput ID/</w:t>
            </w:r>
            <w:r w:rsidRPr="005D36B3">
              <w:rPr>
                <w:rFonts w:ascii="Times New Roman" w:hAnsi="Times New Roman"/>
                <w:b/>
                <w:szCs w:val="20"/>
              </w:rPr>
              <w:t xml:space="preserve">Project ID number: </w:t>
            </w:r>
          </w:p>
        </w:tc>
      </w:tr>
      <w:tr w:rsidR="008D051A" w:rsidRPr="005D36B3" w14:paraId="25D01004" w14:textId="77777777" w:rsidTr="00D5448D">
        <w:tc>
          <w:tcPr>
            <w:tcW w:w="4585" w:type="dxa"/>
            <w:gridSpan w:val="2"/>
            <w:shd w:val="clear" w:color="auto" w:fill="auto"/>
          </w:tcPr>
          <w:p w14:paraId="050A757F" w14:textId="5BB25CDE" w:rsidR="008D051A" w:rsidRPr="005D36B3" w:rsidRDefault="008D051A" w:rsidP="006948F7">
            <w:pPr>
              <w:spacing w:after="0"/>
              <w:jc w:val="left"/>
              <w:rPr>
                <w:rFonts w:ascii="Times New Roman" w:hAnsi="Times New Roman"/>
                <w:b/>
                <w:szCs w:val="20"/>
              </w:rPr>
            </w:pPr>
            <w:r w:rsidRPr="005D36B3">
              <w:rPr>
                <w:rFonts w:ascii="Times New Roman" w:hAnsi="Times New Roman"/>
                <w:b/>
                <w:szCs w:val="20"/>
              </w:rPr>
              <w:t xml:space="preserve">UNDP-GEF PIMS ID number:  </w:t>
            </w:r>
            <w:r w:rsidR="00514545" w:rsidRPr="005D36B3">
              <w:rPr>
                <w:rFonts w:ascii="Times New Roman" w:hAnsi="Times New Roman"/>
                <w:b/>
                <w:szCs w:val="20"/>
              </w:rPr>
              <w:t>5425</w:t>
            </w:r>
          </w:p>
        </w:tc>
        <w:tc>
          <w:tcPr>
            <w:tcW w:w="4973" w:type="dxa"/>
            <w:gridSpan w:val="2"/>
            <w:shd w:val="clear" w:color="auto" w:fill="auto"/>
          </w:tcPr>
          <w:p w14:paraId="7D4A4899" w14:textId="509DD7FF" w:rsidR="008D051A" w:rsidRPr="005D36B3" w:rsidRDefault="008D051A" w:rsidP="006948F7">
            <w:pPr>
              <w:spacing w:after="0"/>
              <w:jc w:val="left"/>
              <w:rPr>
                <w:rFonts w:ascii="Times New Roman" w:hAnsi="Times New Roman"/>
                <w:b/>
                <w:szCs w:val="20"/>
              </w:rPr>
            </w:pPr>
            <w:r w:rsidRPr="005D36B3">
              <w:rPr>
                <w:rFonts w:ascii="Times New Roman" w:hAnsi="Times New Roman"/>
                <w:b/>
                <w:szCs w:val="20"/>
              </w:rPr>
              <w:t>GEF ID number:</w:t>
            </w:r>
            <w:r w:rsidR="007D4F5A" w:rsidRPr="005D36B3">
              <w:rPr>
                <w:rFonts w:ascii="Times New Roman" w:hAnsi="Times New Roman"/>
                <w:b/>
                <w:szCs w:val="20"/>
              </w:rPr>
              <w:t xml:space="preserve"> </w:t>
            </w:r>
            <w:r w:rsidR="00F048DA" w:rsidRPr="005D36B3">
              <w:rPr>
                <w:rFonts w:ascii="Times New Roman" w:hAnsi="Times New Roman"/>
                <w:b/>
                <w:szCs w:val="20"/>
              </w:rPr>
              <w:t xml:space="preserve"> </w:t>
            </w:r>
            <w:r w:rsidR="00514545" w:rsidRPr="005D36B3">
              <w:rPr>
                <w:rFonts w:ascii="Times New Roman" w:hAnsi="Times New Roman"/>
                <w:b/>
                <w:szCs w:val="20"/>
              </w:rPr>
              <w:t>9467</w:t>
            </w:r>
          </w:p>
        </w:tc>
      </w:tr>
      <w:tr w:rsidR="008D051A" w:rsidRPr="005D36B3" w14:paraId="638664B1" w14:textId="77777777" w:rsidTr="00D5448D">
        <w:trPr>
          <w:trHeight w:val="314"/>
        </w:trPr>
        <w:tc>
          <w:tcPr>
            <w:tcW w:w="4585" w:type="dxa"/>
            <w:gridSpan w:val="2"/>
            <w:shd w:val="clear" w:color="auto" w:fill="auto"/>
          </w:tcPr>
          <w:p w14:paraId="3A033BCD" w14:textId="77777777" w:rsidR="008D051A" w:rsidRPr="005D36B3" w:rsidRDefault="008D051A" w:rsidP="006948F7">
            <w:pPr>
              <w:spacing w:after="0"/>
              <w:jc w:val="left"/>
              <w:rPr>
                <w:rFonts w:ascii="Times New Roman" w:hAnsi="Times New Roman"/>
                <w:b/>
                <w:szCs w:val="20"/>
              </w:rPr>
            </w:pPr>
            <w:r w:rsidRPr="005D36B3">
              <w:rPr>
                <w:rFonts w:ascii="Times New Roman" w:hAnsi="Times New Roman"/>
                <w:b/>
                <w:szCs w:val="20"/>
              </w:rPr>
              <w:t xml:space="preserve">Planned start date: </w:t>
            </w:r>
            <w:r w:rsidR="00A52C4B" w:rsidRPr="005D36B3">
              <w:rPr>
                <w:rFonts w:ascii="Times New Roman" w:hAnsi="Times New Roman"/>
                <w:b/>
                <w:szCs w:val="20"/>
              </w:rPr>
              <w:t>October 2017</w:t>
            </w:r>
          </w:p>
        </w:tc>
        <w:tc>
          <w:tcPr>
            <w:tcW w:w="4973" w:type="dxa"/>
            <w:gridSpan w:val="2"/>
            <w:shd w:val="clear" w:color="auto" w:fill="auto"/>
          </w:tcPr>
          <w:p w14:paraId="2919F2DA" w14:textId="77777777" w:rsidR="008D051A" w:rsidRPr="005D36B3" w:rsidRDefault="008D051A" w:rsidP="006948F7">
            <w:pPr>
              <w:spacing w:after="0"/>
              <w:jc w:val="left"/>
              <w:rPr>
                <w:rFonts w:ascii="Times New Roman" w:hAnsi="Times New Roman"/>
                <w:i/>
                <w:szCs w:val="20"/>
              </w:rPr>
            </w:pPr>
            <w:r w:rsidRPr="005D36B3">
              <w:rPr>
                <w:rFonts w:ascii="Times New Roman" w:hAnsi="Times New Roman"/>
                <w:b/>
                <w:szCs w:val="20"/>
              </w:rPr>
              <w:t xml:space="preserve">Planned end date:  </w:t>
            </w:r>
            <w:r w:rsidR="00A52C4B" w:rsidRPr="005D36B3">
              <w:rPr>
                <w:rFonts w:ascii="Times New Roman" w:hAnsi="Times New Roman"/>
                <w:b/>
                <w:szCs w:val="20"/>
              </w:rPr>
              <w:t>October 2021</w:t>
            </w:r>
          </w:p>
        </w:tc>
      </w:tr>
      <w:tr w:rsidR="008D051A" w:rsidRPr="005D36B3" w14:paraId="4D1D4B07" w14:textId="77777777" w:rsidTr="00D5448D">
        <w:tc>
          <w:tcPr>
            <w:tcW w:w="9558" w:type="dxa"/>
            <w:gridSpan w:val="4"/>
            <w:shd w:val="clear" w:color="auto" w:fill="auto"/>
          </w:tcPr>
          <w:p w14:paraId="35D1CFCA" w14:textId="77777777" w:rsidR="008D051A" w:rsidRPr="005D36B3" w:rsidRDefault="008D051A" w:rsidP="006948F7">
            <w:pPr>
              <w:spacing w:after="0"/>
              <w:jc w:val="left"/>
              <w:rPr>
                <w:rFonts w:ascii="Times New Roman" w:hAnsi="Times New Roman"/>
                <w:color w:val="000000"/>
                <w:szCs w:val="20"/>
              </w:rPr>
            </w:pPr>
            <w:r w:rsidRPr="005D36B3">
              <w:rPr>
                <w:rFonts w:ascii="Times New Roman" w:hAnsi="Times New Roman"/>
                <w:b/>
                <w:szCs w:val="20"/>
              </w:rPr>
              <w:t xml:space="preserve">LPAC date:  </w:t>
            </w:r>
            <w:r w:rsidR="002A2575" w:rsidRPr="005D36B3">
              <w:rPr>
                <w:rFonts w:ascii="Times New Roman" w:hAnsi="Times New Roman"/>
                <w:b/>
                <w:szCs w:val="20"/>
              </w:rPr>
              <w:t>TBD</w:t>
            </w:r>
          </w:p>
        </w:tc>
      </w:tr>
      <w:tr w:rsidR="008D051A" w:rsidRPr="005D36B3" w14:paraId="74594B52" w14:textId="77777777" w:rsidTr="00AB6FD7">
        <w:tc>
          <w:tcPr>
            <w:tcW w:w="9558" w:type="dxa"/>
            <w:gridSpan w:val="4"/>
            <w:shd w:val="clear" w:color="auto" w:fill="auto"/>
          </w:tcPr>
          <w:p w14:paraId="22AD7B20" w14:textId="3B034CC3" w:rsidR="00402AB5" w:rsidRPr="005D36B3" w:rsidRDefault="00C1344E" w:rsidP="001E421E">
            <w:pPr>
              <w:pStyle w:val="AProdoc"/>
              <w:numPr>
                <w:ilvl w:val="0"/>
                <w:numId w:val="0"/>
              </w:numPr>
              <w:jc w:val="both"/>
              <w:rPr>
                <w:b/>
                <w:sz w:val="20"/>
                <w:szCs w:val="20"/>
              </w:rPr>
            </w:pPr>
            <w:r w:rsidRPr="005D36B3">
              <w:rPr>
                <w:sz w:val="20"/>
                <w:szCs w:val="20"/>
              </w:rPr>
              <w:br w:type="page"/>
            </w:r>
            <w:r w:rsidR="008D051A" w:rsidRPr="005D36B3">
              <w:rPr>
                <w:b/>
                <w:sz w:val="20"/>
                <w:szCs w:val="20"/>
              </w:rPr>
              <w:t xml:space="preserve">Brief project description: </w:t>
            </w:r>
            <w:r w:rsidR="003913F6" w:rsidRPr="005D36B3">
              <w:rPr>
                <w:b/>
                <w:sz w:val="20"/>
                <w:szCs w:val="20"/>
              </w:rPr>
              <w:t xml:space="preserve"> </w:t>
            </w:r>
            <w:r w:rsidR="00402AB5" w:rsidRPr="005D36B3">
              <w:rPr>
                <w:sz w:val="20"/>
                <w:szCs w:val="20"/>
              </w:rPr>
              <w:t>The goal of this project is to help Antigua and Barbuda better meet and sustain global environmental priorities within the framework of national development priorities</w:t>
            </w:r>
            <w:r w:rsidR="006948F7" w:rsidRPr="005D36B3">
              <w:rPr>
                <w:sz w:val="20"/>
                <w:szCs w:val="20"/>
              </w:rPr>
              <w:t xml:space="preserve">.  </w:t>
            </w:r>
            <w:r w:rsidR="00402AB5" w:rsidRPr="005D36B3">
              <w:rPr>
                <w:sz w:val="20"/>
                <w:szCs w:val="20"/>
              </w:rPr>
              <w:t>This requires the country to have the capacity to coordinate efforts, as well as best practices for integrating global environmental priorities into planning, decision-making, and reporting processes</w:t>
            </w:r>
            <w:r w:rsidR="006948F7" w:rsidRPr="005D36B3">
              <w:rPr>
                <w:sz w:val="20"/>
                <w:szCs w:val="20"/>
              </w:rPr>
              <w:t xml:space="preserve">.  </w:t>
            </w:r>
            <w:r w:rsidR="00402AB5" w:rsidRPr="005D36B3">
              <w:rPr>
                <w:sz w:val="20"/>
                <w:szCs w:val="20"/>
              </w:rPr>
              <w:t xml:space="preserve">To that end, </w:t>
            </w:r>
            <w:r w:rsidR="000921D4" w:rsidRPr="005D36B3">
              <w:rPr>
                <w:sz w:val="20"/>
                <w:szCs w:val="20"/>
              </w:rPr>
              <w:t>the objective of this project is to strengthen capacities for the effective management of data and information in order to catalyze attaining and sustaining obligations under the three Rio Conventions as well as to monitor progress toward</w:t>
            </w:r>
            <w:r w:rsidR="008E24DF" w:rsidRPr="005D36B3">
              <w:rPr>
                <w:sz w:val="20"/>
                <w:szCs w:val="20"/>
              </w:rPr>
              <w:t>s</w:t>
            </w:r>
            <w:r w:rsidR="000921D4" w:rsidRPr="005D36B3">
              <w:rPr>
                <w:sz w:val="20"/>
                <w:szCs w:val="20"/>
              </w:rPr>
              <w:t xml:space="preserve"> meeting these obligations.  </w:t>
            </w:r>
            <w:r w:rsidR="003913F6" w:rsidRPr="005D36B3">
              <w:rPr>
                <w:color w:val="000000"/>
                <w:sz w:val="20"/>
                <w:szCs w:val="20"/>
              </w:rPr>
              <w:t xml:space="preserve">The </w:t>
            </w:r>
            <w:r w:rsidR="00402AB5" w:rsidRPr="005D36B3">
              <w:rPr>
                <w:sz w:val="20"/>
                <w:szCs w:val="20"/>
              </w:rPr>
              <w:t>project is in line with the GEF-6 CCCD Strategy objective 1, which calls for countries to “integrate global environmental needs into management information systems.”  The uniqueness of this project is centered on its cross-cutting nature</w:t>
            </w:r>
            <w:r w:rsidR="006948F7" w:rsidRPr="005D36B3">
              <w:rPr>
                <w:sz w:val="20"/>
                <w:szCs w:val="20"/>
              </w:rPr>
              <w:t xml:space="preserve">.  </w:t>
            </w:r>
            <w:r w:rsidR="00402AB5" w:rsidRPr="005D36B3">
              <w:rPr>
                <w:sz w:val="20"/>
                <w:szCs w:val="20"/>
              </w:rPr>
              <w:t>Other projects currently under implementation focus on strengthening targeted capacities under one of the three Rio Conventions, and thus have a relatively narrower system boundary than the CCCD programme approach</w:t>
            </w:r>
            <w:r w:rsidR="006948F7" w:rsidRPr="005D36B3">
              <w:rPr>
                <w:sz w:val="20"/>
                <w:szCs w:val="20"/>
              </w:rPr>
              <w:t xml:space="preserve">.  </w:t>
            </w:r>
            <w:r w:rsidR="00711349" w:rsidRPr="005D36B3">
              <w:rPr>
                <w:sz w:val="20"/>
                <w:szCs w:val="20"/>
              </w:rPr>
              <w:t xml:space="preserve"> This </w:t>
            </w:r>
            <w:r w:rsidR="003913F6" w:rsidRPr="005D36B3">
              <w:rPr>
                <w:sz w:val="20"/>
                <w:szCs w:val="20"/>
              </w:rPr>
              <w:t xml:space="preserve">project </w:t>
            </w:r>
            <w:r w:rsidR="00711349" w:rsidRPr="005D36B3">
              <w:rPr>
                <w:sz w:val="20"/>
                <w:szCs w:val="20"/>
              </w:rPr>
              <w:t>will be carried out via</w:t>
            </w:r>
            <w:r w:rsidR="00711349" w:rsidRPr="005D36B3">
              <w:rPr>
                <w:rFonts w:eastAsia="Calibri"/>
                <w:sz w:val="20"/>
                <w:szCs w:val="20"/>
              </w:rPr>
              <w:t xml:space="preserve"> </w:t>
            </w:r>
            <w:r w:rsidR="00711349" w:rsidRPr="005D36B3">
              <w:rPr>
                <w:rFonts w:eastAsia="Calibri"/>
                <w:i/>
                <w:sz w:val="20"/>
                <w:szCs w:val="20"/>
              </w:rPr>
              <w:t xml:space="preserve">two </w:t>
            </w:r>
            <w:r w:rsidR="003913F6" w:rsidRPr="005D36B3">
              <w:rPr>
                <w:rFonts w:eastAsia="Calibri"/>
                <w:sz w:val="20"/>
                <w:szCs w:val="20"/>
              </w:rPr>
              <w:t>linked components</w:t>
            </w:r>
            <w:r w:rsidR="006948F7" w:rsidRPr="005D36B3">
              <w:rPr>
                <w:rFonts w:eastAsia="Calibri"/>
                <w:sz w:val="20"/>
                <w:szCs w:val="20"/>
              </w:rPr>
              <w:t xml:space="preserve">.  </w:t>
            </w:r>
            <w:r w:rsidR="003913F6" w:rsidRPr="005D36B3">
              <w:rPr>
                <w:rFonts w:eastAsia="Calibri"/>
                <w:sz w:val="20"/>
                <w:szCs w:val="20"/>
              </w:rPr>
              <w:t>Component one calls for e</w:t>
            </w:r>
            <w:r w:rsidR="00711349" w:rsidRPr="005D36B3">
              <w:rPr>
                <w:color w:val="000000"/>
                <w:sz w:val="20"/>
                <w:szCs w:val="20"/>
              </w:rPr>
              <w:t xml:space="preserve">nvironmental indicators and </w:t>
            </w:r>
            <w:r w:rsidR="003913F6" w:rsidRPr="005D36B3">
              <w:rPr>
                <w:color w:val="000000"/>
                <w:sz w:val="20"/>
                <w:szCs w:val="20"/>
              </w:rPr>
              <w:t xml:space="preserve">a </w:t>
            </w:r>
            <w:r w:rsidR="00C251C7" w:rsidRPr="005D36B3">
              <w:rPr>
                <w:color w:val="000000"/>
                <w:sz w:val="20"/>
                <w:szCs w:val="20"/>
              </w:rPr>
              <w:t xml:space="preserve">national environmental information management system </w:t>
            </w:r>
            <w:r w:rsidR="00711349" w:rsidRPr="005D36B3">
              <w:rPr>
                <w:color w:val="000000"/>
                <w:sz w:val="20"/>
                <w:szCs w:val="20"/>
              </w:rPr>
              <w:t>for Antigua and Barbuda</w:t>
            </w:r>
            <w:r w:rsidR="006948F7" w:rsidRPr="005D36B3">
              <w:rPr>
                <w:color w:val="000000"/>
                <w:sz w:val="20"/>
                <w:szCs w:val="20"/>
              </w:rPr>
              <w:t xml:space="preserve">.  </w:t>
            </w:r>
            <w:r w:rsidR="003913F6" w:rsidRPr="005D36B3">
              <w:rPr>
                <w:color w:val="000000"/>
                <w:sz w:val="20"/>
                <w:szCs w:val="20"/>
              </w:rPr>
              <w:t>Component two focuses on g</w:t>
            </w:r>
            <w:r w:rsidR="00711349" w:rsidRPr="005D36B3">
              <w:rPr>
                <w:color w:val="000000"/>
                <w:sz w:val="20"/>
                <w:szCs w:val="20"/>
              </w:rPr>
              <w:t>enerat</w:t>
            </w:r>
            <w:r w:rsidR="003913F6" w:rsidRPr="005D36B3">
              <w:rPr>
                <w:color w:val="000000"/>
                <w:sz w:val="20"/>
                <w:szCs w:val="20"/>
              </w:rPr>
              <w:t>ing</w:t>
            </w:r>
            <w:r w:rsidR="00711349" w:rsidRPr="005D36B3">
              <w:rPr>
                <w:color w:val="000000"/>
                <w:sz w:val="20"/>
                <w:szCs w:val="20"/>
              </w:rPr>
              <w:t>, access</w:t>
            </w:r>
            <w:r w:rsidR="003913F6" w:rsidRPr="005D36B3">
              <w:rPr>
                <w:color w:val="000000"/>
                <w:sz w:val="20"/>
                <w:szCs w:val="20"/>
              </w:rPr>
              <w:t xml:space="preserve">ing, </w:t>
            </w:r>
            <w:r w:rsidR="00711349" w:rsidRPr="005D36B3">
              <w:rPr>
                <w:color w:val="000000"/>
                <w:sz w:val="20"/>
                <w:szCs w:val="20"/>
              </w:rPr>
              <w:t xml:space="preserve">and </w:t>
            </w:r>
            <w:r w:rsidR="003913F6" w:rsidRPr="005D36B3">
              <w:rPr>
                <w:color w:val="000000"/>
                <w:sz w:val="20"/>
                <w:szCs w:val="20"/>
              </w:rPr>
              <w:t xml:space="preserve">using </w:t>
            </w:r>
            <w:r w:rsidR="00711349" w:rsidRPr="005D36B3">
              <w:rPr>
                <w:color w:val="000000"/>
                <w:sz w:val="20"/>
                <w:szCs w:val="20"/>
              </w:rPr>
              <w:t>information and knowledge</w:t>
            </w:r>
            <w:r w:rsidR="006948F7" w:rsidRPr="005D36B3">
              <w:rPr>
                <w:color w:val="000000"/>
                <w:sz w:val="20"/>
                <w:szCs w:val="20"/>
              </w:rPr>
              <w:t xml:space="preserve">.  </w:t>
            </w:r>
            <w:r w:rsidR="00711349" w:rsidRPr="005D36B3">
              <w:rPr>
                <w:sz w:val="20"/>
                <w:szCs w:val="20"/>
              </w:rPr>
              <w:t>The project will take an adaptive collaborative management (ACM) approach to implementation, which calls for stakeholders to take an early and proactive role in the mainstreaming exercises, as well as to help identify and solve unexpected implementation barriers and challenges</w:t>
            </w:r>
            <w:r w:rsidR="006948F7" w:rsidRPr="005D36B3">
              <w:rPr>
                <w:sz w:val="20"/>
                <w:szCs w:val="20"/>
              </w:rPr>
              <w:t xml:space="preserve">.  </w:t>
            </w:r>
            <w:r w:rsidR="00711349" w:rsidRPr="005D36B3">
              <w:rPr>
                <w:sz w:val="20"/>
                <w:szCs w:val="20"/>
              </w:rPr>
              <w:t>By taking an ACM approach, project activities and outputs can be more legitimately modified and adapted to maintain timely and cost-effective project performance and delivery.</w:t>
            </w:r>
          </w:p>
        </w:tc>
      </w:tr>
    </w:tbl>
    <w:p w14:paraId="7AC6E31A" w14:textId="77777777" w:rsidR="00D5448D" w:rsidRPr="00B45120" w:rsidRDefault="00D5448D">
      <w:pPr>
        <w:rPr>
          <w:sz w:val="22"/>
          <w:szCs w:val="22"/>
        </w:rPr>
      </w:pPr>
      <w:r w:rsidRPr="00B45120">
        <w:rPr>
          <w:sz w:val="22"/>
          <w:szCs w:val="22"/>
        </w:rP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5"/>
        <w:gridCol w:w="1823"/>
        <w:gridCol w:w="1170"/>
        <w:gridCol w:w="2430"/>
      </w:tblGrid>
      <w:tr w:rsidR="008D051A" w:rsidRPr="005D36B3" w14:paraId="6D8E42A5" w14:textId="77777777" w:rsidTr="00AB6FD7">
        <w:trPr>
          <w:trHeight w:val="20"/>
        </w:trPr>
        <w:tc>
          <w:tcPr>
            <w:tcW w:w="9558" w:type="dxa"/>
            <w:gridSpan w:val="4"/>
            <w:shd w:val="clear" w:color="auto" w:fill="D9D9D9"/>
          </w:tcPr>
          <w:p w14:paraId="20AB7AAF" w14:textId="41EEA1ED" w:rsidR="008D051A" w:rsidRPr="005D36B3" w:rsidRDefault="008D051A" w:rsidP="00831BEC">
            <w:pPr>
              <w:spacing w:after="240"/>
              <w:jc w:val="left"/>
              <w:rPr>
                <w:rFonts w:ascii="Times New Roman" w:hAnsi="Times New Roman"/>
                <w:b/>
                <w:smallCaps/>
                <w:szCs w:val="20"/>
              </w:rPr>
            </w:pPr>
            <w:r w:rsidRPr="005D36B3">
              <w:rPr>
                <w:rFonts w:ascii="Times New Roman" w:hAnsi="Times New Roman"/>
                <w:b/>
                <w:smallCaps/>
                <w:szCs w:val="20"/>
              </w:rPr>
              <w:lastRenderedPageBreak/>
              <w:t>Financing Plan</w:t>
            </w:r>
          </w:p>
        </w:tc>
      </w:tr>
      <w:tr w:rsidR="008D051A" w:rsidRPr="005D36B3" w14:paraId="4D426854" w14:textId="77777777" w:rsidTr="00AB6FD7">
        <w:trPr>
          <w:trHeight w:val="20"/>
        </w:trPr>
        <w:tc>
          <w:tcPr>
            <w:tcW w:w="5958" w:type="dxa"/>
            <w:gridSpan w:val="2"/>
            <w:shd w:val="clear" w:color="auto" w:fill="auto"/>
          </w:tcPr>
          <w:p w14:paraId="059FA131" w14:textId="77777777" w:rsidR="008D051A" w:rsidRPr="005D36B3" w:rsidRDefault="008D051A" w:rsidP="00831BEC">
            <w:pPr>
              <w:spacing w:after="240"/>
              <w:jc w:val="left"/>
              <w:rPr>
                <w:rFonts w:ascii="Times New Roman" w:hAnsi="Times New Roman"/>
                <w:szCs w:val="20"/>
              </w:rPr>
            </w:pPr>
            <w:r w:rsidRPr="005D36B3">
              <w:rPr>
                <w:rFonts w:ascii="Times New Roman" w:hAnsi="Times New Roman"/>
                <w:szCs w:val="20"/>
              </w:rPr>
              <w:t xml:space="preserve">GEF Trust Fund </w:t>
            </w:r>
            <w:r w:rsidRPr="005D36B3">
              <w:rPr>
                <w:rFonts w:ascii="Times New Roman" w:hAnsi="Times New Roman"/>
                <w:i/>
                <w:szCs w:val="20"/>
              </w:rPr>
              <w:t>or LDCF or SCCF or other vertical fund</w:t>
            </w:r>
          </w:p>
        </w:tc>
        <w:tc>
          <w:tcPr>
            <w:tcW w:w="3600" w:type="dxa"/>
            <w:gridSpan w:val="2"/>
            <w:shd w:val="clear" w:color="auto" w:fill="auto"/>
          </w:tcPr>
          <w:p w14:paraId="57F781FB" w14:textId="77777777" w:rsidR="008D051A" w:rsidRPr="005D36B3" w:rsidRDefault="00432850" w:rsidP="002C02CA">
            <w:pPr>
              <w:spacing w:after="240"/>
              <w:jc w:val="left"/>
              <w:rPr>
                <w:rFonts w:ascii="Times New Roman" w:hAnsi="Times New Roman"/>
                <w:szCs w:val="20"/>
              </w:rPr>
            </w:pPr>
            <w:r w:rsidRPr="005D36B3">
              <w:rPr>
                <w:rFonts w:ascii="Times New Roman" w:hAnsi="Times New Roman"/>
                <w:szCs w:val="20"/>
              </w:rPr>
              <w:t>US$ 880,000</w:t>
            </w:r>
          </w:p>
        </w:tc>
      </w:tr>
      <w:tr w:rsidR="008D051A" w:rsidRPr="005D36B3" w14:paraId="30D876AB" w14:textId="77777777" w:rsidTr="00AB6FD7">
        <w:trPr>
          <w:trHeight w:val="377"/>
        </w:trPr>
        <w:tc>
          <w:tcPr>
            <w:tcW w:w="5958" w:type="dxa"/>
            <w:gridSpan w:val="2"/>
            <w:shd w:val="clear" w:color="auto" w:fill="auto"/>
          </w:tcPr>
          <w:p w14:paraId="07A938CF" w14:textId="77777777" w:rsidR="008D051A" w:rsidRPr="005D36B3" w:rsidRDefault="008D051A" w:rsidP="00831BEC">
            <w:pPr>
              <w:spacing w:after="240"/>
              <w:jc w:val="left"/>
              <w:rPr>
                <w:rFonts w:ascii="Times New Roman" w:hAnsi="Times New Roman"/>
                <w:szCs w:val="20"/>
              </w:rPr>
            </w:pPr>
            <w:r w:rsidRPr="005D36B3">
              <w:rPr>
                <w:rFonts w:ascii="Times New Roman" w:hAnsi="Times New Roman"/>
                <w:szCs w:val="20"/>
              </w:rPr>
              <w:t>UNDP TRAC resources</w:t>
            </w:r>
          </w:p>
        </w:tc>
        <w:tc>
          <w:tcPr>
            <w:tcW w:w="3600" w:type="dxa"/>
            <w:gridSpan w:val="2"/>
            <w:shd w:val="clear" w:color="auto" w:fill="auto"/>
          </w:tcPr>
          <w:p w14:paraId="01F50BF5" w14:textId="52E1E69F" w:rsidR="008D051A" w:rsidRPr="005D36B3" w:rsidRDefault="00432850" w:rsidP="007E1470">
            <w:pPr>
              <w:spacing w:after="240"/>
              <w:jc w:val="left"/>
              <w:rPr>
                <w:rFonts w:ascii="Times New Roman" w:hAnsi="Times New Roman"/>
                <w:szCs w:val="20"/>
              </w:rPr>
            </w:pPr>
            <w:r w:rsidRPr="005D36B3">
              <w:rPr>
                <w:rFonts w:ascii="Times New Roman" w:hAnsi="Times New Roman"/>
                <w:szCs w:val="20"/>
              </w:rPr>
              <w:t>US$ </w:t>
            </w:r>
            <w:r w:rsidR="007E1470" w:rsidRPr="005D36B3">
              <w:rPr>
                <w:rFonts w:ascii="Times New Roman" w:hAnsi="Times New Roman"/>
                <w:szCs w:val="20"/>
              </w:rPr>
              <w:t>0</w:t>
            </w:r>
          </w:p>
        </w:tc>
      </w:tr>
      <w:tr w:rsidR="008D051A" w:rsidRPr="005D36B3" w14:paraId="5919FEFC" w14:textId="77777777" w:rsidTr="00AB6FD7">
        <w:trPr>
          <w:trHeight w:val="20"/>
        </w:trPr>
        <w:tc>
          <w:tcPr>
            <w:tcW w:w="5958" w:type="dxa"/>
            <w:gridSpan w:val="2"/>
            <w:shd w:val="clear" w:color="auto" w:fill="auto"/>
          </w:tcPr>
          <w:p w14:paraId="7B4D4E98" w14:textId="77777777" w:rsidR="008D051A" w:rsidRPr="005D36B3" w:rsidRDefault="008D051A" w:rsidP="00831BEC">
            <w:pPr>
              <w:spacing w:after="240"/>
              <w:jc w:val="left"/>
              <w:rPr>
                <w:rFonts w:ascii="Times New Roman" w:hAnsi="Times New Roman"/>
                <w:szCs w:val="20"/>
              </w:rPr>
            </w:pPr>
            <w:r w:rsidRPr="005D36B3">
              <w:rPr>
                <w:rFonts w:ascii="Times New Roman" w:hAnsi="Times New Roman"/>
                <w:szCs w:val="20"/>
              </w:rPr>
              <w:t>Cash co-financing to be administered by UNDP</w:t>
            </w:r>
          </w:p>
        </w:tc>
        <w:tc>
          <w:tcPr>
            <w:tcW w:w="3600" w:type="dxa"/>
            <w:gridSpan w:val="2"/>
            <w:shd w:val="clear" w:color="auto" w:fill="auto"/>
          </w:tcPr>
          <w:p w14:paraId="5FCD1135" w14:textId="77777777" w:rsidR="008D051A" w:rsidRPr="005D36B3" w:rsidRDefault="00432850" w:rsidP="00831BEC">
            <w:pPr>
              <w:spacing w:after="240"/>
              <w:jc w:val="left"/>
              <w:rPr>
                <w:rFonts w:ascii="Times New Roman" w:hAnsi="Times New Roman"/>
                <w:szCs w:val="20"/>
              </w:rPr>
            </w:pPr>
            <w:r w:rsidRPr="005D36B3">
              <w:rPr>
                <w:rFonts w:ascii="Times New Roman" w:hAnsi="Times New Roman"/>
                <w:szCs w:val="20"/>
              </w:rPr>
              <w:t>US$ </w:t>
            </w:r>
            <w:r w:rsidR="00B93272" w:rsidRPr="005D36B3">
              <w:rPr>
                <w:rFonts w:ascii="Times New Roman" w:hAnsi="Times New Roman"/>
                <w:szCs w:val="20"/>
              </w:rPr>
              <w:t>0</w:t>
            </w:r>
          </w:p>
        </w:tc>
      </w:tr>
      <w:tr w:rsidR="008D051A" w:rsidRPr="005D36B3" w14:paraId="28B6A6BA" w14:textId="77777777" w:rsidTr="00AB6FD7">
        <w:trPr>
          <w:trHeight w:val="20"/>
        </w:trPr>
        <w:tc>
          <w:tcPr>
            <w:tcW w:w="5958" w:type="dxa"/>
            <w:gridSpan w:val="2"/>
            <w:shd w:val="clear" w:color="auto" w:fill="auto"/>
          </w:tcPr>
          <w:p w14:paraId="5557F67E" w14:textId="77777777" w:rsidR="008D051A" w:rsidRPr="005D36B3" w:rsidRDefault="008D051A" w:rsidP="00831BEC">
            <w:pPr>
              <w:pStyle w:val="ColorfulList-Accent11"/>
              <w:numPr>
                <w:ilvl w:val="0"/>
                <w:numId w:val="3"/>
              </w:numPr>
              <w:spacing w:after="240"/>
              <w:rPr>
                <w:b/>
                <w:sz w:val="20"/>
                <w:szCs w:val="20"/>
              </w:rPr>
            </w:pPr>
            <w:r w:rsidRPr="005D36B3">
              <w:rPr>
                <w:b/>
                <w:sz w:val="20"/>
                <w:szCs w:val="20"/>
                <w:lang w:eastAsia="zh-CN"/>
              </w:rPr>
              <w:t xml:space="preserve">Total </w:t>
            </w:r>
            <w:r w:rsidRPr="005D36B3">
              <w:rPr>
                <w:b/>
                <w:sz w:val="20"/>
                <w:szCs w:val="20"/>
              </w:rPr>
              <w:t xml:space="preserve">Budget administered by UNDP </w:t>
            </w:r>
          </w:p>
        </w:tc>
        <w:tc>
          <w:tcPr>
            <w:tcW w:w="3600" w:type="dxa"/>
            <w:gridSpan w:val="2"/>
            <w:shd w:val="clear" w:color="auto" w:fill="auto"/>
          </w:tcPr>
          <w:p w14:paraId="2A981DA9" w14:textId="1DCAFAC0" w:rsidR="008D051A" w:rsidRPr="005D36B3" w:rsidRDefault="00432850" w:rsidP="002C02CA">
            <w:pPr>
              <w:spacing w:after="240"/>
              <w:jc w:val="left"/>
              <w:rPr>
                <w:rFonts w:ascii="Times New Roman" w:hAnsi="Times New Roman"/>
                <w:b/>
                <w:szCs w:val="20"/>
              </w:rPr>
            </w:pPr>
            <w:r w:rsidRPr="005D36B3">
              <w:rPr>
                <w:rFonts w:ascii="Times New Roman" w:hAnsi="Times New Roman"/>
                <w:b/>
                <w:szCs w:val="20"/>
              </w:rPr>
              <w:t>US$ </w:t>
            </w:r>
            <w:r w:rsidR="00B77AAE" w:rsidRPr="005D36B3">
              <w:rPr>
                <w:rFonts w:ascii="Times New Roman" w:hAnsi="Times New Roman"/>
                <w:b/>
                <w:szCs w:val="20"/>
              </w:rPr>
              <w:t>8</w:t>
            </w:r>
            <w:r w:rsidR="00B237C8" w:rsidRPr="005D36B3">
              <w:rPr>
                <w:rFonts w:ascii="Times New Roman" w:hAnsi="Times New Roman"/>
                <w:b/>
                <w:szCs w:val="20"/>
              </w:rPr>
              <w:t>80,000</w:t>
            </w:r>
          </w:p>
        </w:tc>
      </w:tr>
      <w:tr w:rsidR="008D051A" w:rsidRPr="005D36B3" w14:paraId="29A84E9E" w14:textId="77777777" w:rsidTr="00AB6FD7">
        <w:trPr>
          <w:trHeight w:val="20"/>
        </w:trPr>
        <w:tc>
          <w:tcPr>
            <w:tcW w:w="9558" w:type="dxa"/>
            <w:gridSpan w:val="4"/>
            <w:shd w:val="clear" w:color="auto" w:fill="D9D9D9"/>
          </w:tcPr>
          <w:p w14:paraId="0226E83E" w14:textId="77777777" w:rsidR="008D051A" w:rsidRPr="005D36B3" w:rsidRDefault="00686B95" w:rsidP="00831BEC">
            <w:pPr>
              <w:spacing w:after="240"/>
              <w:jc w:val="left"/>
              <w:rPr>
                <w:rFonts w:ascii="Times New Roman" w:hAnsi="Times New Roman"/>
                <w:b/>
                <w:szCs w:val="20"/>
              </w:rPr>
            </w:pPr>
            <w:r w:rsidRPr="005D36B3">
              <w:rPr>
                <w:rFonts w:ascii="Times New Roman" w:hAnsi="Times New Roman"/>
                <w:b/>
                <w:smallCaps/>
                <w:szCs w:val="20"/>
              </w:rPr>
              <w:t>co-financing</w:t>
            </w:r>
          </w:p>
        </w:tc>
      </w:tr>
      <w:tr w:rsidR="008D051A" w:rsidRPr="005D36B3" w14:paraId="4DE11937" w14:textId="77777777" w:rsidTr="00AB6FD7">
        <w:trPr>
          <w:trHeight w:val="20"/>
        </w:trPr>
        <w:tc>
          <w:tcPr>
            <w:tcW w:w="5958" w:type="dxa"/>
            <w:gridSpan w:val="2"/>
            <w:shd w:val="clear" w:color="auto" w:fill="auto"/>
          </w:tcPr>
          <w:p w14:paraId="3CDF01C2" w14:textId="77777777" w:rsidR="00D5448D" w:rsidRPr="005D36B3" w:rsidRDefault="008D051A" w:rsidP="00D5448D">
            <w:pPr>
              <w:spacing w:after="0"/>
              <w:jc w:val="left"/>
              <w:rPr>
                <w:rFonts w:ascii="Times New Roman" w:hAnsi="Times New Roman"/>
                <w:szCs w:val="20"/>
              </w:rPr>
            </w:pPr>
            <w:r w:rsidRPr="005D36B3">
              <w:rPr>
                <w:rFonts w:ascii="Times New Roman" w:hAnsi="Times New Roman"/>
                <w:szCs w:val="20"/>
              </w:rPr>
              <w:t>Government</w:t>
            </w:r>
            <w:r w:rsidR="00686B95" w:rsidRPr="005D36B3">
              <w:rPr>
                <w:rFonts w:ascii="Times New Roman" w:hAnsi="Times New Roman"/>
                <w:szCs w:val="20"/>
              </w:rPr>
              <w:t xml:space="preserve"> </w:t>
            </w:r>
            <w:r w:rsidR="00D5448D" w:rsidRPr="005D36B3">
              <w:rPr>
                <w:rFonts w:ascii="Times New Roman" w:hAnsi="Times New Roman"/>
                <w:szCs w:val="20"/>
              </w:rPr>
              <w:t>:</w:t>
            </w:r>
          </w:p>
          <w:p w14:paraId="51C192B0" w14:textId="652E628C" w:rsidR="008D051A" w:rsidRPr="005D36B3" w:rsidRDefault="00D5448D" w:rsidP="00D5448D">
            <w:pPr>
              <w:spacing w:after="0"/>
              <w:jc w:val="left"/>
              <w:rPr>
                <w:rFonts w:ascii="Times New Roman" w:hAnsi="Times New Roman"/>
                <w:szCs w:val="20"/>
              </w:rPr>
            </w:pPr>
            <w:r w:rsidRPr="005D36B3">
              <w:rPr>
                <w:rFonts w:ascii="Times New Roman" w:hAnsi="Times New Roman"/>
                <w:szCs w:val="20"/>
              </w:rPr>
              <w:tab/>
              <w:t>Ministry of Health and Environment (in-kind)</w:t>
            </w:r>
          </w:p>
          <w:p w14:paraId="3F877B49" w14:textId="4828D9F2" w:rsidR="00D5448D" w:rsidRPr="005D36B3" w:rsidRDefault="00D5448D" w:rsidP="00D5448D">
            <w:pPr>
              <w:spacing w:after="0"/>
              <w:jc w:val="left"/>
              <w:rPr>
                <w:rFonts w:ascii="Times New Roman" w:hAnsi="Times New Roman"/>
                <w:szCs w:val="20"/>
              </w:rPr>
            </w:pPr>
            <w:r w:rsidRPr="005D36B3">
              <w:rPr>
                <w:rFonts w:ascii="Times New Roman" w:hAnsi="Times New Roman"/>
                <w:szCs w:val="20"/>
              </w:rPr>
              <w:tab/>
              <w:t>Ministry of Health and Environment (cash)</w:t>
            </w:r>
          </w:p>
          <w:p w14:paraId="38DCD0CD" w14:textId="6FE3169E" w:rsidR="00D5448D" w:rsidRPr="005D36B3" w:rsidRDefault="00D5448D" w:rsidP="00D5448D">
            <w:pPr>
              <w:spacing w:after="0"/>
              <w:jc w:val="left"/>
              <w:rPr>
                <w:rFonts w:ascii="Times New Roman" w:hAnsi="Times New Roman"/>
                <w:szCs w:val="20"/>
              </w:rPr>
            </w:pPr>
          </w:p>
        </w:tc>
        <w:tc>
          <w:tcPr>
            <w:tcW w:w="3600" w:type="dxa"/>
            <w:gridSpan w:val="2"/>
            <w:shd w:val="clear" w:color="auto" w:fill="auto"/>
          </w:tcPr>
          <w:p w14:paraId="686CF416" w14:textId="77777777" w:rsidR="00D5448D" w:rsidRPr="005D36B3" w:rsidRDefault="00D5448D" w:rsidP="00D5448D">
            <w:pPr>
              <w:spacing w:after="0"/>
              <w:jc w:val="left"/>
              <w:rPr>
                <w:rFonts w:ascii="Times New Roman" w:hAnsi="Times New Roman"/>
                <w:szCs w:val="20"/>
              </w:rPr>
            </w:pPr>
          </w:p>
          <w:p w14:paraId="36DCD85E" w14:textId="77777777" w:rsidR="008D051A" w:rsidRPr="005D36B3" w:rsidRDefault="00432850" w:rsidP="00D5448D">
            <w:pPr>
              <w:spacing w:after="0"/>
              <w:jc w:val="left"/>
              <w:rPr>
                <w:rFonts w:ascii="Times New Roman" w:hAnsi="Times New Roman"/>
                <w:szCs w:val="20"/>
              </w:rPr>
            </w:pPr>
            <w:r w:rsidRPr="005D36B3">
              <w:rPr>
                <w:rFonts w:ascii="Times New Roman" w:hAnsi="Times New Roman"/>
                <w:szCs w:val="20"/>
              </w:rPr>
              <w:t>US$ </w:t>
            </w:r>
            <w:r w:rsidR="00D5448D" w:rsidRPr="005D36B3">
              <w:rPr>
                <w:rFonts w:ascii="Times New Roman" w:hAnsi="Times New Roman"/>
                <w:szCs w:val="20"/>
              </w:rPr>
              <w:t>6</w:t>
            </w:r>
            <w:r w:rsidR="00B237C8" w:rsidRPr="005D36B3">
              <w:rPr>
                <w:rFonts w:ascii="Times New Roman" w:hAnsi="Times New Roman"/>
                <w:szCs w:val="20"/>
              </w:rPr>
              <w:t>00,000</w:t>
            </w:r>
          </w:p>
          <w:p w14:paraId="0A432B4F" w14:textId="3A7884E7" w:rsidR="00D5448D" w:rsidRPr="005D36B3" w:rsidRDefault="00D5448D" w:rsidP="00D5448D">
            <w:pPr>
              <w:spacing w:after="0"/>
              <w:jc w:val="left"/>
              <w:rPr>
                <w:rFonts w:ascii="Times New Roman" w:hAnsi="Times New Roman"/>
                <w:szCs w:val="20"/>
              </w:rPr>
            </w:pPr>
            <w:r w:rsidRPr="005D36B3">
              <w:rPr>
                <w:rFonts w:ascii="Times New Roman" w:hAnsi="Times New Roman"/>
                <w:szCs w:val="20"/>
              </w:rPr>
              <w:t>US$ 200,000</w:t>
            </w:r>
          </w:p>
        </w:tc>
      </w:tr>
      <w:tr w:rsidR="00B77AAE" w:rsidRPr="005D36B3" w14:paraId="392B28C9" w14:textId="77777777" w:rsidTr="00AB6FD7">
        <w:trPr>
          <w:trHeight w:val="20"/>
        </w:trPr>
        <w:tc>
          <w:tcPr>
            <w:tcW w:w="5958" w:type="dxa"/>
            <w:gridSpan w:val="2"/>
            <w:shd w:val="clear" w:color="auto" w:fill="auto"/>
          </w:tcPr>
          <w:p w14:paraId="6E62B1A8" w14:textId="62CCFE2D" w:rsidR="00B77AAE" w:rsidRPr="005D36B3" w:rsidRDefault="00B77AAE" w:rsidP="00831BEC">
            <w:pPr>
              <w:spacing w:after="240"/>
              <w:jc w:val="left"/>
              <w:rPr>
                <w:rFonts w:ascii="Times New Roman" w:hAnsi="Times New Roman"/>
                <w:szCs w:val="20"/>
              </w:rPr>
            </w:pPr>
            <w:r w:rsidRPr="005D36B3">
              <w:rPr>
                <w:rFonts w:ascii="Times New Roman" w:hAnsi="Times New Roman"/>
                <w:szCs w:val="20"/>
              </w:rPr>
              <w:t>UNDP</w:t>
            </w:r>
            <w:r w:rsidR="00D5448D" w:rsidRPr="005D36B3">
              <w:rPr>
                <w:rFonts w:ascii="Times New Roman" w:hAnsi="Times New Roman"/>
                <w:szCs w:val="20"/>
              </w:rPr>
              <w:t xml:space="preserve"> (in-kind)</w:t>
            </w:r>
          </w:p>
        </w:tc>
        <w:tc>
          <w:tcPr>
            <w:tcW w:w="3600" w:type="dxa"/>
            <w:gridSpan w:val="2"/>
            <w:shd w:val="clear" w:color="auto" w:fill="auto"/>
          </w:tcPr>
          <w:p w14:paraId="5B467609" w14:textId="73155D4E" w:rsidR="00B77AAE" w:rsidRPr="005D36B3" w:rsidRDefault="00B77AAE" w:rsidP="002C02CA">
            <w:pPr>
              <w:spacing w:after="240"/>
              <w:jc w:val="left"/>
              <w:rPr>
                <w:rFonts w:ascii="Times New Roman" w:hAnsi="Times New Roman"/>
                <w:szCs w:val="20"/>
              </w:rPr>
            </w:pPr>
            <w:r w:rsidRPr="005D36B3">
              <w:rPr>
                <w:rFonts w:ascii="Times New Roman" w:hAnsi="Times New Roman"/>
                <w:szCs w:val="20"/>
              </w:rPr>
              <w:t>US$ 100,000</w:t>
            </w:r>
          </w:p>
        </w:tc>
      </w:tr>
      <w:tr w:rsidR="008D051A" w:rsidRPr="005D36B3" w14:paraId="1156764B" w14:textId="77777777" w:rsidTr="00AB6FD7">
        <w:trPr>
          <w:trHeight w:val="20"/>
        </w:trPr>
        <w:tc>
          <w:tcPr>
            <w:tcW w:w="5958" w:type="dxa"/>
            <w:gridSpan w:val="2"/>
            <w:shd w:val="clear" w:color="auto" w:fill="auto"/>
          </w:tcPr>
          <w:p w14:paraId="4F913091" w14:textId="77777777" w:rsidR="008D051A" w:rsidRPr="005D36B3" w:rsidRDefault="008D051A" w:rsidP="00831BEC">
            <w:pPr>
              <w:pStyle w:val="ColorfulList-Accent11"/>
              <w:numPr>
                <w:ilvl w:val="0"/>
                <w:numId w:val="3"/>
              </w:numPr>
              <w:spacing w:after="240"/>
              <w:rPr>
                <w:b/>
                <w:sz w:val="20"/>
                <w:szCs w:val="20"/>
              </w:rPr>
            </w:pPr>
            <w:r w:rsidRPr="005D36B3">
              <w:rPr>
                <w:b/>
                <w:sz w:val="20"/>
                <w:szCs w:val="20"/>
              </w:rPr>
              <w:t>Total co-financing</w:t>
            </w:r>
          </w:p>
        </w:tc>
        <w:tc>
          <w:tcPr>
            <w:tcW w:w="3600" w:type="dxa"/>
            <w:gridSpan w:val="2"/>
            <w:shd w:val="clear" w:color="auto" w:fill="auto"/>
          </w:tcPr>
          <w:p w14:paraId="1000FF7F" w14:textId="20696329" w:rsidR="008D051A" w:rsidRPr="005D36B3" w:rsidRDefault="00432850" w:rsidP="00B77AAE">
            <w:pPr>
              <w:spacing w:after="240"/>
              <w:jc w:val="left"/>
              <w:rPr>
                <w:rFonts w:ascii="Times New Roman" w:hAnsi="Times New Roman"/>
                <w:b/>
                <w:szCs w:val="20"/>
              </w:rPr>
            </w:pPr>
            <w:r w:rsidRPr="005D36B3">
              <w:rPr>
                <w:rFonts w:ascii="Times New Roman" w:hAnsi="Times New Roman"/>
                <w:b/>
                <w:szCs w:val="20"/>
              </w:rPr>
              <w:t>US$ </w:t>
            </w:r>
            <w:r w:rsidR="00B77AAE" w:rsidRPr="005D36B3">
              <w:rPr>
                <w:rFonts w:ascii="Times New Roman" w:hAnsi="Times New Roman"/>
                <w:b/>
                <w:szCs w:val="20"/>
              </w:rPr>
              <w:t>9</w:t>
            </w:r>
            <w:r w:rsidR="00B237C8" w:rsidRPr="005D36B3">
              <w:rPr>
                <w:rFonts w:ascii="Times New Roman" w:hAnsi="Times New Roman"/>
                <w:b/>
                <w:szCs w:val="20"/>
              </w:rPr>
              <w:t>00,000</w:t>
            </w:r>
          </w:p>
        </w:tc>
      </w:tr>
      <w:tr w:rsidR="008D051A" w:rsidRPr="005D36B3" w14:paraId="1061BCBE" w14:textId="77777777" w:rsidTr="00AB6FD7">
        <w:trPr>
          <w:trHeight w:val="20"/>
        </w:trPr>
        <w:tc>
          <w:tcPr>
            <w:tcW w:w="5958" w:type="dxa"/>
            <w:gridSpan w:val="2"/>
            <w:shd w:val="clear" w:color="auto" w:fill="auto"/>
          </w:tcPr>
          <w:p w14:paraId="3D04D5D7" w14:textId="77777777" w:rsidR="008D051A" w:rsidRPr="005D36B3" w:rsidRDefault="008D051A" w:rsidP="00831BEC">
            <w:pPr>
              <w:pStyle w:val="ColorfulList-Accent11"/>
              <w:numPr>
                <w:ilvl w:val="0"/>
                <w:numId w:val="3"/>
              </w:numPr>
              <w:spacing w:after="240"/>
              <w:rPr>
                <w:b/>
                <w:sz w:val="20"/>
                <w:szCs w:val="20"/>
              </w:rPr>
            </w:pPr>
            <w:r w:rsidRPr="005D36B3">
              <w:rPr>
                <w:b/>
                <w:sz w:val="20"/>
                <w:szCs w:val="20"/>
                <w:lang w:eastAsia="zh-CN"/>
              </w:rPr>
              <w:t>Grand-</w:t>
            </w:r>
            <w:r w:rsidRPr="005D36B3">
              <w:rPr>
                <w:b/>
                <w:sz w:val="20"/>
                <w:szCs w:val="20"/>
              </w:rPr>
              <w:t xml:space="preserve">Total Project </w:t>
            </w:r>
            <w:r w:rsidRPr="005D36B3">
              <w:rPr>
                <w:b/>
                <w:sz w:val="20"/>
                <w:szCs w:val="20"/>
                <w:lang w:eastAsia="zh-CN"/>
              </w:rPr>
              <w:t>Financing (1)+(2)</w:t>
            </w:r>
          </w:p>
        </w:tc>
        <w:tc>
          <w:tcPr>
            <w:tcW w:w="3600" w:type="dxa"/>
            <w:gridSpan w:val="2"/>
            <w:shd w:val="clear" w:color="auto" w:fill="auto"/>
          </w:tcPr>
          <w:p w14:paraId="7D8C7497" w14:textId="7137B523" w:rsidR="008D051A" w:rsidRPr="005D36B3" w:rsidRDefault="00432850" w:rsidP="002C02CA">
            <w:pPr>
              <w:spacing w:after="240"/>
              <w:jc w:val="left"/>
              <w:rPr>
                <w:rFonts w:ascii="Times New Roman" w:hAnsi="Times New Roman"/>
                <w:b/>
                <w:szCs w:val="20"/>
              </w:rPr>
            </w:pPr>
            <w:r w:rsidRPr="005D36B3">
              <w:rPr>
                <w:rFonts w:ascii="Times New Roman" w:hAnsi="Times New Roman"/>
                <w:b/>
                <w:szCs w:val="20"/>
              </w:rPr>
              <w:t>US$ </w:t>
            </w:r>
            <w:r w:rsidR="00805C1A" w:rsidRPr="005D36B3">
              <w:rPr>
                <w:rFonts w:ascii="Times New Roman" w:hAnsi="Times New Roman"/>
                <w:b/>
                <w:szCs w:val="20"/>
              </w:rPr>
              <w:t>1,7</w:t>
            </w:r>
            <w:r w:rsidR="00B237C8" w:rsidRPr="005D36B3">
              <w:rPr>
                <w:rFonts w:ascii="Times New Roman" w:hAnsi="Times New Roman"/>
                <w:b/>
                <w:szCs w:val="20"/>
              </w:rPr>
              <w:t>80,000</w:t>
            </w:r>
          </w:p>
        </w:tc>
      </w:tr>
      <w:tr w:rsidR="008D051A" w:rsidRPr="005D36B3" w14:paraId="61BD6EC9" w14:textId="77777777" w:rsidTr="00AB6FD7">
        <w:trPr>
          <w:trHeight w:val="20"/>
        </w:trPr>
        <w:tc>
          <w:tcPr>
            <w:tcW w:w="9558" w:type="dxa"/>
            <w:gridSpan w:val="4"/>
            <w:shd w:val="clear" w:color="auto" w:fill="BFBFBF"/>
          </w:tcPr>
          <w:p w14:paraId="1092907B" w14:textId="77777777" w:rsidR="008D051A" w:rsidRPr="005D36B3" w:rsidRDefault="008D051A" w:rsidP="00831BEC">
            <w:pPr>
              <w:spacing w:after="240"/>
              <w:jc w:val="left"/>
              <w:rPr>
                <w:rFonts w:ascii="Times New Roman" w:hAnsi="Times New Roman"/>
                <w:b/>
                <w:smallCaps/>
                <w:szCs w:val="20"/>
              </w:rPr>
            </w:pPr>
            <w:r w:rsidRPr="005D36B3">
              <w:rPr>
                <w:rFonts w:ascii="Times New Roman" w:hAnsi="Times New Roman"/>
                <w:b/>
                <w:smallCaps/>
                <w:szCs w:val="20"/>
              </w:rPr>
              <w:t>Signatures</w:t>
            </w:r>
          </w:p>
        </w:tc>
      </w:tr>
      <w:tr w:rsidR="008D051A" w:rsidRPr="005D36B3" w14:paraId="7CBBB74C" w14:textId="77777777" w:rsidTr="00AB6FD7">
        <w:trPr>
          <w:trHeight w:val="20"/>
        </w:trPr>
        <w:tc>
          <w:tcPr>
            <w:tcW w:w="4135" w:type="dxa"/>
            <w:shd w:val="clear" w:color="auto" w:fill="auto"/>
          </w:tcPr>
          <w:p w14:paraId="3B500663" w14:textId="77777777" w:rsidR="002C02CA" w:rsidRPr="005D36B3" w:rsidRDefault="00086FB6" w:rsidP="002C02CA">
            <w:pPr>
              <w:spacing w:after="240"/>
              <w:jc w:val="left"/>
              <w:rPr>
                <w:rFonts w:ascii="Times New Roman" w:hAnsi="Times New Roman"/>
                <w:b/>
                <w:szCs w:val="20"/>
              </w:rPr>
            </w:pPr>
            <w:r w:rsidRPr="005D36B3">
              <w:rPr>
                <w:rFonts w:ascii="Times New Roman" w:hAnsi="Times New Roman"/>
                <w:b/>
                <w:szCs w:val="20"/>
              </w:rPr>
              <w:t xml:space="preserve">Signature:  </w:t>
            </w:r>
          </w:p>
          <w:p w14:paraId="0811D6FD" w14:textId="77777777" w:rsidR="008D051A" w:rsidRPr="005D36B3" w:rsidRDefault="008D051A" w:rsidP="00831BEC">
            <w:pPr>
              <w:spacing w:after="240"/>
              <w:jc w:val="left"/>
              <w:rPr>
                <w:rFonts w:ascii="Times New Roman" w:hAnsi="Times New Roman"/>
                <w:b/>
                <w:szCs w:val="20"/>
              </w:rPr>
            </w:pPr>
          </w:p>
        </w:tc>
        <w:tc>
          <w:tcPr>
            <w:tcW w:w="2993" w:type="dxa"/>
            <w:gridSpan w:val="2"/>
            <w:shd w:val="clear" w:color="auto" w:fill="auto"/>
          </w:tcPr>
          <w:p w14:paraId="2F716547" w14:textId="77777777" w:rsidR="008D051A" w:rsidRPr="005D36B3" w:rsidRDefault="008D051A" w:rsidP="00831BEC">
            <w:pPr>
              <w:spacing w:after="240"/>
              <w:jc w:val="left"/>
              <w:rPr>
                <w:rFonts w:ascii="Times New Roman" w:hAnsi="Times New Roman"/>
                <w:b/>
                <w:szCs w:val="20"/>
              </w:rPr>
            </w:pPr>
            <w:r w:rsidRPr="005D36B3">
              <w:rPr>
                <w:rFonts w:ascii="Times New Roman" w:hAnsi="Times New Roman"/>
                <w:b/>
                <w:szCs w:val="20"/>
              </w:rPr>
              <w:t>Agreed by Government</w:t>
            </w:r>
          </w:p>
        </w:tc>
        <w:tc>
          <w:tcPr>
            <w:tcW w:w="2430" w:type="dxa"/>
            <w:shd w:val="clear" w:color="auto" w:fill="auto"/>
          </w:tcPr>
          <w:p w14:paraId="2C472591" w14:textId="77777777" w:rsidR="008D051A" w:rsidRPr="005D36B3" w:rsidRDefault="008D051A" w:rsidP="00831BEC">
            <w:pPr>
              <w:spacing w:after="240"/>
              <w:jc w:val="left"/>
              <w:rPr>
                <w:rFonts w:ascii="Times New Roman" w:hAnsi="Times New Roman"/>
                <w:b/>
                <w:szCs w:val="20"/>
              </w:rPr>
            </w:pPr>
            <w:r w:rsidRPr="005D36B3">
              <w:rPr>
                <w:rFonts w:ascii="Times New Roman" w:hAnsi="Times New Roman"/>
                <w:b/>
                <w:szCs w:val="20"/>
              </w:rPr>
              <w:t>Date/Month/Year:</w:t>
            </w:r>
          </w:p>
          <w:p w14:paraId="4078FE2C" w14:textId="77777777" w:rsidR="008D051A" w:rsidRPr="005D36B3" w:rsidRDefault="008D051A" w:rsidP="00831BEC">
            <w:pPr>
              <w:spacing w:after="240"/>
              <w:jc w:val="left"/>
              <w:rPr>
                <w:rFonts w:ascii="Times New Roman" w:hAnsi="Times New Roman"/>
                <w:szCs w:val="20"/>
              </w:rPr>
            </w:pPr>
          </w:p>
        </w:tc>
      </w:tr>
      <w:tr w:rsidR="008D051A" w:rsidRPr="005D36B3" w14:paraId="2D320224" w14:textId="77777777" w:rsidTr="00AB6FD7">
        <w:trPr>
          <w:trHeight w:val="20"/>
        </w:trPr>
        <w:tc>
          <w:tcPr>
            <w:tcW w:w="4135" w:type="dxa"/>
            <w:shd w:val="clear" w:color="auto" w:fill="auto"/>
          </w:tcPr>
          <w:p w14:paraId="4873CC3B" w14:textId="77777777" w:rsidR="002C02CA" w:rsidRPr="005D36B3" w:rsidRDefault="00086FB6" w:rsidP="002C02CA">
            <w:pPr>
              <w:spacing w:after="240"/>
              <w:jc w:val="left"/>
              <w:rPr>
                <w:rFonts w:ascii="Times New Roman" w:hAnsi="Times New Roman"/>
                <w:b/>
                <w:szCs w:val="20"/>
              </w:rPr>
            </w:pPr>
            <w:r w:rsidRPr="005D36B3">
              <w:rPr>
                <w:rFonts w:ascii="Times New Roman" w:hAnsi="Times New Roman"/>
                <w:b/>
                <w:szCs w:val="20"/>
              </w:rPr>
              <w:t>Signature</w:t>
            </w:r>
          </w:p>
          <w:p w14:paraId="1D6EC362" w14:textId="77777777" w:rsidR="008D051A" w:rsidRPr="005D36B3" w:rsidRDefault="008D051A" w:rsidP="00831BEC">
            <w:pPr>
              <w:spacing w:after="240"/>
              <w:jc w:val="left"/>
              <w:rPr>
                <w:rFonts w:ascii="Times New Roman" w:hAnsi="Times New Roman"/>
                <w:b/>
                <w:szCs w:val="20"/>
              </w:rPr>
            </w:pPr>
          </w:p>
        </w:tc>
        <w:tc>
          <w:tcPr>
            <w:tcW w:w="2993" w:type="dxa"/>
            <w:gridSpan w:val="2"/>
            <w:shd w:val="clear" w:color="auto" w:fill="auto"/>
          </w:tcPr>
          <w:p w14:paraId="3D4A592C" w14:textId="77777777" w:rsidR="008D051A" w:rsidRPr="005D36B3" w:rsidRDefault="008D051A" w:rsidP="00831BEC">
            <w:pPr>
              <w:spacing w:after="240"/>
              <w:jc w:val="left"/>
              <w:rPr>
                <w:rFonts w:ascii="Times New Roman" w:hAnsi="Times New Roman"/>
                <w:b/>
                <w:szCs w:val="20"/>
              </w:rPr>
            </w:pPr>
            <w:r w:rsidRPr="005D36B3">
              <w:rPr>
                <w:rFonts w:ascii="Times New Roman" w:hAnsi="Times New Roman"/>
                <w:b/>
                <w:szCs w:val="20"/>
              </w:rPr>
              <w:t>Agreed by Implementing Partner</w:t>
            </w:r>
          </w:p>
        </w:tc>
        <w:tc>
          <w:tcPr>
            <w:tcW w:w="2430" w:type="dxa"/>
            <w:shd w:val="clear" w:color="auto" w:fill="auto"/>
          </w:tcPr>
          <w:p w14:paraId="684BCD44" w14:textId="77777777" w:rsidR="008D051A" w:rsidRPr="005D36B3" w:rsidRDefault="008D051A" w:rsidP="00831BEC">
            <w:pPr>
              <w:spacing w:after="240"/>
              <w:jc w:val="left"/>
              <w:rPr>
                <w:rFonts w:ascii="Times New Roman" w:hAnsi="Times New Roman"/>
                <w:b/>
                <w:szCs w:val="20"/>
              </w:rPr>
            </w:pPr>
            <w:r w:rsidRPr="005D36B3">
              <w:rPr>
                <w:rFonts w:ascii="Times New Roman" w:hAnsi="Times New Roman"/>
                <w:b/>
                <w:szCs w:val="20"/>
              </w:rPr>
              <w:t>Date/Month/Year:</w:t>
            </w:r>
          </w:p>
          <w:p w14:paraId="3F0E9334" w14:textId="77777777" w:rsidR="008D051A" w:rsidRPr="005D36B3" w:rsidRDefault="008D051A" w:rsidP="00831BEC">
            <w:pPr>
              <w:spacing w:after="240"/>
              <w:jc w:val="left"/>
              <w:rPr>
                <w:rFonts w:ascii="Times New Roman" w:hAnsi="Times New Roman"/>
                <w:b/>
                <w:szCs w:val="20"/>
              </w:rPr>
            </w:pPr>
          </w:p>
        </w:tc>
      </w:tr>
      <w:tr w:rsidR="008D051A" w:rsidRPr="005D36B3" w14:paraId="248D1AFE" w14:textId="77777777" w:rsidTr="00AB6FD7">
        <w:trPr>
          <w:trHeight w:val="20"/>
        </w:trPr>
        <w:tc>
          <w:tcPr>
            <w:tcW w:w="4135" w:type="dxa"/>
            <w:shd w:val="clear" w:color="auto" w:fill="auto"/>
          </w:tcPr>
          <w:p w14:paraId="7288E728" w14:textId="77777777" w:rsidR="002C02CA" w:rsidRPr="005D36B3" w:rsidRDefault="00086FB6" w:rsidP="002C02CA">
            <w:pPr>
              <w:spacing w:after="240"/>
              <w:jc w:val="left"/>
              <w:rPr>
                <w:rFonts w:ascii="Times New Roman" w:hAnsi="Times New Roman"/>
                <w:b/>
                <w:szCs w:val="20"/>
              </w:rPr>
            </w:pPr>
            <w:r w:rsidRPr="005D36B3">
              <w:rPr>
                <w:rFonts w:ascii="Times New Roman" w:hAnsi="Times New Roman"/>
                <w:b/>
                <w:szCs w:val="20"/>
              </w:rPr>
              <w:t xml:space="preserve">Signature:  </w:t>
            </w:r>
          </w:p>
          <w:p w14:paraId="0918DFB2" w14:textId="77777777" w:rsidR="008D051A" w:rsidRPr="005D36B3" w:rsidRDefault="008D051A" w:rsidP="00831BEC">
            <w:pPr>
              <w:spacing w:after="240"/>
              <w:jc w:val="left"/>
              <w:rPr>
                <w:rFonts w:ascii="Times New Roman" w:hAnsi="Times New Roman"/>
                <w:b/>
                <w:szCs w:val="20"/>
              </w:rPr>
            </w:pPr>
          </w:p>
        </w:tc>
        <w:tc>
          <w:tcPr>
            <w:tcW w:w="2993" w:type="dxa"/>
            <w:gridSpan w:val="2"/>
            <w:shd w:val="clear" w:color="auto" w:fill="auto"/>
          </w:tcPr>
          <w:p w14:paraId="1A4A7460" w14:textId="77777777" w:rsidR="008D051A" w:rsidRPr="005D36B3" w:rsidRDefault="008D051A" w:rsidP="00831BEC">
            <w:pPr>
              <w:spacing w:after="240"/>
              <w:jc w:val="left"/>
              <w:rPr>
                <w:rFonts w:ascii="Times New Roman" w:hAnsi="Times New Roman"/>
                <w:b/>
                <w:szCs w:val="20"/>
              </w:rPr>
            </w:pPr>
            <w:r w:rsidRPr="005D36B3">
              <w:rPr>
                <w:rFonts w:ascii="Times New Roman" w:hAnsi="Times New Roman"/>
                <w:b/>
                <w:szCs w:val="20"/>
              </w:rPr>
              <w:t>Agreed by UNDP</w:t>
            </w:r>
          </w:p>
        </w:tc>
        <w:tc>
          <w:tcPr>
            <w:tcW w:w="2430" w:type="dxa"/>
            <w:shd w:val="clear" w:color="auto" w:fill="auto"/>
          </w:tcPr>
          <w:p w14:paraId="355F5002" w14:textId="77777777" w:rsidR="008D051A" w:rsidRPr="005D36B3" w:rsidRDefault="008D051A" w:rsidP="00831BEC">
            <w:pPr>
              <w:spacing w:after="240"/>
              <w:jc w:val="left"/>
              <w:rPr>
                <w:rFonts w:ascii="Times New Roman" w:hAnsi="Times New Roman"/>
                <w:b/>
                <w:szCs w:val="20"/>
              </w:rPr>
            </w:pPr>
            <w:r w:rsidRPr="005D36B3">
              <w:rPr>
                <w:rFonts w:ascii="Times New Roman" w:hAnsi="Times New Roman"/>
                <w:b/>
                <w:szCs w:val="20"/>
              </w:rPr>
              <w:t>Date/Month/Year:</w:t>
            </w:r>
          </w:p>
        </w:tc>
      </w:tr>
    </w:tbl>
    <w:p w14:paraId="545159F0" w14:textId="77777777" w:rsidR="00D64EA4" w:rsidRPr="00B45120" w:rsidRDefault="00D64EA4" w:rsidP="00831BEC">
      <w:pPr>
        <w:spacing w:after="240"/>
        <w:jc w:val="left"/>
        <w:rPr>
          <w:rFonts w:ascii="Times New Roman" w:hAnsi="Times New Roman"/>
          <w:b/>
          <w:sz w:val="22"/>
          <w:szCs w:val="22"/>
        </w:rPr>
      </w:pPr>
    </w:p>
    <w:p w14:paraId="4FF439F5" w14:textId="77777777" w:rsidR="001F6E52" w:rsidRPr="00B45120" w:rsidRDefault="001F6E52" w:rsidP="00831BEC">
      <w:pPr>
        <w:spacing w:after="0"/>
        <w:jc w:val="left"/>
        <w:rPr>
          <w:rFonts w:ascii="Times New Roman" w:eastAsia="Times New Roman" w:hAnsi="Times New Roman"/>
          <w:sz w:val="22"/>
          <w:szCs w:val="22"/>
        </w:rPr>
      </w:pPr>
      <w:r w:rsidRPr="00B45120">
        <w:rPr>
          <w:rFonts w:ascii="Times New Roman" w:eastAsia="Times New Roman" w:hAnsi="Times New Roman"/>
          <w:b/>
          <w:bCs/>
          <w:sz w:val="22"/>
          <w:szCs w:val="22"/>
        </w:rPr>
        <w:br w:type="page"/>
      </w:r>
    </w:p>
    <w:p w14:paraId="676049D0" w14:textId="77777777" w:rsidR="00D64EA4" w:rsidRPr="00B45120" w:rsidRDefault="00D64EA4" w:rsidP="00831BEC">
      <w:pPr>
        <w:pStyle w:val="Heading1"/>
        <w:ind w:left="720" w:hanging="720"/>
        <w:jc w:val="left"/>
        <w:rPr>
          <w:rFonts w:ascii="Times New Roman" w:hAnsi="Times New Roman"/>
          <w:spacing w:val="0"/>
          <w:sz w:val="22"/>
          <w:szCs w:val="22"/>
        </w:rPr>
      </w:pPr>
      <w:bookmarkStart w:id="2" w:name="_Toc462176760"/>
      <w:bookmarkStart w:id="3" w:name="_Toc483999071"/>
      <w:r w:rsidRPr="00B45120">
        <w:rPr>
          <w:rFonts w:ascii="Times New Roman" w:hAnsi="Times New Roman"/>
          <w:spacing w:val="0"/>
          <w:sz w:val="22"/>
          <w:szCs w:val="22"/>
        </w:rPr>
        <w:lastRenderedPageBreak/>
        <w:t>Table of Contents</w:t>
      </w:r>
      <w:bookmarkEnd w:id="2"/>
      <w:bookmarkEnd w:id="3"/>
    </w:p>
    <w:p w14:paraId="63D586CF" w14:textId="26DD89AC" w:rsidR="00215580" w:rsidRPr="00B45120" w:rsidRDefault="00D64EA4">
      <w:pPr>
        <w:pStyle w:val="TOC1"/>
        <w:rPr>
          <w:rFonts w:asciiTheme="minorHAnsi" w:eastAsiaTheme="minorEastAsia" w:hAnsiTheme="minorHAnsi" w:cstheme="minorBidi"/>
          <w:b w:val="0"/>
          <w:noProof/>
        </w:rPr>
      </w:pPr>
      <w:r w:rsidRPr="00B45120">
        <w:fldChar w:fldCharType="begin"/>
      </w:r>
      <w:r w:rsidRPr="00B45120">
        <w:instrText xml:space="preserve"> </w:instrText>
      </w:r>
      <w:r w:rsidR="000967FC" w:rsidRPr="00B45120">
        <w:instrText>TOC</w:instrText>
      </w:r>
      <w:r w:rsidRPr="00B45120">
        <w:instrText xml:space="preserve"> \o "1-3" \h \z \u </w:instrText>
      </w:r>
      <w:r w:rsidRPr="00B45120">
        <w:fldChar w:fldCharType="separate"/>
      </w:r>
      <w:hyperlink w:anchor="_Toc483999071" w:history="1">
        <w:r w:rsidR="00215580" w:rsidRPr="00B45120">
          <w:rPr>
            <w:rStyle w:val="Hyperlink"/>
            <w:noProof/>
          </w:rPr>
          <w:t>Table of Contents</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_Toc483999071 \h </w:instrText>
        </w:r>
        <w:r w:rsidR="00215580" w:rsidRPr="00B45120">
          <w:rPr>
            <w:noProof/>
            <w:webHidden/>
          </w:rPr>
        </w:r>
        <w:r w:rsidR="00215580" w:rsidRPr="00B45120">
          <w:rPr>
            <w:noProof/>
            <w:webHidden/>
          </w:rPr>
          <w:fldChar w:fldCharType="separate"/>
        </w:r>
        <w:r w:rsidR="00F82B63">
          <w:rPr>
            <w:noProof/>
            <w:webHidden/>
          </w:rPr>
          <w:t>3</w:t>
        </w:r>
        <w:r w:rsidR="00215580" w:rsidRPr="00B45120">
          <w:rPr>
            <w:noProof/>
            <w:webHidden/>
          </w:rPr>
          <w:fldChar w:fldCharType="end"/>
        </w:r>
      </w:hyperlink>
    </w:p>
    <w:p w14:paraId="11A19CED" w14:textId="42DE370C" w:rsidR="00215580" w:rsidRPr="00B45120" w:rsidRDefault="00020CD2">
      <w:pPr>
        <w:pStyle w:val="TOC1"/>
        <w:rPr>
          <w:rFonts w:asciiTheme="minorHAnsi" w:eastAsiaTheme="minorEastAsia" w:hAnsiTheme="minorHAnsi" w:cstheme="minorBidi"/>
          <w:b w:val="0"/>
          <w:noProof/>
        </w:rPr>
      </w:pPr>
      <w:hyperlink w:anchor="_Toc483999072" w:history="1">
        <w:r w:rsidR="00215580" w:rsidRPr="00B45120">
          <w:rPr>
            <w:rStyle w:val="Hyperlink"/>
            <w:noProof/>
          </w:rPr>
          <w:t>A.</w:t>
        </w:r>
        <w:r w:rsidR="00215580" w:rsidRPr="00B45120">
          <w:rPr>
            <w:rFonts w:asciiTheme="minorHAnsi" w:eastAsiaTheme="minorEastAsia" w:hAnsiTheme="minorHAnsi" w:cstheme="minorBidi"/>
            <w:b w:val="0"/>
            <w:noProof/>
          </w:rPr>
          <w:tab/>
        </w:r>
        <w:r w:rsidR="00215580" w:rsidRPr="00B45120">
          <w:rPr>
            <w:rStyle w:val="Hyperlink"/>
            <w:noProof/>
          </w:rPr>
          <w:t>Development Challenge</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_Toc483999072 \h </w:instrText>
        </w:r>
        <w:r w:rsidR="00215580" w:rsidRPr="00B45120">
          <w:rPr>
            <w:noProof/>
            <w:webHidden/>
          </w:rPr>
        </w:r>
        <w:r w:rsidR="00215580" w:rsidRPr="00B45120">
          <w:rPr>
            <w:noProof/>
            <w:webHidden/>
          </w:rPr>
          <w:fldChar w:fldCharType="separate"/>
        </w:r>
        <w:r w:rsidR="00F82B63">
          <w:rPr>
            <w:noProof/>
            <w:webHidden/>
          </w:rPr>
          <w:t>6</w:t>
        </w:r>
        <w:r w:rsidR="00215580" w:rsidRPr="00B45120">
          <w:rPr>
            <w:noProof/>
            <w:webHidden/>
          </w:rPr>
          <w:fldChar w:fldCharType="end"/>
        </w:r>
      </w:hyperlink>
    </w:p>
    <w:p w14:paraId="000DEEE4" w14:textId="6319FCBC" w:rsidR="00215580" w:rsidRPr="00B45120" w:rsidRDefault="00020CD2">
      <w:pPr>
        <w:pStyle w:val="TOC2"/>
        <w:rPr>
          <w:rFonts w:asciiTheme="minorHAnsi" w:eastAsiaTheme="minorEastAsia" w:hAnsiTheme="minorHAnsi" w:cstheme="minorBidi"/>
          <w:b w:val="0"/>
          <w:bCs w:val="0"/>
          <w:szCs w:val="22"/>
        </w:rPr>
      </w:pPr>
      <w:hyperlink w:anchor="_Toc483999073" w:history="1">
        <w:r w:rsidR="00215580" w:rsidRPr="00B45120">
          <w:rPr>
            <w:rStyle w:val="Hyperlink"/>
            <w:szCs w:val="22"/>
          </w:rPr>
          <w:t>A.1</w:t>
        </w:r>
        <w:r w:rsidR="00215580" w:rsidRPr="00B45120">
          <w:rPr>
            <w:rFonts w:asciiTheme="minorHAnsi" w:eastAsiaTheme="minorEastAsia" w:hAnsiTheme="minorHAnsi" w:cstheme="minorBidi"/>
            <w:b w:val="0"/>
            <w:bCs w:val="0"/>
            <w:szCs w:val="22"/>
          </w:rPr>
          <w:tab/>
        </w:r>
        <w:r w:rsidR="00215580" w:rsidRPr="00B45120">
          <w:rPr>
            <w:rStyle w:val="Hyperlink"/>
            <w:szCs w:val="22"/>
          </w:rPr>
          <w:t>Global Environmental Challenges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_Toc483999073 \h </w:instrText>
        </w:r>
        <w:r w:rsidR="00215580" w:rsidRPr="00B45120">
          <w:rPr>
            <w:webHidden/>
            <w:szCs w:val="22"/>
          </w:rPr>
        </w:r>
        <w:r w:rsidR="00215580" w:rsidRPr="00B45120">
          <w:rPr>
            <w:webHidden/>
            <w:szCs w:val="22"/>
          </w:rPr>
          <w:fldChar w:fldCharType="separate"/>
        </w:r>
        <w:r w:rsidR="00F82B63">
          <w:rPr>
            <w:webHidden/>
            <w:szCs w:val="22"/>
          </w:rPr>
          <w:t>6</w:t>
        </w:r>
        <w:r w:rsidR="00215580" w:rsidRPr="00B45120">
          <w:rPr>
            <w:webHidden/>
            <w:szCs w:val="22"/>
          </w:rPr>
          <w:fldChar w:fldCharType="end"/>
        </w:r>
      </w:hyperlink>
    </w:p>
    <w:p w14:paraId="31925C8C" w14:textId="18255373" w:rsidR="00215580" w:rsidRPr="00B45120" w:rsidRDefault="00020CD2">
      <w:pPr>
        <w:pStyle w:val="TOC2"/>
        <w:rPr>
          <w:rFonts w:asciiTheme="minorHAnsi" w:eastAsiaTheme="minorEastAsia" w:hAnsiTheme="minorHAnsi" w:cstheme="minorBidi"/>
          <w:b w:val="0"/>
          <w:bCs w:val="0"/>
          <w:szCs w:val="22"/>
        </w:rPr>
      </w:pPr>
      <w:hyperlink w:anchor="_Toc483999074" w:history="1">
        <w:r w:rsidR="00215580" w:rsidRPr="00B45120">
          <w:rPr>
            <w:rStyle w:val="Hyperlink"/>
            <w:szCs w:val="22"/>
          </w:rPr>
          <w:t>A.2</w:t>
        </w:r>
        <w:r w:rsidR="00215580" w:rsidRPr="00B45120">
          <w:rPr>
            <w:rFonts w:asciiTheme="minorHAnsi" w:eastAsiaTheme="minorEastAsia" w:hAnsiTheme="minorHAnsi" w:cstheme="minorBidi"/>
            <w:b w:val="0"/>
            <w:bCs w:val="0"/>
            <w:szCs w:val="22"/>
          </w:rPr>
          <w:tab/>
        </w:r>
        <w:r w:rsidR="00215580" w:rsidRPr="00B45120">
          <w:rPr>
            <w:rStyle w:val="Hyperlink"/>
            <w:szCs w:val="22"/>
          </w:rPr>
          <w:t>Capacity Barriers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_Toc483999074 \h </w:instrText>
        </w:r>
        <w:r w:rsidR="00215580" w:rsidRPr="00B45120">
          <w:rPr>
            <w:webHidden/>
            <w:szCs w:val="22"/>
          </w:rPr>
        </w:r>
        <w:r w:rsidR="00215580" w:rsidRPr="00B45120">
          <w:rPr>
            <w:webHidden/>
            <w:szCs w:val="22"/>
          </w:rPr>
          <w:fldChar w:fldCharType="separate"/>
        </w:r>
        <w:r w:rsidR="00F82B63">
          <w:rPr>
            <w:webHidden/>
            <w:szCs w:val="22"/>
          </w:rPr>
          <w:t>6</w:t>
        </w:r>
        <w:r w:rsidR="00215580" w:rsidRPr="00B45120">
          <w:rPr>
            <w:webHidden/>
            <w:szCs w:val="22"/>
          </w:rPr>
          <w:fldChar w:fldCharType="end"/>
        </w:r>
      </w:hyperlink>
    </w:p>
    <w:p w14:paraId="56F537C8" w14:textId="106157DC" w:rsidR="00215580" w:rsidRPr="00B45120" w:rsidRDefault="00020CD2">
      <w:pPr>
        <w:pStyle w:val="TOC2"/>
        <w:rPr>
          <w:rFonts w:asciiTheme="minorHAnsi" w:eastAsiaTheme="minorEastAsia" w:hAnsiTheme="minorHAnsi" w:cstheme="minorBidi"/>
          <w:b w:val="0"/>
          <w:bCs w:val="0"/>
          <w:szCs w:val="22"/>
        </w:rPr>
      </w:pPr>
      <w:hyperlink w:anchor="_Toc483999075" w:history="1">
        <w:r w:rsidR="00215580" w:rsidRPr="00B45120">
          <w:rPr>
            <w:rStyle w:val="Hyperlink"/>
            <w:szCs w:val="22"/>
          </w:rPr>
          <w:t>A.3</w:t>
        </w:r>
        <w:r w:rsidR="00215580" w:rsidRPr="00B45120">
          <w:rPr>
            <w:rFonts w:asciiTheme="minorHAnsi" w:eastAsiaTheme="minorEastAsia" w:hAnsiTheme="minorHAnsi" w:cstheme="minorBidi"/>
            <w:b w:val="0"/>
            <w:bCs w:val="0"/>
            <w:szCs w:val="22"/>
          </w:rPr>
          <w:tab/>
        </w:r>
        <w:r w:rsidR="00215580" w:rsidRPr="00B45120">
          <w:rPr>
            <w:rStyle w:val="Hyperlink"/>
            <w:szCs w:val="22"/>
          </w:rPr>
          <w:t>Consistency with National Priorities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_Toc483999075 \h </w:instrText>
        </w:r>
        <w:r w:rsidR="00215580" w:rsidRPr="00B45120">
          <w:rPr>
            <w:webHidden/>
            <w:szCs w:val="22"/>
          </w:rPr>
        </w:r>
        <w:r w:rsidR="00215580" w:rsidRPr="00B45120">
          <w:rPr>
            <w:webHidden/>
            <w:szCs w:val="22"/>
          </w:rPr>
          <w:fldChar w:fldCharType="separate"/>
        </w:r>
        <w:r w:rsidR="00F82B63">
          <w:rPr>
            <w:webHidden/>
            <w:szCs w:val="22"/>
          </w:rPr>
          <w:t>7</w:t>
        </w:r>
        <w:r w:rsidR="00215580" w:rsidRPr="00B45120">
          <w:rPr>
            <w:webHidden/>
            <w:szCs w:val="22"/>
          </w:rPr>
          <w:fldChar w:fldCharType="end"/>
        </w:r>
      </w:hyperlink>
    </w:p>
    <w:p w14:paraId="1869E1BB" w14:textId="155ECC0A" w:rsidR="00215580" w:rsidRPr="00B45120" w:rsidRDefault="00020CD2">
      <w:pPr>
        <w:pStyle w:val="TOC2"/>
        <w:rPr>
          <w:rFonts w:asciiTheme="minorHAnsi" w:eastAsiaTheme="minorEastAsia" w:hAnsiTheme="minorHAnsi" w:cstheme="minorBidi"/>
          <w:b w:val="0"/>
          <w:bCs w:val="0"/>
          <w:szCs w:val="22"/>
        </w:rPr>
      </w:pPr>
      <w:hyperlink w:anchor="_Toc483999076" w:history="1">
        <w:r w:rsidR="00215580" w:rsidRPr="00B45120">
          <w:rPr>
            <w:rStyle w:val="Hyperlink"/>
            <w:szCs w:val="22"/>
          </w:rPr>
          <w:t>A.4</w:t>
        </w:r>
        <w:r w:rsidR="00215580" w:rsidRPr="00B45120">
          <w:rPr>
            <w:rFonts w:asciiTheme="minorHAnsi" w:eastAsiaTheme="minorEastAsia" w:hAnsiTheme="minorHAnsi" w:cstheme="minorBidi"/>
            <w:b w:val="0"/>
            <w:bCs w:val="0"/>
            <w:szCs w:val="22"/>
          </w:rPr>
          <w:tab/>
        </w:r>
        <w:r w:rsidR="00215580" w:rsidRPr="00B45120">
          <w:rPr>
            <w:rStyle w:val="Hyperlink"/>
            <w:szCs w:val="22"/>
          </w:rPr>
          <w:t>Baseline Scenario and Associated Baseline Projects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_Toc483999076 \h </w:instrText>
        </w:r>
        <w:r w:rsidR="00215580" w:rsidRPr="00B45120">
          <w:rPr>
            <w:webHidden/>
            <w:szCs w:val="22"/>
          </w:rPr>
        </w:r>
        <w:r w:rsidR="00215580" w:rsidRPr="00B45120">
          <w:rPr>
            <w:webHidden/>
            <w:szCs w:val="22"/>
          </w:rPr>
          <w:fldChar w:fldCharType="separate"/>
        </w:r>
        <w:r w:rsidR="00F82B63">
          <w:rPr>
            <w:webHidden/>
            <w:szCs w:val="22"/>
          </w:rPr>
          <w:t>9</w:t>
        </w:r>
        <w:r w:rsidR="00215580" w:rsidRPr="00B45120">
          <w:rPr>
            <w:webHidden/>
            <w:szCs w:val="22"/>
          </w:rPr>
          <w:fldChar w:fldCharType="end"/>
        </w:r>
      </w:hyperlink>
    </w:p>
    <w:p w14:paraId="31056FE4" w14:textId="47F5A18C" w:rsidR="00215580" w:rsidRPr="00B45120" w:rsidRDefault="00020CD2">
      <w:pPr>
        <w:pStyle w:val="TOC1"/>
        <w:rPr>
          <w:rFonts w:asciiTheme="minorHAnsi" w:eastAsiaTheme="minorEastAsia" w:hAnsiTheme="minorHAnsi" w:cstheme="minorBidi"/>
          <w:b w:val="0"/>
          <w:noProof/>
        </w:rPr>
      </w:pPr>
      <w:hyperlink w:anchor="_Toc483999077" w:history="1">
        <w:r w:rsidR="00215580" w:rsidRPr="00B45120">
          <w:rPr>
            <w:rStyle w:val="Hyperlink"/>
            <w:noProof/>
          </w:rPr>
          <w:t>B.</w:t>
        </w:r>
        <w:r w:rsidR="00215580" w:rsidRPr="00B45120">
          <w:rPr>
            <w:rFonts w:asciiTheme="minorHAnsi" w:eastAsiaTheme="minorEastAsia" w:hAnsiTheme="minorHAnsi" w:cstheme="minorBidi"/>
            <w:b w:val="0"/>
            <w:noProof/>
          </w:rPr>
          <w:tab/>
        </w:r>
        <w:r w:rsidR="00215580" w:rsidRPr="00B45120">
          <w:rPr>
            <w:rStyle w:val="Hyperlink"/>
            <w:noProof/>
          </w:rPr>
          <w:t>Strategy</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_Toc483999077 \h </w:instrText>
        </w:r>
        <w:r w:rsidR="00215580" w:rsidRPr="00B45120">
          <w:rPr>
            <w:noProof/>
            <w:webHidden/>
          </w:rPr>
        </w:r>
        <w:r w:rsidR="00215580" w:rsidRPr="00B45120">
          <w:rPr>
            <w:noProof/>
            <w:webHidden/>
          </w:rPr>
          <w:fldChar w:fldCharType="separate"/>
        </w:r>
        <w:r w:rsidR="00F82B63">
          <w:rPr>
            <w:noProof/>
            <w:webHidden/>
          </w:rPr>
          <w:t>13</w:t>
        </w:r>
        <w:r w:rsidR="00215580" w:rsidRPr="00B45120">
          <w:rPr>
            <w:noProof/>
            <w:webHidden/>
          </w:rPr>
          <w:fldChar w:fldCharType="end"/>
        </w:r>
      </w:hyperlink>
    </w:p>
    <w:p w14:paraId="38A25712" w14:textId="2952E63E" w:rsidR="00215580" w:rsidRPr="00B45120" w:rsidRDefault="00020CD2">
      <w:pPr>
        <w:pStyle w:val="TOC2"/>
        <w:rPr>
          <w:rFonts w:asciiTheme="minorHAnsi" w:eastAsiaTheme="minorEastAsia" w:hAnsiTheme="minorHAnsi" w:cstheme="minorBidi"/>
          <w:b w:val="0"/>
          <w:bCs w:val="0"/>
          <w:szCs w:val="22"/>
        </w:rPr>
      </w:pPr>
      <w:hyperlink w:anchor="_Toc483999078" w:history="1">
        <w:r w:rsidR="00215580" w:rsidRPr="00B45120">
          <w:rPr>
            <w:rStyle w:val="Hyperlink"/>
            <w:szCs w:val="22"/>
          </w:rPr>
          <w:t>B.1</w:t>
        </w:r>
        <w:r w:rsidR="00215580" w:rsidRPr="00B45120">
          <w:rPr>
            <w:rFonts w:asciiTheme="minorHAnsi" w:eastAsiaTheme="minorEastAsia" w:hAnsiTheme="minorHAnsi" w:cstheme="minorBidi"/>
            <w:b w:val="0"/>
            <w:bCs w:val="0"/>
            <w:szCs w:val="22"/>
          </w:rPr>
          <w:tab/>
        </w:r>
        <w:r w:rsidR="00215580" w:rsidRPr="00B45120">
          <w:rPr>
            <w:rStyle w:val="Hyperlink"/>
            <w:szCs w:val="22"/>
          </w:rPr>
          <w:t>Alternative Strategies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_Toc483999078 \h </w:instrText>
        </w:r>
        <w:r w:rsidR="00215580" w:rsidRPr="00B45120">
          <w:rPr>
            <w:webHidden/>
            <w:szCs w:val="22"/>
          </w:rPr>
        </w:r>
        <w:r w:rsidR="00215580" w:rsidRPr="00B45120">
          <w:rPr>
            <w:webHidden/>
            <w:szCs w:val="22"/>
          </w:rPr>
          <w:fldChar w:fldCharType="separate"/>
        </w:r>
        <w:r w:rsidR="00F82B63">
          <w:rPr>
            <w:webHidden/>
            <w:szCs w:val="22"/>
          </w:rPr>
          <w:t>13</w:t>
        </w:r>
        <w:r w:rsidR="00215580" w:rsidRPr="00B45120">
          <w:rPr>
            <w:webHidden/>
            <w:szCs w:val="22"/>
          </w:rPr>
          <w:fldChar w:fldCharType="end"/>
        </w:r>
      </w:hyperlink>
    </w:p>
    <w:p w14:paraId="46F30DD4" w14:textId="7458FFE9" w:rsidR="00215580" w:rsidRPr="00B45120" w:rsidRDefault="00020CD2">
      <w:pPr>
        <w:pStyle w:val="TOC2"/>
        <w:rPr>
          <w:rFonts w:asciiTheme="minorHAnsi" w:eastAsiaTheme="minorEastAsia" w:hAnsiTheme="minorHAnsi" w:cstheme="minorBidi"/>
          <w:b w:val="0"/>
          <w:bCs w:val="0"/>
          <w:szCs w:val="22"/>
        </w:rPr>
      </w:pPr>
      <w:hyperlink w:anchor="_Toc483999079" w:history="1">
        <w:r w:rsidR="00215580" w:rsidRPr="00B45120">
          <w:rPr>
            <w:rStyle w:val="Hyperlink"/>
            <w:szCs w:val="22"/>
          </w:rPr>
          <w:t>B.2</w:t>
        </w:r>
        <w:r w:rsidR="00215580" w:rsidRPr="00B45120">
          <w:rPr>
            <w:rFonts w:asciiTheme="minorHAnsi" w:eastAsiaTheme="minorEastAsia" w:hAnsiTheme="minorHAnsi" w:cstheme="minorBidi"/>
            <w:b w:val="0"/>
            <w:bCs w:val="0"/>
            <w:szCs w:val="22"/>
          </w:rPr>
          <w:tab/>
        </w:r>
        <w:r w:rsidR="00215580" w:rsidRPr="00B45120">
          <w:rPr>
            <w:rStyle w:val="Hyperlink"/>
            <w:szCs w:val="22"/>
          </w:rPr>
          <w:t>Selected Scenario</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_Toc483999079 \h </w:instrText>
        </w:r>
        <w:r w:rsidR="00215580" w:rsidRPr="00B45120">
          <w:rPr>
            <w:webHidden/>
            <w:szCs w:val="22"/>
          </w:rPr>
        </w:r>
        <w:r w:rsidR="00215580" w:rsidRPr="00B45120">
          <w:rPr>
            <w:webHidden/>
            <w:szCs w:val="22"/>
          </w:rPr>
          <w:fldChar w:fldCharType="separate"/>
        </w:r>
        <w:r w:rsidR="00F82B63">
          <w:rPr>
            <w:webHidden/>
            <w:szCs w:val="22"/>
          </w:rPr>
          <w:t>13</w:t>
        </w:r>
        <w:r w:rsidR="00215580" w:rsidRPr="00B45120">
          <w:rPr>
            <w:webHidden/>
            <w:szCs w:val="22"/>
          </w:rPr>
          <w:fldChar w:fldCharType="end"/>
        </w:r>
      </w:hyperlink>
    </w:p>
    <w:p w14:paraId="75665202" w14:textId="684CBFFE" w:rsidR="00215580" w:rsidRPr="00B45120" w:rsidRDefault="00020CD2">
      <w:pPr>
        <w:pStyle w:val="TOC2"/>
        <w:rPr>
          <w:rFonts w:asciiTheme="minorHAnsi" w:eastAsiaTheme="minorEastAsia" w:hAnsiTheme="minorHAnsi" w:cstheme="minorBidi"/>
          <w:b w:val="0"/>
          <w:bCs w:val="0"/>
          <w:szCs w:val="22"/>
        </w:rPr>
      </w:pPr>
      <w:hyperlink w:anchor="_Toc483999080" w:history="1">
        <w:r w:rsidR="00215580" w:rsidRPr="00B45120">
          <w:rPr>
            <w:rStyle w:val="Hyperlink"/>
            <w:szCs w:val="22"/>
          </w:rPr>
          <w:t>B.3</w:t>
        </w:r>
        <w:r w:rsidR="00215580" w:rsidRPr="00B45120">
          <w:rPr>
            <w:rFonts w:asciiTheme="minorHAnsi" w:eastAsiaTheme="minorEastAsia" w:hAnsiTheme="minorHAnsi" w:cstheme="minorBidi"/>
            <w:b w:val="0"/>
            <w:bCs w:val="0"/>
            <w:szCs w:val="22"/>
          </w:rPr>
          <w:tab/>
        </w:r>
        <w:r w:rsidR="00215580" w:rsidRPr="00B45120">
          <w:rPr>
            <w:rStyle w:val="Hyperlink"/>
            <w:szCs w:val="22"/>
          </w:rPr>
          <w:t>Theory of Change</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_Toc483999080 \h </w:instrText>
        </w:r>
        <w:r w:rsidR="00215580" w:rsidRPr="00B45120">
          <w:rPr>
            <w:webHidden/>
            <w:szCs w:val="22"/>
          </w:rPr>
        </w:r>
        <w:r w:rsidR="00215580" w:rsidRPr="00B45120">
          <w:rPr>
            <w:webHidden/>
            <w:szCs w:val="22"/>
          </w:rPr>
          <w:fldChar w:fldCharType="separate"/>
        </w:r>
        <w:r w:rsidR="00F82B63">
          <w:rPr>
            <w:webHidden/>
            <w:szCs w:val="22"/>
          </w:rPr>
          <w:t>14</w:t>
        </w:r>
        <w:r w:rsidR="00215580" w:rsidRPr="00B45120">
          <w:rPr>
            <w:webHidden/>
            <w:szCs w:val="22"/>
          </w:rPr>
          <w:fldChar w:fldCharType="end"/>
        </w:r>
      </w:hyperlink>
    </w:p>
    <w:p w14:paraId="71650851" w14:textId="28DBEEFE" w:rsidR="00215580" w:rsidRPr="00B45120" w:rsidRDefault="00020CD2">
      <w:pPr>
        <w:pStyle w:val="TOC2"/>
        <w:rPr>
          <w:rFonts w:asciiTheme="minorHAnsi" w:eastAsiaTheme="minorEastAsia" w:hAnsiTheme="minorHAnsi" w:cstheme="minorBidi"/>
          <w:b w:val="0"/>
          <w:bCs w:val="0"/>
          <w:szCs w:val="22"/>
        </w:rPr>
      </w:pPr>
      <w:hyperlink w:anchor="_Toc483999081" w:history="1">
        <w:r w:rsidR="00215580" w:rsidRPr="00B45120">
          <w:rPr>
            <w:rStyle w:val="Hyperlink"/>
            <w:szCs w:val="22"/>
          </w:rPr>
          <w:t>B.4</w:t>
        </w:r>
        <w:r w:rsidR="00215580" w:rsidRPr="00B45120">
          <w:rPr>
            <w:rFonts w:asciiTheme="minorHAnsi" w:eastAsiaTheme="minorEastAsia" w:hAnsiTheme="minorHAnsi" w:cstheme="minorBidi"/>
            <w:b w:val="0"/>
            <w:bCs w:val="0"/>
            <w:szCs w:val="22"/>
          </w:rPr>
          <w:tab/>
        </w:r>
        <w:r w:rsidR="00215580" w:rsidRPr="00B45120">
          <w:rPr>
            <w:rStyle w:val="Hyperlink"/>
            <w:szCs w:val="22"/>
          </w:rPr>
          <w:t>Knowledge Management</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_Toc483999081 \h </w:instrText>
        </w:r>
        <w:r w:rsidR="00215580" w:rsidRPr="00B45120">
          <w:rPr>
            <w:webHidden/>
            <w:szCs w:val="22"/>
          </w:rPr>
        </w:r>
        <w:r w:rsidR="00215580" w:rsidRPr="00B45120">
          <w:rPr>
            <w:webHidden/>
            <w:szCs w:val="22"/>
          </w:rPr>
          <w:fldChar w:fldCharType="separate"/>
        </w:r>
        <w:r w:rsidR="00F82B63">
          <w:rPr>
            <w:webHidden/>
            <w:szCs w:val="22"/>
          </w:rPr>
          <w:t>15</w:t>
        </w:r>
        <w:r w:rsidR="00215580" w:rsidRPr="00B45120">
          <w:rPr>
            <w:webHidden/>
            <w:szCs w:val="22"/>
          </w:rPr>
          <w:fldChar w:fldCharType="end"/>
        </w:r>
      </w:hyperlink>
    </w:p>
    <w:p w14:paraId="4BFCF35A" w14:textId="1757AA51" w:rsidR="00215580" w:rsidRPr="00B45120" w:rsidRDefault="00020CD2">
      <w:pPr>
        <w:pStyle w:val="TOC2"/>
        <w:rPr>
          <w:rFonts w:asciiTheme="minorHAnsi" w:eastAsiaTheme="minorEastAsia" w:hAnsiTheme="minorHAnsi" w:cstheme="minorBidi"/>
          <w:b w:val="0"/>
          <w:bCs w:val="0"/>
          <w:szCs w:val="22"/>
        </w:rPr>
      </w:pPr>
      <w:hyperlink w:anchor="_Toc483999082" w:history="1">
        <w:r w:rsidR="00215580" w:rsidRPr="00B45120">
          <w:rPr>
            <w:rStyle w:val="Hyperlink"/>
            <w:szCs w:val="22"/>
          </w:rPr>
          <w:t>B.5</w:t>
        </w:r>
        <w:r w:rsidR="00215580" w:rsidRPr="00B45120">
          <w:rPr>
            <w:rFonts w:asciiTheme="minorHAnsi" w:eastAsiaTheme="minorEastAsia" w:hAnsiTheme="minorHAnsi" w:cstheme="minorBidi"/>
            <w:b w:val="0"/>
            <w:bCs w:val="0"/>
            <w:szCs w:val="22"/>
          </w:rPr>
          <w:tab/>
        </w:r>
        <w:r w:rsidR="00215580" w:rsidRPr="00B45120">
          <w:rPr>
            <w:rStyle w:val="Hyperlink"/>
            <w:szCs w:val="22"/>
          </w:rPr>
          <w:t>Innovativeness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_Toc483999082 \h </w:instrText>
        </w:r>
        <w:r w:rsidR="00215580" w:rsidRPr="00B45120">
          <w:rPr>
            <w:webHidden/>
            <w:szCs w:val="22"/>
          </w:rPr>
        </w:r>
        <w:r w:rsidR="00215580" w:rsidRPr="00B45120">
          <w:rPr>
            <w:webHidden/>
            <w:szCs w:val="22"/>
          </w:rPr>
          <w:fldChar w:fldCharType="separate"/>
        </w:r>
        <w:r w:rsidR="00F82B63">
          <w:rPr>
            <w:webHidden/>
            <w:szCs w:val="22"/>
          </w:rPr>
          <w:t>15</w:t>
        </w:r>
        <w:r w:rsidR="00215580" w:rsidRPr="00B45120">
          <w:rPr>
            <w:webHidden/>
            <w:szCs w:val="22"/>
          </w:rPr>
          <w:fldChar w:fldCharType="end"/>
        </w:r>
      </w:hyperlink>
    </w:p>
    <w:p w14:paraId="42109B23" w14:textId="1A2F0493" w:rsidR="00215580" w:rsidRPr="00B45120" w:rsidRDefault="00020CD2">
      <w:pPr>
        <w:pStyle w:val="TOC2"/>
        <w:rPr>
          <w:rFonts w:asciiTheme="minorHAnsi" w:eastAsiaTheme="minorEastAsia" w:hAnsiTheme="minorHAnsi" w:cstheme="minorBidi"/>
          <w:b w:val="0"/>
          <w:bCs w:val="0"/>
          <w:szCs w:val="22"/>
        </w:rPr>
      </w:pPr>
      <w:hyperlink w:anchor="_Toc483999083" w:history="1">
        <w:r w:rsidR="00215580" w:rsidRPr="00B45120">
          <w:rPr>
            <w:rStyle w:val="Hyperlink"/>
            <w:szCs w:val="22"/>
          </w:rPr>
          <w:t>B.6</w:t>
        </w:r>
        <w:r w:rsidR="00215580" w:rsidRPr="00B45120">
          <w:rPr>
            <w:rFonts w:asciiTheme="minorHAnsi" w:eastAsiaTheme="minorEastAsia" w:hAnsiTheme="minorHAnsi" w:cstheme="minorBidi"/>
            <w:b w:val="0"/>
            <w:bCs w:val="0"/>
            <w:szCs w:val="22"/>
          </w:rPr>
          <w:tab/>
        </w:r>
        <w:r w:rsidR="00215580" w:rsidRPr="00B45120">
          <w:rPr>
            <w:rStyle w:val="Hyperlink"/>
            <w:szCs w:val="22"/>
          </w:rPr>
          <w:t>Potential for Replication</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_Toc483999083 \h </w:instrText>
        </w:r>
        <w:r w:rsidR="00215580" w:rsidRPr="00B45120">
          <w:rPr>
            <w:webHidden/>
            <w:szCs w:val="22"/>
          </w:rPr>
        </w:r>
        <w:r w:rsidR="00215580" w:rsidRPr="00B45120">
          <w:rPr>
            <w:webHidden/>
            <w:szCs w:val="22"/>
          </w:rPr>
          <w:fldChar w:fldCharType="separate"/>
        </w:r>
        <w:r w:rsidR="00F82B63">
          <w:rPr>
            <w:webHidden/>
            <w:szCs w:val="22"/>
          </w:rPr>
          <w:t>15</w:t>
        </w:r>
        <w:r w:rsidR="00215580" w:rsidRPr="00B45120">
          <w:rPr>
            <w:webHidden/>
            <w:szCs w:val="22"/>
          </w:rPr>
          <w:fldChar w:fldCharType="end"/>
        </w:r>
      </w:hyperlink>
    </w:p>
    <w:p w14:paraId="121C6695" w14:textId="7177600E" w:rsidR="00215580" w:rsidRPr="00B45120" w:rsidRDefault="00020CD2">
      <w:pPr>
        <w:pStyle w:val="TOC2"/>
        <w:rPr>
          <w:rFonts w:asciiTheme="minorHAnsi" w:eastAsiaTheme="minorEastAsia" w:hAnsiTheme="minorHAnsi" w:cstheme="minorBidi"/>
          <w:b w:val="0"/>
          <w:bCs w:val="0"/>
          <w:szCs w:val="22"/>
        </w:rPr>
      </w:pPr>
      <w:hyperlink w:anchor="_Toc483999084" w:history="1">
        <w:r w:rsidR="00215580" w:rsidRPr="00B45120">
          <w:rPr>
            <w:rStyle w:val="Hyperlink"/>
            <w:szCs w:val="22"/>
          </w:rPr>
          <w:t>B.7</w:t>
        </w:r>
        <w:r w:rsidR="00215580" w:rsidRPr="00B45120">
          <w:rPr>
            <w:rFonts w:asciiTheme="minorHAnsi" w:eastAsiaTheme="minorEastAsia" w:hAnsiTheme="minorHAnsi" w:cstheme="minorBidi"/>
            <w:b w:val="0"/>
            <w:bCs w:val="0"/>
            <w:szCs w:val="22"/>
          </w:rPr>
          <w:tab/>
        </w:r>
        <w:r w:rsidR="00215580" w:rsidRPr="00B45120">
          <w:rPr>
            <w:rStyle w:val="Hyperlink"/>
            <w:szCs w:val="22"/>
          </w:rPr>
          <w:t>Sustainability and Scaling Up</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_Toc483999084 \h </w:instrText>
        </w:r>
        <w:r w:rsidR="00215580" w:rsidRPr="00B45120">
          <w:rPr>
            <w:webHidden/>
            <w:szCs w:val="22"/>
          </w:rPr>
        </w:r>
        <w:r w:rsidR="00215580" w:rsidRPr="00B45120">
          <w:rPr>
            <w:webHidden/>
            <w:szCs w:val="22"/>
          </w:rPr>
          <w:fldChar w:fldCharType="separate"/>
        </w:r>
        <w:r w:rsidR="00F82B63">
          <w:rPr>
            <w:webHidden/>
            <w:szCs w:val="22"/>
          </w:rPr>
          <w:t>16</w:t>
        </w:r>
        <w:r w:rsidR="00215580" w:rsidRPr="00B45120">
          <w:rPr>
            <w:webHidden/>
            <w:szCs w:val="22"/>
          </w:rPr>
          <w:fldChar w:fldCharType="end"/>
        </w:r>
      </w:hyperlink>
    </w:p>
    <w:p w14:paraId="669825F0" w14:textId="450AA25D" w:rsidR="00215580" w:rsidRPr="00B45120" w:rsidRDefault="00020CD2">
      <w:pPr>
        <w:pStyle w:val="TOC1"/>
        <w:rPr>
          <w:rFonts w:asciiTheme="minorHAnsi" w:eastAsiaTheme="minorEastAsia" w:hAnsiTheme="minorHAnsi" w:cstheme="minorBidi"/>
          <w:b w:val="0"/>
          <w:noProof/>
        </w:rPr>
      </w:pPr>
      <w:hyperlink w:anchor="_Toc483999085" w:history="1">
        <w:r w:rsidR="00215580" w:rsidRPr="00B45120">
          <w:rPr>
            <w:rStyle w:val="Hyperlink"/>
            <w:noProof/>
          </w:rPr>
          <w:t>C.</w:t>
        </w:r>
        <w:r w:rsidR="00215580" w:rsidRPr="00B45120">
          <w:rPr>
            <w:rFonts w:asciiTheme="minorHAnsi" w:eastAsiaTheme="minorEastAsia" w:hAnsiTheme="minorHAnsi" w:cstheme="minorBidi"/>
            <w:b w:val="0"/>
            <w:noProof/>
          </w:rPr>
          <w:tab/>
        </w:r>
        <w:r w:rsidR="00215580" w:rsidRPr="00B45120">
          <w:rPr>
            <w:rStyle w:val="Hyperlink"/>
            <w:noProof/>
          </w:rPr>
          <w:t xml:space="preserve">Project Results </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_Toc483999085 \h </w:instrText>
        </w:r>
        <w:r w:rsidR="00215580" w:rsidRPr="00B45120">
          <w:rPr>
            <w:noProof/>
            <w:webHidden/>
          </w:rPr>
        </w:r>
        <w:r w:rsidR="00215580" w:rsidRPr="00B45120">
          <w:rPr>
            <w:noProof/>
            <w:webHidden/>
          </w:rPr>
          <w:fldChar w:fldCharType="separate"/>
        </w:r>
        <w:r w:rsidR="00F82B63">
          <w:rPr>
            <w:noProof/>
            <w:webHidden/>
          </w:rPr>
          <w:t>17</w:t>
        </w:r>
        <w:r w:rsidR="00215580" w:rsidRPr="00B45120">
          <w:rPr>
            <w:noProof/>
            <w:webHidden/>
          </w:rPr>
          <w:fldChar w:fldCharType="end"/>
        </w:r>
      </w:hyperlink>
    </w:p>
    <w:p w14:paraId="75F450C9" w14:textId="02851B6E" w:rsidR="00215580" w:rsidRPr="00B45120" w:rsidRDefault="00020CD2">
      <w:pPr>
        <w:pStyle w:val="TOC2"/>
        <w:rPr>
          <w:rFonts w:asciiTheme="minorHAnsi" w:eastAsiaTheme="minorEastAsia" w:hAnsiTheme="minorHAnsi" w:cstheme="minorBidi"/>
          <w:b w:val="0"/>
          <w:bCs w:val="0"/>
          <w:szCs w:val="22"/>
        </w:rPr>
      </w:pPr>
      <w:hyperlink w:anchor="_Toc483999086" w:history="1">
        <w:r w:rsidR="00215580" w:rsidRPr="00B45120">
          <w:rPr>
            <w:rStyle w:val="Hyperlink"/>
            <w:szCs w:val="22"/>
          </w:rPr>
          <w:t>C.1</w:t>
        </w:r>
        <w:r w:rsidR="00215580" w:rsidRPr="00B45120">
          <w:rPr>
            <w:rFonts w:asciiTheme="minorHAnsi" w:eastAsiaTheme="minorEastAsia" w:hAnsiTheme="minorHAnsi" w:cstheme="minorBidi"/>
            <w:b w:val="0"/>
            <w:bCs w:val="0"/>
            <w:szCs w:val="22"/>
          </w:rPr>
          <w:tab/>
        </w:r>
        <w:r w:rsidR="00215580" w:rsidRPr="00B45120">
          <w:rPr>
            <w:rStyle w:val="Hyperlink"/>
            <w:szCs w:val="22"/>
          </w:rPr>
          <w:t>Expected Results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_Toc483999086 \h </w:instrText>
        </w:r>
        <w:r w:rsidR="00215580" w:rsidRPr="00B45120">
          <w:rPr>
            <w:webHidden/>
            <w:szCs w:val="22"/>
          </w:rPr>
        </w:r>
        <w:r w:rsidR="00215580" w:rsidRPr="00B45120">
          <w:rPr>
            <w:webHidden/>
            <w:szCs w:val="22"/>
          </w:rPr>
          <w:fldChar w:fldCharType="separate"/>
        </w:r>
        <w:r w:rsidR="00F82B63">
          <w:rPr>
            <w:webHidden/>
            <w:szCs w:val="22"/>
          </w:rPr>
          <w:t>17</w:t>
        </w:r>
        <w:r w:rsidR="00215580" w:rsidRPr="00B45120">
          <w:rPr>
            <w:webHidden/>
            <w:szCs w:val="22"/>
          </w:rPr>
          <w:fldChar w:fldCharType="end"/>
        </w:r>
      </w:hyperlink>
    </w:p>
    <w:p w14:paraId="38CC1EBD" w14:textId="4DA235B2" w:rsidR="00215580" w:rsidRPr="00B45120" w:rsidRDefault="00020CD2">
      <w:pPr>
        <w:pStyle w:val="TOC3"/>
        <w:rPr>
          <w:rFonts w:asciiTheme="minorHAnsi" w:eastAsiaTheme="minorEastAsia" w:hAnsiTheme="minorHAnsi" w:cstheme="minorBidi"/>
          <w:noProof/>
          <w:sz w:val="22"/>
          <w:szCs w:val="22"/>
        </w:rPr>
      </w:pPr>
      <w:hyperlink w:anchor="_Toc483999087" w:history="1">
        <w:r w:rsidR="00215580" w:rsidRPr="00B45120">
          <w:rPr>
            <w:rStyle w:val="Hyperlink"/>
            <w:noProof/>
            <w:sz w:val="22"/>
            <w:szCs w:val="22"/>
          </w:rPr>
          <w:t>C.1a</w:t>
        </w:r>
        <w:r w:rsidR="00215580" w:rsidRPr="00B45120">
          <w:rPr>
            <w:rFonts w:asciiTheme="minorHAnsi" w:eastAsiaTheme="minorEastAsia" w:hAnsiTheme="minorHAnsi" w:cstheme="minorBidi"/>
            <w:noProof/>
            <w:sz w:val="22"/>
            <w:szCs w:val="22"/>
          </w:rPr>
          <w:tab/>
        </w:r>
        <w:r w:rsidR="00215580" w:rsidRPr="00B45120">
          <w:rPr>
            <w:rStyle w:val="Hyperlink"/>
            <w:noProof/>
            <w:sz w:val="22"/>
            <w:szCs w:val="22"/>
          </w:rPr>
          <w:t>Project Goal and Objective</w:t>
        </w:r>
        <w:r w:rsidR="00215580" w:rsidRPr="00B45120">
          <w:rPr>
            <w:noProof/>
            <w:webHidden/>
            <w:sz w:val="22"/>
            <w:szCs w:val="22"/>
          </w:rPr>
          <w:tab/>
        </w:r>
        <w:r w:rsidR="00215580" w:rsidRPr="00B45120">
          <w:rPr>
            <w:noProof/>
            <w:webHidden/>
            <w:sz w:val="22"/>
            <w:szCs w:val="22"/>
          </w:rPr>
          <w:fldChar w:fldCharType="begin"/>
        </w:r>
        <w:r w:rsidR="00215580" w:rsidRPr="00B45120">
          <w:rPr>
            <w:noProof/>
            <w:webHidden/>
            <w:sz w:val="22"/>
            <w:szCs w:val="22"/>
          </w:rPr>
          <w:instrText xml:space="preserve"> PAGEREF _Toc483999087 \h </w:instrText>
        </w:r>
        <w:r w:rsidR="00215580" w:rsidRPr="00B45120">
          <w:rPr>
            <w:noProof/>
            <w:webHidden/>
            <w:sz w:val="22"/>
            <w:szCs w:val="22"/>
          </w:rPr>
        </w:r>
        <w:r w:rsidR="00215580" w:rsidRPr="00B45120">
          <w:rPr>
            <w:noProof/>
            <w:webHidden/>
            <w:sz w:val="22"/>
            <w:szCs w:val="22"/>
          </w:rPr>
          <w:fldChar w:fldCharType="separate"/>
        </w:r>
        <w:r w:rsidR="00F82B63">
          <w:rPr>
            <w:noProof/>
            <w:webHidden/>
            <w:sz w:val="22"/>
            <w:szCs w:val="22"/>
          </w:rPr>
          <w:t>17</w:t>
        </w:r>
        <w:r w:rsidR="00215580" w:rsidRPr="00B45120">
          <w:rPr>
            <w:noProof/>
            <w:webHidden/>
            <w:sz w:val="22"/>
            <w:szCs w:val="22"/>
          </w:rPr>
          <w:fldChar w:fldCharType="end"/>
        </w:r>
      </w:hyperlink>
    </w:p>
    <w:p w14:paraId="09C40BE9" w14:textId="7E4B07B9" w:rsidR="00215580" w:rsidRPr="00B45120" w:rsidRDefault="00020CD2">
      <w:pPr>
        <w:pStyle w:val="TOC3"/>
        <w:rPr>
          <w:rFonts w:asciiTheme="minorHAnsi" w:eastAsiaTheme="minorEastAsia" w:hAnsiTheme="minorHAnsi" w:cstheme="minorBidi"/>
          <w:noProof/>
          <w:sz w:val="22"/>
          <w:szCs w:val="22"/>
        </w:rPr>
      </w:pPr>
      <w:hyperlink w:anchor="_Toc483999088" w:history="1">
        <w:r w:rsidR="00215580" w:rsidRPr="00B45120">
          <w:rPr>
            <w:rStyle w:val="Hyperlink"/>
            <w:noProof/>
            <w:sz w:val="22"/>
            <w:szCs w:val="22"/>
          </w:rPr>
          <w:t>C.1.b</w:t>
        </w:r>
        <w:r w:rsidR="00215580" w:rsidRPr="00B45120">
          <w:rPr>
            <w:rFonts w:asciiTheme="minorHAnsi" w:eastAsiaTheme="minorEastAsia" w:hAnsiTheme="minorHAnsi" w:cstheme="minorBidi"/>
            <w:noProof/>
            <w:sz w:val="22"/>
            <w:szCs w:val="22"/>
          </w:rPr>
          <w:tab/>
        </w:r>
        <w:r w:rsidR="00215580" w:rsidRPr="00B45120">
          <w:rPr>
            <w:rStyle w:val="Hyperlink"/>
            <w:noProof/>
            <w:sz w:val="22"/>
            <w:szCs w:val="22"/>
          </w:rPr>
          <w:t>Expected Outcomes</w:t>
        </w:r>
        <w:r w:rsidR="00215580" w:rsidRPr="00B45120">
          <w:rPr>
            <w:noProof/>
            <w:webHidden/>
            <w:sz w:val="22"/>
            <w:szCs w:val="22"/>
          </w:rPr>
          <w:tab/>
        </w:r>
        <w:r w:rsidR="00215580" w:rsidRPr="00B45120">
          <w:rPr>
            <w:noProof/>
            <w:webHidden/>
            <w:sz w:val="22"/>
            <w:szCs w:val="22"/>
          </w:rPr>
          <w:fldChar w:fldCharType="begin"/>
        </w:r>
        <w:r w:rsidR="00215580" w:rsidRPr="00B45120">
          <w:rPr>
            <w:noProof/>
            <w:webHidden/>
            <w:sz w:val="22"/>
            <w:szCs w:val="22"/>
          </w:rPr>
          <w:instrText xml:space="preserve"> PAGEREF _Toc483999088 \h </w:instrText>
        </w:r>
        <w:r w:rsidR="00215580" w:rsidRPr="00B45120">
          <w:rPr>
            <w:noProof/>
            <w:webHidden/>
            <w:sz w:val="22"/>
            <w:szCs w:val="22"/>
          </w:rPr>
        </w:r>
        <w:r w:rsidR="00215580" w:rsidRPr="00B45120">
          <w:rPr>
            <w:noProof/>
            <w:webHidden/>
            <w:sz w:val="22"/>
            <w:szCs w:val="22"/>
          </w:rPr>
          <w:fldChar w:fldCharType="separate"/>
        </w:r>
        <w:r w:rsidR="00F82B63">
          <w:rPr>
            <w:noProof/>
            <w:webHidden/>
            <w:sz w:val="22"/>
            <w:szCs w:val="22"/>
          </w:rPr>
          <w:t>17</w:t>
        </w:r>
        <w:r w:rsidR="00215580" w:rsidRPr="00B45120">
          <w:rPr>
            <w:noProof/>
            <w:webHidden/>
            <w:sz w:val="22"/>
            <w:szCs w:val="22"/>
          </w:rPr>
          <w:fldChar w:fldCharType="end"/>
        </w:r>
      </w:hyperlink>
    </w:p>
    <w:p w14:paraId="4109958E" w14:textId="7209E314" w:rsidR="00215580" w:rsidRPr="00B45120" w:rsidRDefault="00020CD2">
      <w:pPr>
        <w:pStyle w:val="TOC3"/>
        <w:rPr>
          <w:rFonts w:asciiTheme="minorHAnsi" w:eastAsiaTheme="minorEastAsia" w:hAnsiTheme="minorHAnsi" w:cstheme="minorBidi"/>
          <w:noProof/>
          <w:sz w:val="22"/>
          <w:szCs w:val="22"/>
        </w:rPr>
      </w:pPr>
      <w:hyperlink w:anchor="_Toc483999089" w:history="1">
        <w:r w:rsidR="00215580" w:rsidRPr="00B45120">
          <w:rPr>
            <w:rStyle w:val="Hyperlink"/>
            <w:noProof/>
            <w:sz w:val="22"/>
            <w:szCs w:val="22"/>
          </w:rPr>
          <w:t>C.1.c</w:t>
        </w:r>
        <w:r w:rsidR="00215580" w:rsidRPr="00B45120">
          <w:rPr>
            <w:rFonts w:asciiTheme="minorHAnsi" w:eastAsiaTheme="minorEastAsia" w:hAnsiTheme="minorHAnsi" w:cstheme="minorBidi"/>
            <w:noProof/>
            <w:sz w:val="22"/>
            <w:szCs w:val="22"/>
          </w:rPr>
          <w:tab/>
        </w:r>
        <w:r w:rsidR="00215580" w:rsidRPr="00B45120">
          <w:rPr>
            <w:rStyle w:val="Hyperlink"/>
            <w:noProof/>
            <w:sz w:val="22"/>
            <w:szCs w:val="22"/>
          </w:rPr>
          <w:t>Project Components, Indicators, Outputs, and Activities</w:t>
        </w:r>
        <w:r w:rsidR="00215580" w:rsidRPr="00B45120">
          <w:rPr>
            <w:noProof/>
            <w:webHidden/>
            <w:sz w:val="22"/>
            <w:szCs w:val="22"/>
          </w:rPr>
          <w:tab/>
        </w:r>
        <w:r w:rsidR="00215580" w:rsidRPr="00B45120">
          <w:rPr>
            <w:noProof/>
            <w:webHidden/>
            <w:sz w:val="22"/>
            <w:szCs w:val="22"/>
          </w:rPr>
          <w:fldChar w:fldCharType="begin"/>
        </w:r>
        <w:r w:rsidR="00215580" w:rsidRPr="00B45120">
          <w:rPr>
            <w:noProof/>
            <w:webHidden/>
            <w:sz w:val="22"/>
            <w:szCs w:val="22"/>
          </w:rPr>
          <w:instrText xml:space="preserve"> PAGEREF _Toc483999089 \h </w:instrText>
        </w:r>
        <w:r w:rsidR="00215580" w:rsidRPr="00B45120">
          <w:rPr>
            <w:noProof/>
            <w:webHidden/>
            <w:sz w:val="22"/>
            <w:szCs w:val="22"/>
          </w:rPr>
        </w:r>
        <w:r w:rsidR="00215580" w:rsidRPr="00B45120">
          <w:rPr>
            <w:noProof/>
            <w:webHidden/>
            <w:sz w:val="22"/>
            <w:szCs w:val="22"/>
          </w:rPr>
          <w:fldChar w:fldCharType="separate"/>
        </w:r>
        <w:r w:rsidR="00F82B63">
          <w:rPr>
            <w:noProof/>
            <w:webHidden/>
            <w:sz w:val="22"/>
            <w:szCs w:val="22"/>
          </w:rPr>
          <w:t>17</w:t>
        </w:r>
        <w:r w:rsidR="00215580" w:rsidRPr="00B45120">
          <w:rPr>
            <w:noProof/>
            <w:webHidden/>
            <w:sz w:val="22"/>
            <w:szCs w:val="22"/>
          </w:rPr>
          <w:fldChar w:fldCharType="end"/>
        </w:r>
      </w:hyperlink>
    </w:p>
    <w:p w14:paraId="27BB2CFF" w14:textId="0BD171BE" w:rsidR="00215580" w:rsidRPr="00B45120" w:rsidRDefault="00020CD2">
      <w:pPr>
        <w:pStyle w:val="TOC2"/>
        <w:rPr>
          <w:rFonts w:asciiTheme="minorHAnsi" w:eastAsiaTheme="minorEastAsia" w:hAnsiTheme="minorHAnsi" w:cstheme="minorBidi"/>
          <w:b w:val="0"/>
          <w:bCs w:val="0"/>
          <w:szCs w:val="22"/>
        </w:rPr>
      </w:pPr>
      <w:hyperlink w:anchor="_Toc483999090" w:history="1">
        <w:r w:rsidR="00215580" w:rsidRPr="00B45120">
          <w:rPr>
            <w:rStyle w:val="Hyperlink"/>
            <w:szCs w:val="22"/>
          </w:rPr>
          <w:t>C.2</w:t>
        </w:r>
        <w:r w:rsidR="00215580" w:rsidRPr="00B45120">
          <w:rPr>
            <w:rFonts w:asciiTheme="minorHAnsi" w:eastAsiaTheme="minorEastAsia" w:hAnsiTheme="minorHAnsi" w:cstheme="minorBidi"/>
            <w:b w:val="0"/>
            <w:bCs w:val="0"/>
            <w:szCs w:val="22"/>
          </w:rPr>
          <w:tab/>
        </w:r>
        <w:r w:rsidR="00215580" w:rsidRPr="00B45120">
          <w:rPr>
            <w:rStyle w:val="Hyperlink"/>
            <w:szCs w:val="22"/>
          </w:rPr>
          <w:t>Global Environmental Benefits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_Toc483999090 \h </w:instrText>
        </w:r>
        <w:r w:rsidR="00215580" w:rsidRPr="00B45120">
          <w:rPr>
            <w:webHidden/>
            <w:szCs w:val="22"/>
          </w:rPr>
        </w:r>
        <w:r w:rsidR="00215580" w:rsidRPr="00B45120">
          <w:rPr>
            <w:webHidden/>
            <w:szCs w:val="22"/>
          </w:rPr>
          <w:fldChar w:fldCharType="separate"/>
        </w:r>
        <w:r w:rsidR="00F82B63">
          <w:rPr>
            <w:webHidden/>
            <w:szCs w:val="22"/>
          </w:rPr>
          <w:t>24</w:t>
        </w:r>
        <w:r w:rsidR="00215580" w:rsidRPr="00B45120">
          <w:rPr>
            <w:webHidden/>
            <w:szCs w:val="22"/>
          </w:rPr>
          <w:fldChar w:fldCharType="end"/>
        </w:r>
      </w:hyperlink>
    </w:p>
    <w:p w14:paraId="52BA0642" w14:textId="4D5536B4" w:rsidR="00215580" w:rsidRPr="00B45120" w:rsidRDefault="00020CD2">
      <w:pPr>
        <w:pStyle w:val="TOC1"/>
        <w:rPr>
          <w:rFonts w:asciiTheme="minorHAnsi" w:eastAsiaTheme="minorEastAsia" w:hAnsiTheme="minorHAnsi" w:cstheme="minorBidi"/>
          <w:b w:val="0"/>
          <w:noProof/>
        </w:rPr>
      </w:pPr>
      <w:hyperlink w:anchor="_Toc483999091" w:history="1">
        <w:r w:rsidR="00215580" w:rsidRPr="00B45120">
          <w:rPr>
            <w:rStyle w:val="Hyperlink"/>
            <w:noProof/>
          </w:rPr>
          <w:t>D.</w:t>
        </w:r>
        <w:r w:rsidR="00215580" w:rsidRPr="00B45120">
          <w:rPr>
            <w:rFonts w:asciiTheme="minorHAnsi" w:eastAsiaTheme="minorEastAsia" w:hAnsiTheme="minorHAnsi" w:cstheme="minorBidi"/>
            <w:b w:val="0"/>
            <w:noProof/>
          </w:rPr>
          <w:tab/>
        </w:r>
        <w:r w:rsidR="00215580" w:rsidRPr="00B45120">
          <w:rPr>
            <w:rStyle w:val="Hyperlink"/>
            <w:noProof/>
          </w:rPr>
          <w:t>Project Partnerships</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_Toc483999091 \h </w:instrText>
        </w:r>
        <w:r w:rsidR="00215580" w:rsidRPr="00B45120">
          <w:rPr>
            <w:noProof/>
            <w:webHidden/>
          </w:rPr>
        </w:r>
        <w:r w:rsidR="00215580" w:rsidRPr="00B45120">
          <w:rPr>
            <w:noProof/>
            <w:webHidden/>
          </w:rPr>
          <w:fldChar w:fldCharType="separate"/>
        </w:r>
        <w:r w:rsidR="00F82B63">
          <w:rPr>
            <w:noProof/>
            <w:webHidden/>
          </w:rPr>
          <w:t>26</w:t>
        </w:r>
        <w:r w:rsidR="00215580" w:rsidRPr="00B45120">
          <w:rPr>
            <w:noProof/>
            <w:webHidden/>
          </w:rPr>
          <w:fldChar w:fldCharType="end"/>
        </w:r>
      </w:hyperlink>
    </w:p>
    <w:p w14:paraId="458EE0BA" w14:textId="2ED75CCF" w:rsidR="00215580" w:rsidRPr="00B45120" w:rsidRDefault="00020CD2">
      <w:pPr>
        <w:pStyle w:val="TOC2"/>
        <w:rPr>
          <w:rFonts w:asciiTheme="minorHAnsi" w:eastAsiaTheme="minorEastAsia" w:hAnsiTheme="minorHAnsi" w:cstheme="minorBidi"/>
          <w:b w:val="0"/>
          <w:bCs w:val="0"/>
          <w:szCs w:val="22"/>
        </w:rPr>
      </w:pPr>
      <w:hyperlink w:anchor="_Toc483999092" w:history="1">
        <w:r w:rsidR="00215580" w:rsidRPr="00B45120">
          <w:rPr>
            <w:rStyle w:val="Hyperlink"/>
            <w:szCs w:val="22"/>
          </w:rPr>
          <w:t>D.1</w:t>
        </w:r>
        <w:r w:rsidR="00215580" w:rsidRPr="00B45120">
          <w:rPr>
            <w:rFonts w:asciiTheme="minorHAnsi" w:eastAsiaTheme="minorEastAsia" w:hAnsiTheme="minorHAnsi" w:cstheme="minorBidi"/>
            <w:b w:val="0"/>
            <w:bCs w:val="0"/>
            <w:szCs w:val="22"/>
          </w:rPr>
          <w:tab/>
        </w:r>
        <w:r w:rsidR="00215580" w:rsidRPr="00B45120">
          <w:rPr>
            <w:rStyle w:val="Hyperlink"/>
            <w:szCs w:val="22"/>
          </w:rPr>
          <w:t>Stakeholder Engagement</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_Toc483999092 \h </w:instrText>
        </w:r>
        <w:r w:rsidR="00215580" w:rsidRPr="00B45120">
          <w:rPr>
            <w:webHidden/>
            <w:szCs w:val="22"/>
          </w:rPr>
        </w:r>
        <w:r w:rsidR="00215580" w:rsidRPr="00B45120">
          <w:rPr>
            <w:webHidden/>
            <w:szCs w:val="22"/>
          </w:rPr>
          <w:fldChar w:fldCharType="separate"/>
        </w:r>
        <w:r w:rsidR="00F82B63">
          <w:rPr>
            <w:webHidden/>
            <w:szCs w:val="22"/>
          </w:rPr>
          <w:t>26</w:t>
        </w:r>
        <w:r w:rsidR="00215580" w:rsidRPr="00B45120">
          <w:rPr>
            <w:webHidden/>
            <w:szCs w:val="22"/>
          </w:rPr>
          <w:fldChar w:fldCharType="end"/>
        </w:r>
      </w:hyperlink>
    </w:p>
    <w:p w14:paraId="155015BE" w14:textId="4F777CB6" w:rsidR="00215580" w:rsidRPr="00B45120" w:rsidRDefault="00020CD2">
      <w:pPr>
        <w:pStyle w:val="TOC2"/>
        <w:rPr>
          <w:rFonts w:asciiTheme="minorHAnsi" w:eastAsiaTheme="minorEastAsia" w:hAnsiTheme="minorHAnsi" w:cstheme="minorBidi"/>
          <w:b w:val="0"/>
          <w:bCs w:val="0"/>
          <w:szCs w:val="22"/>
        </w:rPr>
      </w:pPr>
      <w:hyperlink w:anchor="_Toc483999093" w:history="1">
        <w:r w:rsidR="00215580" w:rsidRPr="00B45120">
          <w:rPr>
            <w:rStyle w:val="Hyperlink"/>
            <w:szCs w:val="22"/>
          </w:rPr>
          <w:t>D.2</w:t>
        </w:r>
        <w:r w:rsidR="00215580" w:rsidRPr="00B45120">
          <w:rPr>
            <w:rFonts w:asciiTheme="minorHAnsi" w:eastAsiaTheme="minorEastAsia" w:hAnsiTheme="minorHAnsi" w:cstheme="minorBidi"/>
            <w:b w:val="0"/>
            <w:bCs w:val="0"/>
            <w:szCs w:val="22"/>
          </w:rPr>
          <w:tab/>
        </w:r>
        <w:r w:rsidR="00215580" w:rsidRPr="00B45120">
          <w:rPr>
            <w:rStyle w:val="Hyperlink"/>
            <w:szCs w:val="22"/>
          </w:rPr>
          <w:t>Linkages with other Initiatives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_Toc483999093 \h </w:instrText>
        </w:r>
        <w:r w:rsidR="00215580" w:rsidRPr="00B45120">
          <w:rPr>
            <w:webHidden/>
            <w:szCs w:val="22"/>
          </w:rPr>
        </w:r>
        <w:r w:rsidR="00215580" w:rsidRPr="00B45120">
          <w:rPr>
            <w:webHidden/>
            <w:szCs w:val="22"/>
          </w:rPr>
          <w:fldChar w:fldCharType="separate"/>
        </w:r>
        <w:r w:rsidR="00F82B63">
          <w:rPr>
            <w:webHidden/>
            <w:szCs w:val="22"/>
          </w:rPr>
          <w:t>38</w:t>
        </w:r>
        <w:r w:rsidR="00215580" w:rsidRPr="00B45120">
          <w:rPr>
            <w:webHidden/>
            <w:szCs w:val="22"/>
          </w:rPr>
          <w:fldChar w:fldCharType="end"/>
        </w:r>
      </w:hyperlink>
    </w:p>
    <w:p w14:paraId="3C5EC927" w14:textId="39852334" w:rsidR="00215580" w:rsidRPr="00B45120" w:rsidRDefault="00020CD2">
      <w:pPr>
        <w:pStyle w:val="TOC2"/>
        <w:rPr>
          <w:rFonts w:asciiTheme="minorHAnsi" w:eastAsiaTheme="minorEastAsia" w:hAnsiTheme="minorHAnsi" w:cstheme="minorBidi"/>
          <w:b w:val="0"/>
          <w:bCs w:val="0"/>
          <w:szCs w:val="22"/>
        </w:rPr>
      </w:pPr>
      <w:hyperlink w:anchor="_Toc483999094" w:history="1">
        <w:r w:rsidR="00215580" w:rsidRPr="00B45120">
          <w:rPr>
            <w:rStyle w:val="Hyperlink"/>
            <w:szCs w:val="22"/>
          </w:rPr>
          <w:t>D.3</w:t>
        </w:r>
        <w:r w:rsidR="00215580" w:rsidRPr="00B45120">
          <w:rPr>
            <w:rFonts w:asciiTheme="minorHAnsi" w:eastAsiaTheme="minorEastAsia" w:hAnsiTheme="minorHAnsi" w:cstheme="minorBidi"/>
            <w:b w:val="0"/>
            <w:bCs w:val="0"/>
            <w:szCs w:val="22"/>
          </w:rPr>
          <w:tab/>
        </w:r>
        <w:r w:rsidR="00215580" w:rsidRPr="00B45120">
          <w:rPr>
            <w:rStyle w:val="Hyperlink"/>
            <w:szCs w:val="22"/>
          </w:rPr>
          <w:t>Mainstreaming Gender</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_Toc483999094 \h </w:instrText>
        </w:r>
        <w:r w:rsidR="00215580" w:rsidRPr="00B45120">
          <w:rPr>
            <w:webHidden/>
            <w:szCs w:val="22"/>
          </w:rPr>
        </w:r>
        <w:r w:rsidR="00215580" w:rsidRPr="00B45120">
          <w:rPr>
            <w:webHidden/>
            <w:szCs w:val="22"/>
          </w:rPr>
          <w:fldChar w:fldCharType="separate"/>
        </w:r>
        <w:r w:rsidR="00F82B63">
          <w:rPr>
            <w:webHidden/>
            <w:szCs w:val="22"/>
          </w:rPr>
          <w:t>41</w:t>
        </w:r>
        <w:r w:rsidR="00215580" w:rsidRPr="00B45120">
          <w:rPr>
            <w:webHidden/>
            <w:szCs w:val="22"/>
          </w:rPr>
          <w:fldChar w:fldCharType="end"/>
        </w:r>
      </w:hyperlink>
    </w:p>
    <w:p w14:paraId="1B57C0AD" w14:textId="06F52669" w:rsidR="00215580" w:rsidRPr="00B45120" w:rsidRDefault="00020CD2">
      <w:pPr>
        <w:pStyle w:val="TOC2"/>
        <w:rPr>
          <w:rFonts w:asciiTheme="minorHAnsi" w:eastAsiaTheme="minorEastAsia" w:hAnsiTheme="minorHAnsi" w:cstheme="minorBidi"/>
          <w:b w:val="0"/>
          <w:bCs w:val="0"/>
          <w:szCs w:val="22"/>
        </w:rPr>
      </w:pPr>
      <w:hyperlink w:anchor="_Toc483999095" w:history="1">
        <w:r w:rsidR="00215580" w:rsidRPr="00B45120">
          <w:rPr>
            <w:rStyle w:val="Hyperlink"/>
            <w:szCs w:val="22"/>
          </w:rPr>
          <w:t>D.4</w:t>
        </w:r>
        <w:r w:rsidR="00215580" w:rsidRPr="00B45120">
          <w:rPr>
            <w:rFonts w:asciiTheme="minorHAnsi" w:eastAsiaTheme="minorEastAsia" w:hAnsiTheme="minorHAnsi" w:cstheme="minorBidi"/>
            <w:b w:val="0"/>
            <w:bCs w:val="0"/>
            <w:szCs w:val="22"/>
          </w:rPr>
          <w:tab/>
        </w:r>
        <w:r w:rsidR="00215580" w:rsidRPr="00B45120">
          <w:rPr>
            <w:rStyle w:val="Hyperlink"/>
            <w:szCs w:val="22"/>
          </w:rPr>
          <w:t>South-South and Triangular Cooperation</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_Toc483999095 \h </w:instrText>
        </w:r>
        <w:r w:rsidR="00215580" w:rsidRPr="00B45120">
          <w:rPr>
            <w:webHidden/>
            <w:szCs w:val="22"/>
          </w:rPr>
        </w:r>
        <w:r w:rsidR="00215580" w:rsidRPr="00B45120">
          <w:rPr>
            <w:webHidden/>
            <w:szCs w:val="22"/>
          </w:rPr>
          <w:fldChar w:fldCharType="separate"/>
        </w:r>
        <w:r w:rsidR="00F82B63">
          <w:rPr>
            <w:webHidden/>
            <w:szCs w:val="22"/>
          </w:rPr>
          <w:t>42</w:t>
        </w:r>
        <w:r w:rsidR="00215580" w:rsidRPr="00B45120">
          <w:rPr>
            <w:webHidden/>
            <w:szCs w:val="22"/>
          </w:rPr>
          <w:fldChar w:fldCharType="end"/>
        </w:r>
      </w:hyperlink>
    </w:p>
    <w:p w14:paraId="108768B8" w14:textId="19B52446" w:rsidR="00215580" w:rsidRPr="00B45120" w:rsidRDefault="00020CD2">
      <w:pPr>
        <w:pStyle w:val="TOC1"/>
        <w:rPr>
          <w:rFonts w:asciiTheme="minorHAnsi" w:eastAsiaTheme="minorEastAsia" w:hAnsiTheme="minorHAnsi" w:cstheme="minorBidi"/>
          <w:b w:val="0"/>
          <w:noProof/>
        </w:rPr>
      </w:pPr>
      <w:hyperlink w:anchor="_Toc483999096" w:history="1">
        <w:r w:rsidR="00215580" w:rsidRPr="00B45120">
          <w:rPr>
            <w:rStyle w:val="Hyperlink"/>
            <w:noProof/>
          </w:rPr>
          <w:t>E.</w:t>
        </w:r>
        <w:r w:rsidR="00215580" w:rsidRPr="00B45120">
          <w:rPr>
            <w:rFonts w:asciiTheme="minorHAnsi" w:eastAsiaTheme="minorEastAsia" w:hAnsiTheme="minorHAnsi" w:cstheme="minorBidi"/>
            <w:b w:val="0"/>
            <w:noProof/>
          </w:rPr>
          <w:tab/>
        </w:r>
        <w:r w:rsidR="00215580" w:rsidRPr="00B45120">
          <w:rPr>
            <w:rStyle w:val="Hyperlink"/>
            <w:noProof/>
          </w:rPr>
          <w:t>Feasibility</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_Toc483999096 \h </w:instrText>
        </w:r>
        <w:r w:rsidR="00215580" w:rsidRPr="00B45120">
          <w:rPr>
            <w:noProof/>
            <w:webHidden/>
          </w:rPr>
        </w:r>
        <w:r w:rsidR="00215580" w:rsidRPr="00B45120">
          <w:rPr>
            <w:noProof/>
            <w:webHidden/>
          </w:rPr>
          <w:fldChar w:fldCharType="separate"/>
        </w:r>
        <w:r w:rsidR="00F82B63">
          <w:rPr>
            <w:noProof/>
            <w:webHidden/>
          </w:rPr>
          <w:t>44</w:t>
        </w:r>
        <w:r w:rsidR="00215580" w:rsidRPr="00B45120">
          <w:rPr>
            <w:noProof/>
            <w:webHidden/>
          </w:rPr>
          <w:fldChar w:fldCharType="end"/>
        </w:r>
      </w:hyperlink>
    </w:p>
    <w:p w14:paraId="35C91357" w14:textId="2CCE5EB9" w:rsidR="00215580" w:rsidRPr="00B45120" w:rsidRDefault="00020CD2">
      <w:pPr>
        <w:pStyle w:val="TOC2"/>
        <w:rPr>
          <w:rFonts w:asciiTheme="minorHAnsi" w:eastAsiaTheme="minorEastAsia" w:hAnsiTheme="minorHAnsi" w:cstheme="minorBidi"/>
          <w:b w:val="0"/>
          <w:bCs w:val="0"/>
          <w:szCs w:val="22"/>
        </w:rPr>
      </w:pPr>
      <w:hyperlink w:anchor="_Toc483999097" w:history="1">
        <w:r w:rsidR="00215580" w:rsidRPr="00B45120">
          <w:rPr>
            <w:rStyle w:val="Hyperlink"/>
            <w:szCs w:val="22"/>
          </w:rPr>
          <w:t>E.1</w:t>
        </w:r>
        <w:r w:rsidR="00215580" w:rsidRPr="00B45120">
          <w:rPr>
            <w:rFonts w:asciiTheme="minorHAnsi" w:eastAsiaTheme="minorEastAsia" w:hAnsiTheme="minorHAnsi" w:cstheme="minorBidi"/>
            <w:b w:val="0"/>
            <w:bCs w:val="0"/>
            <w:szCs w:val="22"/>
          </w:rPr>
          <w:tab/>
        </w:r>
        <w:r w:rsidR="00215580" w:rsidRPr="00B45120">
          <w:rPr>
            <w:rStyle w:val="Hyperlink"/>
            <w:szCs w:val="22"/>
          </w:rPr>
          <w:t>Risk Management</w:t>
        </w:r>
        <w:r w:rsidR="00215580" w:rsidRPr="00B45120">
          <w:rPr>
            <w:rStyle w:val="Hyperlink"/>
            <w:i/>
            <w:szCs w:val="22"/>
          </w:rPr>
          <w:t xml:space="preserve"> </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_Toc483999097 \h </w:instrText>
        </w:r>
        <w:r w:rsidR="00215580" w:rsidRPr="00B45120">
          <w:rPr>
            <w:webHidden/>
            <w:szCs w:val="22"/>
          </w:rPr>
        </w:r>
        <w:r w:rsidR="00215580" w:rsidRPr="00B45120">
          <w:rPr>
            <w:webHidden/>
            <w:szCs w:val="22"/>
          </w:rPr>
          <w:fldChar w:fldCharType="separate"/>
        </w:r>
        <w:r w:rsidR="00F82B63">
          <w:rPr>
            <w:webHidden/>
            <w:szCs w:val="22"/>
          </w:rPr>
          <w:t>44</w:t>
        </w:r>
        <w:r w:rsidR="00215580" w:rsidRPr="00B45120">
          <w:rPr>
            <w:webHidden/>
            <w:szCs w:val="22"/>
          </w:rPr>
          <w:fldChar w:fldCharType="end"/>
        </w:r>
      </w:hyperlink>
    </w:p>
    <w:p w14:paraId="7DF7C8CB" w14:textId="01BAFCAE" w:rsidR="00215580" w:rsidRPr="00B45120" w:rsidRDefault="00020CD2">
      <w:pPr>
        <w:pStyle w:val="TOC2"/>
        <w:rPr>
          <w:rFonts w:asciiTheme="minorHAnsi" w:eastAsiaTheme="minorEastAsia" w:hAnsiTheme="minorHAnsi" w:cstheme="minorBidi"/>
          <w:b w:val="0"/>
          <w:bCs w:val="0"/>
          <w:szCs w:val="22"/>
        </w:rPr>
      </w:pPr>
      <w:hyperlink w:anchor="_Toc483999098" w:history="1">
        <w:r w:rsidR="00215580" w:rsidRPr="00B45120">
          <w:rPr>
            <w:rStyle w:val="Hyperlink"/>
            <w:szCs w:val="22"/>
          </w:rPr>
          <w:t>E.2</w:t>
        </w:r>
        <w:r w:rsidR="00215580" w:rsidRPr="00B45120">
          <w:rPr>
            <w:rFonts w:asciiTheme="minorHAnsi" w:eastAsiaTheme="minorEastAsia" w:hAnsiTheme="minorHAnsi" w:cstheme="minorBidi"/>
            <w:b w:val="0"/>
            <w:bCs w:val="0"/>
            <w:szCs w:val="22"/>
          </w:rPr>
          <w:tab/>
        </w:r>
        <w:r w:rsidR="00215580" w:rsidRPr="00B45120">
          <w:rPr>
            <w:rStyle w:val="Hyperlink"/>
            <w:szCs w:val="22"/>
          </w:rPr>
          <w:t>Social and Environmental Safeguards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_Toc483999098 \h </w:instrText>
        </w:r>
        <w:r w:rsidR="00215580" w:rsidRPr="00B45120">
          <w:rPr>
            <w:webHidden/>
            <w:szCs w:val="22"/>
          </w:rPr>
        </w:r>
        <w:r w:rsidR="00215580" w:rsidRPr="00B45120">
          <w:rPr>
            <w:webHidden/>
            <w:szCs w:val="22"/>
          </w:rPr>
          <w:fldChar w:fldCharType="separate"/>
        </w:r>
        <w:r w:rsidR="00F82B63">
          <w:rPr>
            <w:webHidden/>
            <w:szCs w:val="22"/>
          </w:rPr>
          <w:t>46</w:t>
        </w:r>
        <w:r w:rsidR="00215580" w:rsidRPr="00B45120">
          <w:rPr>
            <w:webHidden/>
            <w:szCs w:val="22"/>
          </w:rPr>
          <w:fldChar w:fldCharType="end"/>
        </w:r>
      </w:hyperlink>
    </w:p>
    <w:p w14:paraId="25DF0BEF" w14:textId="03F32A0C" w:rsidR="00215580" w:rsidRPr="00B45120" w:rsidRDefault="00020CD2">
      <w:pPr>
        <w:pStyle w:val="TOC1"/>
        <w:rPr>
          <w:rFonts w:asciiTheme="minorHAnsi" w:eastAsiaTheme="minorEastAsia" w:hAnsiTheme="minorHAnsi" w:cstheme="minorBidi"/>
          <w:b w:val="0"/>
          <w:noProof/>
        </w:rPr>
      </w:pPr>
      <w:hyperlink w:anchor="_Toc483999099" w:history="1">
        <w:r w:rsidR="00215580" w:rsidRPr="00B45120">
          <w:rPr>
            <w:rStyle w:val="Hyperlink"/>
            <w:noProof/>
          </w:rPr>
          <w:t>F.</w:t>
        </w:r>
        <w:r w:rsidR="00215580" w:rsidRPr="00B45120">
          <w:rPr>
            <w:rFonts w:asciiTheme="minorHAnsi" w:eastAsiaTheme="minorEastAsia" w:hAnsiTheme="minorHAnsi" w:cstheme="minorBidi"/>
            <w:b w:val="0"/>
            <w:noProof/>
          </w:rPr>
          <w:tab/>
        </w:r>
        <w:r w:rsidR="00215580" w:rsidRPr="00B45120">
          <w:rPr>
            <w:rStyle w:val="Hyperlink"/>
            <w:noProof/>
          </w:rPr>
          <w:t>Project Results Framework</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_Toc483999099 \h </w:instrText>
        </w:r>
        <w:r w:rsidR="00215580" w:rsidRPr="00B45120">
          <w:rPr>
            <w:noProof/>
            <w:webHidden/>
          </w:rPr>
        </w:r>
        <w:r w:rsidR="00215580" w:rsidRPr="00B45120">
          <w:rPr>
            <w:noProof/>
            <w:webHidden/>
          </w:rPr>
          <w:fldChar w:fldCharType="separate"/>
        </w:r>
        <w:r w:rsidR="00F82B63">
          <w:rPr>
            <w:noProof/>
            <w:webHidden/>
          </w:rPr>
          <w:t>47</w:t>
        </w:r>
        <w:r w:rsidR="00215580" w:rsidRPr="00B45120">
          <w:rPr>
            <w:noProof/>
            <w:webHidden/>
          </w:rPr>
          <w:fldChar w:fldCharType="end"/>
        </w:r>
      </w:hyperlink>
    </w:p>
    <w:p w14:paraId="78D990C9" w14:textId="6C0C2372" w:rsidR="00215580" w:rsidRPr="00B45120" w:rsidRDefault="00020CD2">
      <w:pPr>
        <w:pStyle w:val="TOC1"/>
        <w:rPr>
          <w:rFonts w:asciiTheme="minorHAnsi" w:eastAsiaTheme="minorEastAsia" w:hAnsiTheme="minorHAnsi" w:cstheme="minorBidi"/>
          <w:b w:val="0"/>
          <w:noProof/>
        </w:rPr>
      </w:pPr>
      <w:hyperlink w:anchor="_Toc483999100" w:history="1">
        <w:r w:rsidR="00215580" w:rsidRPr="00B45120">
          <w:rPr>
            <w:rStyle w:val="Hyperlink"/>
            <w:noProof/>
          </w:rPr>
          <w:t>G.</w:t>
        </w:r>
        <w:r w:rsidR="00215580" w:rsidRPr="00B45120">
          <w:rPr>
            <w:rFonts w:asciiTheme="minorHAnsi" w:eastAsiaTheme="minorEastAsia" w:hAnsiTheme="minorHAnsi" w:cstheme="minorBidi"/>
            <w:b w:val="0"/>
            <w:noProof/>
          </w:rPr>
          <w:tab/>
        </w:r>
        <w:r w:rsidR="00215580" w:rsidRPr="00B45120">
          <w:rPr>
            <w:rStyle w:val="Hyperlink"/>
            <w:noProof/>
          </w:rPr>
          <w:t>Monitoring and Evaluation Plan</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_Toc483999100 \h </w:instrText>
        </w:r>
        <w:r w:rsidR="00215580" w:rsidRPr="00B45120">
          <w:rPr>
            <w:noProof/>
            <w:webHidden/>
          </w:rPr>
        </w:r>
        <w:r w:rsidR="00215580" w:rsidRPr="00B45120">
          <w:rPr>
            <w:noProof/>
            <w:webHidden/>
          </w:rPr>
          <w:fldChar w:fldCharType="separate"/>
        </w:r>
        <w:r w:rsidR="00F82B63">
          <w:rPr>
            <w:noProof/>
            <w:webHidden/>
          </w:rPr>
          <w:t>53</w:t>
        </w:r>
        <w:r w:rsidR="00215580" w:rsidRPr="00B45120">
          <w:rPr>
            <w:noProof/>
            <w:webHidden/>
          </w:rPr>
          <w:fldChar w:fldCharType="end"/>
        </w:r>
      </w:hyperlink>
    </w:p>
    <w:p w14:paraId="4D945B5E" w14:textId="3F90DB79" w:rsidR="00215580" w:rsidRPr="00B45120" w:rsidRDefault="00020CD2">
      <w:pPr>
        <w:pStyle w:val="TOC2"/>
        <w:rPr>
          <w:rFonts w:asciiTheme="minorHAnsi" w:eastAsiaTheme="minorEastAsia" w:hAnsiTheme="minorHAnsi" w:cstheme="minorBidi"/>
          <w:b w:val="0"/>
          <w:bCs w:val="0"/>
          <w:szCs w:val="22"/>
        </w:rPr>
      </w:pPr>
      <w:hyperlink w:anchor="_Toc483999101" w:history="1">
        <w:r w:rsidR="00215580" w:rsidRPr="00B45120">
          <w:rPr>
            <w:rStyle w:val="Hyperlink"/>
            <w:szCs w:val="22"/>
          </w:rPr>
          <w:t>G.1</w:t>
        </w:r>
        <w:r w:rsidR="00215580" w:rsidRPr="00B45120">
          <w:rPr>
            <w:rFonts w:asciiTheme="minorHAnsi" w:eastAsiaTheme="minorEastAsia" w:hAnsiTheme="minorHAnsi" w:cstheme="minorBidi"/>
            <w:b w:val="0"/>
            <w:bCs w:val="0"/>
            <w:szCs w:val="22"/>
          </w:rPr>
          <w:tab/>
        </w:r>
        <w:r w:rsidR="00215580" w:rsidRPr="00B45120">
          <w:rPr>
            <w:rStyle w:val="Hyperlink"/>
            <w:szCs w:val="22"/>
          </w:rPr>
          <w:t>Evaluation Schedule</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_Toc483999101 \h </w:instrText>
        </w:r>
        <w:r w:rsidR="00215580" w:rsidRPr="00B45120">
          <w:rPr>
            <w:webHidden/>
            <w:szCs w:val="22"/>
          </w:rPr>
        </w:r>
        <w:r w:rsidR="00215580" w:rsidRPr="00B45120">
          <w:rPr>
            <w:webHidden/>
            <w:szCs w:val="22"/>
          </w:rPr>
          <w:fldChar w:fldCharType="separate"/>
        </w:r>
        <w:r w:rsidR="00F82B63">
          <w:rPr>
            <w:webHidden/>
            <w:szCs w:val="22"/>
          </w:rPr>
          <w:t>57</w:t>
        </w:r>
        <w:r w:rsidR="00215580" w:rsidRPr="00B45120">
          <w:rPr>
            <w:webHidden/>
            <w:szCs w:val="22"/>
          </w:rPr>
          <w:fldChar w:fldCharType="end"/>
        </w:r>
      </w:hyperlink>
    </w:p>
    <w:p w14:paraId="4F81F1A6" w14:textId="4A210973" w:rsidR="00215580" w:rsidRPr="00B45120" w:rsidRDefault="00020CD2">
      <w:pPr>
        <w:pStyle w:val="TOC1"/>
        <w:rPr>
          <w:rFonts w:asciiTheme="minorHAnsi" w:eastAsiaTheme="minorEastAsia" w:hAnsiTheme="minorHAnsi" w:cstheme="minorBidi"/>
          <w:b w:val="0"/>
          <w:noProof/>
        </w:rPr>
      </w:pPr>
      <w:hyperlink w:anchor="_Toc483999102" w:history="1">
        <w:r w:rsidR="00215580" w:rsidRPr="00B45120">
          <w:rPr>
            <w:rStyle w:val="Hyperlink"/>
            <w:noProof/>
          </w:rPr>
          <w:t>H.</w:t>
        </w:r>
        <w:r w:rsidR="00215580" w:rsidRPr="00B45120">
          <w:rPr>
            <w:rFonts w:asciiTheme="minorHAnsi" w:eastAsiaTheme="minorEastAsia" w:hAnsiTheme="minorHAnsi" w:cstheme="minorBidi"/>
            <w:b w:val="0"/>
            <w:noProof/>
          </w:rPr>
          <w:tab/>
        </w:r>
        <w:r w:rsidR="00215580" w:rsidRPr="00B45120">
          <w:rPr>
            <w:rStyle w:val="Hyperlink"/>
            <w:noProof/>
          </w:rPr>
          <w:t>Implementation and Management Arrangements</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_Toc483999102 \h </w:instrText>
        </w:r>
        <w:r w:rsidR="00215580" w:rsidRPr="00B45120">
          <w:rPr>
            <w:noProof/>
            <w:webHidden/>
          </w:rPr>
        </w:r>
        <w:r w:rsidR="00215580" w:rsidRPr="00B45120">
          <w:rPr>
            <w:noProof/>
            <w:webHidden/>
          </w:rPr>
          <w:fldChar w:fldCharType="separate"/>
        </w:r>
        <w:r w:rsidR="00F82B63">
          <w:rPr>
            <w:noProof/>
            <w:webHidden/>
          </w:rPr>
          <w:t>58</w:t>
        </w:r>
        <w:r w:rsidR="00215580" w:rsidRPr="00B45120">
          <w:rPr>
            <w:noProof/>
            <w:webHidden/>
          </w:rPr>
          <w:fldChar w:fldCharType="end"/>
        </w:r>
      </w:hyperlink>
    </w:p>
    <w:p w14:paraId="4720589A" w14:textId="1FE88400" w:rsidR="00215580" w:rsidRPr="00B45120" w:rsidRDefault="00020CD2">
      <w:pPr>
        <w:pStyle w:val="TOC1"/>
        <w:rPr>
          <w:rFonts w:asciiTheme="minorHAnsi" w:eastAsiaTheme="minorEastAsia" w:hAnsiTheme="minorHAnsi" w:cstheme="minorBidi"/>
          <w:b w:val="0"/>
          <w:noProof/>
        </w:rPr>
      </w:pPr>
      <w:hyperlink w:anchor="_Toc483999103" w:history="1">
        <w:r w:rsidR="00215580" w:rsidRPr="00B45120">
          <w:rPr>
            <w:rStyle w:val="Hyperlink"/>
            <w:noProof/>
          </w:rPr>
          <w:t>I.</w:t>
        </w:r>
        <w:r w:rsidR="00215580" w:rsidRPr="00B45120">
          <w:rPr>
            <w:rFonts w:asciiTheme="minorHAnsi" w:eastAsiaTheme="minorEastAsia" w:hAnsiTheme="minorHAnsi" w:cstheme="minorBidi"/>
            <w:b w:val="0"/>
            <w:noProof/>
          </w:rPr>
          <w:tab/>
        </w:r>
        <w:r w:rsidR="00215580" w:rsidRPr="00B45120">
          <w:rPr>
            <w:rStyle w:val="Hyperlink"/>
            <w:noProof/>
          </w:rPr>
          <w:t>Project Financing</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_Toc483999103 \h </w:instrText>
        </w:r>
        <w:r w:rsidR="00215580" w:rsidRPr="00B45120">
          <w:rPr>
            <w:noProof/>
            <w:webHidden/>
          </w:rPr>
        </w:r>
        <w:r w:rsidR="00215580" w:rsidRPr="00B45120">
          <w:rPr>
            <w:noProof/>
            <w:webHidden/>
          </w:rPr>
          <w:fldChar w:fldCharType="separate"/>
        </w:r>
        <w:r w:rsidR="00F82B63">
          <w:rPr>
            <w:noProof/>
            <w:webHidden/>
          </w:rPr>
          <w:t>64</w:t>
        </w:r>
        <w:r w:rsidR="00215580" w:rsidRPr="00B45120">
          <w:rPr>
            <w:noProof/>
            <w:webHidden/>
          </w:rPr>
          <w:fldChar w:fldCharType="end"/>
        </w:r>
      </w:hyperlink>
    </w:p>
    <w:p w14:paraId="3EF3E9FB" w14:textId="7EFABF5E" w:rsidR="00215580" w:rsidRPr="00B45120" w:rsidRDefault="00020CD2">
      <w:pPr>
        <w:pStyle w:val="TOC2"/>
        <w:rPr>
          <w:rFonts w:asciiTheme="minorHAnsi" w:eastAsiaTheme="minorEastAsia" w:hAnsiTheme="minorHAnsi" w:cstheme="minorBidi"/>
          <w:b w:val="0"/>
          <w:bCs w:val="0"/>
          <w:szCs w:val="22"/>
        </w:rPr>
      </w:pPr>
      <w:hyperlink w:anchor="_Toc483999104" w:history="1">
        <w:r w:rsidR="00215580" w:rsidRPr="00B45120">
          <w:rPr>
            <w:rStyle w:val="Hyperlink"/>
            <w:szCs w:val="22"/>
          </w:rPr>
          <w:t>I.1</w:t>
        </w:r>
        <w:r w:rsidR="00215580" w:rsidRPr="00B45120">
          <w:rPr>
            <w:rFonts w:asciiTheme="minorHAnsi" w:eastAsiaTheme="minorEastAsia" w:hAnsiTheme="minorHAnsi" w:cstheme="minorBidi"/>
            <w:b w:val="0"/>
            <w:bCs w:val="0"/>
            <w:szCs w:val="22"/>
          </w:rPr>
          <w:tab/>
        </w:r>
        <w:r w:rsidR="00215580" w:rsidRPr="00B45120">
          <w:rPr>
            <w:rStyle w:val="Hyperlink"/>
            <w:szCs w:val="22"/>
          </w:rPr>
          <w:t>Co-financing</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_Toc483999104 \h </w:instrText>
        </w:r>
        <w:r w:rsidR="00215580" w:rsidRPr="00B45120">
          <w:rPr>
            <w:webHidden/>
            <w:szCs w:val="22"/>
          </w:rPr>
        </w:r>
        <w:r w:rsidR="00215580" w:rsidRPr="00B45120">
          <w:rPr>
            <w:webHidden/>
            <w:szCs w:val="22"/>
          </w:rPr>
          <w:fldChar w:fldCharType="separate"/>
        </w:r>
        <w:r w:rsidR="00F82B63">
          <w:rPr>
            <w:webHidden/>
            <w:szCs w:val="22"/>
          </w:rPr>
          <w:t>64</w:t>
        </w:r>
        <w:r w:rsidR="00215580" w:rsidRPr="00B45120">
          <w:rPr>
            <w:webHidden/>
            <w:szCs w:val="22"/>
          </w:rPr>
          <w:fldChar w:fldCharType="end"/>
        </w:r>
      </w:hyperlink>
    </w:p>
    <w:p w14:paraId="2E641A73" w14:textId="735469F4" w:rsidR="00215580" w:rsidRPr="00B45120" w:rsidRDefault="00020CD2">
      <w:pPr>
        <w:pStyle w:val="TOC2"/>
        <w:rPr>
          <w:rFonts w:asciiTheme="minorHAnsi" w:eastAsiaTheme="minorEastAsia" w:hAnsiTheme="minorHAnsi" w:cstheme="minorBidi"/>
          <w:b w:val="0"/>
          <w:bCs w:val="0"/>
          <w:szCs w:val="22"/>
        </w:rPr>
      </w:pPr>
      <w:hyperlink w:anchor="_Toc483999105" w:history="1">
        <w:r w:rsidR="00215580" w:rsidRPr="00B45120">
          <w:rPr>
            <w:rStyle w:val="Hyperlink"/>
            <w:szCs w:val="22"/>
          </w:rPr>
          <w:t>I.2</w:t>
        </w:r>
        <w:r w:rsidR="00215580" w:rsidRPr="00B45120">
          <w:rPr>
            <w:rFonts w:asciiTheme="minorHAnsi" w:eastAsiaTheme="minorEastAsia" w:hAnsiTheme="minorHAnsi" w:cstheme="minorBidi"/>
            <w:b w:val="0"/>
            <w:bCs w:val="0"/>
            <w:szCs w:val="22"/>
          </w:rPr>
          <w:tab/>
        </w:r>
        <w:r w:rsidR="00215580" w:rsidRPr="00B45120">
          <w:rPr>
            <w:rStyle w:val="Hyperlink"/>
            <w:szCs w:val="22"/>
          </w:rPr>
          <w:t>Incremental Cost Reasoning</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_Toc483999105 \h </w:instrText>
        </w:r>
        <w:r w:rsidR="00215580" w:rsidRPr="00B45120">
          <w:rPr>
            <w:webHidden/>
            <w:szCs w:val="22"/>
          </w:rPr>
        </w:r>
        <w:r w:rsidR="00215580" w:rsidRPr="00B45120">
          <w:rPr>
            <w:webHidden/>
            <w:szCs w:val="22"/>
          </w:rPr>
          <w:fldChar w:fldCharType="separate"/>
        </w:r>
        <w:r w:rsidR="00F82B63">
          <w:rPr>
            <w:webHidden/>
            <w:szCs w:val="22"/>
          </w:rPr>
          <w:t>64</w:t>
        </w:r>
        <w:r w:rsidR="00215580" w:rsidRPr="00B45120">
          <w:rPr>
            <w:webHidden/>
            <w:szCs w:val="22"/>
          </w:rPr>
          <w:fldChar w:fldCharType="end"/>
        </w:r>
      </w:hyperlink>
    </w:p>
    <w:p w14:paraId="51578691" w14:textId="5AC7EF99" w:rsidR="00215580" w:rsidRPr="00B45120" w:rsidRDefault="00020CD2">
      <w:pPr>
        <w:pStyle w:val="TOC2"/>
        <w:rPr>
          <w:rFonts w:asciiTheme="minorHAnsi" w:eastAsiaTheme="minorEastAsia" w:hAnsiTheme="minorHAnsi" w:cstheme="minorBidi"/>
          <w:b w:val="0"/>
          <w:bCs w:val="0"/>
          <w:szCs w:val="22"/>
        </w:rPr>
      </w:pPr>
      <w:hyperlink w:anchor="_Toc483999106" w:history="1">
        <w:r w:rsidR="00215580" w:rsidRPr="00B45120">
          <w:rPr>
            <w:rStyle w:val="Hyperlink"/>
            <w:szCs w:val="22"/>
          </w:rPr>
          <w:t>I.3</w:t>
        </w:r>
        <w:r w:rsidR="00215580" w:rsidRPr="00B45120">
          <w:rPr>
            <w:rFonts w:asciiTheme="minorHAnsi" w:eastAsiaTheme="minorEastAsia" w:hAnsiTheme="minorHAnsi" w:cstheme="minorBidi"/>
            <w:b w:val="0"/>
            <w:bCs w:val="0"/>
            <w:szCs w:val="22"/>
          </w:rPr>
          <w:tab/>
        </w:r>
        <w:r w:rsidR="00215580" w:rsidRPr="00B45120">
          <w:rPr>
            <w:rStyle w:val="Hyperlink"/>
            <w:szCs w:val="22"/>
            <w:lang w:eastAsia="zh-CN"/>
          </w:rPr>
          <w:t>Cost Effectiveness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_Toc483999106 \h </w:instrText>
        </w:r>
        <w:r w:rsidR="00215580" w:rsidRPr="00B45120">
          <w:rPr>
            <w:webHidden/>
            <w:szCs w:val="22"/>
          </w:rPr>
        </w:r>
        <w:r w:rsidR="00215580" w:rsidRPr="00B45120">
          <w:rPr>
            <w:webHidden/>
            <w:szCs w:val="22"/>
          </w:rPr>
          <w:fldChar w:fldCharType="separate"/>
        </w:r>
        <w:r w:rsidR="00F82B63">
          <w:rPr>
            <w:webHidden/>
            <w:szCs w:val="22"/>
          </w:rPr>
          <w:t>64</w:t>
        </w:r>
        <w:r w:rsidR="00215580" w:rsidRPr="00B45120">
          <w:rPr>
            <w:webHidden/>
            <w:szCs w:val="22"/>
          </w:rPr>
          <w:fldChar w:fldCharType="end"/>
        </w:r>
      </w:hyperlink>
    </w:p>
    <w:p w14:paraId="25D24BE2" w14:textId="09837756" w:rsidR="00215580" w:rsidRPr="00B45120" w:rsidRDefault="00020CD2">
      <w:pPr>
        <w:pStyle w:val="TOC2"/>
        <w:rPr>
          <w:rFonts w:asciiTheme="minorHAnsi" w:eastAsiaTheme="minorEastAsia" w:hAnsiTheme="minorHAnsi" w:cstheme="minorBidi"/>
          <w:b w:val="0"/>
          <w:bCs w:val="0"/>
          <w:szCs w:val="22"/>
        </w:rPr>
      </w:pPr>
      <w:hyperlink w:anchor="_Toc483999107" w:history="1">
        <w:r w:rsidR="00215580" w:rsidRPr="00B45120">
          <w:rPr>
            <w:rStyle w:val="Hyperlink"/>
            <w:szCs w:val="22"/>
          </w:rPr>
          <w:t>I.4</w:t>
        </w:r>
        <w:r w:rsidR="00215580" w:rsidRPr="00B45120">
          <w:rPr>
            <w:rFonts w:asciiTheme="minorHAnsi" w:eastAsiaTheme="minorEastAsia" w:hAnsiTheme="minorHAnsi" w:cstheme="minorBidi"/>
            <w:b w:val="0"/>
            <w:bCs w:val="0"/>
            <w:szCs w:val="22"/>
          </w:rPr>
          <w:tab/>
        </w:r>
        <w:r w:rsidR="00215580" w:rsidRPr="00B45120">
          <w:rPr>
            <w:rStyle w:val="Hyperlink"/>
            <w:szCs w:val="22"/>
          </w:rPr>
          <w:t>Financial Planning and Management</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_Toc483999107 \h </w:instrText>
        </w:r>
        <w:r w:rsidR="00215580" w:rsidRPr="00B45120">
          <w:rPr>
            <w:webHidden/>
            <w:szCs w:val="22"/>
          </w:rPr>
        </w:r>
        <w:r w:rsidR="00215580" w:rsidRPr="00B45120">
          <w:rPr>
            <w:webHidden/>
            <w:szCs w:val="22"/>
          </w:rPr>
          <w:fldChar w:fldCharType="separate"/>
        </w:r>
        <w:r w:rsidR="00F82B63">
          <w:rPr>
            <w:webHidden/>
            <w:szCs w:val="22"/>
          </w:rPr>
          <w:t>65</w:t>
        </w:r>
        <w:r w:rsidR="00215580" w:rsidRPr="00B45120">
          <w:rPr>
            <w:webHidden/>
            <w:szCs w:val="22"/>
          </w:rPr>
          <w:fldChar w:fldCharType="end"/>
        </w:r>
      </w:hyperlink>
    </w:p>
    <w:p w14:paraId="0FB5E376" w14:textId="3EA0417A" w:rsidR="00215580" w:rsidRPr="00B45120" w:rsidRDefault="00020CD2">
      <w:pPr>
        <w:pStyle w:val="TOC2"/>
        <w:rPr>
          <w:rFonts w:asciiTheme="minorHAnsi" w:eastAsiaTheme="minorEastAsia" w:hAnsiTheme="minorHAnsi" w:cstheme="minorBidi"/>
          <w:b w:val="0"/>
          <w:bCs w:val="0"/>
          <w:szCs w:val="22"/>
        </w:rPr>
      </w:pPr>
      <w:hyperlink w:anchor="_Toc483999108" w:history="1">
        <w:r w:rsidR="00215580" w:rsidRPr="00B45120">
          <w:rPr>
            <w:rStyle w:val="Hyperlink"/>
            <w:szCs w:val="22"/>
          </w:rPr>
          <w:t>I.5</w:t>
        </w:r>
        <w:r w:rsidR="00215580" w:rsidRPr="00B45120">
          <w:rPr>
            <w:rFonts w:asciiTheme="minorHAnsi" w:eastAsiaTheme="minorEastAsia" w:hAnsiTheme="minorHAnsi" w:cstheme="minorBidi"/>
            <w:b w:val="0"/>
            <w:bCs w:val="0"/>
            <w:szCs w:val="22"/>
          </w:rPr>
          <w:tab/>
        </w:r>
        <w:r w:rsidR="00215580" w:rsidRPr="00B45120">
          <w:rPr>
            <w:rStyle w:val="Hyperlink"/>
            <w:szCs w:val="22"/>
          </w:rPr>
          <w:t>Project Outcome Budget</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_Toc483999108 \h </w:instrText>
        </w:r>
        <w:r w:rsidR="00215580" w:rsidRPr="00B45120">
          <w:rPr>
            <w:webHidden/>
            <w:szCs w:val="22"/>
          </w:rPr>
        </w:r>
        <w:r w:rsidR="00215580" w:rsidRPr="00B45120">
          <w:rPr>
            <w:webHidden/>
            <w:szCs w:val="22"/>
          </w:rPr>
          <w:fldChar w:fldCharType="separate"/>
        </w:r>
        <w:r w:rsidR="00F82B63">
          <w:rPr>
            <w:webHidden/>
            <w:szCs w:val="22"/>
          </w:rPr>
          <w:t>67</w:t>
        </w:r>
        <w:r w:rsidR="00215580" w:rsidRPr="00B45120">
          <w:rPr>
            <w:webHidden/>
            <w:szCs w:val="22"/>
          </w:rPr>
          <w:fldChar w:fldCharType="end"/>
        </w:r>
      </w:hyperlink>
    </w:p>
    <w:p w14:paraId="4FE3EED9" w14:textId="22C73BA7" w:rsidR="00215580" w:rsidRPr="00B45120" w:rsidRDefault="00020CD2">
      <w:pPr>
        <w:pStyle w:val="TOC2"/>
        <w:rPr>
          <w:rFonts w:asciiTheme="minorHAnsi" w:eastAsiaTheme="minorEastAsia" w:hAnsiTheme="minorHAnsi" w:cstheme="minorBidi"/>
          <w:b w:val="0"/>
          <w:bCs w:val="0"/>
          <w:szCs w:val="22"/>
        </w:rPr>
      </w:pPr>
      <w:hyperlink w:anchor="_Toc483999109" w:history="1">
        <w:r w:rsidR="00215580" w:rsidRPr="00B45120">
          <w:rPr>
            <w:rStyle w:val="Hyperlink"/>
            <w:szCs w:val="22"/>
          </w:rPr>
          <w:t>I.6</w:t>
        </w:r>
        <w:r w:rsidR="00215580" w:rsidRPr="00B45120">
          <w:rPr>
            <w:rFonts w:asciiTheme="minorHAnsi" w:eastAsiaTheme="minorEastAsia" w:hAnsiTheme="minorHAnsi" w:cstheme="minorBidi"/>
            <w:b w:val="0"/>
            <w:bCs w:val="0"/>
            <w:szCs w:val="22"/>
          </w:rPr>
          <w:tab/>
        </w:r>
        <w:r w:rsidR="00215580" w:rsidRPr="00B45120">
          <w:rPr>
            <w:rStyle w:val="Hyperlink"/>
            <w:szCs w:val="22"/>
          </w:rPr>
          <w:t>Total Input Budget and Work Plan</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_Toc483999109 \h </w:instrText>
        </w:r>
        <w:r w:rsidR="00215580" w:rsidRPr="00B45120">
          <w:rPr>
            <w:webHidden/>
            <w:szCs w:val="22"/>
          </w:rPr>
        </w:r>
        <w:r w:rsidR="00215580" w:rsidRPr="00B45120">
          <w:rPr>
            <w:webHidden/>
            <w:szCs w:val="22"/>
          </w:rPr>
          <w:fldChar w:fldCharType="separate"/>
        </w:r>
        <w:r w:rsidR="00F82B63">
          <w:rPr>
            <w:webHidden/>
            <w:szCs w:val="22"/>
          </w:rPr>
          <w:t>69</w:t>
        </w:r>
        <w:r w:rsidR="00215580" w:rsidRPr="00B45120">
          <w:rPr>
            <w:webHidden/>
            <w:szCs w:val="22"/>
          </w:rPr>
          <w:fldChar w:fldCharType="end"/>
        </w:r>
      </w:hyperlink>
    </w:p>
    <w:p w14:paraId="764ED185" w14:textId="6EEBE3C4" w:rsidR="00215580" w:rsidRPr="00B45120" w:rsidRDefault="00020CD2">
      <w:pPr>
        <w:pStyle w:val="TOC1"/>
        <w:rPr>
          <w:rFonts w:asciiTheme="minorHAnsi" w:eastAsiaTheme="minorEastAsia" w:hAnsiTheme="minorHAnsi" w:cstheme="minorBidi"/>
          <w:b w:val="0"/>
          <w:noProof/>
        </w:rPr>
      </w:pPr>
      <w:hyperlink w:anchor="_Toc483999110" w:history="1">
        <w:r w:rsidR="00215580" w:rsidRPr="00B45120">
          <w:rPr>
            <w:rStyle w:val="Hyperlink"/>
            <w:noProof/>
          </w:rPr>
          <w:t>J.</w:t>
        </w:r>
        <w:r w:rsidR="00215580" w:rsidRPr="00B45120">
          <w:rPr>
            <w:rFonts w:asciiTheme="minorHAnsi" w:eastAsiaTheme="minorEastAsia" w:hAnsiTheme="minorHAnsi" w:cstheme="minorBidi"/>
            <w:b w:val="0"/>
            <w:noProof/>
          </w:rPr>
          <w:tab/>
        </w:r>
        <w:r w:rsidR="00215580" w:rsidRPr="00B45120">
          <w:rPr>
            <w:rStyle w:val="Hyperlink"/>
            <w:noProof/>
          </w:rPr>
          <w:t>Legal Context</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_Toc483999110 \h </w:instrText>
        </w:r>
        <w:r w:rsidR="00215580" w:rsidRPr="00B45120">
          <w:rPr>
            <w:noProof/>
            <w:webHidden/>
          </w:rPr>
        </w:r>
        <w:r w:rsidR="00215580" w:rsidRPr="00B45120">
          <w:rPr>
            <w:noProof/>
            <w:webHidden/>
          </w:rPr>
          <w:fldChar w:fldCharType="separate"/>
        </w:r>
        <w:r w:rsidR="00F82B63">
          <w:rPr>
            <w:noProof/>
            <w:webHidden/>
          </w:rPr>
          <w:t>72</w:t>
        </w:r>
        <w:r w:rsidR="00215580" w:rsidRPr="00B45120">
          <w:rPr>
            <w:noProof/>
            <w:webHidden/>
          </w:rPr>
          <w:fldChar w:fldCharType="end"/>
        </w:r>
      </w:hyperlink>
    </w:p>
    <w:p w14:paraId="48C8E196" w14:textId="37FE7077" w:rsidR="00215580" w:rsidRPr="00B45120" w:rsidRDefault="00020CD2">
      <w:pPr>
        <w:pStyle w:val="TOC1"/>
        <w:rPr>
          <w:rFonts w:asciiTheme="minorHAnsi" w:eastAsiaTheme="minorEastAsia" w:hAnsiTheme="minorHAnsi" w:cstheme="minorBidi"/>
          <w:b w:val="0"/>
          <w:noProof/>
        </w:rPr>
      </w:pPr>
      <w:hyperlink w:anchor="_Toc483999111" w:history="1">
        <w:r w:rsidR="00215580" w:rsidRPr="00B45120">
          <w:rPr>
            <w:rStyle w:val="Hyperlink"/>
            <w:noProof/>
          </w:rPr>
          <w:t>K.</w:t>
        </w:r>
        <w:r w:rsidR="00215580" w:rsidRPr="00B45120">
          <w:rPr>
            <w:rFonts w:asciiTheme="minorHAnsi" w:eastAsiaTheme="minorEastAsia" w:hAnsiTheme="minorHAnsi" w:cstheme="minorBidi"/>
            <w:b w:val="0"/>
            <w:noProof/>
          </w:rPr>
          <w:tab/>
        </w:r>
        <w:r w:rsidR="00215580" w:rsidRPr="00B45120">
          <w:rPr>
            <w:rStyle w:val="Hyperlink"/>
            <w:noProof/>
          </w:rPr>
          <w:t>Required Annexes</w:t>
        </w:r>
        <w:r w:rsidR="00215580" w:rsidRPr="00B45120">
          <w:rPr>
            <w:noProof/>
            <w:webHidden/>
          </w:rPr>
          <w:tab/>
        </w:r>
        <w:r w:rsidR="00215580" w:rsidRPr="00B45120">
          <w:rPr>
            <w:noProof/>
            <w:webHidden/>
          </w:rPr>
          <w:fldChar w:fldCharType="begin"/>
        </w:r>
        <w:r w:rsidR="00215580" w:rsidRPr="00B45120">
          <w:rPr>
            <w:noProof/>
            <w:webHidden/>
          </w:rPr>
          <w:instrText xml:space="preserve"> PAGEREF _Toc483999111 \h </w:instrText>
        </w:r>
        <w:r w:rsidR="00215580" w:rsidRPr="00B45120">
          <w:rPr>
            <w:noProof/>
            <w:webHidden/>
          </w:rPr>
        </w:r>
        <w:r w:rsidR="00215580" w:rsidRPr="00B45120">
          <w:rPr>
            <w:noProof/>
            <w:webHidden/>
          </w:rPr>
          <w:fldChar w:fldCharType="separate"/>
        </w:r>
        <w:r w:rsidR="00F82B63">
          <w:rPr>
            <w:noProof/>
            <w:webHidden/>
          </w:rPr>
          <w:t>73</w:t>
        </w:r>
        <w:r w:rsidR="00215580" w:rsidRPr="00B45120">
          <w:rPr>
            <w:noProof/>
            <w:webHidden/>
          </w:rPr>
          <w:fldChar w:fldCharType="end"/>
        </w:r>
      </w:hyperlink>
    </w:p>
    <w:p w14:paraId="5D832483" w14:textId="03D2134A" w:rsidR="00215580" w:rsidRPr="00B45120" w:rsidRDefault="00020CD2">
      <w:pPr>
        <w:pStyle w:val="TOC2"/>
        <w:rPr>
          <w:rFonts w:asciiTheme="minorHAnsi" w:eastAsiaTheme="minorEastAsia" w:hAnsiTheme="minorHAnsi" w:cstheme="minorBidi"/>
          <w:b w:val="0"/>
          <w:bCs w:val="0"/>
          <w:szCs w:val="22"/>
        </w:rPr>
      </w:pPr>
      <w:hyperlink w:anchor="_Toc483999112" w:history="1">
        <w:r w:rsidR="00215580" w:rsidRPr="00B45120">
          <w:rPr>
            <w:rStyle w:val="Hyperlink"/>
            <w:szCs w:val="22"/>
          </w:rPr>
          <w:t>Annex 1:</w:t>
        </w:r>
        <w:r w:rsidR="00215580" w:rsidRPr="00B45120">
          <w:rPr>
            <w:rFonts w:asciiTheme="minorHAnsi" w:eastAsiaTheme="minorEastAsia" w:hAnsiTheme="minorHAnsi" w:cstheme="minorBidi"/>
            <w:b w:val="0"/>
            <w:bCs w:val="0"/>
            <w:szCs w:val="22"/>
          </w:rPr>
          <w:tab/>
        </w:r>
        <w:r w:rsidR="00215580" w:rsidRPr="00B45120">
          <w:rPr>
            <w:rStyle w:val="Hyperlink"/>
            <w:szCs w:val="22"/>
          </w:rPr>
          <w:t>Capacity Development Scorecard</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_Toc483999112 \h </w:instrText>
        </w:r>
        <w:r w:rsidR="00215580" w:rsidRPr="00B45120">
          <w:rPr>
            <w:webHidden/>
            <w:szCs w:val="22"/>
          </w:rPr>
        </w:r>
        <w:r w:rsidR="00215580" w:rsidRPr="00B45120">
          <w:rPr>
            <w:webHidden/>
            <w:szCs w:val="22"/>
          </w:rPr>
          <w:fldChar w:fldCharType="separate"/>
        </w:r>
        <w:r w:rsidR="00F82B63">
          <w:rPr>
            <w:webHidden/>
            <w:szCs w:val="22"/>
          </w:rPr>
          <w:t>74</w:t>
        </w:r>
        <w:r w:rsidR="00215580" w:rsidRPr="00B45120">
          <w:rPr>
            <w:webHidden/>
            <w:szCs w:val="22"/>
          </w:rPr>
          <w:fldChar w:fldCharType="end"/>
        </w:r>
      </w:hyperlink>
    </w:p>
    <w:p w14:paraId="0B1C9A72" w14:textId="786E5979" w:rsidR="00215580" w:rsidRPr="00B45120" w:rsidRDefault="00020CD2">
      <w:pPr>
        <w:pStyle w:val="TOC2"/>
        <w:rPr>
          <w:rFonts w:asciiTheme="minorHAnsi" w:eastAsiaTheme="minorEastAsia" w:hAnsiTheme="minorHAnsi" w:cstheme="minorBidi"/>
          <w:b w:val="0"/>
          <w:bCs w:val="0"/>
          <w:szCs w:val="22"/>
        </w:rPr>
      </w:pPr>
      <w:hyperlink w:anchor="_Toc483999113" w:history="1">
        <w:r w:rsidR="00215580" w:rsidRPr="00B45120">
          <w:rPr>
            <w:rStyle w:val="Hyperlink"/>
            <w:szCs w:val="22"/>
          </w:rPr>
          <w:t>Annex 2:</w:t>
        </w:r>
        <w:r w:rsidR="00215580" w:rsidRPr="00B45120">
          <w:rPr>
            <w:rFonts w:asciiTheme="minorHAnsi" w:eastAsiaTheme="minorEastAsia" w:hAnsiTheme="minorHAnsi" w:cstheme="minorBidi"/>
            <w:b w:val="0"/>
            <w:bCs w:val="0"/>
            <w:szCs w:val="22"/>
          </w:rPr>
          <w:tab/>
        </w:r>
        <w:r w:rsidR="00215580" w:rsidRPr="00B45120">
          <w:rPr>
            <w:rStyle w:val="Hyperlink"/>
            <w:szCs w:val="22"/>
          </w:rPr>
          <w:t>Provisional Multi-year Work Plan</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_Toc483999113 \h </w:instrText>
        </w:r>
        <w:r w:rsidR="00215580" w:rsidRPr="00B45120">
          <w:rPr>
            <w:webHidden/>
            <w:szCs w:val="22"/>
          </w:rPr>
        </w:r>
        <w:r w:rsidR="00215580" w:rsidRPr="00B45120">
          <w:rPr>
            <w:webHidden/>
            <w:szCs w:val="22"/>
          </w:rPr>
          <w:fldChar w:fldCharType="separate"/>
        </w:r>
        <w:r w:rsidR="00F82B63">
          <w:rPr>
            <w:webHidden/>
            <w:szCs w:val="22"/>
          </w:rPr>
          <w:t>86</w:t>
        </w:r>
        <w:r w:rsidR="00215580" w:rsidRPr="00B45120">
          <w:rPr>
            <w:webHidden/>
            <w:szCs w:val="22"/>
          </w:rPr>
          <w:fldChar w:fldCharType="end"/>
        </w:r>
      </w:hyperlink>
    </w:p>
    <w:p w14:paraId="635DCD9F" w14:textId="4A2CB0AE" w:rsidR="00215580" w:rsidRPr="00B45120" w:rsidRDefault="00020CD2">
      <w:pPr>
        <w:pStyle w:val="TOC2"/>
        <w:rPr>
          <w:rFonts w:asciiTheme="minorHAnsi" w:eastAsiaTheme="minorEastAsia" w:hAnsiTheme="minorHAnsi" w:cstheme="minorBidi"/>
          <w:b w:val="0"/>
          <w:bCs w:val="0"/>
          <w:szCs w:val="22"/>
        </w:rPr>
      </w:pPr>
      <w:hyperlink w:anchor="_Toc483999114" w:history="1">
        <w:r w:rsidR="00215580" w:rsidRPr="00B45120">
          <w:rPr>
            <w:rStyle w:val="Hyperlink"/>
            <w:szCs w:val="22"/>
          </w:rPr>
          <w:t>Annex 3:</w:t>
        </w:r>
        <w:r w:rsidR="00215580" w:rsidRPr="00B45120">
          <w:rPr>
            <w:rFonts w:asciiTheme="minorHAnsi" w:eastAsiaTheme="minorEastAsia" w:hAnsiTheme="minorHAnsi" w:cstheme="minorBidi"/>
            <w:b w:val="0"/>
            <w:bCs w:val="0"/>
            <w:szCs w:val="22"/>
          </w:rPr>
          <w:tab/>
        </w:r>
        <w:r w:rsidR="00215580" w:rsidRPr="00B45120">
          <w:rPr>
            <w:rStyle w:val="Hyperlink"/>
            <w:szCs w:val="22"/>
          </w:rPr>
          <w:t>Monitoring Plan</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_Toc483999114 \h </w:instrText>
        </w:r>
        <w:r w:rsidR="00215580" w:rsidRPr="00B45120">
          <w:rPr>
            <w:webHidden/>
            <w:szCs w:val="22"/>
          </w:rPr>
        </w:r>
        <w:r w:rsidR="00215580" w:rsidRPr="00B45120">
          <w:rPr>
            <w:webHidden/>
            <w:szCs w:val="22"/>
          </w:rPr>
          <w:fldChar w:fldCharType="separate"/>
        </w:r>
        <w:r w:rsidR="00F82B63">
          <w:rPr>
            <w:webHidden/>
            <w:szCs w:val="22"/>
          </w:rPr>
          <w:t>95</w:t>
        </w:r>
        <w:r w:rsidR="00215580" w:rsidRPr="00B45120">
          <w:rPr>
            <w:webHidden/>
            <w:szCs w:val="22"/>
          </w:rPr>
          <w:fldChar w:fldCharType="end"/>
        </w:r>
      </w:hyperlink>
    </w:p>
    <w:p w14:paraId="20A62E2C" w14:textId="6E7C7DF8" w:rsidR="00215580" w:rsidRPr="00B45120" w:rsidRDefault="00020CD2">
      <w:pPr>
        <w:pStyle w:val="TOC2"/>
        <w:rPr>
          <w:rFonts w:asciiTheme="minorHAnsi" w:eastAsiaTheme="minorEastAsia" w:hAnsiTheme="minorHAnsi" w:cstheme="minorBidi"/>
          <w:b w:val="0"/>
          <w:bCs w:val="0"/>
          <w:szCs w:val="22"/>
        </w:rPr>
      </w:pPr>
      <w:hyperlink w:anchor="_Toc483999115" w:history="1">
        <w:r w:rsidR="00215580" w:rsidRPr="00B45120">
          <w:rPr>
            <w:rStyle w:val="Hyperlink"/>
            <w:szCs w:val="22"/>
          </w:rPr>
          <w:t>Annex 4:</w:t>
        </w:r>
        <w:r w:rsidR="00215580" w:rsidRPr="00B45120">
          <w:rPr>
            <w:rFonts w:asciiTheme="minorHAnsi" w:eastAsiaTheme="minorEastAsia" w:hAnsiTheme="minorHAnsi" w:cstheme="minorBidi"/>
            <w:b w:val="0"/>
            <w:bCs w:val="0"/>
            <w:szCs w:val="22"/>
          </w:rPr>
          <w:tab/>
        </w:r>
        <w:r w:rsidR="00215580" w:rsidRPr="00B45120">
          <w:rPr>
            <w:rStyle w:val="Hyperlink"/>
            <w:szCs w:val="22"/>
          </w:rPr>
          <w:t>UNDP Social and Environmental and Social Screening Template (SESP)</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_Toc483999115 \h </w:instrText>
        </w:r>
        <w:r w:rsidR="00215580" w:rsidRPr="00B45120">
          <w:rPr>
            <w:webHidden/>
            <w:szCs w:val="22"/>
          </w:rPr>
        </w:r>
        <w:r w:rsidR="00215580" w:rsidRPr="00B45120">
          <w:rPr>
            <w:webHidden/>
            <w:szCs w:val="22"/>
          </w:rPr>
          <w:fldChar w:fldCharType="separate"/>
        </w:r>
        <w:r w:rsidR="00F82B63">
          <w:rPr>
            <w:webHidden/>
            <w:szCs w:val="22"/>
          </w:rPr>
          <w:t>99</w:t>
        </w:r>
        <w:r w:rsidR="00215580" w:rsidRPr="00B45120">
          <w:rPr>
            <w:webHidden/>
            <w:szCs w:val="22"/>
          </w:rPr>
          <w:fldChar w:fldCharType="end"/>
        </w:r>
      </w:hyperlink>
    </w:p>
    <w:p w14:paraId="2246068F" w14:textId="0DE1FDD6" w:rsidR="00215580" w:rsidRPr="00B45120" w:rsidRDefault="00020CD2">
      <w:pPr>
        <w:pStyle w:val="TOC2"/>
        <w:rPr>
          <w:rFonts w:asciiTheme="minorHAnsi" w:eastAsiaTheme="minorEastAsia" w:hAnsiTheme="minorHAnsi" w:cstheme="minorBidi"/>
          <w:b w:val="0"/>
          <w:bCs w:val="0"/>
          <w:szCs w:val="22"/>
        </w:rPr>
      </w:pPr>
      <w:hyperlink w:anchor="_Toc483999116" w:history="1">
        <w:r w:rsidR="00215580" w:rsidRPr="00B45120">
          <w:rPr>
            <w:rStyle w:val="Hyperlink"/>
            <w:szCs w:val="22"/>
          </w:rPr>
          <w:t>Annex 5:</w:t>
        </w:r>
        <w:r w:rsidR="00215580" w:rsidRPr="00B45120">
          <w:rPr>
            <w:rFonts w:asciiTheme="minorHAnsi" w:eastAsiaTheme="minorEastAsia" w:hAnsiTheme="minorHAnsi" w:cstheme="minorBidi"/>
            <w:b w:val="0"/>
            <w:bCs w:val="0"/>
            <w:szCs w:val="22"/>
          </w:rPr>
          <w:tab/>
        </w:r>
        <w:r w:rsidR="00215580" w:rsidRPr="00B45120">
          <w:rPr>
            <w:rStyle w:val="Hyperlink"/>
            <w:szCs w:val="22"/>
          </w:rPr>
          <w:t>UNDP Project Quality Assurance Report</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_Toc483999116 \h </w:instrText>
        </w:r>
        <w:r w:rsidR="00215580" w:rsidRPr="00B45120">
          <w:rPr>
            <w:webHidden/>
            <w:szCs w:val="22"/>
          </w:rPr>
        </w:r>
        <w:r w:rsidR="00215580" w:rsidRPr="00B45120">
          <w:rPr>
            <w:webHidden/>
            <w:szCs w:val="22"/>
          </w:rPr>
          <w:fldChar w:fldCharType="separate"/>
        </w:r>
        <w:r w:rsidR="00F82B63">
          <w:rPr>
            <w:webHidden/>
            <w:szCs w:val="22"/>
          </w:rPr>
          <w:t>107</w:t>
        </w:r>
        <w:r w:rsidR="00215580" w:rsidRPr="00B45120">
          <w:rPr>
            <w:webHidden/>
            <w:szCs w:val="22"/>
          </w:rPr>
          <w:fldChar w:fldCharType="end"/>
        </w:r>
      </w:hyperlink>
    </w:p>
    <w:p w14:paraId="737654BE" w14:textId="717F8291" w:rsidR="00215580" w:rsidRPr="00B45120" w:rsidRDefault="00020CD2">
      <w:pPr>
        <w:pStyle w:val="TOC2"/>
        <w:rPr>
          <w:rFonts w:asciiTheme="minorHAnsi" w:eastAsiaTheme="minorEastAsia" w:hAnsiTheme="minorHAnsi" w:cstheme="minorBidi"/>
          <w:b w:val="0"/>
          <w:bCs w:val="0"/>
          <w:szCs w:val="22"/>
        </w:rPr>
      </w:pPr>
      <w:hyperlink w:anchor="_Toc483999117" w:history="1">
        <w:r w:rsidR="00215580" w:rsidRPr="00B45120">
          <w:rPr>
            <w:rStyle w:val="Hyperlink"/>
            <w:szCs w:val="22"/>
          </w:rPr>
          <w:t>Annex 6:</w:t>
        </w:r>
        <w:r w:rsidR="00215580" w:rsidRPr="00B45120">
          <w:rPr>
            <w:rFonts w:asciiTheme="minorHAnsi" w:eastAsiaTheme="minorEastAsia" w:hAnsiTheme="minorHAnsi" w:cstheme="minorBidi"/>
            <w:b w:val="0"/>
            <w:bCs w:val="0"/>
            <w:szCs w:val="22"/>
          </w:rPr>
          <w:tab/>
        </w:r>
        <w:r w:rsidR="00215580" w:rsidRPr="00B45120">
          <w:rPr>
            <w:rStyle w:val="Hyperlink"/>
            <w:szCs w:val="22"/>
          </w:rPr>
          <w:t>Standard letter of agreement</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_Toc483999117 \h </w:instrText>
        </w:r>
        <w:r w:rsidR="00215580" w:rsidRPr="00B45120">
          <w:rPr>
            <w:webHidden/>
            <w:szCs w:val="22"/>
          </w:rPr>
        </w:r>
        <w:r w:rsidR="00215580" w:rsidRPr="00B45120">
          <w:rPr>
            <w:webHidden/>
            <w:szCs w:val="22"/>
          </w:rPr>
          <w:fldChar w:fldCharType="separate"/>
        </w:r>
        <w:r w:rsidR="00F82B63">
          <w:rPr>
            <w:webHidden/>
            <w:szCs w:val="22"/>
          </w:rPr>
          <w:t>116</w:t>
        </w:r>
        <w:r w:rsidR="00215580" w:rsidRPr="00B45120">
          <w:rPr>
            <w:webHidden/>
            <w:szCs w:val="22"/>
          </w:rPr>
          <w:fldChar w:fldCharType="end"/>
        </w:r>
      </w:hyperlink>
    </w:p>
    <w:p w14:paraId="1D9DF117" w14:textId="5D0923D1" w:rsidR="00215580" w:rsidRPr="00B45120" w:rsidRDefault="00020CD2">
      <w:pPr>
        <w:pStyle w:val="TOC2"/>
        <w:rPr>
          <w:rFonts w:asciiTheme="minorHAnsi" w:eastAsiaTheme="minorEastAsia" w:hAnsiTheme="minorHAnsi" w:cstheme="minorBidi"/>
          <w:b w:val="0"/>
          <w:bCs w:val="0"/>
          <w:szCs w:val="22"/>
        </w:rPr>
      </w:pPr>
      <w:hyperlink w:anchor="_Toc483999118" w:history="1">
        <w:r w:rsidR="00215580" w:rsidRPr="00B45120">
          <w:rPr>
            <w:rStyle w:val="Hyperlink"/>
            <w:szCs w:val="22"/>
          </w:rPr>
          <w:t>Annex 7:</w:t>
        </w:r>
        <w:r w:rsidR="00215580" w:rsidRPr="00B45120">
          <w:rPr>
            <w:rFonts w:asciiTheme="minorHAnsi" w:eastAsiaTheme="minorEastAsia" w:hAnsiTheme="minorHAnsi" w:cstheme="minorBidi"/>
            <w:b w:val="0"/>
            <w:bCs w:val="0"/>
            <w:szCs w:val="22"/>
          </w:rPr>
          <w:tab/>
        </w:r>
        <w:r w:rsidR="00215580" w:rsidRPr="00B45120">
          <w:rPr>
            <w:rStyle w:val="Hyperlink"/>
            <w:szCs w:val="22"/>
          </w:rPr>
          <w:t>Terms of References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_Toc483999118 \h </w:instrText>
        </w:r>
        <w:r w:rsidR="00215580" w:rsidRPr="00B45120">
          <w:rPr>
            <w:webHidden/>
            <w:szCs w:val="22"/>
          </w:rPr>
        </w:r>
        <w:r w:rsidR="00215580" w:rsidRPr="00B45120">
          <w:rPr>
            <w:webHidden/>
            <w:szCs w:val="22"/>
          </w:rPr>
          <w:fldChar w:fldCharType="separate"/>
        </w:r>
        <w:r w:rsidR="00F82B63">
          <w:rPr>
            <w:webHidden/>
            <w:szCs w:val="22"/>
          </w:rPr>
          <w:t>121</w:t>
        </w:r>
        <w:r w:rsidR="00215580" w:rsidRPr="00B45120">
          <w:rPr>
            <w:webHidden/>
            <w:szCs w:val="22"/>
          </w:rPr>
          <w:fldChar w:fldCharType="end"/>
        </w:r>
      </w:hyperlink>
    </w:p>
    <w:p w14:paraId="4F36C0C4" w14:textId="66738B7F" w:rsidR="00215580" w:rsidRPr="00B45120" w:rsidRDefault="00020CD2">
      <w:pPr>
        <w:pStyle w:val="TOC2"/>
        <w:rPr>
          <w:rFonts w:asciiTheme="minorHAnsi" w:eastAsiaTheme="minorEastAsia" w:hAnsiTheme="minorHAnsi" w:cstheme="minorBidi"/>
          <w:b w:val="0"/>
          <w:bCs w:val="0"/>
          <w:szCs w:val="22"/>
        </w:rPr>
      </w:pPr>
      <w:hyperlink w:anchor="_Toc483999119" w:history="1">
        <w:r w:rsidR="00215580" w:rsidRPr="00B45120">
          <w:rPr>
            <w:rStyle w:val="Hyperlink"/>
            <w:szCs w:val="22"/>
          </w:rPr>
          <w:t>Annex 8:</w:t>
        </w:r>
        <w:r w:rsidR="00215580" w:rsidRPr="00B45120">
          <w:rPr>
            <w:rFonts w:asciiTheme="minorHAnsi" w:eastAsiaTheme="minorEastAsia" w:hAnsiTheme="minorHAnsi" w:cstheme="minorBidi"/>
            <w:b w:val="0"/>
            <w:bCs w:val="0"/>
            <w:szCs w:val="22"/>
          </w:rPr>
          <w:tab/>
        </w:r>
        <w:r w:rsidR="00215580" w:rsidRPr="00B45120">
          <w:rPr>
            <w:rStyle w:val="Hyperlink"/>
            <w:szCs w:val="22"/>
          </w:rPr>
          <w:t>References</w:t>
        </w:r>
        <w:r w:rsidR="00215580" w:rsidRPr="00B45120">
          <w:rPr>
            <w:webHidden/>
            <w:szCs w:val="22"/>
          </w:rPr>
          <w:tab/>
        </w:r>
        <w:r w:rsidR="00215580" w:rsidRPr="00B45120">
          <w:rPr>
            <w:webHidden/>
            <w:szCs w:val="22"/>
          </w:rPr>
          <w:fldChar w:fldCharType="begin"/>
        </w:r>
        <w:r w:rsidR="00215580" w:rsidRPr="00B45120">
          <w:rPr>
            <w:webHidden/>
            <w:szCs w:val="22"/>
          </w:rPr>
          <w:instrText xml:space="preserve"> PAGEREF _Toc483999119 \h </w:instrText>
        </w:r>
        <w:r w:rsidR="00215580" w:rsidRPr="00B45120">
          <w:rPr>
            <w:webHidden/>
            <w:szCs w:val="22"/>
          </w:rPr>
        </w:r>
        <w:r w:rsidR="00215580" w:rsidRPr="00B45120">
          <w:rPr>
            <w:webHidden/>
            <w:szCs w:val="22"/>
          </w:rPr>
          <w:fldChar w:fldCharType="separate"/>
        </w:r>
        <w:r w:rsidR="00F82B63">
          <w:rPr>
            <w:webHidden/>
            <w:szCs w:val="22"/>
          </w:rPr>
          <w:t>132</w:t>
        </w:r>
        <w:r w:rsidR="00215580" w:rsidRPr="00B45120">
          <w:rPr>
            <w:webHidden/>
            <w:szCs w:val="22"/>
          </w:rPr>
          <w:fldChar w:fldCharType="end"/>
        </w:r>
      </w:hyperlink>
    </w:p>
    <w:p w14:paraId="7D6638ED" w14:textId="77777777" w:rsidR="00D64EA4" w:rsidRPr="00B45120" w:rsidRDefault="00D64EA4" w:rsidP="00831BEC">
      <w:pPr>
        <w:spacing w:after="240"/>
        <w:jc w:val="left"/>
        <w:rPr>
          <w:rFonts w:ascii="Times New Roman" w:hAnsi="Times New Roman"/>
          <w:sz w:val="22"/>
          <w:szCs w:val="22"/>
        </w:rPr>
      </w:pPr>
      <w:r w:rsidRPr="00B45120">
        <w:rPr>
          <w:rFonts w:ascii="Times New Roman" w:hAnsi="Times New Roman"/>
          <w:b/>
          <w:bCs/>
          <w:sz w:val="22"/>
          <w:szCs w:val="22"/>
        </w:rPr>
        <w:fldChar w:fldCharType="end"/>
      </w:r>
    </w:p>
    <w:tbl>
      <w:tblPr>
        <w:tblW w:w="0" w:type="auto"/>
        <w:tblBorders>
          <w:bottom w:val="single" w:sz="4" w:space="0" w:color="auto"/>
        </w:tblBorders>
        <w:tblLook w:val="04A0" w:firstRow="1" w:lastRow="0" w:firstColumn="1" w:lastColumn="0" w:noHBand="0" w:noVBand="1"/>
      </w:tblPr>
      <w:tblGrid>
        <w:gridCol w:w="1203"/>
        <w:gridCol w:w="8157"/>
      </w:tblGrid>
      <w:tr w:rsidR="004C454A" w:rsidRPr="00B45120" w14:paraId="12B150E2" w14:textId="77777777" w:rsidTr="0003763F">
        <w:trPr>
          <w:trHeight w:val="20"/>
        </w:trPr>
        <w:tc>
          <w:tcPr>
            <w:tcW w:w="1203" w:type="dxa"/>
            <w:tcBorders>
              <w:bottom w:val="nil"/>
              <w:right w:val="nil"/>
            </w:tcBorders>
            <w:shd w:val="clear" w:color="auto" w:fill="auto"/>
          </w:tcPr>
          <w:p w14:paraId="55A2CA04" w14:textId="77777777" w:rsidR="004C454A" w:rsidRPr="00B45120" w:rsidRDefault="004C454A" w:rsidP="00831BEC">
            <w:pPr>
              <w:spacing w:after="0"/>
              <w:jc w:val="left"/>
              <w:rPr>
                <w:rFonts w:ascii="Times New Roman" w:hAnsi="Times New Roman"/>
                <w:sz w:val="22"/>
                <w:szCs w:val="22"/>
              </w:rPr>
            </w:pPr>
          </w:p>
        </w:tc>
        <w:tc>
          <w:tcPr>
            <w:tcW w:w="8157" w:type="dxa"/>
            <w:tcBorders>
              <w:left w:val="nil"/>
              <w:bottom w:val="nil"/>
            </w:tcBorders>
            <w:shd w:val="clear" w:color="auto" w:fill="auto"/>
          </w:tcPr>
          <w:p w14:paraId="612CE746" w14:textId="77777777" w:rsidR="004C454A" w:rsidRPr="00B45120" w:rsidRDefault="004C454A" w:rsidP="00831BEC">
            <w:pPr>
              <w:pStyle w:val="MediumGrid21"/>
              <w:ind w:left="116"/>
              <w:rPr>
                <w:rFonts w:ascii="Times New Roman" w:hAnsi="Times New Roman"/>
                <w:sz w:val="22"/>
                <w:szCs w:val="22"/>
              </w:rPr>
            </w:pPr>
          </w:p>
        </w:tc>
      </w:tr>
    </w:tbl>
    <w:p w14:paraId="3778A985" w14:textId="77777777" w:rsidR="006213B0" w:rsidRPr="00B45120" w:rsidRDefault="00AE31A1" w:rsidP="00831BEC">
      <w:pPr>
        <w:pStyle w:val="AProd"/>
        <w:rPr>
          <w:b/>
        </w:rPr>
      </w:pPr>
      <w:r w:rsidRPr="00B45120">
        <w:br w:type="page"/>
      </w:r>
      <w:r w:rsidR="006213B0" w:rsidRPr="00B45120">
        <w:rPr>
          <w:b/>
        </w:rPr>
        <w:lastRenderedPageBreak/>
        <w:t>A</w:t>
      </w:r>
      <w:bookmarkStart w:id="4" w:name="acronyms"/>
      <w:bookmarkEnd w:id="4"/>
      <w:r w:rsidR="006213B0" w:rsidRPr="00B45120">
        <w:rPr>
          <w:b/>
        </w:rPr>
        <w:t>cronyms and Abbreviations</w:t>
      </w:r>
    </w:p>
    <w:tbl>
      <w:tblPr>
        <w:tblW w:w="9195" w:type="dxa"/>
        <w:tblInd w:w="55" w:type="dxa"/>
        <w:tblCellMar>
          <w:left w:w="70" w:type="dxa"/>
          <w:right w:w="70" w:type="dxa"/>
        </w:tblCellMar>
        <w:tblLook w:val="04A0" w:firstRow="1" w:lastRow="0" w:firstColumn="1" w:lastColumn="0" w:noHBand="0" w:noVBand="1"/>
      </w:tblPr>
      <w:tblGrid>
        <w:gridCol w:w="1815"/>
        <w:gridCol w:w="7380"/>
      </w:tblGrid>
      <w:tr w:rsidR="00BB17A2" w:rsidRPr="00B45120" w14:paraId="245938FC" w14:textId="77777777" w:rsidTr="00432850">
        <w:trPr>
          <w:trHeight w:val="144"/>
        </w:trPr>
        <w:tc>
          <w:tcPr>
            <w:tcW w:w="1815" w:type="dxa"/>
            <w:shd w:val="clear" w:color="auto" w:fill="auto"/>
            <w:noWrap/>
            <w:hideMark/>
          </w:tcPr>
          <w:p w14:paraId="2B0C2EBB"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APR</w:t>
            </w:r>
          </w:p>
        </w:tc>
        <w:tc>
          <w:tcPr>
            <w:tcW w:w="7380" w:type="dxa"/>
            <w:shd w:val="clear" w:color="auto" w:fill="auto"/>
            <w:noWrap/>
            <w:hideMark/>
          </w:tcPr>
          <w:p w14:paraId="0D69867E"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Annual Progress Report</w:t>
            </w:r>
          </w:p>
        </w:tc>
      </w:tr>
      <w:tr w:rsidR="00BB17A2" w:rsidRPr="00B45120" w14:paraId="725EA012" w14:textId="77777777" w:rsidTr="00432850">
        <w:trPr>
          <w:trHeight w:val="144"/>
        </w:trPr>
        <w:tc>
          <w:tcPr>
            <w:tcW w:w="1815" w:type="dxa"/>
            <w:shd w:val="clear" w:color="auto" w:fill="auto"/>
            <w:noWrap/>
          </w:tcPr>
          <w:p w14:paraId="0DEBF1A5"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CBD</w:t>
            </w:r>
          </w:p>
        </w:tc>
        <w:tc>
          <w:tcPr>
            <w:tcW w:w="7380" w:type="dxa"/>
            <w:shd w:val="clear" w:color="auto" w:fill="auto"/>
            <w:noWrap/>
          </w:tcPr>
          <w:p w14:paraId="2FA1EF1B"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United Nations Convention on Biological Diversity</w:t>
            </w:r>
          </w:p>
        </w:tc>
      </w:tr>
      <w:tr w:rsidR="00E62FAB" w:rsidRPr="00B45120" w14:paraId="51598413" w14:textId="77777777" w:rsidTr="00432850">
        <w:trPr>
          <w:trHeight w:val="144"/>
        </w:trPr>
        <w:tc>
          <w:tcPr>
            <w:tcW w:w="1815" w:type="dxa"/>
            <w:shd w:val="clear" w:color="auto" w:fill="auto"/>
            <w:noWrap/>
          </w:tcPr>
          <w:p w14:paraId="332FB466" w14:textId="77777777" w:rsidR="00E62FAB" w:rsidRPr="00B45120" w:rsidRDefault="00466CA1" w:rsidP="00831BEC">
            <w:pPr>
              <w:jc w:val="left"/>
              <w:rPr>
                <w:rFonts w:ascii="Times New Roman" w:hAnsi="Times New Roman"/>
                <w:sz w:val="22"/>
                <w:szCs w:val="22"/>
                <w:lang w:eastAsia="es-ES"/>
              </w:rPr>
            </w:pPr>
            <w:r w:rsidRPr="00B45120">
              <w:rPr>
                <w:rFonts w:ascii="Times New Roman" w:hAnsi="Times New Roman"/>
                <w:sz w:val="22"/>
                <w:szCs w:val="22"/>
              </w:rPr>
              <w:t>CCCCC</w:t>
            </w:r>
          </w:p>
        </w:tc>
        <w:tc>
          <w:tcPr>
            <w:tcW w:w="7380" w:type="dxa"/>
            <w:shd w:val="clear" w:color="auto" w:fill="auto"/>
            <w:noWrap/>
          </w:tcPr>
          <w:p w14:paraId="48286939" w14:textId="77777777" w:rsidR="00E62FAB" w:rsidRPr="00B45120" w:rsidRDefault="00466CA1" w:rsidP="00831BEC">
            <w:pPr>
              <w:jc w:val="left"/>
              <w:rPr>
                <w:rFonts w:ascii="Times New Roman" w:hAnsi="Times New Roman"/>
                <w:sz w:val="22"/>
                <w:szCs w:val="22"/>
                <w:lang w:eastAsia="es-ES"/>
              </w:rPr>
            </w:pPr>
            <w:r w:rsidRPr="00B45120">
              <w:rPr>
                <w:rFonts w:ascii="Times New Roman" w:hAnsi="Times New Roman"/>
                <w:sz w:val="22"/>
                <w:szCs w:val="22"/>
              </w:rPr>
              <w:t>Caribbean Community Climate Change Centre</w:t>
            </w:r>
          </w:p>
        </w:tc>
      </w:tr>
      <w:tr w:rsidR="00BB17A2" w:rsidRPr="00B45120" w14:paraId="5E036C88" w14:textId="77777777" w:rsidTr="00432850">
        <w:trPr>
          <w:trHeight w:val="144"/>
        </w:trPr>
        <w:tc>
          <w:tcPr>
            <w:tcW w:w="1815" w:type="dxa"/>
            <w:shd w:val="clear" w:color="auto" w:fill="auto"/>
            <w:noWrap/>
          </w:tcPr>
          <w:p w14:paraId="722CBAF8"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CCCD</w:t>
            </w:r>
          </w:p>
        </w:tc>
        <w:tc>
          <w:tcPr>
            <w:tcW w:w="7380" w:type="dxa"/>
            <w:shd w:val="clear" w:color="auto" w:fill="auto"/>
            <w:noWrap/>
          </w:tcPr>
          <w:p w14:paraId="390DB5C7"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Cross-Cutting Capacity Development</w:t>
            </w:r>
          </w:p>
        </w:tc>
      </w:tr>
      <w:tr w:rsidR="00BB17A2" w:rsidRPr="00B45120" w14:paraId="4A246BA4" w14:textId="77777777" w:rsidTr="00432850">
        <w:trPr>
          <w:trHeight w:val="144"/>
        </w:trPr>
        <w:tc>
          <w:tcPr>
            <w:tcW w:w="1815" w:type="dxa"/>
            <w:shd w:val="clear" w:color="auto" w:fill="auto"/>
            <w:noWrap/>
          </w:tcPr>
          <w:p w14:paraId="4467840F"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CCD</w:t>
            </w:r>
          </w:p>
        </w:tc>
        <w:tc>
          <w:tcPr>
            <w:tcW w:w="7380" w:type="dxa"/>
            <w:shd w:val="clear" w:color="auto" w:fill="auto"/>
            <w:noWrap/>
          </w:tcPr>
          <w:p w14:paraId="52420771"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rPr>
              <w:t>United Nations Convention to Combat Desertification and Drought</w:t>
            </w:r>
          </w:p>
        </w:tc>
      </w:tr>
      <w:tr w:rsidR="00864A63" w:rsidRPr="00B45120" w14:paraId="14D84F7C" w14:textId="77777777" w:rsidTr="00432850">
        <w:trPr>
          <w:trHeight w:val="144"/>
        </w:trPr>
        <w:tc>
          <w:tcPr>
            <w:tcW w:w="1815" w:type="dxa"/>
            <w:shd w:val="clear" w:color="auto" w:fill="auto"/>
            <w:noWrap/>
          </w:tcPr>
          <w:p w14:paraId="72425A80" w14:textId="77777777" w:rsidR="00864A63" w:rsidRPr="00B45120" w:rsidRDefault="00864A63" w:rsidP="00831BEC">
            <w:pPr>
              <w:jc w:val="left"/>
              <w:rPr>
                <w:rFonts w:ascii="Times New Roman" w:hAnsi="Times New Roman"/>
                <w:sz w:val="22"/>
                <w:szCs w:val="22"/>
                <w:lang w:eastAsia="es-ES"/>
              </w:rPr>
            </w:pPr>
            <w:r w:rsidRPr="00B45120">
              <w:rPr>
                <w:rFonts w:ascii="Times New Roman" w:hAnsi="Times New Roman"/>
                <w:sz w:val="22"/>
                <w:szCs w:val="22"/>
                <w:lang w:eastAsia="es-ES"/>
              </w:rPr>
              <w:t>D</w:t>
            </w:r>
            <w:r w:rsidR="000D44C5" w:rsidRPr="00B45120">
              <w:rPr>
                <w:rFonts w:ascii="Times New Roman" w:hAnsi="Times New Roman"/>
                <w:sz w:val="22"/>
                <w:szCs w:val="22"/>
                <w:lang w:eastAsia="es-ES"/>
              </w:rPr>
              <w:t>o</w:t>
            </w:r>
            <w:r w:rsidRPr="00B45120">
              <w:rPr>
                <w:rFonts w:ascii="Times New Roman" w:hAnsi="Times New Roman"/>
                <w:sz w:val="22"/>
                <w:szCs w:val="22"/>
                <w:lang w:eastAsia="es-ES"/>
              </w:rPr>
              <w:t>E</w:t>
            </w:r>
          </w:p>
        </w:tc>
        <w:tc>
          <w:tcPr>
            <w:tcW w:w="7380" w:type="dxa"/>
            <w:shd w:val="clear" w:color="auto" w:fill="auto"/>
            <w:noWrap/>
          </w:tcPr>
          <w:p w14:paraId="7696DE3A" w14:textId="77777777" w:rsidR="00864A63" w:rsidRPr="00B45120" w:rsidRDefault="00864A63" w:rsidP="00831BEC">
            <w:pPr>
              <w:jc w:val="left"/>
              <w:rPr>
                <w:rFonts w:ascii="Times New Roman" w:hAnsi="Times New Roman"/>
                <w:sz w:val="22"/>
                <w:szCs w:val="22"/>
              </w:rPr>
            </w:pPr>
            <w:r w:rsidRPr="00B45120">
              <w:rPr>
                <w:rFonts w:ascii="Times New Roman" w:hAnsi="Times New Roman"/>
                <w:sz w:val="22"/>
                <w:szCs w:val="22"/>
              </w:rPr>
              <w:t>Department of Environment</w:t>
            </w:r>
          </w:p>
        </w:tc>
      </w:tr>
      <w:tr w:rsidR="00617880" w:rsidRPr="00B45120" w14:paraId="108D74C6" w14:textId="77777777" w:rsidTr="00432850">
        <w:trPr>
          <w:trHeight w:val="144"/>
        </w:trPr>
        <w:tc>
          <w:tcPr>
            <w:tcW w:w="1815" w:type="dxa"/>
            <w:shd w:val="clear" w:color="auto" w:fill="auto"/>
            <w:noWrap/>
          </w:tcPr>
          <w:p w14:paraId="496DF7A0" w14:textId="77777777" w:rsidR="00617880" w:rsidRPr="00B45120" w:rsidRDefault="00617880" w:rsidP="00831BEC">
            <w:pPr>
              <w:jc w:val="left"/>
              <w:rPr>
                <w:rFonts w:ascii="Times New Roman" w:hAnsi="Times New Roman"/>
                <w:sz w:val="22"/>
                <w:szCs w:val="22"/>
                <w:lang w:eastAsia="es-ES"/>
              </w:rPr>
            </w:pPr>
            <w:r w:rsidRPr="00B45120">
              <w:rPr>
                <w:rFonts w:ascii="Times New Roman" w:hAnsi="Times New Roman"/>
                <w:sz w:val="22"/>
                <w:szCs w:val="22"/>
                <w:lang w:eastAsia="es-ES"/>
              </w:rPr>
              <w:t>EIA</w:t>
            </w:r>
          </w:p>
        </w:tc>
        <w:tc>
          <w:tcPr>
            <w:tcW w:w="7380" w:type="dxa"/>
            <w:shd w:val="clear" w:color="auto" w:fill="auto"/>
            <w:noWrap/>
          </w:tcPr>
          <w:p w14:paraId="1AC19C14" w14:textId="77777777" w:rsidR="00617880" w:rsidRPr="00B45120" w:rsidRDefault="00821ED7" w:rsidP="00821ED7">
            <w:pPr>
              <w:jc w:val="left"/>
              <w:rPr>
                <w:rFonts w:ascii="Times New Roman" w:hAnsi="Times New Roman"/>
                <w:sz w:val="22"/>
                <w:szCs w:val="22"/>
              </w:rPr>
            </w:pPr>
            <w:r w:rsidRPr="00B45120">
              <w:rPr>
                <w:rFonts w:ascii="Times New Roman" w:hAnsi="Times New Roman"/>
                <w:sz w:val="22"/>
                <w:szCs w:val="22"/>
              </w:rPr>
              <w:t>Environmental Impact Assessment</w:t>
            </w:r>
          </w:p>
        </w:tc>
      </w:tr>
      <w:tr w:rsidR="007D3CC9" w:rsidRPr="00B45120" w14:paraId="6332A0EC" w14:textId="77777777" w:rsidTr="00432850">
        <w:trPr>
          <w:trHeight w:val="144"/>
        </w:trPr>
        <w:tc>
          <w:tcPr>
            <w:tcW w:w="1815" w:type="dxa"/>
            <w:shd w:val="clear" w:color="auto" w:fill="auto"/>
            <w:noWrap/>
          </w:tcPr>
          <w:p w14:paraId="1DC58AAD" w14:textId="77777777" w:rsidR="007D3CC9" w:rsidRPr="00B45120" w:rsidRDefault="007D3CC9" w:rsidP="00831BEC">
            <w:pPr>
              <w:jc w:val="left"/>
              <w:rPr>
                <w:rFonts w:ascii="Times New Roman" w:hAnsi="Times New Roman"/>
                <w:sz w:val="22"/>
                <w:szCs w:val="22"/>
                <w:lang w:eastAsia="es-ES"/>
              </w:rPr>
            </w:pPr>
            <w:r w:rsidRPr="00B45120">
              <w:rPr>
                <w:rFonts w:ascii="Times New Roman" w:hAnsi="Times New Roman"/>
                <w:sz w:val="22"/>
                <w:szCs w:val="22"/>
                <w:lang w:eastAsia="es-ES"/>
              </w:rPr>
              <w:t>EIMAS</w:t>
            </w:r>
          </w:p>
        </w:tc>
        <w:tc>
          <w:tcPr>
            <w:tcW w:w="7380" w:type="dxa"/>
            <w:shd w:val="clear" w:color="auto" w:fill="auto"/>
            <w:noWrap/>
          </w:tcPr>
          <w:p w14:paraId="3E65D1E9" w14:textId="77777777" w:rsidR="007D3CC9" w:rsidRPr="00B45120" w:rsidRDefault="007D3CC9" w:rsidP="00831BEC">
            <w:pPr>
              <w:jc w:val="left"/>
              <w:rPr>
                <w:rFonts w:ascii="Times New Roman" w:hAnsi="Times New Roman"/>
                <w:sz w:val="22"/>
                <w:szCs w:val="22"/>
              </w:rPr>
            </w:pPr>
            <w:r w:rsidRPr="00B45120">
              <w:rPr>
                <w:rFonts w:ascii="Times New Roman" w:hAnsi="Times New Roman"/>
                <w:sz w:val="22"/>
                <w:szCs w:val="22"/>
              </w:rPr>
              <w:t>Enviro</w:t>
            </w:r>
            <w:r w:rsidR="00E16569" w:rsidRPr="00B45120">
              <w:rPr>
                <w:rFonts w:ascii="Times New Roman" w:hAnsi="Times New Roman"/>
                <w:sz w:val="22"/>
                <w:szCs w:val="22"/>
              </w:rPr>
              <w:t>nmental Information Management and</w:t>
            </w:r>
            <w:r w:rsidRPr="00B45120">
              <w:rPr>
                <w:rFonts w:ascii="Times New Roman" w:hAnsi="Times New Roman"/>
                <w:sz w:val="22"/>
                <w:szCs w:val="22"/>
              </w:rPr>
              <w:t xml:space="preserve"> Advisory System</w:t>
            </w:r>
          </w:p>
        </w:tc>
      </w:tr>
      <w:tr w:rsidR="00466CA1" w:rsidRPr="00B45120" w14:paraId="21265636" w14:textId="77777777" w:rsidTr="00432850">
        <w:trPr>
          <w:trHeight w:val="144"/>
        </w:trPr>
        <w:tc>
          <w:tcPr>
            <w:tcW w:w="1815" w:type="dxa"/>
            <w:shd w:val="clear" w:color="auto" w:fill="auto"/>
            <w:noWrap/>
          </w:tcPr>
          <w:p w14:paraId="2854704D" w14:textId="77777777" w:rsidR="00466CA1" w:rsidRPr="00B45120" w:rsidRDefault="00617880" w:rsidP="00831BEC">
            <w:pPr>
              <w:jc w:val="left"/>
              <w:rPr>
                <w:rFonts w:ascii="Times New Roman" w:hAnsi="Times New Roman"/>
                <w:sz w:val="22"/>
                <w:szCs w:val="22"/>
                <w:lang w:eastAsia="es-ES"/>
              </w:rPr>
            </w:pPr>
            <w:r w:rsidRPr="00B45120">
              <w:rPr>
                <w:rFonts w:ascii="Times New Roman" w:hAnsi="Times New Roman"/>
                <w:sz w:val="22"/>
                <w:szCs w:val="22"/>
                <w:lang w:eastAsia="es-ES"/>
              </w:rPr>
              <w:t>EPMA</w:t>
            </w:r>
          </w:p>
        </w:tc>
        <w:tc>
          <w:tcPr>
            <w:tcW w:w="7380" w:type="dxa"/>
            <w:shd w:val="clear" w:color="auto" w:fill="auto"/>
            <w:noWrap/>
          </w:tcPr>
          <w:p w14:paraId="4A650965" w14:textId="77777777" w:rsidR="00466CA1" w:rsidRPr="00B45120" w:rsidRDefault="00617880" w:rsidP="00831BEC">
            <w:pPr>
              <w:jc w:val="left"/>
              <w:rPr>
                <w:rFonts w:ascii="Times New Roman" w:hAnsi="Times New Roman"/>
                <w:sz w:val="22"/>
                <w:szCs w:val="22"/>
              </w:rPr>
            </w:pPr>
            <w:r w:rsidRPr="00B45120">
              <w:rPr>
                <w:rFonts w:ascii="Times New Roman" w:hAnsi="Times New Roman"/>
                <w:sz w:val="22"/>
                <w:szCs w:val="22"/>
              </w:rPr>
              <w:t>Environmental Protection and Management Act</w:t>
            </w:r>
          </w:p>
        </w:tc>
      </w:tr>
      <w:tr w:rsidR="00BB17A2" w:rsidRPr="00B45120" w14:paraId="507D3B38" w14:textId="77777777" w:rsidTr="00432850">
        <w:trPr>
          <w:trHeight w:val="144"/>
        </w:trPr>
        <w:tc>
          <w:tcPr>
            <w:tcW w:w="1815" w:type="dxa"/>
            <w:shd w:val="clear" w:color="auto" w:fill="auto"/>
            <w:noWrap/>
          </w:tcPr>
          <w:p w14:paraId="56C62C62"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FAO</w:t>
            </w:r>
          </w:p>
        </w:tc>
        <w:tc>
          <w:tcPr>
            <w:tcW w:w="7380" w:type="dxa"/>
            <w:shd w:val="clear" w:color="auto" w:fill="auto"/>
            <w:noWrap/>
          </w:tcPr>
          <w:p w14:paraId="0BA1927B" w14:textId="77777777" w:rsidR="00BB17A2" w:rsidRPr="00B45120" w:rsidRDefault="00BB17A2" w:rsidP="00831BEC">
            <w:pPr>
              <w:jc w:val="left"/>
              <w:rPr>
                <w:rFonts w:ascii="Times New Roman" w:hAnsi="Times New Roman"/>
                <w:sz w:val="22"/>
                <w:szCs w:val="22"/>
              </w:rPr>
            </w:pPr>
            <w:r w:rsidRPr="00B45120">
              <w:rPr>
                <w:rFonts w:ascii="Times New Roman" w:hAnsi="Times New Roman"/>
                <w:sz w:val="22"/>
                <w:szCs w:val="22"/>
              </w:rPr>
              <w:t>Food and Agriculture Organization</w:t>
            </w:r>
          </w:p>
        </w:tc>
      </w:tr>
      <w:tr w:rsidR="00BB17A2" w:rsidRPr="00B45120" w14:paraId="1BD5194F" w14:textId="77777777" w:rsidTr="00432850">
        <w:trPr>
          <w:trHeight w:val="144"/>
        </w:trPr>
        <w:tc>
          <w:tcPr>
            <w:tcW w:w="1815" w:type="dxa"/>
            <w:shd w:val="clear" w:color="auto" w:fill="auto"/>
            <w:noWrap/>
          </w:tcPr>
          <w:p w14:paraId="6F55B892"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FCCC</w:t>
            </w:r>
          </w:p>
        </w:tc>
        <w:tc>
          <w:tcPr>
            <w:tcW w:w="7380" w:type="dxa"/>
            <w:shd w:val="clear" w:color="auto" w:fill="auto"/>
            <w:noWrap/>
          </w:tcPr>
          <w:p w14:paraId="4696A217"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rPr>
              <w:t>United Nations Framework Convention on Climate Change</w:t>
            </w:r>
          </w:p>
        </w:tc>
      </w:tr>
      <w:tr w:rsidR="00BB17A2" w:rsidRPr="00B45120" w14:paraId="031E27B4" w14:textId="77777777" w:rsidTr="00432850">
        <w:trPr>
          <w:trHeight w:val="144"/>
        </w:trPr>
        <w:tc>
          <w:tcPr>
            <w:tcW w:w="1815" w:type="dxa"/>
            <w:shd w:val="clear" w:color="auto" w:fill="auto"/>
            <w:noWrap/>
          </w:tcPr>
          <w:p w14:paraId="5938B414"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GEF</w:t>
            </w:r>
          </w:p>
        </w:tc>
        <w:tc>
          <w:tcPr>
            <w:tcW w:w="7380" w:type="dxa"/>
            <w:shd w:val="clear" w:color="auto" w:fill="auto"/>
            <w:noWrap/>
          </w:tcPr>
          <w:p w14:paraId="6F614EEF" w14:textId="77777777" w:rsidR="00BB17A2" w:rsidRPr="00B45120" w:rsidRDefault="00BB17A2" w:rsidP="00831BEC">
            <w:pPr>
              <w:jc w:val="left"/>
              <w:rPr>
                <w:rFonts w:ascii="Times New Roman" w:hAnsi="Times New Roman"/>
                <w:sz w:val="22"/>
                <w:szCs w:val="22"/>
              </w:rPr>
            </w:pPr>
            <w:r w:rsidRPr="00B45120">
              <w:rPr>
                <w:rFonts w:ascii="Times New Roman" w:hAnsi="Times New Roman"/>
                <w:sz w:val="22"/>
                <w:szCs w:val="22"/>
                <w:lang w:eastAsia="es-ES"/>
              </w:rPr>
              <w:t>Global Environment Facility</w:t>
            </w:r>
          </w:p>
        </w:tc>
      </w:tr>
      <w:tr w:rsidR="00617880" w:rsidRPr="00B45120" w14:paraId="10B55F91" w14:textId="77777777" w:rsidTr="00432850">
        <w:trPr>
          <w:trHeight w:val="144"/>
        </w:trPr>
        <w:tc>
          <w:tcPr>
            <w:tcW w:w="1815" w:type="dxa"/>
            <w:shd w:val="clear" w:color="auto" w:fill="auto"/>
            <w:noWrap/>
          </w:tcPr>
          <w:p w14:paraId="36E5E80D" w14:textId="77777777" w:rsidR="00617880" w:rsidRPr="00B45120" w:rsidRDefault="00617880" w:rsidP="00831BEC">
            <w:pPr>
              <w:jc w:val="left"/>
              <w:rPr>
                <w:rFonts w:ascii="Times New Roman" w:hAnsi="Times New Roman"/>
                <w:sz w:val="22"/>
                <w:szCs w:val="22"/>
                <w:lang w:eastAsia="es-ES"/>
              </w:rPr>
            </w:pPr>
            <w:r w:rsidRPr="00B45120">
              <w:rPr>
                <w:rFonts w:ascii="Times New Roman" w:hAnsi="Times New Roman"/>
                <w:sz w:val="22"/>
                <w:szCs w:val="22"/>
                <w:lang w:eastAsia="es-ES"/>
              </w:rPr>
              <w:t>GIS</w:t>
            </w:r>
          </w:p>
        </w:tc>
        <w:tc>
          <w:tcPr>
            <w:tcW w:w="7380" w:type="dxa"/>
            <w:shd w:val="clear" w:color="auto" w:fill="auto"/>
            <w:noWrap/>
          </w:tcPr>
          <w:p w14:paraId="2D041564" w14:textId="77777777" w:rsidR="00617880" w:rsidRPr="00B45120" w:rsidRDefault="00821ED7" w:rsidP="00831BEC">
            <w:pPr>
              <w:jc w:val="left"/>
              <w:rPr>
                <w:rFonts w:ascii="Times New Roman" w:hAnsi="Times New Roman"/>
                <w:sz w:val="22"/>
                <w:szCs w:val="22"/>
                <w:lang w:eastAsia="es-ES"/>
              </w:rPr>
            </w:pPr>
            <w:r w:rsidRPr="00B45120">
              <w:rPr>
                <w:rFonts w:ascii="Times New Roman" w:hAnsi="Times New Roman"/>
                <w:sz w:val="22"/>
                <w:szCs w:val="22"/>
                <w:lang w:eastAsia="es-ES"/>
              </w:rPr>
              <w:t>Geographic Information Systems</w:t>
            </w:r>
          </w:p>
        </w:tc>
      </w:tr>
      <w:tr w:rsidR="00617880" w:rsidRPr="00B45120" w14:paraId="1C5C7792" w14:textId="77777777" w:rsidTr="00432850">
        <w:trPr>
          <w:trHeight w:val="144"/>
        </w:trPr>
        <w:tc>
          <w:tcPr>
            <w:tcW w:w="1815" w:type="dxa"/>
            <w:shd w:val="clear" w:color="auto" w:fill="auto"/>
            <w:noWrap/>
          </w:tcPr>
          <w:p w14:paraId="19200709" w14:textId="77777777" w:rsidR="00617880" w:rsidRPr="00B45120" w:rsidRDefault="00617880" w:rsidP="00831BEC">
            <w:pPr>
              <w:jc w:val="left"/>
              <w:rPr>
                <w:rFonts w:ascii="Times New Roman" w:hAnsi="Times New Roman"/>
                <w:sz w:val="22"/>
                <w:szCs w:val="22"/>
                <w:lang w:eastAsia="es-ES"/>
              </w:rPr>
            </w:pPr>
            <w:r w:rsidRPr="00B45120">
              <w:rPr>
                <w:rFonts w:ascii="Times New Roman" w:hAnsi="Times New Roman"/>
                <w:sz w:val="22"/>
                <w:szCs w:val="22"/>
                <w:lang w:eastAsia="es-ES"/>
              </w:rPr>
              <w:t>INDC</w:t>
            </w:r>
          </w:p>
        </w:tc>
        <w:tc>
          <w:tcPr>
            <w:tcW w:w="7380" w:type="dxa"/>
            <w:shd w:val="clear" w:color="auto" w:fill="auto"/>
            <w:noWrap/>
          </w:tcPr>
          <w:p w14:paraId="7CBA9113" w14:textId="77777777" w:rsidR="00617880" w:rsidRPr="00B45120" w:rsidRDefault="00821ED7" w:rsidP="00831BEC">
            <w:pPr>
              <w:jc w:val="left"/>
              <w:rPr>
                <w:rFonts w:ascii="Times New Roman" w:hAnsi="Times New Roman"/>
                <w:sz w:val="22"/>
                <w:szCs w:val="22"/>
                <w:lang w:eastAsia="es-ES"/>
              </w:rPr>
            </w:pPr>
            <w:r w:rsidRPr="00B45120">
              <w:rPr>
                <w:rFonts w:ascii="Times New Roman" w:hAnsi="Times New Roman"/>
                <w:sz w:val="22"/>
                <w:szCs w:val="22"/>
                <w:lang w:eastAsia="es-ES"/>
              </w:rPr>
              <w:t>Intended Nationally Determined Contribution</w:t>
            </w:r>
          </w:p>
        </w:tc>
      </w:tr>
      <w:tr w:rsidR="00BB17A2" w:rsidRPr="00B45120" w14:paraId="677394AE" w14:textId="77777777" w:rsidTr="00432850">
        <w:trPr>
          <w:trHeight w:val="144"/>
        </w:trPr>
        <w:tc>
          <w:tcPr>
            <w:tcW w:w="1815" w:type="dxa"/>
            <w:shd w:val="clear" w:color="auto" w:fill="auto"/>
            <w:noWrap/>
            <w:hideMark/>
          </w:tcPr>
          <w:p w14:paraId="2263E4A6"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MDG</w:t>
            </w:r>
          </w:p>
        </w:tc>
        <w:tc>
          <w:tcPr>
            <w:tcW w:w="7380" w:type="dxa"/>
            <w:shd w:val="clear" w:color="auto" w:fill="auto"/>
            <w:noWrap/>
            <w:hideMark/>
          </w:tcPr>
          <w:p w14:paraId="6D476827"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Millennium Development Goal</w:t>
            </w:r>
          </w:p>
        </w:tc>
      </w:tr>
      <w:tr w:rsidR="00BB17A2" w:rsidRPr="00B45120" w14:paraId="3ECC1FB7" w14:textId="77777777" w:rsidTr="00432850">
        <w:trPr>
          <w:trHeight w:val="144"/>
        </w:trPr>
        <w:tc>
          <w:tcPr>
            <w:tcW w:w="1815" w:type="dxa"/>
            <w:shd w:val="clear" w:color="auto" w:fill="auto"/>
            <w:noWrap/>
            <w:hideMark/>
          </w:tcPr>
          <w:p w14:paraId="581BC26F"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MEA</w:t>
            </w:r>
          </w:p>
        </w:tc>
        <w:tc>
          <w:tcPr>
            <w:tcW w:w="7380" w:type="dxa"/>
            <w:shd w:val="clear" w:color="auto" w:fill="auto"/>
            <w:noWrap/>
            <w:hideMark/>
          </w:tcPr>
          <w:p w14:paraId="3BFEF364"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Multilateral Environmental Agreement</w:t>
            </w:r>
          </w:p>
        </w:tc>
      </w:tr>
      <w:tr w:rsidR="00BB17A2" w:rsidRPr="00B45120" w14:paraId="05870C57" w14:textId="77777777" w:rsidTr="00432850">
        <w:trPr>
          <w:trHeight w:val="144"/>
        </w:trPr>
        <w:tc>
          <w:tcPr>
            <w:tcW w:w="1815" w:type="dxa"/>
            <w:shd w:val="clear" w:color="auto" w:fill="auto"/>
            <w:noWrap/>
            <w:hideMark/>
          </w:tcPr>
          <w:p w14:paraId="37E987E6"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M&amp;E</w:t>
            </w:r>
          </w:p>
        </w:tc>
        <w:tc>
          <w:tcPr>
            <w:tcW w:w="7380" w:type="dxa"/>
            <w:shd w:val="clear" w:color="auto" w:fill="auto"/>
            <w:noWrap/>
            <w:hideMark/>
          </w:tcPr>
          <w:p w14:paraId="150F42EC"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Monitoring and Evaluation</w:t>
            </w:r>
          </w:p>
        </w:tc>
      </w:tr>
      <w:tr w:rsidR="00BB17A2" w:rsidRPr="00B45120" w14:paraId="3A4EE998" w14:textId="77777777" w:rsidTr="00432850">
        <w:trPr>
          <w:trHeight w:val="144"/>
        </w:trPr>
        <w:tc>
          <w:tcPr>
            <w:tcW w:w="1815" w:type="dxa"/>
            <w:shd w:val="clear" w:color="auto" w:fill="auto"/>
            <w:noWrap/>
          </w:tcPr>
          <w:p w14:paraId="28F1065A" w14:textId="77777777" w:rsidR="00A918C6" w:rsidRPr="00B45120" w:rsidRDefault="00A918C6" w:rsidP="00831BEC">
            <w:pPr>
              <w:jc w:val="left"/>
              <w:rPr>
                <w:rFonts w:ascii="Times New Roman" w:hAnsi="Times New Roman"/>
                <w:sz w:val="22"/>
                <w:szCs w:val="22"/>
                <w:lang w:eastAsia="es-ES"/>
              </w:rPr>
            </w:pPr>
            <w:r w:rsidRPr="00B45120">
              <w:rPr>
                <w:rFonts w:ascii="Times New Roman" w:hAnsi="Times New Roman"/>
                <w:sz w:val="22"/>
                <w:szCs w:val="22"/>
                <w:lang w:eastAsia="es-ES"/>
              </w:rPr>
              <w:t>MRV</w:t>
            </w:r>
          </w:p>
          <w:p w14:paraId="418D6CA2"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NCSA</w:t>
            </w:r>
          </w:p>
        </w:tc>
        <w:tc>
          <w:tcPr>
            <w:tcW w:w="7380" w:type="dxa"/>
            <w:shd w:val="clear" w:color="auto" w:fill="auto"/>
            <w:noWrap/>
          </w:tcPr>
          <w:p w14:paraId="698D56B2" w14:textId="77777777" w:rsidR="00A918C6" w:rsidRPr="00B45120" w:rsidRDefault="00A918C6" w:rsidP="00831BEC">
            <w:pPr>
              <w:jc w:val="left"/>
              <w:rPr>
                <w:rFonts w:ascii="Times New Roman" w:hAnsi="Times New Roman"/>
                <w:sz w:val="22"/>
                <w:szCs w:val="22"/>
                <w:lang w:eastAsia="es-ES"/>
              </w:rPr>
            </w:pPr>
            <w:r w:rsidRPr="00B45120">
              <w:rPr>
                <w:rFonts w:ascii="Times New Roman" w:hAnsi="Times New Roman"/>
                <w:sz w:val="22"/>
                <w:szCs w:val="22"/>
                <w:lang w:eastAsia="es-ES"/>
              </w:rPr>
              <w:t>Measurement, Reporting, and Verification</w:t>
            </w:r>
          </w:p>
          <w:p w14:paraId="6E43CE51"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National Capacity Self-Assessment</w:t>
            </w:r>
          </w:p>
        </w:tc>
      </w:tr>
      <w:tr w:rsidR="00BB17A2" w:rsidRPr="00B45120" w14:paraId="24EC423F" w14:textId="77777777" w:rsidTr="00432850">
        <w:trPr>
          <w:trHeight w:val="144"/>
        </w:trPr>
        <w:tc>
          <w:tcPr>
            <w:tcW w:w="1815" w:type="dxa"/>
            <w:shd w:val="clear" w:color="auto" w:fill="auto"/>
            <w:noWrap/>
            <w:hideMark/>
          </w:tcPr>
          <w:p w14:paraId="006442EA"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NGO</w:t>
            </w:r>
          </w:p>
        </w:tc>
        <w:tc>
          <w:tcPr>
            <w:tcW w:w="7380" w:type="dxa"/>
            <w:shd w:val="clear" w:color="auto" w:fill="auto"/>
            <w:noWrap/>
            <w:hideMark/>
          </w:tcPr>
          <w:p w14:paraId="2167C48E"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Non-Governmental Organization</w:t>
            </w:r>
          </w:p>
        </w:tc>
      </w:tr>
      <w:tr w:rsidR="00F102B1" w:rsidRPr="00B45120" w14:paraId="1EDE45D5" w14:textId="77777777" w:rsidTr="00432850">
        <w:trPr>
          <w:trHeight w:val="144"/>
        </w:trPr>
        <w:tc>
          <w:tcPr>
            <w:tcW w:w="1815" w:type="dxa"/>
            <w:shd w:val="clear" w:color="auto" w:fill="auto"/>
            <w:noWrap/>
          </w:tcPr>
          <w:p w14:paraId="16B637C4" w14:textId="77777777" w:rsidR="00F102B1" w:rsidRPr="00B45120" w:rsidRDefault="00F102B1" w:rsidP="00831BEC">
            <w:pPr>
              <w:jc w:val="left"/>
              <w:rPr>
                <w:rFonts w:ascii="Times New Roman" w:hAnsi="Times New Roman"/>
                <w:sz w:val="22"/>
                <w:szCs w:val="22"/>
                <w:lang w:eastAsia="es-ES"/>
              </w:rPr>
            </w:pPr>
            <w:r w:rsidRPr="00B45120">
              <w:rPr>
                <w:rFonts w:ascii="Times New Roman" w:hAnsi="Times New Roman"/>
                <w:sz w:val="22"/>
                <w:szCs w:val="22"/>
                <w:lang w:eastAsia="es-ES"/>
              </w:rPr>
              <w:t>NEIS</w:t>
            </w:r>
          </w:p>
        </w:tc>
        <w:tc>
          <w:tcPr>
            <w:tcW w:w="7380" w:type="dxa"/>
            <w:shd w:val="clear" w:color="auto" w:fill="auto"/>
            <w:noWrap/>
          </w:tcPr>
          <w:p w14:paraId="67861B9D" w14:textId="77777777" w:rsidR="00F102B1" w:rsidRPr="00B45120" w:rsidRDefault="00466CA1" w:rsidP="00831BEC">
            <w:pPr>
              <w:jc w:val="left"/>
              <w:rPr>
                <w:rFonts w:ascii="Times New Roman" w:hAnsi="Times New Roman"/>
                <w:sz w:val="22"/>
                <w:szCs w:val="22"/>
                <w:lang w:eastAsia="es-ES"/>
              </w:rPr>
            </w:pPr>
            <w:r w:rsidRPr="00B45120">
              <w:rPr>
                <w:rFonts w:ascii="Times New Roman" w:hAnsi="Times New Roman"/>
                <w:sz w:val="22"/>
                <w:szCs w:val="22"/>
                <w:lang w:eastAsia="es-ES"/>
              </w:rPr>
              <w:t>National Environmental Information System</w:t>
            </w:r>
          </w:p>
        </w:tc>
      </w:tr>
      <w:tr w:rsidR="00466CA1" w:rsidRPr="00B45120" w14:paraId="41E2F663" w14:textId="77777777" w:rsidTr="00432850">
        <w:trPr>
          <w:trHeight w:val="144"/>
        </w:trPr>
        <w:tc>
          <w:tcPr>
            <w:tcW w:w="1815" w:type="dxa"/>
            <w:shd w:val="clear" w:color="auto" w:fill="auto"/>
            <w:noWrap/>
          </w:tcPr>
          <w:p w14:paraId="5029B027" w14:textId="77777777" w:rsidR="00466CA1" w:rsidRPr="00B45120" w:rsidRDefault="00466CA1" w:rsidP="00831BEC">
            <w:pPr>
              <w:jc w:val="left"/>
              <w:rPr>
                <w:rFonts w:ascii="Times New Roman" w:hAnsi="Times New Roman"/>
                <w:sz w:val="22"/>
                <w:szCs w:val="22"/>
                <w:lang w:eastAsia="es-ES"/>
              </w:rPr>
            </w:pPr>
            <w:r w:rsidRPr="00B45120">
              <w:rPr>
                <w:rFonts w:ascii="Times New Roman" w:hAnsi="Times New Roman"/>
                <w:sz w:val="22"/>
                <w:szCs w:val="22"/>
                <w:lang w:eastAsia="es-ES"/>
              </w:rPr>
              <w:t>OECS</w:t>
            </w:r>
          </w:p>
        </w:tc>
        <w:tc>
          <w:tcPr>
            <w:tcW w:w="7380" w:type="dxa"/>
            <w:shd w:val="clear" w:color="auto" w:fill="auto"/>
          </w:tcPr>
          <w:p w14:paraId="6A57B5B6" w14:textId="77777777" w:rsidR="00466CA1" w:rsidRPr="00B45120" w:rsidRDefault="00821ED7" w:rsidP="00821ED7">
            <w:pPr>
              <w:jc w:val="left"/>
              <w:rPr>
                <w:rFonts w:ascii="Times New Roman" w:hAnsi="Times New Roman"/>
                <w:sz w:val="22"/>
                <w:szCs w:val="22"/>
              </w:rPr>
            </w:pPr>
            <w:r w:rsidRPr="00B45120">
              <w:rPr>
                <w:rFonts w:ascii="Times New Roman" w:hAnsi="Times New Roman"/>
                <w:sz w:val="22"/>
                <w:szCs w:val="22"/>
              </w:rPr>
              <w:t>O</w:t>
            </w:r>
            <w:r w:rsidR="00C00CDF" w:rsidRPr="00B45120">
              <w:rPr>
                <w:rFonts w:ascii="Times New Roman" w:hAnsi="Times New Roman"/>
                <w:sz w:val="22"/>
                <w:szCs w:val="22"/>
              </w:rPr>
              <w:t>rganiza</w:t>
            </w:r>
            <w:r w:rsidRPr="00B45120">
              <w:rPr>
                <w:rFonts w:ascii="Times New Roman" w:hAnsi="Times New Roman"/>
                <w:sz w:val="22"/>
                <w:szCs w:val="22"/>
              </w:rPr>
              <w:t>tion of Eastern Caribbean States</w:t>
            </w:r>
          </w:p>
        </w:tc>
      </w:tr>
      <w:tr w:rsidR="001E0CB1" w:rsidRPr="00B45120" w14:paraId="748BA260" w14:textId="77777777" w:rsidTr="00432850">
        <w:trPr>
          <w:trHeight w:val="144"/>
        </w:trPr>
        <w:tc>
          <w:tcPr>
            <w:tcW w:w="1815" w:type="dxa"/>
            <w:shd w:val="clear" w:color="auto" w:fill="auto"/>
            <w:noWrap/>
          </w:tcPr>
          <w:p w14:paraId="3B1303B0" w14:textId="77777777" w:rsidR="001E0CB1" w:rsidRPr="00B45120" w:rsidRDefault="001E0CB1" w:rsidP="00831BEC">
            <w:pPr>
              <w:jc w:val="left"/>
              <w:rPr>
                <w:rFonts w:ascii="Times New Roman" w:hAnsi="Times New Roman"/>
                <w:sz w:val="22"/>
                <w:szCs w:val="22"/>
                <w:lang w:eastAsia="es-ES"/>
              </w:rPr>
            </w:pPr>
            <w:r w:rsidRPr="00B45120">
              <w:rPr>
                <w:rFonts w:ascii="Times New Roman" w:hAnsi="Times New Roman"/>
                <w:sz w:val="22"/>
                <w:szCs w:val="22"/>
                <w:lang w:eastAsia="es-ES"/>
              </w:rPr>
              <w:t>PMC</w:t>
            </w:r>
          </w:p>
        </w:tc>
        <w:tc>
          <w:tcPr>
            <w:tcW w:w="7380" w:type="dxa"/>
            <w:shd w:val="clear" w:color="auto" w:fill="auto"/>
          </w:tcPr>
          <w:p w14:paraId="63815AF7" w14:textId="77777777" w:rsidR="001E0CB1" w:rsidRPr="00B45120" w:rsidRDefault="001E0CB1" w:rsidP="00831BEC">
            <w:pPr>
              <w:jc w:val="left"/>
              <w:rPr>
                <w:rFonts w:ascii="Times New Roman" w:hAnsi="Times New Roman"/>
                <w:sz w:val="22"/>
                <w:szCs w:val="22"/>
              </w:rPr>
            </w:pPr>
            <w:r w:rsidRPr="00B45120">
              <w:rPr>
                <w:rFonts w:ascii="Times New Roman" w:hAnsi="Times New Roman"/>
                <w:sz w:val="22"/>
                <w:szCs w:val="22"/>
              </w:rPr>
              <w:t>Project Management Committee</w:t>
            </w:r>
          </w:p>
        </w:tc>
      </w:tr>
      <w:tr w:rsidR="00BB17A2" w:rsidRPr="00B45120" w14:paraId="0E3C9C38" w14:textId="77777777" w:rsidTr="00432850">
        <w:trPr>
          <w:trHeight w:val="144"/>
        </w:trPr>
        <w:tc>
          <w:tcPr>
            <w:tcW w:w="1815" w:type="dxa"/>
            <w:shd w:val="clear" w:color="auto" w:fill="auto"/>
            <w:noWrap/>
            <w:hideMark/>
          </w:tcPr>
          <w:p w14:paraId="2BE12540"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PMU</w:t>
            </w:r>
          </w:p>
        </w:tc>
        <w:tc>
          <w:tcPr>
            <w:tcW w:w="7380" w:type="dxa"/>
            <w:shd w:val="clear" w:color="auto" w:fill="auto"/>
            <w:hideMark/>
          </w:tcPr>
          <w:p w14:paraId="775EE323" w14:textId="77777777" w:rsidR="00BB17A2" w:rsidRPr="00B45120" w:rsidRDefault="00BB17A2" w:rsidP="001E0CB1">
            <w:pPr>
              <w:jc w:val="left"/>
              <w:rPr>
                <w:rFonts w:ascii="Times New Roman" w:hAnsi="Times New Roman"/>
                <w:sz w:val="22"/>
                <w:szCs w:val="22"/>
                <w:lang w:eastAsia="es-ES"/>
              </w:rPr>
            </w:pPr>
            <w:r w:rsidRPr="00B45120">
              <w:rPr>
                <w:rFonts w:ascii="Times New Roman" w:hAnsi="Times New Roman"/>
                <w:sz w:val="22"/>
                <w:szCs w:val="22"/>
              </w:rPr>
              <w:t>Project Management Unit</w:t>
            </w:r>
            <w:r w:rsidR="00864A63" w:rsidRPr="00B45120">
              <w:rPr>
                <w:rFonts w:ascii="Times New Roman" w:hAnsi="Times New Roman"/>
                <w:sz w:val="22"/>
                <w:szCs w:val="22"/>
              </w:rPr>
              <w:t xml:space="preserve"> </w:t>
            </w:r>
          </w:p>
        </w:tc>
      </w:tr>
      <w:tr w:rsidR="00BB17A2" w:rsidRPr="00B45120" w14:paraId="14EDEBA5" w14:textId="77777777" w:rsidTr="00432850">
        <w:trPr>
          <w:trHeight w:val="144"/>
        </w:trPr>
        <w:tc>
          <w:tcPr>
            <w:tcW w:w="1815" w:type="dxa"/>
            <w:shd w:val="clear" w:color="auto" w:fill="auto"/>
            <w:noWrap/>
          </w:tcPr>
          <w:p w14:paraId="4641D667"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PSA</w:t>
            </w:r>
          </w:p>
        </w:tc>
        <w:tc>
          <w:tcPr>
            <w:tcW w:w="7380" w:type="dxa"/>
            <w:shd w:val="clear" w:color="auto" w:fill="auto"/>
          </w:tcPr>
          <w:p w14:paraId="66CB00E3"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Public Service Announcement</w:t>
            </w:r>
          </w:p>
        </w:tc>
      </w:tr>
      <w:tr w:rsidR="00F102B1" w:rsidRPr="00B45120" w14:paraId="41D94737" w14:textId="77777777" w:rsidTr="00432850">
        <w:trPr>
          <w:trHeight w:val="144"/>
        </w:trPr>
        <w:tc>
          <w:tcPr>
            <w:tcW w:w="1815" w:type="dxa"/>
            <w:shd w:val="clear" w:color="auto" w:fill="auto"/>
            <w:noWrap/>
          </w:tcPr>
          <w:p w14:paraId="0675D0FE" w14:textId="77777777" w:rsidR="00F102B1" w:rsidRPr="00B45120" w:rsidRDefault="00F102B1" w:rsidP="00831BEC">
            <w:pPr>
              <w:jc w:val="left"/>
              <w:rPr>
                <w:rFonts w:ascii="Times New Roman" w:hAnsi="Times New Roman"/>
                <w:sz w:val="22"/>
                <w:szCs w:val="22"/>
                <w:lang w:eastAsia="es-ES"/>
              </w:rPr>
            </w:pPr>
            <w:r w:rsidRPr="00B45120">
              <w:rPr>
                <w:rFonts w:ascii="Times New Roman" w:hAnsi="Times New Roman"/>
                <w:sz w:val="22"/>
                <w:szCs w:val="22"/>
                <w:lang w:eastAsia="es-ES"/>
              </w:rPr>
              <w:t>SER</w:t>
            </w:r>
          </w:p>
        </w:tc>
        <w:tc>
          <w:tcPr>
            <w:tcW w:w="7380" w:type="dxa"/>
            <w:shd w:val="clear" w:color="auto" w:fill="auto"/>
          </w:tcPr>
          <w:p w14:paraId="70DF4EA7" w14:textId="7CA41661" w:rsidR="00F102B1" w:rsidRPr="00B45120" w:rsidRDefault="00F102B1" w:rsidP="001E0CB1">
            <w:pPr>
              <w:jc w:val="left"/>
              <w:rPr>
                <w:rFonts w:ascii="Times New Roman" w:hAnsi="Times New Roman"/>
                <w:sz w:val="22"/>
                <w:szCs w:val="22"/>
                <w:lang w:eastAsia="es-ES"/>
              </w:rPr>
            </w:pPr>
            <w:r w:rsidRPr="00B45120">
              <w:rPr>
                <w:rFonts w:ascii="Times New Roman" w:hAnsi="Times New Roman"/>
                <w:sz w:val="22"/>
                <w:szCs w:val="22"/>
                <w:lang w:eastAsia="es-ES"/>
              </w:rPr>
              <w:t xml:space="preserve">State </w:t>
            </w:r>
            <w:r w:rsidR="001E0CB1" w:rsidRPr="00B45120">
              <w:rPr>
                <w:rFonts w:ascii="Times New Roman" w:hAnsi="Times New Roman"/>
                <w:sz w:val="22"/>
                <w:szCs w:val="22"/>
                <w:lang w:eastAsia="es-ES"/>
              </w:rPr>
              <w:t>of</w:t>
            </w:r>
            <w:r w:rsidR="00F22704" w:rsidRPr="00B45120">
              <w:rPr>
                <w:rFonts w:ascii="Times New Roman" w:hAnsi="Times New Roman"/>
                <w:sz w:val="22"/>
                <w:szCs w:val="22"/>
                <w:lang w:eastAsia="es-ES"/>
              </w:rPr>
              <w:t xml:space="preserve"> the</w:t>
            </w:r>
            <w:r w:rsidR="001E0CB1" w:rsidRPr="00B45120">
              <w:rPr>
                <w:rFonts w:ascii="Times New Roman" w:hAnsi="Times New Roman"/>
                <w:sz w:val="22"/>
                <w:szCs w:val="22"/>
                <w:lang w:eastAsia="es-ES"/>
              </w:rPr>
              <w:t xml:space="preserve"> </w:t>
            </w:r>
            <w:r w:rsidRPr="00B45120">
              <w:rPr>
                <w:rFonts w:ascii="Times New Roman" w:hAnsi="Times New Roman"/>
                <w:sz w:val="22"/>
                <w:szCs w:val="22"/>
                <w:lang w:eastAsia="es-ES"/>
              </w:rPr>
              <w:t>Env</w:t>
            </w:r>
            <w:r w:rsidR="001E0CB1" w:rsidRPr="00B45120">
              <w:rPr>
                <w:rFonts w:ascii="Times New Roman" w:hAnsi="Times New Roman"/>
                <w:sz w:val="22"/>
                <w:szCs w:val="22"/>
                <w:lang w:eastAsia="es-ES"/>
              </w:rPr>
              <w:t>ironment Report</w:t>
            </w:r>
          </w:p>
        </w:tc>
      </w:tr>
      <w:tr w:rsidR="00466CA1" w:rsidRPr="00B45120" w14:paraId="132D8D24" w14:textId="77777777" w:rsidTr="00432850">
        <w:trPr>
          <w:trHeight w:val="144"/>
        </w:trPr>
        <w:tc>
          <w:tcPr>
            <w:tcW w:w="1815" w:type="dxa"/>
            <w:shd w:val="clear" w:color="auto" w:fill="auto"/>
            <w:noWrap/>
          </w:tcPr>
          <w:p w14:paraId="478DEE35" w14:textId="77777777" w:rsidR="00466CA1" w:rsidRPr="00B45120" w:rsidRDefault="00466CA1" w:rsidP="00831BEC">
            <w:pPr>
              <w:jc w:val="left"/>
              <w:rPr>
                <w:rFonts w:ascii="Times New Roman" w:hAnsi="Times New Roman"/>
                <w:sz w:val="22"/>
                <w:szCs w:val="22"/>
                <w:lang w:eastAsia="es-ES"/>
              </w:rPr>
            </w:pPr>
            <w:r w:rsidRPr="00B45120">
              <w:rPr>
                <w:rFonts w:ascii="Times New Roman" w:hAnsi="Times New Roman"/>
                <w:sz w:val="22"/>
                <w:szCs w:val="22"/>
                <w:lang w:eastAsia="es-ES"/>
              </w:rPr>
              <w:t>SIDS</w:t>
            </w:r>
          </w:p>
        </w:tc>
        <w:tc>
          <w:tcPr>
            <w:tcW w:w="7380" w:type="dxa"/>
            <w:shd w:val="clear" w:color="auto" w:fill="auto"/>
          </w:tcPr>
          <w:p w14:paraId="2AF8504E" w14:textId="1D064EB0" w:rsidR="00466CA1" w:rsidRPr="00B45120" w:rsidRDefault="00466CA1" w:rsidP="001E0CB1">
            <w:pPr>
              <w:jc w:val="left"/>
              <w:rPr>
                <w:rFonts w:ascii="Times New Roman" w:hAnsi="Times New Roman"/>
                <w:sz w:val="22"/>
                <w:szCs w:val="22"/>
                <w:lang w:eastAsia="es-ES"/>
              </w:rPr>
            </w:pPr>
            <w:r w:rsidRPr="00B45120">
              <w:rPr>
                <w:rFonts w:ascii="Times New Roman" w:hAnsi="Times New Roman"/>
                <w:sz w:val="22"/>
                <w:szCs w:val="22"/>
              </w:rPr>
              <w:t>Small Island Developing State</w:t>
            </w:r>
            <w:r w:rsidR="000911D7" w:rsidRPr="00B45120">
              <w:rPr>
                <w:rFonts w:ascii="Times New Roman" w:hAnsi="Times New Roman"/>
                <w:sz w:val="22"/>
                <w:szCs w:val="22"/>
              </w:rPr>
              <w:t>(s)</w:t>
            </w:r>
          </w:p>
        </w:tc>
      </w:tr>
      <w:tr w:rsidR="0051238E" w:rsidRPr="00B45120" w14:paraId="47BCE333" w14:textId="77777777" w:rsidTr="00432850">
        <w:trPr>
          <w:trHeight w:val="144"/>
        </w:trPr>
        <w:tc>
          <w:tcPr>
            <w:tcW w:w="1815" w:type="dxa"/>
            <w:shd w:val="clear" w:color="auto" w:fill="auto"/>
            <w:noWrap/>
          </w:tcPr>
          <w:p w14:paraId="558C5885" w14:textId="77777777" w:rsidR="0051238E" w:rsidRPr="00B45120" w:rsidRDefault="0051238E" w:rsidP="00831BEC">
            <w:pPr>
              <w:jc w:val="left"/>
              <w:rPr>
                <w:rFonts w:ascii="Times New Roman" w:hAnsi="Times New Roman"/>
                <w:sz w:val="22"/>
                <w:szCs w:val="22"/>
                <w:lang w:eastAsia="es-ES"/>
              </w:rPr>
            </w:pPr>
            <w:r w:rsidRPr="00B45120">
              <w:rPr>
                <w:rFonts w:ascii="Times New Roman" w:hAnsi="Times New Roman"/>
                <w:sz w:val="22"/>
                <w:szCs w:val="22"/>
                <w:lang w:eastAsia="es-ES"/>
              </w:rPr>
              <w:t>SIRF</w:t>
            </w:r>
          </w:p>
        </w:tc>
        <w:tc>
          <w:tcPr>
            <w:tcW w:w="7380" w:type="dxa"/>
            <w:shd w:val="clear" w:color="auto" w:fill="auto"/>
          </w:tcPr>
          <w:p w14:paraId="042CDA3C" w14:textId="77777777" w:rsidR="0051238E" w:rsidRPr="00B45120" w:rsidRDefault="0051238E" w:rsidP="0051238E">
            <w:pPr>
              <w:jc w:val="left"/>
              <w:rPr>
                <w:rFonts w:ascii="Times New Roman" w:hAnsi="Times New Roman"/>
                <w:sz w:val="22"/>
                <w:szCs w:val="22"/>
              </w:rPr>
            </w:pPr>
            <w:r w:rsidRPr="00B45120">
              <w:rPr>
                <w:rFonts w:ascii="Times New Roman" w:hAnsi="Times New Roman"/>
                <w:sz w:val="22"/>
                <w:szCs w:val="22"/>
              </w:rPr>
              <w:t>Sustainable Island Resource Framework</w:t>
            </w:r>
          </w:p>
        </w:tc>
      </w:tr>
      <w:tr w:rsidR="00466CA1" w:rsidRPr="00B45120" w14:paraId="65D20BC3" w14:textId="77777777" w:rsidTr="00432850">
        <w:trPr>
          <w:trHeight w:val="144"/>
        </w:trPr>
        <w:tc>
          <w:tcPr>
            <w:tcW w:w="1815" w:type="dxa"/>
            <w:shd w:val="clear" w:color="auto" w:fill="auto"/>
            <w:noWrap/>
          </w:tcPr>
          <w:p w14:paraId="3464E63B" w14:textId="77777777" w:rsidR="00466CA1" w:rsidRPr="00B45120" w:rsidRDefault="00466CA1" w:rsidP="00831BEC">
            <w:pPr>
              <w:jc w:val="left"/>
              <w:rPr>
                <w:rFonts w:ascii="Times New Roman" w:hAnsi="Times New Roman"/>
                <w:sz w:val="22"/>
                <w:szCs w:val="22"/>
                <w:lang w:eastAsia="es-ES"/>
              </w:rPr>
            </w:pPr>
            <w:r w:rsidRPr="00B45120">
              <w:rPr>
                <w:rFonts w:ascii="Times New Roman" w:hAnsi="Times New Roman"/>
                <w:sz w:val="22"/>
                <w:szCs w:val="22"/>
                <w:lang w:eastAsia="es-ES"/>
              </w:rPr>
              <w:t>TAC</w:t>
            </w:r>
          </w:p>
        </w:tc>
        <w:tc>
          <w:tcPr>
            <w:tcW w:w="7380" w:type="dxa"/>
            <w:shd w:val="clear" w:color="auto" w:fill="auto"/>
          </w:tcPr>
          <w:p w14:paraId="1DE142F2" w14:textId="77777777" w:rsidR="00466CA1" w:rsidRPr="00B45120" w:rsidRDefault="00466CA1" w:rsidP="00831BEC">
            <w:pPr>
              <w:jc w:val="left"/>
              <w:rPr>
                <w:rFonts w:ascii="Times New Roman" w:hAnsi="Times New Roman"/>
                <w:sz w:val="22"/>
                <w:szCs w:val="22"/>
                <w:lang w:eastAsia="es-ES"/>
              </w:rPr>
            </w:pPr>
            <w:r w:rsidRPr="00B45120">
              <w:rPr>
                <w:rFonts w:ascii="Times New Roman" w:hAnsi="Times New Roman"/>
                <w:sz w:val="22"/>
                <w:szCs w:val="22"/>
              </w:rPr>
              <w:t>Technical Advisory Committee</w:t>
            </w:r>
          </w:p>
        </w:tc>
      </w:tr>
      <w:tr w:rsidR="00BB17A2" w:rsidRPr="00B45120" w14:paraId="063759EE" w14:textId="77777777" w:rsidTr="00432850">
        <w:trPr>
          <w:trHeight w:val="144"/>
        </w:trPr>
        <w:tc>
          <w:tcPr>
            <w:tcW w:w="1815" w:type="dxa"/>
            <w:shd w:val="clear" w:color="auto" w:fill="auto"/>
            <w:noWrap/>
          </w:tcPr>
          <w:p w14:paraId="461A2D7A"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UNDAF</w:t>
            </w:r>
          </w:p>
        </w:tc>
        <w:tc>
          <w:tcPr>
            <w:tcW w:w="7380" w:type="dxa"/>
            <w:shd w:val="clear" w:color="auto" w:fill="auto"/>
          </w:tcPr>
          <w:p w14:paraId="754F81E6" w14:textId="77777777" w:rsidR="00BB17A2" w:rsidRPr="00B45120" w:rsidRDefault="00BB17A2" w:rsidP="00831BEC">
            <w:pPr>
              <w:jc w:val="left"/>
              <w:rPr>
                <w:rFonts w:ascii="Times New Roman" w:hAnsi="Times New Roman"/>
                <w:sz w:val="22"/>
                <w:szCs w:val="22"/>
              </w:rPr>
            </w:pPr>
            <w:r w:rsidRPr="00B45120">
              <w:rPr>
                <w:rFonts w:ascii="Times New Roman" w:hAnsi="Times New Roman"/>
                <w:sz w:val="22"/>
                <w:szCs w:val="22"/>
                <w:lang w:eastAsia="es-ES"/>
              </w:rPr>
              <w:t xml:space="preserve">United Nations Development Assistance Framework </w:t>
            </w:r>
          </w:p>
        </w:tc>
      </w:tr>
      <w:tr w:rsidR="00BB17A2" w:rsidRPr="00B45120" w14:paraId="06F11162" w14:textId="77777777" w:rsidTr="00432850">
        <w:trPr>
          <w:trHeight w:val="144"/>
        </w:trPr>
        <w:tc>
          <w:tcPr>
            <w:tcW w:w="1815" w:type="dxa"/>
            <w:shd w:val="clear" w:color="auto" w:fill="auto"/>
            <w:noWrap/>
          </w:tcPr>
          <w:p w14:paraId="1481BF3A" w14:textId="77777777" w:rsidR="00BB17A2" w:rsidRPr="00B45120" w:rsidRDefault="00BB17A2" w:rsidP="00831BEC">
            <w:pPr>
              <w:jc w:val="left"/>
              <w:rPr>
                <w:rFonts w:ascii="Times New Roman" w:hAnsi="Times New Roman"/>
                <w:color w:val="000000"/>
                <w:sz w:val="22"/>
                <w:szCs w:val="22"/>
              </w:rPr>
            </w:pPr>
            <w:r w:rsidRPr="00B45120">
              <w:rPr>
                <w:rFonts w:ascii="Times New Roman" w:hAnsi="Times New Roman"/>
                <w:sz w:val="22"/>
                <w:szCs w:val="22"/>
                <w:lang w:eastAsia="es-ES"/>
              </w:rPr>
              <w:t>UNDP</w:t>
            </w:r>
          </w:p>
        </w:tc>
        <w:tc>
          <w:tcPr>
            <w:tcW w:w="7380" w:type="dxa"/>
            <w:shd w:val="clear" w:color="auto" w:fill="auto"/>
          </w:tcPr>
          <w:p w14:paraId="5091DDA6" w14:textId="7777777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United Nations Development Programme</w:t>
            </w:r>
          </w:p>
        </w:tc>
      </w:tr>
      <w:tr w:rsidR="00BB17A2" w:rsidRPr="00B45120" w14:paraId="0979B9DA" w14:textId="77777777" w:rsidTr="00432850">
        <w:trPr>
          <w:trHeight w:val="144"/>
        </w:trPr>
        <w:tc>
          <w:tcPr>
            <w:tcW w:w="1815" w:type="dxa"/>
            <w:shd w:val="clear" w:color="auto" w:fill="auto"/>
            <w:noWrap/>
          </w:tcPr>
          <w:p w14:paraId="69349B8A" w14:textId="6B2ADC56"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UNDP/</w:t>
            </w:r>
            <w:r w:rsidR="000911D7" w:rsidRPr="00B45120">
              <w:rPr>
                <w:rFonts w:ascii="Times New Roman" w:hAnsi="Times New Roman"/>
                <w:sz w:val="22"/>
                <w:szCs w:val="22"/>
                <w:lang w:eastAsia="es-ES"/>
              </w:rPr>
              <w:t>SR</w:t>
            </w:r>
            <w:r w:rsidRPr="00B45120">
              <w:rPr>
                <w:rFonts w:ascii="Times New Roman" w:hAnsi="Times New Roman"/>
                <w:sz w:val="22"/>
                <w:szCs w:val="22"/>
                <w:lang w:eastAsia="es-ES"/>
              </w:rPr>
              <w:t>O</w:t>
            </w:r>
          </w:p>
        </w:tc>
        <w:tc>
          <w:tcPr>
            <w:tcW w:w="7380" w:type="dxa"/>
            <w:shd w:val="clear" w:color="auto" w:fill="auto"/>
          </w:tcPr>
          <w:p w14:paraId="223FED27" w14:textId="12EB9447" w:rsidR="00BB17A2" w:rsidRPr="00B45120" w:rsidRDefault="00BB17A2" w:rsidP="00831BEC">
            <w:pPr>
              <w:jc w:val="left"/>
              <w:rPr>
                <w:rFonts w:ascii="Times New Roman" w:hAnsi="Times New Roman"/>
                <w:sz w:val="22"/>
                <w:szCs w:val="22"/>
                <w:lang w:eastAsia="es-ES"/>
              </w:rPr>
            </w:pPr>
            <w:r w:rsidRPr="00B45120">
              <w:rPr>
                <w:rFonts w:ascii="Times New Roman" w:hAnsi="Times New Roman"/>
                <w:sz w:val="22"/>
                <w:szCs w:val="22"/>
                <w:lang w:eastAsia="es-ES"/>
              </w:rPr>
              <w:t xml:space="preserve">UNDP Country </w:t>
            </w:r>
            <w:r w:rsidR="00E219B8" w:rsidRPr="00B45120">
              <w:rPr>
                <w:rFonts w:ascii="Times New Roman" w:hAnsi="Times New Roman"/>
                <w:sz w:val="22"/>
                <w:szCs w:val="22"/>
                <w:lang w:eastAsia="es-ES"/>
              </w:rPr>
              <w:t>Sub-R</w:t>
            </w:r>
            <w:r w:rsidR="000911D7" w:rsidRPr="00B45120">
              <w:rPr>
                <w:rFonts w:ascii="Times New Roman" w:hAnsi="Times New Roman"/>
                <w:sz w:val="22"/>
                <w:szCs w:val="22"/>
                <w:lang w:eastAsia="es-ES"/>
              </w:rPr>
              <w:t xml:space="preserve">egional </w:t>
            </w:r>
            <w:r w:rsidRPr="00B45120">
              <w:rPr>
                <w:rFonts w:ascii="Times New Roman" w:hAnsi="Times New Roman"/>
                <w:sz w:val="22"/>
                <w:szCs w:val="22"/>
                <w:lang w:eastAsia="es-ES"/>
              </w:rPr>
              <w:t>Office</w:t>
            </w:r>
          </w:p>
        </w:tc>
      </w:tr>
      <w:tr w:rsidR="00864A63" w:rsidRPr="00B45120" w14:paraId="238A0435" w14:textId="77777777" w:rsidTr="00432850">
        <w:trPr>
          <w:trHeight w:val="144"/>
        </w:trPr>
        <w:tc>
          <w:tcPr>
            <w:tcW w:w="1815" w:type="dxa"/>
            <w:shd w:val="clear" w:color="auto" w:fill="auto"/>
            <w:noWrap/>
          </w:tcPr>
          <w:p w14:paraId="1DDB9B04" w14:textId="77777777" w:rsidR="00864A63" w:rsidRPr="00B45120" w:rsidRDefault="00864A63" w:rsidP="00831BEC">
            <w:pPr>
              <w:jc w:val="left"/>
              <w:rPr>
                <w:rFonts w:ascii="Times New Roman" w:hAnsi="Times New Roman"/>
                <w:sz w:val="22"/>
                <w:szCs w:val="22"/>
                <w:lang w:eastAsia="es-ES"/>
              </w:rPr>
            </w:pPr>
          </w:p>
        </w:tc>
        <w:tc>
          <w:tcPr>
            <w:tcW w:w="7380" w:type="dxa"/>
            <w:shd w:val="clear" w:color="auto" w:fill="auto"/>
          </w:tcPr>
          <w:p w14:paraId="0CD6B27C" w14:textId="77777777" w:rsidR="00864A63" w:rsidRPr="00B45120" w:rsidRDefault="00864A63" w:rsidP="00831BEC">
            <w:pPr>
              <w:jc w:val="left"/>
              <w:rPr>
                <w:rFonts w:ascii="Times New Roman" w:hAnsi="Times New Roman"/>
                <w:sz w:val="22"/>
                <w:szCs w:val="22"/>
                <w:lang w:eastAsia="es-ES"/>
              </w:rPr>
            </w:pPr>
          </w:p>
        </w:tc>
      </w:tr>
      <w:tr w:rsidR="00E62FAB" w:rsidRPr="00B45120" w14:paraId="04239813" w14:textId="77777777" w:rsidTr="00432850">
        <w:trPr>
          <w:trHeight w:val="144"/>
        </w:trPr>
        <w:tc>
          <w:tcPr>
            <w:tcW w:w="1815" w:type="dxa"/>
            <w:shd w:val="clear" w:color="auto" w:fill="auto"/>
            <w:noWrap/>
          </w:tcPr>
          <w:p w14:paraId="00D031D6" w14:textId="77777777" w:rsidR="00E62FAB" w:rsidRPr="00B45120" w:rsidRDefault="00E62FAB" w:rsidP="00831BEC">
            <w:pPr>
              <w:jc w:val="left"/>
              <w:rPr>
                <w:rFonts w:ascii="Times New Roman" w:hAnsi="Times New Roman"/>
                <w:sz w:val="22"/>
                <w:szCs w:val="22"/>
                <w:lang w:eastAsia="es-ES"/>
              </w:rPr>
            </w:pPr>
          </w:p>
        </w:tc>
        <w:tc>
          <w:tcPr>
            <w:tcW w:w="7380" w:type="dxa"/>
            <w:shd w:val="clear" w:color="auto" w:fill="auto"/>
          </w:tcPr>
          <w:p w14:paraId="4E148448" w14:textId="77777777" w:rsidR="00E62FAB" w:rsidRPr="00B45120" w:rsidRDefault="00E62FAB" w:rsidP="00831BEC">
            <w:pPr>
              <w:jc w:val="left"/>
              <w:rPr>
                <w:rFonts w:ascii="Times New Roman" w:hAnsi="Times New Roman"/>
                <w:sz w:val="22"/>
                <w:szCs w:val="22"/>
                <w:lang w:eastAsia="es-ES"/>
              </w:rPr>
            </w:pPr>
          </w:p>
        </w:tc>
      </w:tr>
      <w:tr w:rsidR="000F6FF0" w:rsidRPr="00B45120" w14:paraId="602D050E" w14:textId="77777777" w:rsidTr="00432850">
        <w:trPr>
          <w:trHeight w:val="144"/>
        </w:trPr>
        <w:tc>
          <w:tcPr>
            <w:tcW w:w="1815" w:type="dxa"/>
            <w:shd w:val="clear" w:color="auto" w:fill="auto"/>
            <w:noWrap/>
          </w:tcPr>
          <w:p w14:paraId="648DCEA4" w14:textId="77777777" w:rsidR="000F6FF0" w:rsidRPr="00B45120" w:rsidRDefault="000F6FF0" w:rsidP="00831BEC">
            <w:pPr>
              <w:jc w:val="left"/>
              <w:rPr>
                <w:rFonts w:ascii="Times New Roman" w:hAnsi="Times New Roman"/>
                <w:sz w:val="22"/>
                <w:szCs w:val="22"/>
                <w:lang w:eastAsia="es-ES"/>
              </w:rPr>
            </w:pPr>
          </w:p>
        </w:tc>
        <w:tc>
          <w:tcPr>
            <w:tcW w:w="7380" w:type="dxa"/>
            <w:shd w:val="clear" w:color="auto" w:fill="auto"/>
          </w:tcPr>
          <w:p w14:paraId="2F3D5D32" w14:textId="77777777" w:rsidR="000F6FF0" w:rsidRPr="00B45120" w:rsidRDefault="000F6FF0" w:rsidP="00831BEC">
            <w:pPr>
              <w:jc w:val="left"/>
              <w:rPr>
                <w:rFonts w:ascii="Times New Roman" w:hAnsi="Times New Roman"/>
                <w:sz w:val="22"/>
                <w:szCs w:val="22"/>
                <w:lang w:eastAsia="es-ES"/>
              </w:rPr>
            </w:pPr>
          </w:p>
        </w:tc>
      </w:tr>
      <w:tr w:rsidR="00D30C34" w:rsidRPr="00B45120" w14:paraId="6A79CCFC" w14:textId="77777777" w:rsidTr="00432850">
        <w:trPr>
          <w:trHeight w:val="144"/>
        </w:trPr>
        <w:tc>
          <w:tcPr>
            <w:tcW w:w="1815" w:type="dxa"/>
            <w:shd w:val="clear" w:color="auto" w:fill="auto"/>
            <w:noWrap/>
          </w:tcPr>
          <w:p w14:paraId="3A27C546" w14:textId="77777777" w:rsidR="00D30C34" w:rsidRPr="00B45120" w:rsidRDefault="00D30C34" w:rsidP="00466CA1">
            <w:pPr>
              <w:jc w:val="left"/>
              <w:rPr>
                <w:rFonts w:ascii="Times New Roman" w:hAnsi="Times New Roman"/>
                <w:sz w:val="22"/>
                <w:szCs w:val="22"/>
                <w:lang w:eastAsia="es-ES"/>
              </w:rPr>
            </w:pPr>
          </w:p>
        </w:tc>
        <w:tc>
          <w:tcPr>
            <w:tcW w:w="7380" w:type="dxa"/>
            <w:shd w:val="clear" w:color="auto" w:fill="auto"/>
          </w:tcPr>
          <w:p w14:paraId="22C7EA72" w14:textId="77777777" w:rsidR="00D30C34" w:rsidRPr="00B45120" w:rsidRDefault="00D30C34" w:rsidP="00831BEC">
            <w:pPr>
              <w:jc w:val="left"/>
              <w:rPr>
                <w:rFonts w:ascii="Times New Roman" w:hAnsi="Times New Roman"/>
                <w:sz w:val="22"/>
                <w:szCs w:val="22"/>
                <w:lang w:eastAsia="es-ES"/>
              </w:rPr>
            </w:pPr>
          </w:p>
        </w:tc>
      </w:tr>
      <w:tr w:rsidR="00722638" w:rsidRPr="00B45120" w14:paraId="575517BB" w14:textId="77777777" w:rsidTr="00432850">
        <w:trPr>
          <w:trHeight w:val="144"/>
        </w:trPr>
        <w:tc>
          <w:tcPr>
            <w:tcW w:w="1815" w:type="dxa"/>
            <w:shd w:val="clear" w:color="auto" w:fill="auto"/>
            <w:noWrap/>
          </w:tcPr>
          <w:p w14:paraId="5DB9DAE1" w14:textId="77777777" w:rsidR="00722638" w:rsidRPr="00B45120" w:rsidRDefault="00722638" w:rsidP="00831BEC">
            <w:pPr>
              <w:jc w:val="left"/>
              <w:rPr>
                <w:rFonts w:ascii="Times New Roman" w:hAnsi="Times New Roman"/>
                <w:sz w:val="22"/>
                <w:szCs w:val="22"/>
                <w:lang w:eastAsia="es-ES"/>
              </w:rPr>
            </w:pPr>
          </w:p>
        </w:tc>
        <w:tc>
          <w:tcPr>
            <w:tcW w:w="7380" w:type="dxa"/>
            <w:shd w:val="clear" w:color="auto" w:fill="auto"/>
          </w:tcPr>
          <w:p w14:paraId="3E0EC2D4" w14:textId="77777777" w:rsidR="00722638" w:rsidRPr="00B45120" w:rsidRDefault="00722638" w:rsidP="00831BEC">
            <w:pPr>
              <w:jc w:val="left"/>
              <w:rPr>
                <w:rFonts w:ascii="Times New Roman" w:hAnsi="Times New Roman"/>
                <w:sz w:val="22"/>
                <w:szCs w:val="22"/>
                <w:lang w:eastAsia="es-ES"/>
              </w:rPr>
            </w:pPr>
          </w:p>
        </w:tc>
      </w:tr>
      <w:tr w:rsidR="008B3E35" w:rsidRPr="00B45120" w14:paraId="154A1CFD" w14:textId="77777777" w:rsidTr="00432850">
        <w:trPr>
          <w:trHeight w:val="144"/>
        </w:trPr>
        <w:tc>
          <w:tcPr>
            <w:tcW w:w="1815" w:type="dxa"/>
            <w:shd w:val="clear" w:color="auto" w:fill="auto"/>
            <w:noWrap/>
          </w:tcPr>
          <w:p w14:paraId="767C3D2B" w14:textId="77777777" w:rsidR="008B3E35" w:rsidRPr="00B45120" w:rsidRDefault="008B3E35" w:rsidP="00831BEC">
            <w:pPr>
              <w:jc w:val="left"/>
              <w:rPr>
                <w:rFonts w:ascii="Times New Roman" w:hAnsi="Times New Roman"/>
                <w:sz w:val="22"/>
                <w:szCs w:val="22"/>
                <w:lang w:eastAsia="es-ES"/>
              </w:rPr>
            </w:pPr>
          </w:p>
        </w:tc>
        <w:tc>
          <w:tcPr>
            <w:tcW w:w="7380" w:type="dxa"/>
            <w:shd w:val="clear" w:color="auto" w:fill="auto"/>
          </w:tcPr>
          <w:p w14:paraId="17438B77" w14:textId="77777777" w:rsidR="008B3E35" w:rsidRPr="00B45120" w:rsidRDefault="008B3E35" w:rsidP="00831BEC">
            <w:pPr>
              <w:jc w:val="left"/>
              <w:rPr>
                <w:rFonts w:ascii="Times New Roman" w:hAnsi="Times New Roman"/>
                <w:sz w:val="22"/>
                <w:szCs w:val="22"/>
                <w:lang w:eastAsia="es-ES"/>
              </w:rPr>
            </w:pPr>
          </w:p>
        </w:tc>
      </w:tr>
      <w:tr w:rsidR="00D30C34" w:rsidRPr="00B45120" w14:paraId="157CC3B9" w14:textId="77777777" w:rsidTr="00432850">
        <w:trPr>
          <w:trHeight w:val="144"/>
        </w:trPr>
        <w:tc>
          <w:tcPr>
            <w:tcW w:w="1815" w:type="dxa"/>
            <w:shd w:val="clear" w:color="auto" w:fill="auto"/>
            <w:noWrap/>
          </w:tcPr>
          <w:p w14:paraId="5746D7B2" w14:textId="77777777" w:rsidR="00D30C34" w:rsidRPr="00B45120" w:rsidRDefault="00D30C34" w:rsidP="00831BEC">
            <w:pPr>
              <w:jc w:val="left"/>
              <w:rPr>
                <w:rFonts w:ascii="Times New Roman" w:hAnsi="Times New Roman"/>
                <w:sz w:val="22"/>
                <w:szCs w:val="22"/>
                <w:lang w:eastAsia="es-ES"/>
              </w:rPr>
            </w:pPr>
          </w:p>
        </w:tc>
        <w:tc>
          <w:tcPr>
            <w:tcW w:w="7380" w:type="dxa"/>
            <w:shd w:val="clear" w:color="auto" w:fill="auto"/>
          </w:tcPr>
          <w:p w14:paraId="53CDB3EF" w14:textId="77777777" w:rsidR="00D30C34" w:rsidRPr="00B45120" w:rsidRDefault="00D30C34" w:rsidP="00831BEC">
            <w:pPr>
              <w:jc w:val="left"/>
              <w:rPr>
                <w:rFonts w:ascii="Times New Roman" w:hAnsi="Times New Roman"/>
                <w:sz w:val="22"/>
                <w:szCs w:val="22"/>
                <w:lang w:eastAsia="es-ES"/>
              </w:rPr>
            </w:pPr>
          </w:p>
        </w:tc>
      </w:tr>
      <w:tr w:rsidR="000F6FF0" w:rsidRPr="00B45120" w14:paraId="2E5F04F0" w14:textId="77777777" w:rsidTr="00432850">
        <w:trPr>
          <w:trHeight w:val="144"/>
        </w:trPr>
        <w:tc>
          <w:tcPr>
            <w:tcW w:w="1815" w:type="dxa"/>
            <w:shd w:val="clear" w:color="auto" w:fill="auto"/>
            <w:noWrap/>
          </w:tcPr>
          <w:p w14:paraId="6E6D5942" w14:textId="77777777" w:rsidR="000F6FF0" w:rsidRPr="00B45120" w:rsidRDefault="000F6FF0" w:rsidP="00831BEC">
            <w:pPr>
              <w:jc w:val="left"/>
              <w:rPr>
                <w:rFonts w:ascii="Times New Roman" w:hAnsi="Times New Roman"/>
                <w:sz w:val="22"/>
                <w:szCs w:val="22"/>
                <w:lang w:eastAsia="es-ES"/>
              </w:rPr>
            </w:pPr>
          </w:p>
        </w:tc>
        <w:tc>
          <w:tcPr>
            <w:tcW w:w="7380" w:type="dxa"/>
            <w:shd w:val="clear" w:color="auto" w:fill="auto"/>
          </w:tcPr>
          <w:p w14:paraId="74063CFF" w14:textId="77777777" w:rsidR="000F6FF0" w:rsidRPr="00B45120" w:rsidRDefault="000F6FF0" w:rsidP="00831BEC">
            <w:pPr>
              <w:jc w:val="left"/>
              <w:rPr>
                <w:rFonts w:ascii="Times New Roman" w:hAnsi="Times New Roman"/>
                <w:sz w:val="22"/>
                <w:szCs w:val="22"/>
                <w:lang w:eastAsia="es-ES"/>
              </w:rPr>
            </w:pPr>
          </w:p>
        </w:tc>
      </w:tr>
    </w:tbl>
    <w:p w14:paraId="0E4D403C" w14:textId="77777777" w:rsidR="00D218B7" w:rsidRPr="00B45120" w:rsidRDefault="00BB17A2" w:rsidP="00831BEC">
      <w:pPr>
        <w:pStyle w:val="Heading1"/>
        <w:jc w:val="left"/>
        <w:rPr>
          <w:rFonts w:ascii="Times New Roman" w:hAnsi="Times New Roman"/>
          <w:sz w:val="22"/>
          <w:szCs w:val="22"/>
        </w:rPr>
      </w:pPr>
      <w:bookmarkStart w:id="5" w:name="_Toc407785517"/>
      <w:bookmarkStart w:id="6" w:name="_Toc462176761"/>
      <w:r w:rsidRPr="00B45120">
        <w:rPr>
          <w:rFonts w:ascii="Times New Roman" w:hAnsi="Times New Roman"/>
          <w:sz w:val="22"/>
          <w:szCs w:val="22"/>
        </w:rPr>
        <w:br w:type="page"/>
      </w:r>
      <w:bookmarkStart w:id="7" w:name="_Toc483999072"/>
      <w:r w:rsidR="00EB6CD6" w:rsidRPr="00B45120">
        <w:rPr>
          <w:rFonts w:ascii="Times New Roman" w:hAnsi="Times New Roman"/>
          <w:sz w:val="22"/>
          <w:szCs w:val="22"/>
        </w:rPr>
        <w:lastRenderedPageBreak/>
        <w:t>A.</w:t>
      </w:r>
      <w:r w:rsidR="00EB6CD6" w:rsidRPr="00B45120">
        <w:rPr>
          <w:rFonts w:ascii="Times New Roman" w:hAnsi="Times New Roman"/>
          <w:sz w:val="22"/>
          <w:szCs w:val="22"/>
        </w:rPr>
        <w:tab/>
      </w:r>
      <w:r w:rsidR="008C65EB" w:rsidRPr="00B45120">
        <w:rPr>
          <w:rFonts w:ascii="Times New Roman" w:hAnsi="Times New Roman"/>
          <w:sz w:val="22"/>
          <w:szCs w:val="22"/>
        </w:rPr>
        <w:t xml:space="preserve">Development </w:t>
      </w:r>
      <w:r w:rsidR="00005D48" w:rsidRPr="00B45120">
        <w:rPr>
          <w:rFonts w:ascii="Times New Roman" w:hAnsi="Times New Roman"/>
          <w:sz w:val="22"/>
          <w:szCs w:val="22"/>
        </w:rPr>
        <w:t>C</w:t>
      </w:r>
      <w:r w:rsidR="004C3717" w:rsidRPr="00B45120">
        <w:rPr>
          <w:rFonts w:ascii="Times New Roman" w:hAnsi="Times New Roman"/>
          <w:sz w:val="22"/>
          <w:szCs w:val="22"/>
        </w:rPr>
        <w:t>hallenge</w:t>
      </w:r>
      <w:bookmarkEnd w:id="5"/>
      <w:bookmarkEnd w:id="6"/>
      <w:bookmarkEnd w:id="7"/>
      <w:r w:rsidR="00A25CCB" w:rsidRPr="00B45120">
        <w:rPr>
          <w:rFonts w:ascii="Times New Roman" w:hAnsi="Times New Roman"/>
          <w:sz w:val="22"/>
          <w:szCs w:val="22"/>
        </w:rPr>
        <w:t xml:space="preserve"> </w:t>
      </w:r>
    </w:p>
    <w:p w14:paraId="44A5F77E" w14:textId="77777777" w:rsidR="0033321C" w:rsidRPr="00B45120" w:rsidRDefault="00436C9F" w:rsidP="00831BEC">
      <w:pPr>
        <w:pStyle w:val="Heading2"/>
        <w:jc w:val="left"/>
      </w:pPr>
      <w:bookmarkStart w:id="8" w:name="_Toc462176762"/>
      <w:bookmarkStart w:id="9" w:name="_Toc483999073"/>
      <w:r w:rsidRPr="00B45120">
        <w:t>A.1</w:t>
      </w:r>
      <w:r w:rsidRPr="00B45120">
        <w:tab/>
      </w:r>
      <w:r w:rsidR="0033321C" w:rsidRPr="00B45120">
        <w:t xml:space="preserve">Global Environmental </w:t>
      </w:r>
      <w:r w:rsidR="000C2E84" w:rsidRPr="00B45120">
        <w:t>Challenges</w:t>
      </w:r>
      <w:bookmarkEnd w:id="8"/>
      <w:bookmarkEnd w:id="9"/>
      <w:r w:rsidR="000C2E84" w:rsidRPr="00B45120">
        <w:t xml:space="preserve"> </w:t>
      </w:r>
    </w:p>
    <w:p w14:paraId="2E14715E" w14:textId="77777777" w:rsidR="001735E4" w:rsidRPr="00B45120" w:rsidRDefault="00A867EA" w:rsidP="006124BD">
      <w:pPr>
        <w:pStyle w:val="AProdoc"/>
        <w:jc w:val="both"/>
        <w:rPr>
          <w:szCs w:val="22"/>
        </w:rPr>
      </w:pPr>
      <w:r w:rsidRPr="00B45120">
        <w:rPr>
          <w:szCs w:val="22"/>
        </w:rPr>
        <w:t xml:space="preserve">Antigua and </w:t>
      </w:r>
      <w:r w:rsidR="006D097A" w:rsidRPr="00B45120">
        <w:rPr>
          <w:szCs w:val="22"/>
        </w:rPr>
        <w:t>Barbuda is</w:t>
      </w:r>
      <w:r w:rsidRPr="00B45120">
        <w:rPr>
          <w:szCs w:val="22"/>
        </w:rPr>
        <w:t xml:space="preserve"> a Small Island Developing State located between the </w:t>
      </w:r>
      <w:r w:rsidR="0052775A" w:rsidRPr="00B45120">
        <w:rPr>
          <w:szCs w:val="22"/>
        </w:rPr>
        <w:t>Caribbean</w:t>
      </w:r>
      <w:r w:rsidRPr="00B45120">
        <w:rPr>
          <w:szCs w:val="22"/>
        </w:rPr>
        <w:t xml:space="preserve"> Sea and the Atlantic Ocean</w:t>
      </w:r>
      <w:r w:rsidR="006948F7" w:rsidRPr="00B45120">
        <w:rPr>
          <w:szCs w:val="22"/>
        </w:rPr>
        <w:t xml:space="preserve">.  </w:t>
      </w:r>
      <w:r w:rsidRPr="00B45120">
        <w:rPr>
          <w:szCs w:val="22"/>
        </w:rPr>
        <w:t xml:space="preserve">The </w:t>
      </w:r>
      <w:r w:rsidR="00635DC5" w:rsidRPr="00B45120">
        <w:rPr>
          <w:szCs w:val="22"/>
        </w:rPr>
        <w:t>country consists</w:t>
      </w:r>
      <w:r w:rsidRPr="00B45120">
        <w:rPr>
          <w:szCs w:val="22"/>
        </w:rPr>
        <w:t xml:space="preserve"> of two major inhabited islands,</w:t>
      </w:r>
      <w:r w:rsidRPr="00B45120">
        <w:rPr>
          <w:rStyle w:val="apple-converted-space"/>
          <w:szCs w:val="22"/>
        </w:rPr>
        <w:t> </w:t>
      </w:r>
      <w:hyperlink r:id="rId14" w:tooltip="Antigua" w:history="1">
        <w:r w:rsidRPr="00B45120">
          <w:rPr>
            <w:rStyle w:val="Hyperlink"/>
            <w:color w:val="auto"/>
            <w:szCs w:val="22"/>
            <w:u w:val="none"/>
          </w:rPr>
          <w:t>Antigua</w:t>
        </w:r>
      </w:hyperlink>
      <w:r w:rsidRPr="00B45120">
        <w:rPr>
          <w:rStyle w:val="apple-converted-space"/>
          <w:szCs w:val="22"/>
        </w:rPr>
        <w:t> </w:t>
      </w:r>
      <w:r w:rsidRPr="00B45120">
        <w:rPr>
          <w:szCs w:val="22"/>
        </w:rPr>
        <w:t>and</w:t>
      </w:r>
      <w:r w:rsidRPr="00B45120">
        <w:rPr>
          <w:rStyle w:val="apple-converted-space"/>
          <w:szCs w:val="22"/>
        </w:rPr>
        <w:t> </w:t>
      </w:r>
      <w:hyperlink r:id="rId15" w:tooltip="Barbuda" w:history="1">
        <w:r w:rsidRPr="00B45120">
          <w:rPr>
            <w:rStyle w:val="Hyperlink"/>
            <w:color w:val="auto"/>
            <w:szCs w:val="22"/>
            <w:u w:val="none"/>
          </w:rPr>
          <w:t>Barbuda</w:t>
        </w:r>
      </w:hyperlink>
      <w:r w:rsidRPr="00B45120">
        <w:rPr>
          <w:szCs w:val="22"/>
        </w:rPr>
        <w:t>, a</w:t>
      </w:r>
      <w:r w:rsidR="00635DC5" w:rsidRPr="00B45120">
        <w:rPr>
          <w:szCs w:val="22"/>
        </w:rPr>
        <w:t xml:space="preserve">nd a number of smaller islands </w:t>
      </w:r>
      <w:r w:rsidRPr="00B45120">
        <w:rPr>
          <w:szCs w:val="22"/>
        </w:rPr>
        <w:t>including Great Bird, Green, Guinea, Long, Maiden</w:t>
      </w:r>
      <w:r w:rsidR="006B7633" w:rsidRPr="00B45120">
        <w:rPr>
          <w:szCs w:val="22"/>
        </w:rPr>
        <w:t>,</w:t>
      </w:r>
      <w:r w:rsidRPr="00B45120">
        <w:rPr>
          <w:rStyle w:val="apple-converted-space"/>
          <w:szCs w:val="22"/>
        </w:rPr>
        <w:t> </w:t>
      </w:r>
      <w:hyperlink r:id="rId16" w:tooltip="York Island (Antigua and Barbuda)" w:history="1">
        <w:r w:rsidR="006B7633" w:rsidRPr="00B45120">
          <w:rPr>
            <w:rStyle w:val="Hyperlink"/>
            <w:color w:val="auto"/>
            <w:szCs w:val="22"/>
            <w:u w:val="none"/>
          </w:rPr>
          <w:t>York,</w:t>
        </w:r>
      </w:hyperlink>
      <w:r w:rsidRPr="00B45120">
        <w:rPr>
          <w:rStyle w:val="apple-converted-space"/>
          <w:szCs w:val="22"/>
        </w:rPr>
        <w:t> </w:t>
      </w:r>
      <w:r w:rsidRPr="00B45120">
        <w:rPr>
          <w:szCs w:val="22"/>
        </w:rPr>
        <w:t xml:space="preserve">and </w:t>
      </w:r>
      <w:hyperlink r:id="rId17" w:tooltip="Redonda" w:history="1">
        <w:r w:rsidRPr="00B45120">
          <w:rPr>
            <w:rStyle w:val="Hyperlink"/>
            <w:color w:val="auto"/>
            <w:szCs w:val="22"/>
            <w:u w:val="none"/>
          </w:rPr>
          <w:t>Redonda</w:t>
        </w:r>
      </w:hyperlink>
      <w:r w:rsidR="006948F7" w:rsidRPr="00B45120">
        <w:rPr>
          <w:szCs w:val="22"/>
        </w:rPr>
        <w:t xml:space="preserve">.  </w:t>
      </w:r>
      <w:r w:rsidR="00BB15C2" w:rsidRPr="00B45120">
        <w:rPr>
          <w:szCs w:val="22"/>
        </w:rPr>
        <w:t>In 2016, t</w:t>
      </w:r>
      <w:r w:rsidR="006D097A" w:rsidRPr="00B45120">
        <w:rPr>
          <w:szCs w:val="22"/>
        </w:rPr>
        <w:t xml:space="preserve">he </w:t>
      </w:r>
      <w:r w:rsidR="00605B57" w:rsidRPr="00B45120">
        <w:rPr>
          <w:szCs w:val="22"/>
        </w:rPr>
        <w:t>population</w:t>
      </w:r>
      <w:r w:rsidR="00BB15C2" w:rsidRPr="00B45120">
        <w:rPr>
          <w:szCs w:val="22"/>
        </w:rPr>
        <w:t xml:space="preserve"> was estimated at 93,581</w:t>
      </w:r>
      <w:r w:rsidR="006D097A" w:rsidRPr="00B45120">
        <w:rPr>
          <w:szCs w:val="22"/>
        </w:rPr>
        <w:t xml:space="preserve"> </w:t>
      </w:r>
      <w:r w:rsidR="00FA6C84" w:rsidRPr="00B45120">
        <w:rPr>
          <w:szCs w:val="22"/>
        </w:rPr>
        <w:t>with</w:t>
      </w:r>
      <w:r w:rsidR="006D097A" w:rsidRPr="00B45120">
        <w:rPr>
          <w:szCs w:val="22"/>
        </w:rPr>
        <w:t xml:space="preserve"> o</w:t>
      </w:r>
      <w:r w:rsidR="00635DC5" w:rsidRPr="00B45120">
        <w:rPr>
          <w:szCs w:val="22"/>
        </w:rPr>
        <w:t xml:space="preserve">ver 90% </w:t>
      </w:r>
      <w:r w:rsidR="00FA6C84" w:rsidRPr="00B45120">
        <w:rPr>
          <w:szCs w:val="22"/>
        </w:rPr>
        <w:t>living</w:t>
      </w:r>
      <w:r w:rsidR="00635DC5" w:rsidRPr="00B45120">
        <w:rPr>
          <w:szCs w:val="22"/>
        </w:rPr>
        <w:t xml:space="preserve"> in </w:t>
      </w:r>
      <w:r w:rsidR="00635DC5" w:rsidRPr="00B45120">
        <w:rPr>
          <w:color w:val="000000" w:themeColor="text1"/>
          <w:szCs w:val="22"/>
        </w:rPr>
        <w:t>Antigua</w:t>
      </w:r>
      <w:r w:rsidR="006948F7" w:rsidRPr="00B45120">
        <w:rPr>
          <w:color w:val="000000" w:themeColor="text1"/>
          <w:szCs w:val="22"/>
        </w:rPr>
        <w:t xml:space="preserve">.  </w:t>
      </w:r>
      <w:r w:rsidR="00F97FA6" w:rsidRPr="00B45120">
        <w:rPr>
          <w:rStyle w:val="apple-converted-space"/>
          <w:color w:val="000000" w:themeColor="text1"/>
          <w:szCs w:val="22"/>
        </w:rPr>
        <w:t xml:space="preserve">In terms of human development the country ranks 58 with a </w:t>
      </w:r>
      <w:r w:rsidR="00EF1541" w:rsidRPr="00B45120">
        <w:rPr>
          <w:szCs w:val="22"/>
        </w:rPr>
        <w:t xml:space="preserve">HDI </w:t>
      </w:r>
      <w:r w:rsidR="00F97FA6" w:rsidRPr="00B45120">
        <w:rPr>
          <w:szCs w:val="22"/>
        </w:rPr>
        <w:t xml:space="preserve">of </w:t>
      </w:r>
      <w:r w:rsidR="00EF1541" w:rsidRPr="00B45120">
        <w:rPr>
          <w:szCs w:val="22"/>
        </w:rPr>
        <w:t>0.783</w:t>
      </w:r>
      <w:r w:rsidR="006948F7" w:rsidRPr="00B45120">
        <w:rPr>
          <w:szCs w:val="22"/>
        </w:rPr>
        <w:t xml:space="preserve">.  </w:t>
      </w:r>
      <w:r w:rsidR="00635DC5" w:rsidRPr="00B45120">
        <w:rPr>
          <w:rStyle w:val="apple-converted-space"/>
          <w:szCs w:val="22"/>
        </w:rPr>
        <w:t>The</w:t>
      </w:r>
      <w:r w:rsidR="00635DC5" w:rsidRPr="00B45120">
        <w:rPr>
          <w:szCs w:val="22"/>
        </w:rPr>
        <w:t xml:space="preserve"> environment is the foundation of </w:t>
      </w:r>
      <w:r w:rsidR="00D93E18" w:rsidRPr="00B45120">
        <w:rPr>
          <w:szCs w:val="22"/>
        </w:rPr>
        <w:t>the</w:t>
      </w:r>
      <w:r w:rsidR="00635DC5" w:rsidRPr="00B45120">
        <w:rPr>
          <w:szCs w:val="22"/>
        </w:rPr>
        <w:t xml:space="preserve"> economy</w:t>
      </w:r>
      <w:r w:rsidR="0052775A" w:rsidRPr="00B45120">
        <w:rPr>
          <w:szCs w:val="22"/>
        </w:rPr>
        <w:t xml:space="preserve"> as tourism contributes to </w:t>
      </w:r>
      <w:r w:rsidR="005A7589" w:rsidRPr="00B45120">
        <w:rPr>
          <w:szCs w:val="22"/>
        </w:rPr>
        <w:t>over 77</w:t>
      </w:r>
      <w:r w:rsidR="0054198A" w:rsidRPr="00B45120">
        <w:rPr>
          <w:szCs w:val="22"/>
        </w:rPr>
        <w:t>% of the GDP</w:t>
      </w:r>
      <w:sdt>
        <w:sdtPr>
          <w:rPr>
            <w:szCs w:val="22"/>
          </w:rPr>
          <w:id w:val="-1443217594"/>
          <w:citation/>
        </w:sdtPr>
        <w:sdtEndPr/>
        <w:sdtContent>
          <w:r w:rsidR="00F85CBC" w:rsidRPr="00B45120">
            <w:rPr>
              <w:szCs w:val="22"/>
            </w:rPr>
            <w:fldChar w:fldCharType="begin"/>
          </w:r>
          <w:r w:rsidR="00F85CBC" w:rsidRPr="00B45120">
            <w:rPr>
              <w:szCs w:val="22"/>
            </w:rPr>
            <w:instrText xml:space="preserve"> CITATION Gov143 \l 1033 </w:instrText>
          </w:r>
          <w:r w:rsidR="00F85CBC" w:rsidRPr="00B45120">
            <w:rPr>
              <w:szCs w:val="22"/>
            </w:rPr>
            <w:fldChar w:fldCharType="separate"/>
          </w:r>
          <w:r w:rsidR="00F85CBC" w:rsidRPr="00B45120">
            <w:rPr>
              <w:szCs w:val="22"/>
            </w:rPr>
            <w:t xml:space="preserve"> (Government of Antigua and Barbuda, 2014)</w:t>
          </w:r>
          <w:r w:rsidR="00F85CBC" w:rsidRPr="00B45120">
            <w:rPr>
              <w:szCs w:val="22"/>
            </w:rPr>
            <w:fldChar w:fldCharType="end"/>
          </w:r>
        </w:sdtContent>
      </w:sdt>
      <w:r w:rsidR="0054198A" w:rsidRPr="00B45120">
        <w:rPr>
          <w:szCs w:val="22"/>
        </w:rPr>
        <w:t>.</w:t>
      </w:r>
    </w:p>
    <w:p w14:paraId="614DFFC2" w14:textId="77777777" w:rsidR="00605B57" w:rsidRPr="00B45120" w:rsidRDefault="0052775A" w:rsidP="006124BD">
      <w:pPr>
        <w:pStyle w:val="AProdoc"/>
        <w:jc w:val="both"/>
        <w:rPr>
          <w:szCs w:val="22"/>
        </w:rPr>
      </w:pPr>
      <w:r w:rsidRPr="00B45120">
        <w:rPr>
          <w:szCs w:val="22"/>
        </w:rPr>
        <w:t xml:space="preserve">Antigua and Barbuda </w:t>
      </w:r>
      <w:r w:rsidR="001735E4" w:rsidRPr="00B45120">
        <w:rPr>
          <w:szCs w:val="22"/>
        </w:rPr>
        <w:t>enjoys</w:t>
      </w:r>
      <w:r w:rsidRPr="00B45120">
        <w:rPr>
          <w:szCs w:val="22"/>
        </w:rPr>
        <w:t xml:space="preserve"> significant natural resources</w:t>
      </w:r>
      <w:r w:rsidR="006948F7" w:rsidRPr="00B45120">
        <w:rPr>
          <w:szCs w:val="22"/>
        </w:rPr>
        <w:t xml:space="preserve">.  </w:t>
      </w:r>
      <w:r w:rsidR="001735E4" w:rsidRPr="00B45120">
        <w:rPr>
          <w:szCs w:val="22"/>
        </w:rPr>
        <w:t>Not only is t</w:t>
      </w:r>
      <w:r w:rsidR="007D3CC9" w:rsidRPr="00B45120">
        <w:rPr>
          <w:szCs w:val="22"/>
        </w:rPr>
        <w:t>he country</w:t>
      </w:r>
      <w:r w:rsidR="00635DC5" w:rsidRPr="00B45120">
        <w:rPr>
          <w:szCs w:val="22"/>
        </w:rPr>
        <w:t xml:space="preserve"> part of the Caribbean Islands biodiversity hotspot</w:t>
      </w:r>
      <w:r w:rsidR="001735E4" w:rsidRPr="00B45120">
        <w:rPr>
          <w:szCs w:val="22"/>
        </w:rPr>
        <w:t>, but</w:t>
      </w:r>
      <w:r w:rsidRPr="00B45120">
        <w:rPr>
          <w:szCs w:val="22"/>
        </w:rPr>
        <w:t xml:space="preserve"> Antigua and Barbuda has one of the most extensive mangrove wetlands in the Eastern Caribbean</w:t>
      </w:r>
      <w:r w:rsidR="006948F7" w:rsidRPr="00B45120">
        <w:rPr>
          <w:szCs w:val="22"/>
        </w:rPr>
        <w:t xml:space="preserve">.  </w:t>
      </w:r>
      <w:r w:rsidR="005A7589" w:rsidRPr="00B45120">
        <w:rPr>
          <w:szCs w:val="22"/>
        </w:rPr>
        <w:t>The twin islands also have diverse landscapes such as s</w:t>
      </w:r>
      <w:r w:rsidRPr="00B45120">
        <w:rPr>
          <w:szCs w:val="22"/>
        </w:rPr>
        <w:t xml:space="preserve">eagrass beds, </w:t>
      </w:r>
      <w:r w:rsidR="009534F4" w:rsidRPr="00B45120">
        <w:rPr>
          <w:szCs w:val="22"/>
        </w:rPr>
        <w:t xml:space="preserve">tidal flats, salt ponds, </w:t>
      </w:r>
      <w:r w:rsidRPr="00B45120">
        <w:rPr>
          <w:szCs w:val="22"/>
        </w:rPr>
        <w:t>lagoons</w:t>
      </w:r>
      <w:r w:rsidR="005A7589" w:rsidRPr="00B45120">
        <w:rPr>
          <w:szCs w:val="22"/>
        </w:rPr>
        <w:t xml:space="preserve">, </w:t>
      </w:r>
      <w:r w:rsidR="00955346" w:rsidRPr="00B45120">
        <w:rPr>
          <w:szCs w:val="22"/>
        </w:rPr>
        <w:t xml:space="preserve">and </w:t>
      </w:r>
      <w:r w:rsidR="005A7589" w:rsidRPr="00B45120">
        <w:rPr>
          <w:szCs w:val="22"/>
        </w:rPr>
        <w:t xml:space="preserve">beaches that lead to significant biodiversity including </w:t>
      </w:r>
      <w:r w:rsidRPr="00B45120">
        <w:rPr>
          <w:szCs w:val="22"/>
        </w:rPr>
        <w:t>globally ra</w:t>
      </w:r>
      <w:r w:rsidR="00315CC1" w:rsidRPr="00B45120">
        <w:rPr>
          <w:szCs w:val="22"/>
        </w:rPr>
        <w:t>re fauna such as marine turtles</w:t>
      </w:r>
      <w:r w:rsidR="00605B57" w:rsidRPr="00B45120">
        <w:rPr>
          <w:szCs w:val="22"/>
        </w:rPr>
        <w:t xml:space="preserve"> and corals.</w:t>
      </w:r>
    </w:p>
    <w:p w14:paraId="0859A2CD" w14:textId="77777777" w:rsidR="006948F7" w:rsidRPr="00B45120" w:rsidRDefault="006D097A" w:rsidP="006124BD">
      <w:pPr>
        <w:pStyle w:val="AProdoc"/>
        <w:jc w:val="both"/>
        <w:rPr>
          <w:rFonts w:eastAsia="Calibri-Light"/>
          <w:szCs w:val="22"/>
        </w:rPr>
      </w:pPr>
      <w:r w:rsidRPr="00B45120">
        <w:rPr>
          <w:szCs w:val="22"/>
        </w:rPr>
        <w:t>Currently, Antigua and Barbuda’s natural resources face several threats</w:t>
      </w:r>
      <w:r w:rsidR="009D0E69" w:rsidRPr="00B45120">
        <w:rPr>
          <w:szCs w:val="22"/>
        </w:rPr>
        <w:t xml:space="preserve"> stemming from</w:t>
      </w:r>
      <w:r w:rsidRPr="00B45120">
        <w:rPr>
          <w:szCs w:val="22"/>
        </w:rPr>
        <w:t xml:space="preserve"> both anthropogenic and natural</w:t>
      </w:r>
      <w:r w:rsidR="009D0E69" w:rsidRPr="00B45120">
        <w:rPr>
          <w:szCs w:val="22"/>
        </w:rPr>
        <w:t xml:space="preserve"> sources</w:t>
      </w:r>
      <w:r w:rsidR="006948F7" w:rsidRPr="00B45120">
        <w:rPr>
          <w:szCs w:val="22"/>
        </w:rPr>
        <w:t xml:space="preserve">.  </w:t>
      </w:r>
      <w:r w:rsidR="008073B0" w:rsidRPr="00B45120">
        <w:rPr>
          <w:szCs w:val="22"/>
        </w:rPr>
        <w:t>Threats to national biodiversity have been primarily due to human activities in pursuit of economic and social development</w:t>
      </w:r>
      <w:r w:rsidR="006948F7" w:rsidRPr="00B45120">
        <w:rPr>
          <w:szCs w:val="22"/>
        </w:rPr>
        <w:t xml:space="preserve">.  </w:t>
      </w:r>
      <w:r w:rsidR="008073B0" w:rsidRPr="00B45120">
        <w:rPr>
          <w:szCs w:val="22"/>
        </w:rPr>
        <w:t xml:space="preserve">While tourism is the backbone of the economy, it has led to degradation and recurring challenges to the </w:t>
      </w:r>
      <w:r w:rsidR="004E12A4" w:rsidRPr="00B45120">
        <w:rPr>
          <w:szCs w:val="22"/>
        </w:rPr>
        <w:t>environment</w:t>
      </w:r>
      <w:r w:rsidR="00A66216" w:rsidRPr="00B45120">
        <w:rPr>
          <w:szCs w:val="22"/>
        </w:rPr>
        <w:t xml:space="preserve"> suc</w:t>
      </w:r>
      <w:r w:rsidR="00FE15D5" w:rsidRPr="00B45120">
        <w:rPr>
          <w:szCs w:val="22"/>
        </w:rPr>
        <w:t xml:space="preserve">h as degradation of coral reefs, </w:t>
      </w:r>
      <w:r w:rsidR="00A66216" w:rsidRPr="00B45120">
        <w:rPr>
          <w:szCs w:val="22"/>
        </w:rPr>
        <w:t>mangroves, and habitat loss</w:t>
      </w:r>
      <w:r w:rsidR="006948F7" w:rsidRPr="00B45120">
        <w:rPr>
          <w:szCs w:val="22"/>
        </w:rPr>
        <w:t xml:space="preserve">.  </w:t>
      </w:r>
      <w:r w:rsidR="00A66216" w:rsidRPr="00B45120">
        <w:rPr>
          <w:szCs w:val="22"/>
        </w:rPr>
        <w:t>Other practices</w:t>
      </w:r>
      <w:r w:rsidR="009F4E6D" w:rsidRPr="00B45120">
        <w:rPr>
          <w:szCs w:val="22"/>
        </w:rPr>
        <w:t>,</w:t>
      </w:r>
      <w:r w:rsidR="00A66216" w:rsidRPr="00B45120">
        <w:rPr>
          <w:szCs w:val="22"/>
        </w:rPr>
        <w:t xml:space="preserve"> such as sand mining</w:t>
      </w:r>
      <w:r w:rsidR="009F4E6D" w:rsidRPr="00B45120">
        <w:rPr>
          <w:szCs w:val="22"/>
        </w:rPr>
        <w:t>,</w:t>
      </w:r>
      <w:r w:rsidR="00A66216" w:rsidRPr="00B45120">
        <w:rPr>
          <w:szCs w:val="22"/>
        </w:rPr>
        <w:t xml:space="preserve"> also lead to significant land degradation</w:t>
      </w:r>
      <w:r w:rsidR="006948F7" w:rsidRPr="00B45120">
        <w:rPr>
          <w:szCs w:val="22"/>
        </w:rPr>
        <w:t xml:space="preserve">.  </w:t>
      </w:r>
      <w:r w:rsidR="008073B0" w:rsidRPr="00B45120">
        <w:rPr>
          <w:szCs w:val="22"/>
        </w:rPr>
        <w:t xml:space="preserve">In addition to human development practices, the country’s resources are facing threats from invasive species such as the Giant African Snail, </w:t>
      </w:r>
      <w:r w:rsidR="009E774E" w:rsidRPr="00B45120">
        <w:rPr>
          <w:szCs w:val="22"/>
        </w:rPr>
        <w:t xml:space="preserve">the </w:t>
      </w:r>
      <w:r w:rsidR="008073B0" w:rsidRPr="00B45120">
        <w:rPr>
          <w:szCs w:val="22"/>
        </w:rPr>
        <w:t>mongoose, lemon grass</w:t>
      </w:r>
      <w:r w:rsidR="00FE15D5" w:rsidRPr="00B45120">
        <w:rPr>
          <w:szCs w:val="22"/>
        </w:rPr>
        <w:t>,</w:t>
      </w:r>
      <w:r w:rsidR="009E774E" w:rsidRPr="00B45120">
        <w:rPr>
          <w:szCs w:val="22"/>
        </w:rPr>
        <w:t xml:space="preserve"> and lionf</w:t>
      </w:r>
      <w:r w:rsidR="009F4E6D" w:rsidRPr="00B45120">
        <w:rPr>
          <w:szCs w:val="22"/>
        </w:rPr>
        <w:t>ish</w:t>
      </w:r>
      <w:r w:rsidR="006948F7" w:rsidRPr="00B45120">
        <w:rPr>
          <w:szCs w:val="22"/>
        </w:rPr>
        <w:t xml:space="preserve">.  </w:t>
      </w:r>
      <w:r w:rsidR="009F4E6D" w:rsidRPr="00B45120">
        <w:rPr>
          <w:szCs w:val="22"/>
        </w:rPr>
        <w:t xml:space="preserve">Other threats to Antigua’s </w:t>
      </w:r>
      <w:r w:rsidR="008073B0" w:rsidRPr="00B45120">
        <w:rPr>
          <w:szCs w:val="22"/>
        </w:rPr>
        <w:t>environment include pollution, conflicting land use pressure</w:t>
      </w:r>
      <w:r w:rsidR="00FE15D5" w:rsidRPr="00B45120">
        <w:rPr>
          <w:szCs w:val="22"/>
        </w:rPr>
        <w:t xml:space="preserve">s, land degradation, </w:t>
      </w:r>
      <w:r w:rsidR="008073B0" w:rsidRPr="00B45120">
        <w:rPr>
          <w:szCs w:val="22"/>
        </w:rPr>
        <w:t xml:space="preserve">habitat loss, </w:t>
      </w:r>
      <w:r w:rsidR="00FE15D5" w:rsidRPr="00B45120">
        <w:rPr>
          <w:szCs w:val="22"/>
        </w:rPr>
        <w:t xml:space="preserve">and </w:t>
      </w:r>
      <w:r w:rsidR="008073B0" w:rsidRPr="00B45120">
        <w:rPr>
          <w:szCs w:val="22"/>
        </w:rPr>
        <w:t>overgrazing by livestock</w:t>
      </w:r>
      <w:sdt>
        <w:sdtPr>
          <w:rPr>
            <w:szCs w:val="22"/>
          </w:rPr>
          <w:id w:val="-679655831"/>
          <w:citation/>
        </w:sdtPr>
        <w:sdtEndPr/>
        <w:sdtContent>
          <w:r w:rsidR="00F85CBC" w:rsidRPr="00B45120">
            <w:rPr>
              <w:szCs w:val="22"/>
            </w:rPr>
            <w:fldChar w:fldCharType="begin"/>
          </w:r>
          <w:r w:rsidR="00F85CBC" w:rsidRPr="00B45120">
            <w:rPr>
              <w:szCs w:val="22"/>
            </w:rPr>
            <w:instrText xml:space="preserve"> CITATION Gov143 \l 1033 </w:instrText>
          </w:r>
          <w:r w:rsidR="00F85CBC" w:rsidRPr="00B45120">
            <w:rPr>
              <w:szCs w:val="22"/>
            </w:rPr>
            <w:fldChar w:fldCharType="separate"/>
          </w:r>
          <w:r w:rsidR="00F85CBC" w:rsidRPr="00B45120">
            <w:rPr>
              <w:szCs w:val="22"/>
            </w:rPr>
            <w:t xml:space="preserve"> (Government of Antigua and Barbuda, 2014)</w:t>
          </w:r>
          <w:r w:rsidR="00F85CBC" w:rsidRPr="00B45120">
            <w:rPr>
              <w:szCs w:val="22"/>
            </w:rPr>
            <w:fldChar w:fldCharType="end"/>
          </w:r>
        </w:sdtContent>
      </w:sdt>
      <w:r w:rsidR="006948F7" w:rsidRPr="00B45120">
        <w:rPr>
          <w:szCs w:val="22"/>
        </w:rPr>
        <w:t xml:space="preserve">.  </w:t>
      </w:r>
      <w:r w:rsidR="004A3C01" w:rsidRPr="00B45120">
        <w:rPr>
          <w:szCs w:val="22"/>
        </w:rPr>
        <w:t>H</w:t>
      </w:r>
      <w:r w:rsidR="00DD5D06" w:rsidRPr="00B45120">
        <w:rPr>
          <w:szCs w:val="22"/>
        </w:rPr>
        <w:t>urricanes, discharge of untreated sewage, sediment loading, fertilizers, dredging, and boating</w:t>
      </w:r>
      <w:r w:rsidR="004A3C01" w:rsidRPr="00B45120">
        <w:rPr>
          <w:szCs w:val="22"/>
        </w:rPr>
        <w:t xml:space="preserve"> also cause significant damage to coral reefs</w:t>
      </w:r>
      <w:r w:rsidR="006948F7" w:rsidRPr="00B45120">
        <w:rPr>
          <w:szCs w:val="22"/>
        </w:rPr>
        <w:t xml:space="preserve">.  </w:t>
      </w:r>
      <w:r w:rsidR="00DD5D06" w:rsidRPr="00B45120">
        <w:rPr>
          <w:rFonts w:eastAsia="Calibri-Light"/>
          <w:szCs w:val="22"/>
        </w:rPr>
        <w:t xml:space="preserve">Along with these threats, </w:t>
      </w:r>
      <w:r w:rsidR="008073B0" w:rsidRPr="00B45120">
        <w:rPr>
          <w:rFonts w:eastAsia="Calibri-Light"/>
          <w:szCs w:val="22"/>
        </w:rPr>
        <w:t>Antigua and Barbuda experiences natural disasters including drought, storms, and hurr</w:t>
      </w:r>
      <w:r w:rsidR="003C6C31" w:rsidRPr="00B45120">
        <w:rPr>
          <w:rFonts w:eastAsia="Calibri-Light"/>
          <w:szCs w:val="22"/>
        </w:rPr>
        <w:t>icanes</w:t>
      </w:r>
      <w:r w:rsidR="006948F7" w:rsidRPr="00B45120">
        <w:rPr>
          <w:rFonts w:eastAsia="Calibri-Light"/>
          <w:szCs w:val="22"/>
        </w:rPr>
        <w:t>.</w:t>
      </w:r>
    </w:p>
    <w:p w14:paraId="71C74678" w14:textId="77777777" w:rsidR="00A66216" w:rsidRPr="00B45120" w:rsidRDefault="003C6C31" w:rsidP="006124BD">
      <w:pPr>
        <w:pStyle w:val="AProdoc"/>
        <w:jc w:val="both"/>
        <w:rPr>
          <w:b/>
          <w:szCs w:val="22"/>
        </w:rPr>
      </w:pPr>
      <w:r w:rsidRPr="00B45120">
        <w:rPr>
          <w:rFonts w:eastAsia="Calibri-Light"/>
          <w:szCs w:val="22"/>
        </w:rPr>
        <w:t xml:space="preserve">As a SIDS, Antigua and Barbuda </w:t>
      </w:r>
      <w:r w:rsidR="008073B0" w:rsidRPr="00B45120">
        <w:rPr>
          <w:rFonts w:eastAsia="Calibri-Light"/>
          <w:szCs w:val="22"/>
        </w:rPr>
        <w:t>faces significant risks from climate change</w:t>
      </w:r>
      <w:sdt>
        <w:sdtPr>
          <w:rPr>
            <w:rFonts w:eastAsia="Calibri-Light"/>
            <w:szCs w:val="22"/>
          </w:rPr>
          <w:id w:val="1547332534"/>
          <w:citation/>
        </w:sdtPr>
        <w:sdtEndPr/>
        <w:sdtContent>
          <w:r w:rsidR="00982375" w:rsidRPr="00B45120">
            <w:rPr>
              <w:rFonts w:eastAsia="Calibri-Light"/>
              <w:szCs w:val="22"/>
            </w:rPr>
            <w:fldChar w:fldCharType="begin"/>
          </w:r>
          <w:r w:rsidR="00982375" w:rsidRPr="00B45120">
            <w:rPr>
              <w:rFonts w:eastAsia="Calibri-Light"/>
              <w:szCs w:val="22"/>
            </w:rPr>
            <w:instrText xml:space="preserve"> CITATION The151 \l 1033 </w:instrText>
          </w:r>
          <w:r w:rsidR="00982375" w:rsidRPr="00B45120">
            <w:rPr>
              <w:rFonts w:eastAsia="Calibri-Light"/>
              <w:szCs w:val="22"/>
            </w:rPr>
            <w:fldChar w:fldCharType="separate"/>
          </w:r>
          <w:r w:rsidR="001343B6" w:rsidRPr="00B45120">
            <w:rPr>
              <w:rFonts w:eastAsia="Calibri-Light"/>
              <w:szCs w:val="22"/>
            </w:rPr>
            <w:t xml:space="preserve"> (The Government of Antigua and Barbuda, 2015)</w:t>
          </w:r>
          <w:r w:rsidR="00982375" w:rsidRPr="00B45120">
            <w:rPr>
              <w:rFonts w:eastAsia="Calibri-Light"/>
              <w:szCs w:val="22"/>
            </w:rPr>
            <w:fldChar w:fldCharType="end"/>
          </w:r>
        </w:sdtContent>
      </w:sdt>
      <w:r w:rsidR="006948F7" w:rsidRPr="00B45120">
        <w:rPr>
          <w:rFonts w:eastAsia="Calibri-Light"/>
          <w:szCs w:val="22"/>
        </w:rPr>
        <w:t xml:space="preserve">.  </w:t>
      </w:r>
      <w:r w:rsidRPr="00B45120">
        <w:rPr>
          <w:rFonts w:eastAsia="Calibri-Light"/>
          <w:szCs w:val="22"/>
        </w:rPr>
        <w:t>Antigua has</w:t>
      </w:r>
      <w:r w:rsidR="00A66216" w:rsidRPr="00B45120">
        <w:rPr>
          <w:rFonts w:eastAsia="Calibri-Light"/>
          <w:szCs w:val="22"/>
        </w:rPr>
        <w:t xml:space="preserve"> already experienced significant coastal erosion </w:t>
      </w:r>
      <w:r w:rsidR="00562B2E" w:rsidRPr="00B45120">
        <w:rPr>
          <w:rFonts w:eastAsia="Calibri-Light"/>
          <w:szCs w:val="22"/>
        </w:rPr>
        <w:t xml:space="preserve">(particularly on the northwest coast) </w:t>
      </w:r>
      <w:r w:rsidR="00A66216" w:rsidRPr="00B45120">
        <w:rPr>
          <w:rFonts w:eastAsia="Calibri-Light"/>
          <w:szCs w:val="22"/>
        </w:rPr>
        <w:t xml:space="preserve">due to storm </w:t>
      </w:r>
      <w:r w:rsidR="007D3CC9" w:rsidRPr="00B45120">
        <w:rPr>
          <w:rFonts w:eastAsia="Calibri-Light"/>
          <w:szCs w:val="22"/>
        </w:rPr>
        <w:t>surge and other extreme weather</w:t>
      </w:r>
      <w:r w:rsidR="00A66216" w:rsidRPr="00B45120">
        <w:rPr>
          <w:rFonts w:eastAsia="Calibri-Light"/>
          <w:szCs w:val="22"/>
        </w:rPr>
        <w:t xml:space="preserve"> events</w:t>
      </w:r>
      <w:r w:rsidR="006948F7" w:rsidRPr="00B45120">
        <w:rPr>
          <w:rFonts w:eastAsia="Calibri-Light"/>
          <w:szCs w:val="22"/>
        </w:rPr>
        <w:t xml:space="preserve">.  </w:t>
      </w:r>
      <w:r w:rsidR="00A66216" w:rsidRPr="00B45120">
        <w:rPr>
          <w:rFonts w:eastAsia="Calibri-Light"/>
          <w:szCs w:val="22"/>
        </w:rPr>
        <w:t xml:space="preserve">Further, the country’s watersheds and water resources are </w:t>
      </w:r>
      <w:r w:rsidR="00BC1798" w:rsidRPr="00B45120">
        <w:rPr>
          <w:rFonts w:eastAsia="Calibri-Light"/>
          <w:szCs w:val="22"/>
        </w:rPr>
        <w:t xml:space="preserve">negatively </w:t>
      </w:r>
      <w:r w:rsidR="00A66216" w:rsidRPr="00B45120">
        <w:rPr>
          <w:rFonts w:eastAsia="Calibri-Light"/>
          <w:szCs w:val="22"/>
        </w:rPr>
        <w:t>impacted by drought</w:t>
      </w:r>
      <w:r w:rsidR="006948F7" w:rsidRPr="00B45120">
        <w:rPr>
          <w:rFonts w:eastAsia="Calibri-Light"/>
          <w:szCs w:val="22"/>
        </w:rPr>
        <w:t xml:space="preserve">.  </w:t>
      </w:r>
      <w:r w:rsidR="00A66216" w:rsidRPr="00B45120">
        <w:rPr>
          <w:rFonts w:eastAsia="Calibri-Light"/>
          <w:szCs w:val="22"/>
        </w:rPr>
        <w:t>Climate change is likely to significantly exacerbate these issue</w:t>
      </w:r>
      <w:r w:rsidR="00982375" w:rsidRPr="00B45120">
        <w:rPr>
          <w:rFonts w:eastAsia="Calibri-Light"/>
          <w:szCs w:val="22"/>
        </w:rPr>
        <w:t xml:space="preserve">s </w:t>
      </w:r>
      <w:sdt>
        <w:sdtPr>
          <w:rPr>
            <w:rFonts w:eastAsia="Calibri-Light"/>
            <w:szCs w:val="22"/>
          </w:rPr>
          <w:id w:val="399632303"/>
          <w:citation/>
        </w:sdtPr>
        <w:sdtEndPr/>
        <w:sdtContent>
          <w:r w:rsidR="00982375" w:rsidRPr="00B45120">
            <w:rPr>
              <w:rFonts w:eastAsia="Calibri-Light"/>
              <w:szCs w:val="22"/>
            </w:rPr>
            <w:fldChar w:fldCharType="begin"/>
          </w:r>
          <w:r w:rsidR="00982375" w:rsidRPr="00B45120">
            <w:rPr>
              <w:rFonts w:eastAsia="Calibri-Light"/>
              <w:szCs w:val="22"/>
            </w:rPr>
            <w:instrText xml:space="preserve"> CITATION The151 \l 1033 </w:instrText>
          </w:r>
          <w:r w:rsidR="00982375" w:rsidRPr="00B45120">
            <w:rPr>
              <w:rFonts w:eastAsia="Calibri-Light"/>
              <w:szCs w:val="22"/>
            </w:rPr>
            <w:fldChar w:fldCharType="separate"/>
          </w:r>
          <w:r w:rsidR="001343B6" w:rsidRPr="00B45120">
            <w:rPr>
              <w:rFonts w:eastAsia="Calibri-Light"/>
              <w:szCs w:val="22"/>
            </w:rPr>
            <w:t>(The Government of Antigua and Barbuda, 2015)</w:t>
          </w:r>
          <w:r w:rsidR="00982375" w:rsidRPr="00B45120">
            <w:rPr>
              <w:rFonts w:eastAsia="Calibri-Light"/>
              <w:szCs w:val="22"/>
            </w:rPr>
            <w:fldChar w:fldCharType="end"/>
          </w:r>
        </w:sdtContent>
      </w:sdt>
    </w:p>
    <w:p w14:paraId="04E76C0C" w14:textId="77777777" w:rsidR="00C1344E" w:rsidRPr="00B45120" w:rsidRDefault="00977A5A" w:rsidP="006124BD">
      <w:pPr>
        <w:pStyle w:val="AProdoc"/>
        <w:numPr>
          <w:ilvl w:val="0"/>
          <w:numId w:val="0"/>
        </w:numPr>
        <w:jc w:val="both"/>
        <w:rPr>
          <w:b/>
          <w:szCs w:val="22"/>
        </w:rPr>
      </w:pPr>
      <w:r w:rsidRPr="00B45120">
        <w:rPr>
          <w:b/>
          <w:szCs w:val="22"/>
        </w:rPr>
        <w:t xml:space="preserve">Root Causes </w:t>
      </w:r>
    </w:p>
    <w:p w14:paraId="3D28C4FA" w14:textId="77777777" w:rsidR="009D6569" w:rsidRPr="00B45120" w:rsidRDefault="00304BA1" w:rsidP="006124BD">
      <w:pPr>
        <w:pStyle w:val="AProdoc"/>
        <w:jc w:val="both"/>
        <w:rPr>
          <w:color w:val="000000" w:themeColor="text1"/>
          <w:szCs w:val="22"/>
        </w:rPr>
      </w:pPr>
      <w:r w:rsidRPr="00B45120">
        <w:rPr>
          <w:szCs w:val="22"/>
        </w:rPr>
        <w:t>Th</w:t>
      </w:r>
      <w:r w:rsidR="0039369A" w:rsidRPr="00B45120">
        <w:rPr>
          <w:szCs w:val="22"/>
        </w:rPr>
        <w:t xml:space="preserve">e root </w:t>
      </w:r>
      <w:r w:rsidRPr="00B45120">
        <w:rPr>
          <w:szCs w:val="22"/>
        </w:rPr>
        <w:t>cause of</w:t>
      </w:r>
      <w:r w:rsidR="0039369A" w:rsidRPr="00B45120">
        <w:rPr>
          <w:szCs w:val="22"/>
        </w:rPr>
        <w:t xml:space="preserve"> Antigua’s environmental </w:t>
      </w:r>
      <w:r w:rsidR="00B67EAE" w:rsidRPr="00B45120">
        <w:rPr>
          <w:szCs w:val="22"/>
        </w:rPr>
        <w:t>challenges</w:t>
      </w:r>
      <w:r w:rsidR="0039369A" w:rsidRPr="00B45120">
        <w:rPr>
          <w:szCs w:val="22"/>
        </w:rPr>
        <w:t xml:space="preserve"> is exploitative use of the country’s biodiversity and </w:t>
      </w:r>
      <w:r w:rsidR="00DE0EE3" w:rsidRPr="00B45120">
        <w:rPr>
          <w:szCs w:val="22"/>
        </w:rPr>
        <w:t xml:space="preserve">natural </w:t>
      </w:r>
      <w:r w:rsidR="0039369A" w:rsidRPr="00B45120">
        <w:rPr>
          <w:szCs w:val="22"/>
        </w:rPr>
        <w:t>resources</w:t>
      </w:r>
      <w:r w:rsidR="006948F7" w:rsidRPr="00B45120">
        <w:rPr>
          <w:szCs w:val="22"/>
        </w:rPr>
        <w:t xml:space="preserve">.  </w:t>
      </w:r>
      <w:r w:rsidR="0039369A" w:rsidRPr="00B45120">
        <w:rPr>
          <w:szCs w:val="22"/>
        </w:rPr>
        <w:t xml:space="preserve">Historically, </w:t>
      </w:r>
      <w:r w:rsidR="00291F26" w:rsidRPr="00B45120">
        <w:rPr>
          <w:szCs w:val="22"/>
        </w:rPr>
        <w:t xml:space="preserve">a </w:t>
      </w:r>
      <w:r w:rsidR="0039369A" w:rsidRPr="00B45120">
        <w:rPr>
          <w:szCs w:val="22"/>
        </w:rPr>
        <w:t xml:space="preserve">significant </w:t>
      </w:r>
      <w:r w:rsidR="00291F26" w:rsidRPr="00B45120">
        <w:rPr>
          <w:szCs w:val="22"/>
        </w:rPr>
        <w:t xml:space="preserve">amount </w:t>
      </w:r>
      <w:r w:rsidR="007D3CC9" w:rsidRPr="00B45120">
        <w:rPr>
          <w:szCs w:val="22"/>
        </w:rPr>
        <w:t xml:space="preserve">of </w:t>
      </w:r>
      <w:r w:rsidR="0039369A" w:rsidRPr="00B45120">
        <w:rPr>
          <w:szCs w:val="22"/>
        </w:rPr>
        <w:t xml:space="preserve">land was </w:t>
      </w:r>
      <w:r w:rsidR="00291F26" w:rsidRPr="00B45120">
        <w:rPr>
          <w:szCs w:val="22"/>
        </w:rPr>
        <w:t xml:space="preserve">degraded </w:t>
      </w:r>
      <w:r w:rsidR="0039369A" w:rsidRPr="00B45120">
        <w:rPr>
          <w:szCs w:val="22"/>
        </w:rPr>
        <w:t xml:space="preserve">from </w:t>
      </w:r>
      <w:r w:rsidR="009D6569" w:rsidRPr="00B45120">
        <w:rPr>
          <w:szCs w:val="22"/>
        </w:rPr>
        <w:t>clearing of vegetation for the cultivation of sugar cane</w:t>
      </w:r>
      <w:r w:rsidR="0039369A" w:rsidRPr="00B45120">
        <w:rPr>
          <w:szCs w:val="22"/>
        </w:rPr>
        <w:t xml:space="preserve"> </w:t>
      </w:r>
      <w:r w:rsidR="009D6569" w:rsidRPr="00B45120">
        <w:rPr>
          <w:szCs w:val="22"/>
        </w:rPr>
        <w:t>and cotton</w:t>
      </w:r>
      <w:r w:rsidR="006948F7" w:rsidRPr="00B45120">
        <w:rPr>
          <w:szCs w:val="22"/>
        </w:rPr>
        <w:t xml:space="preserve">.  </w:t>
      </w:r>
      <w:r w:rsidR="0039369A" w:rsidRPr="00B45120">
        <w:rPr>
          <w:szCs w:val="22"/>
        </w:rPr>
        <w:t xml:space="preserve">As tourism flourished, the </w:t>
      </w:r>
      <w:r w:rsidR="009D6569" w:rsidRPr="00B45120">
        <w:rPr>
          <w:szCs w:val="22"/>
        </w:rPr>
        <w:t xml:space="preserve">trend towards </w:t>
      </w:r>
      <w:r w:rsidR="0039369A" w:rsidRPr="00B45120">
        <w:rPr>
          <w:szCs w:val="22"/>
        </w:rPr>
        <w:t xml:space="preserve">unsustainable </w:t>
      </w:r>
      <w:r w:rsidR="009D6569" w:rsidRPr="00B45120">
        <w:rPr>
          <w:szCs w:val="22"/>
        </w:rPr>
        <w:t>exploitati</w:t>
      </w:r>
      <w:r w:rsidR="0039369A" w:rsidRPr="00B45120">
        <w:rPr>
          <w:szCs w:val="22"/>
        </w:rPr>
        <w:t>on continued</w:t>
      </w:r>
      <w:r w:rsidR="006948F7" w:rsidRPr="00B45120">
        <w:rPr>
          <w:szCs w:val="22"/>
        </w:rPr>
        <w:t xml:space="preserve">.  </w:t>
      </w:r>
      <w:r w:rsidR="0039369A" w:rsidRPr="00B45120">
        <w:rPr>
          <w:szCs w:val="22"/>
        </w:rPr>
        <w:t>Current t</w:t>
      </w:r>
      <w:r w:rsidR="009D6569" w:rsidRPr="00B45120">
        <w:rPr>
          <w:szCs w:val="22"/>
        </w:rPr>
        <w:t>hreats to</w:t>
      </w:r>
      <w:r w:rsidR="00081DF1" w:rsidRPr="00B45120">
        <w:rPr>
          <w:szCs w:val="22"/>
        </w:rPr>
        <w:t xml:space="preserve"> </w:t>
      </w:r>
      <w:r w:rsidR="009D6569" w:rsidRPr="00B45120">
        <w:rPr>
          <w:szCs w:val="22"/>
        </w:rPr>
        <w:t>national biodiversity have been primarily due to</w:t>
      </w:r>
      <w:r w:rsidR="009F7DAB" w:rsidRPr="00B45120">
        <w:rPr>
          <w:szCs w:val="22"/>
        </w:rPr>
        <w:t xml:space="preserve"> a</w:t>
      </w:r>
      <w:r w:rsidR="009D6569" w:rsidRPr="00B45120">
        <w:rPr>
          <w:szCs w:val="22"/>
        </w:rPr>
        <w:t xml:space="preserve"> </w:t>
      </w:r>
      <w:r w:rsidRPr="00B45120">
        <w:rPr>
          <w:szCs w:val="22"/>
        </w:rPr>
        <w:t xml:space="preserve">short-term approach to </w:t>
      </w:r>
      <w:r w:rsidR="009D6569" w:rsidRPr="00B45120">
        <w:rPr>
          <w:szCs w:val="22"/>
        </w:rPr>
        <w:t>economic and social</w:t>
      </w:r>
      <w:r w:rsidR="0039369A" w:rsidRPr="00B45120">
        <w:rPr>
          <w:szCs w:val="22"/>
        </w:rPr>
        <w:t xml:space="preserve"> </w:t>
      </w:r>
      <w:r w:rsidR="009D6569" w:rsidRPr="00B45120">
        <w:rPr>
          <w:szCs w:val="22"/>
        </w:rPr>
        <w:t>development</w:t>
      </w:r>
      <w:r w:rsidR="006948F7" w:rsidRPr="00B45120">
        <w:rPr>
          <w:szCs w:val="22"/>
        </w:rPr>
        <w:t xml:space="preserve">.  </w:t>
      </w:r>
      <w:sdt>
        <w:sdtPr>
          <w:rPr>
            <w:color w:val="000000" w:themeColor="text1"/>
            <w:szCs w:val="22"/>
          </w:rPr>
          <w:id w:val="-1155451642"/>
          <w:citation/>
        </w:sdtPr>
        <w:sdtEndPr/>
        <w:sdtContent>
          <w:r w:rsidR="00081DF1" w:rsidRPr="00B45120">
            <w:rPr>
              <w:color w:val="000000" w:themeColor="text1"/>
              <w:szCs w:val="22"/>
            </w:rPr>
            <w:fldChar w:fldCharType="begin"/>
          </w:r>
          <w:r w:rsidR="00081DF1" w:rsidRPr="00B45120">
            <w:rPr>
              <w:color w:val="000000" w:themeColor="text1"/>
              <w:szCs w:val="22"/>
            </w:rPr>
            <w:instrText xml:space="preserve"> CITATION Gov143 \l 1033 </w:instrText>
          </w:r>
          <w:r w:rsidR="00081DF1" w:rsidRPr="00B45120">
            <w:rPr>
              <w:color w:val="000000" w:themeColor="text1"/>
              <w:szCs w:val="22"/>
            </w:rPr>
            <w:fldChar w:fldCharType="separate"/>
          </w:r>
          <w:r w:rsidR="001343B6" w:rsidRPr="00B45120">
            <w:rPr>
              <w:color w:val="000000" w:themeColor="text1"/>
              <w:szCs w:val="22"/>
            </w:rPr>
            <w:t xml:space="preserve"> (Government of Antigua and Barbuda, 2014)</w:t>
          </w:r>
          <w:r w:rsidR="00081DF1" w:rsidRPr="00B45120">
            <w:rPr>
              <w:color w:val="000000" w:themeColor="text1"/>
              <w:szCs w:val="22"/>
            </w:rPr>
            <w:fldChar w:fldCharType="end"/>
          </w:r>
        </w:sdtContent>
      </w:sdt>
      <w:r w:rsidR="009D6569" w:rsidRPr="00B45120">
        <w:rPr>
          <w:color w:val="000000" w:themeColor="text1"/>
          <w:szCs w:val="22"/>
        </w:rPr>
        <w:t>.</w:t>
      </w:r>
    </w:p>
    <w:p w14:paraId="601982A2" w14:textId="77777777" w:rsidR="00647F9A" w:rsidRPr="00B45120" w:rsidRDefault="00436C9F" w:rsidP="006124BD">
      <w:pPr>
        <w:pStyle w:val="Heading2"/>
        <w:rPr>
          <w:color w:val="000000" w:themeColor="text1"/>
        </w:rPr>
      </w:pPr>
      <w:bookmarkStart w:id="10" w:name="_Toc462176763"/>
      <w:bookmarkStart w:id="11" w:name="_Toc483999074"/>
      <w:r w:rsidRPr="00B45120">
        <w:rPr>
          <w:color w:val="000000" w:themeColor="text1"/>
        </w:rPr>
        <w:t>A.2</w:t>
      </w:r>
      <w:r w:rsidRPr="00B45120">
        <w:rPr>
          <w:color w:val="000000" w:themeColor="text1"/>
        </w:rPr>
        <w:tab/>
      </w:r>
      <w:r w:rsidR="00647F9A" w:rsidRPr="00B45120">
        <w:rPr>
          <w:color w:val="000000" w:themeColor="text1"/>
        </w:rPr>
        <w:t>Capacity Barriers</w:t>
      </w:r>
      <w:r w:rsidR="004D691C" w:rsidRPr="00B45120">
        <w:rPr>
          <w:rStyle w:val="FootnoteReference"/>
          <w:rFonts w:ascii="Times New Roman" w:hAnsi="Times New Roman"/>
          <w:color w:val="000000" w:themeColor="text1"/>
          <w:sz w:val="22"/>
        </w:rPr>
        <w:footnoteReference w:id="1"/>
      </w:r>
      <w:bookmarkEnd w:id="10"/>
      <w:bookmarkEnd w:id="11"/>
    </w:p>
    <w:p w14:paraId="4DB57C8F" w14:textId="23B2483A" w:rsidR="00A42148" w:rsidRPr="00B45120" w:rsidRDefault="00785AEA" w:rsidP="006124BD">
      <w:pPr>
        <w:pStyle w:val="AProdoc"/>
        <w:jc w:val="both"/>
        <w:rPr>
          <w:color w:val="000000" w:themeColor="text1"/>
          <w:szCs w:val="22"/>
        </w:rPr>
      </w:pPr>
      <w:r w:rsidRPr="00B45120">
        <w:rPr>
          <w:color w:val="000000" w:themeColor="text1"/>
          <w:szCs w:val="22"/>
        </w:rPr>
        <w:t>Antigua and Barbuda</w:t>
      </w:r>
      <w:r w:rsidR="0091194D" w:rsidRPr="00B45120">
        <w:rPr>
          <w:color w:val="000000" w:themeColor="text1"/>
          <w:szCs w:val="22"/>
        </w:rPr>
        <w:t xml:space="preserve"> undertook its N</w:t>
      </w:r>
      <w:r w:rsidR="00F578DF" w:rsidRPr="00B45120">
        <w:rPr>
          <w:color w:val="000000" w:themeColor="text1"/>
          <w:szCs w:val="22"/>
        </w:rPr>
        <w:t xml:space="preserve">ational Capacity </w:t>
      </w:r>
      <w:r w:rsidR="00615F34" w:rsidRPr="00B45120">
        <w:rPr>
          <w:color w:val="000000" w:themeColor="text1"/>
          <w:szCs w:val="22"/>
        </w:rPr>
        <w:t>Self-</w:t>
      </w:r>
      <w:r w:rsidR="00F578DF" w:rsidRPr="00B45120">
        <w:rPr>
          <w:color w:val="000000" w:themeColor="text1"/>
          <w:szCs w:val="22"/>
        </w:rPr>
        <w:t xml:space="preserve">Assessment </w:t>
      </w:r>
      <w:r w:rsidR="0091194D" w:rsidRPr="00B45120">
        <w:rPr>
          <w:color w:val="000000" w:themeColor="text1"/>
          <w:szCs w:val="22"/>
        </w:rPr>
        <w:t>in 200</w:t>
      </w:r>
      <w:r w:rsidRPr="00B45120">
        <w:rPr>
          <w:color w:val="000000" w:themeColor="text1"/>
          <w:szCs w:val="22"/>
        </w:rPr>
        <w:t>6</w:t>
      </w:r>
      <w:r w:rsidR="00F578DF" w:rsidRPr="00B45120">
        <w:rPr>
          <w:color w:val="000000" w:themeColor="text1"/>
          <w:szCs w:val="22"/>
        </w:rPr>
        <w:t xml:space="preserve"> </w:t>
      </w:r>
      <w:r w:rsidR="0091194D" w:rsidRPr="00B45120">
        <w:rPr>
          <w:color w:val="000000" w:themeColor="text1"/>
          <w:szCs w:val="22"/>
        </w:rPr>
        <w:t>through a consultative process and participatory approach that involved numerous stakeholders from various sectors</w:t>
      </w:r>
      <w:r w:rsidR="006948F7" w:rsidRPr="00B45120">
        <w:rPr>
          <w:color w:val="000000" w:themeColor="text1"/>
          <w:szCs w:val="22"/>
        </w:rPr>
        <w:t xml:space="preserve">.  </w:t>
      </w:r>
      <w:r w:rsidR="00F578DF" w:rsidRPr="00B45120">
        <w:rPr>
          <w:color w:val="000000" w:themeColor="text1"/>
          <w:szCs w:val="22"/>
        </w:rPr>
        <w:lastRenderedPageBreak/>
        <w:t>S</w:t>
      </w:r>
      <w:r w:rsidR="0091194D" w:rsidRPr="00B45120">
        <w:rPr>
          <w:color w:val="000000" w:themeColor="text1"/>
          <w:szCs w:val="22"/>
        </w:rPr>
        <w:t>takeholders identified a number of areas that explain the difficulty in fulfilling the obligations of the Rio Conventions</w:t>
      </w:r>
      <w:r w:rsidR="006948F7" w:rsidRPr="00B45120">
        <w:rPr>
          <w:color w:val="000000" w:themeColor="text1"/>
          <w:szCs w:val="22"/>
        </w:rPr>
        <w:t xml:space="preserve">.  </w:t>
      </w:r>
      <w:r w:rsidR="00A42148" w:rsidRPr="00B45120">
        <w:rPr>
          <w:color w:val="000000" w:themeColor="text1"/>
          <w:szCs w:val="22"/>
        </w:rPr>
        <w:t>The barriers that cut across the three Rio Conventions</w:t>
      </w:r>
      <w:r w:rsidR="00F578DF" w:rsidRPr="00B45120">
        <w:rPr>
          <w:color w:val="000000" w:themeColor="text1"/>
          <w:szCs w:val="22"/>
        </w:rPr>
        <w:t xml:space="preserve"> </w:t>
      </w:r>
      <w:r w:rsidR="00D35ABA" w:rsidRPr="00B45120">
        <w:rPr>
          <w:color w:val="000000" w:themeColor="text1"/>
          <w:szCs w:val="22"/>
        </w:rPr>
        <w:t>include</w:t>
      </w:r>
      <w:r w:rsidR="00A42148" w:rsidRPr="00B45120">
        <w:rPr>
          <w:color w:val="000000" w:themeColor="text1"/>
          <w:szCs w:val="22"/>
        </w:rPr>
        <w:t xml:space="preserve">: </w:t>
      </w:r>
    </w:p>
    <w:p w14:paraId="46784F84" w14:textId="77777777" w:rsidR="004D040B" w:rsidRPr="00B45120" w:rsidRDefault="004D040B" w:rsidP="006124BD">
      <w:pPr>
        <w:pStyle w:val="ListParagraph"/>
        <w:numPr>
          <w:ilvl w:val="0"/>
          <w:numId w:val="16"/>
        </w:numPr>
        <w:jc w:val="both"/>
      </w:pPr>
      <w:r w:rsidRPr="00B45120">
        <w:t>Limited research, assessment, inventory and monitoring of environmental indic</w:t>
      </w:r>
      <w:r w:rsidR="00C929E8" w:rsidRPr="00B45120">
        <w:t>ators related to the three Rio C</w:t>
      </w:r>
      <w:r w:rsidRPr="00B45120">
        <w:t>onventions and social indicators</w:t>
      </w:r>
    </w:p>
    <w:p w14:paraId="108F656E" w14:textId="77777777" w:rsidR="004D040B" w:rsidRPr="00B45120" w:rsidRDefault="004D040B" w:rsidP="006124BD">
      <w:pPr>
        <w:pStyle w:val="ListParagraph"/>
        <w:numPr>
          <w:ilvl w:val="0"/>
          <w:numId w:val="16"/>
        </w:numPr>
        <w:jc w:val="both"/>
      </w:pPr>
      <w:r w:rsidRPr="00B45120">
        <w:rPr>
          <w:color w:val="000000" w:themeColor="text1"/>
        </w:rPr>
        <w:t xml:space="preserve">Limited development </w:t>
      </w:r>
      <w:r w:rsidRPr="00B45120">
        <w:t>of information systems, and information management and exchange</w:t>
      </w:r>
    </w:p>
    <w:p w14:paraId="6832E4B5" w14:textId="77777777" w:rsidR="004D040B" w:rsidRPr="00B45120" w:rsidRDefault="00944D35" w:rsidP="006124BD">
      <w:pPr>
        <w:pStyle w:val="ListParagraph"/>
        <w:numPr>
          <w:ilvl w:val="0"/>
          <w:numId w:val="15"/>
        </w:numPr>
        <w:jc w:val="both"/>
      </w:pPr>
      <w:r w:rsidRPr="00B45120">
        <w:t>Limited</w:t>
      </w:r>
      <w:r w:rsidR="004D040B" w:rsidRPr="00B45120">
        <w:t xml:space="preserve"> synergies between the three co</w:t>
      </w:r>
      <w:r w:rsidRPr="00B45120">
        <w:t>nventions at the national level</w:t>
      </w:r>
    </w:p>
    <w:p w14:paraId="037CD2FE" w14:textId="77777777" w:rsidR="004D040B" w:rsidRPr="00B45120" w:rsidRDefault="004D040B" w:rsidP="006124BD">
      <w:pPr>
        <w:pStyle w:val="ListParagraph"/>
        <w:numPr>
          <w:ilvl w:val="0"/>
          <w:numId w:val="16"/>
        </w:numPr>
        <w:jc w:val="both"/>
      </w:pPr>
      <w:r w:rsidRPr="00B45120">
        <w:t>Limited funds for the coo</w:t>
      </w:r>
      <w:r w:rsidR="00944D35" w:rsidRPr="00B45120">
        <w:t>rdination at the regional level</w:t>
      </w:r>
    </w:p>
    <w:p w14:paraId="66B70894" w14:textId="77777777" w:rsidR="004D040B" w:rsidRPr="00B45120" w:rsidRDefault="00944D35" w:rsidP="006124BD">
      <w:pPr>
        <w:pStyle w:val="ListParagraph"/>
        <w:numPr>
          <w:ilvl w:val="0"/>
          <w:numId w:val="16"/>
        </w:numPr>
        <w:jc w:val="both"/>
      </w:pPr>
      <w:r w:rsidRPr="00B45120">
        <w:t>In</w:t>
      </w:r>
      <w:r w:rsidR="007D3CC9" w:rsidRPr="00B45120">
        <w:t>s</w:t>
      </w:r>
      <w:r w:rsidRPr="00B45120">
        <w:t>t</w:t>
      </w:r>
      <w:r w:rsidR="007D3CC9" w:rsidRPr="00B45120">
        <w:t>itu</w:t>
      </w:r>
      <w:r w:rsidRPr="00B45120">
        <w:t>tional barriers to i</w:t>
      </w:r>
      <w:r w:rsidR="004D040B" w:rsidRPr="00B45120">
        <w:t>ntegration</w:t>
      </w:r>
      <w:r w:rsidR="00C929E8" w:rsidRPr="00B45120">
        <w:t xml:space="preserve"> or</w:t>
      </w:r>
      <w:r w:rsidR="004D040B" w:rsidRPr="00B45120">
        <w:t xml:space="preserve"> “turfism” </w:t>
      </w:r>
    </w:p>
    <w:p w14:paraId="16D0F959" w14:textId="77777777" w:rsidR="0078563A" w:rsidRPr="00B45120" w:rsidRDefault="00C929E8" w:rsidP="006124BD">
      <w:pPr>
        <w:pStyle w:val="ListParagraph"/>
        <w:numPr>
          <w:ilvl w:val="0"/>
          <w:numId w:val="15"/>
        </w:numPr>
        <w:jc w:val="both"/>
      </w:pPr>
      <w:r w:rsidRPr="00B45120">
        <w:t>L</w:t>
      </w:r>
      <w:r w:rsidR="004D040B" w:rsidRPr="00B45120">
        <w:t xml:space="preserve">imited access to </w:t>
      </w:r>
      <w:r w:rsidRPr="00B45120">
        <w:t xml:space="preserve">the </w:t>
      </w:r>
      <w:r w:rsidR="004D040B" w:rsidRPr="00B45120">
        <w:t>Int</w:t>
      </w:r>
      <w:r w:rsidR="0078563A" w:rsidRPr="00B45120">
        <w:t xml:space="preserve">ernet </w:t>
      </w:r>
    </w:p>
    <w:p w14:paraId="69FA8E2A" w14:textId="77777777" w:rsidR="0078563A" w:rsidRPr="00B45120" w:rsidRDefault="004D040B" w:rsidP="006124BD">
      <w:pPr>
        <w:pStyle w:val="ListParagraph"/>
        <w:numPr>
          <w:ilvl w:val="0"/>
          <w:numId w:val="15"/>
        </w:numPr>
        <w:jc w:val="both"/>
      </w:pPr>
      <w:r w:rsidRPr="00B45120">
        <w:t>No requirement for agencies to sh</w:t>
      </w:r>
      <w:r w:rsidR="0078563A" w:rsidRPr="00B45120">
        <w:t>are information with each other</w:t>
      </w:r>
    </w:p>
    <w:p w14:paraId="4C2CE25C" w14:textId="77777777" w:rsidR="004D040B" w:rsidRPr="00B45120" w:rsidRDefault="004D040B" w:rsidP="006124BD">
      <w:pPr>
        <w:pStyle w:val="ListParagraph"/>
        <w:numPr>
          <w:ilvl w:val="0"/>
          <w:numId w:val="15"/>
        </w:numPr>
        <w:jc w:val="both"/>
      </w:pPr>
      <w:r w:rsidRPr="00B45120">
        <w:t xml:space="preserve">Limited trained individuals in the area of database development and management, </w:t>
      </w:r>
      <w:r w:rsidR="0078563A" w:rsidRPr="00B45120">
        <w:t>p</w:t>
      </w:r>
      <w:r w:rsidR="00EA4255" w:rsidRPr="00B45120">
        <w:t>articularly in the area of GIS</w:t>
      </w:r>
    </w:p>
    <w:p w14:paraId="70F4BBFC" w14:textId="77777777" w:rsidR="004D040B" w:rsidRPr="00B45120" w:rsidRDefault="0078563A" w:rsidP="006124BD">
      <w:pPr>
        <w:pStyle w:val="ListParagraph"/>
        <w:numPr>
          <w:ilvl w:val="0"/>
          <w:numId w:val="15"/>
        </w:numPr>
        <w:jc w:val="both"/>
      </w:pPr>
      <w:r w:rsidRPr="00B45120">
        <w:t>Ina</w:t>
      </w:r>
      <w:r w:rsidR="00AE443B" w:rsidRPr="00B45120">
        <w:t>de</w:t>
      </w:r>
      <w:r w:rsidRPr="00B45120">
        <w:t xml:space="preserve">quate </w:t>
      </w:r>
      <w:r w:rsidR="004D040B" w:rsidRPr="00B45120">
        <w:t xml:space="preserve">collection </w:t>
      </w:r>
      <w:r w:rsidRPr="00B45120">
        <w:t>of baseline data and monitoring</w:t>
      </w:r>
    </w:p>
    <w:p w14:paraId="77DCA735" w14:textId="77777777" w:rsidR="004D040B" w:rsidRPr="00B45120" w:rsidRDefault="004D040B" w:rsidP="006124BD">
      <w:pPr>
        <w:pStyle w:val="ListParagraph"/>
        <w:numPr>
          <w:ilvl w:val="0"/>
          <w:numId w:val="14"/>
        </w:numPr>
        <w:jc w:val="both"/>
      </w:pPr>
      <w:r w:rsidRPr="00B45120">
        <w:t>Limited equipment to facilitate efficient data collection and monitoring</w:t>
      </w:r>
    </w:p>
    <w:p w14:paraId="67079569" w14:textId="77777777" w:rsidR="0078563A" w:rsidRPr="00B45120" w:rsidRDefault="0078563A" w:rsidP="006124BD">
      <w:pPr>
        <w:pStyle w:val="ListParagraph"/>
        <w:numPr>
          <w:ilvl w:val="0"/>
          <w:numId w:val="14"/>
        </w:numPr>
        <w:jc w:val="both"/>
      </w:pPr>
      <w:r w:rsidRPr="00B45120">
        <w:t xml:space="preserve">Limited legislation to ensure that data collected </w:t>
      </w:r>
      <w:r w:rsidR="00C929E8" w:rsidRPr="00B45120">
        <w:t>informs</w:t>
      </w:r>
      <w:r w:rsidRPr="00B45120">
        <w:t xml:space="preserve"> the decision making process</w:t>
      </w:r>
    </w:p>
    <w:p w14:paraId="28FBD269" w14:textId="77777777" w:rsidR="004D040B" w:rsidRPr="00B45120" w:rsidRDefault="00EA4255" w:rsidP="006124BD">
      <w:pPr>
        <w:pStyle w:val="ListParagraph"/>
        <w:numPr>
          <w:ilvl w:val="0"/>
          <w:numId w:val="14"/>
        </w:numPr>
        <w:jc w:val="both"/>
      </w:pPr>
      <w:r w:rsidRPr="00B45120">
        <w:t>Unwillingness of g</w:t>
      </w:r>
      <w:r w:rsidR="004D040B" w:rsidRPr="00B45120">
        <w:t>overnment agencies to work with international universities in the area</w:t>
      </w:r>
      <w:r w:rsidR="00AE443B" w:rsidRPr="00B45120">
        <w:t xml:space="preserve"> o</w:t>
      </w:r>
      <w:r w:rsidRPr="00B45120">
        <w:t>f research</w:t>
      </w:r>
    </w:p>
    <w:p w14:paraId="5FC3C3E2" w14:textId="77777777" w:rsidR="004D040B" w:rsidRPr="00B45120" w:rsidRDefault="00C929E8" w:rsidP="006124BD">
      <w:pPr>
        <w:pStyle w:val="ListParagraph"/>
        <w:numPr>
          <w:ilvl w:val="0"/>
          <w:numId w:val="14"/>
        </w:numPr>
        <w:jc w:val="both"/>
      </w:pPr>
      <w:r w:rsidRPr="00B45120">
        <w:t xml:space="preserve">A </w:t>
      </w:r>
      <w:r w:rsidR="004D040B" w:rsidRPr="00B45120">
        <w:t>lack of a forum for the recognition o</w:t>
      </w:r>
      <w:r w:rsidR="0078563A" w:rsidRPr="00B45120">
        <w:t>f published local research work</w:t>
      </w:r>
    </w:p>
    <w:p w14:paraId="743EA8B7" w14:textId="77777777" w:rsidR="004D040B" w:rsidRPr="00B45120" w:rsidRDefault="00EA4255" w:rsidP="006124BD">
      <w:pPr>
        <w:pStyle w:val="ListParagraph"/>
        <w:numPr>
          <w:ilvl w:val="0"/>
          <w:numId w:val="14"/>
        </w:numPr>
        <w:jc w:val="both"/>
      </w:pPr>
      <w:r w:rsidRPr="00B45120">
        <w:t>Gaps i</w:t>
      </w:r>
      <w:r w:rsidR="000C5A49" w:rsidRPr="00B45120">
        <w:t>n</w:t>
      </w:r>
      <w:r w:rsidR="0078563A" w:rsidRPr="00B45120">
        <w:t xml:space="preserve"> c</w:t>
      </w:r>
      <w:r w:rsidR="004D040B" w:rsidRPr="00B45120">
        <w:t>urricul</w:t>
      </w:r>
      <w:r w:rsidR="0078563A" w:rsidRPr="00B45120">
        <w:t>um</w:t>
      </w:r>
      <w:r w:rsidR="004D040B" w:rsidRPr="00B45120">
        <w:t xml:space="preserve"> at the </w:t>
      </w:r>
      <w:r w:rsidRPr="00B45120">
        <w:t>Antigua and Barbuda State College</w:t>
      </w:r>
    </w:p>
    <w:p w14:paraId="22DB58BD" w14:textId="77777777" w:rsidR="00EA4255" w:rsidRPr="00B45120" w:rsidRDefault="0078563A" w:rsidP="006124BD">
      <w:pPr>
        <w:pStyle w:val="ListParagraph"/>
        <w:numPr>
          <w:ilvl w:val="0"/>
          <w:numId w:val="14"/>
        </w:numPr>
        <w:jc w:val="both"/>
      </w:pPr>
      <w:r w:rsidRPr="00B45120">
        <w:t>Limited integration of local environm</w:t>
      </w:r>
      <w:r w:rsidR="00EA4255" w:rsidRPr="00B45120">
        <w:t>ental issues into</w:t>
      </w:r>
      <w:r w:rsidR="00C929E8" w:rsidRPr="00B45120">
        <w:t xml:space="preserve"> educational</w:t>
      </w:r>
      <w:r w:rsidR="00EA4255" w:rsidRPr="00B45120">
        <w:t xml:space="preserve"> curricula</w:t>
      </w:r>
      <w:r w:rsidRPr="00B45120">
        <w:t xml:space="preserve"> </w:t>
      </w:r>
    </w:p>
    <w:p w14:paraId="53E7FFA2" w14:textId="77777777" w:rsidR="0078563A" w:rsidRPr="00B45120" w:rsidRDefault="0078563A" w:rsidP="006124BD">
      <w:pPr>
        <w:pStyle w:val="ListParagraph"/>
        <w:numPr>
          <w:ilvl w:val="0"/>
          <w:numId w:val="14"/>
        </w:numPr>
        <w:jc w:val="both"/>
      </w:pPr>
      <w:r w:rsidRPr="00B45120">
        <w:t xml:space="preserve">Limited </w:t>
      </w:r>
      <w:r w:rsidR="00EA4255" w:rsidRPr="00B45120">
        <w:t xml:space="preserve">number of </w:t>
      </w:r>
      <w:r w:rsidRPr="00B45120">
        <w:t>trained teachers in the areas o</w:t>
      </w:r>
      <w:r w:rsidR="00EA4255" w:rsidRPr="00B45120">
        <w:t>f environmental science and law</w:t>
      </w:r>
    </w:p>
    <w:p w14:paraId="0646D3CE" w14:textId="77777777" w:rsidR="004D040B" w:rsidRPr="00B45120" w:rsidRDefault="00EA4255" w:rsidP="006124BD">
      <w:pPr>
        <w:pStyle w:val="ListParagraph"/>
        <w:numPr>
          <w:ilvl w:val="0"/>
          <w:numId w:val="14"/>
        </w:numPr>
        <w:jc w:val="both"/>
      </w:pPr>
      <w:r w:rsidRPr="00B45120">
        <w:t xml:space="preserve">Lack of </w:t>
      </w:r>
      <w:r w:rsidR="00AE443B" w:rsidRPr="00B45120">
        <w:t>dissemination</w:t>
      </w:r>
      <w:r w:rsidRPr="00B45120">
        <w:t xml:space="preserve"> of </w:t>
      </w:r>
      <w:r w:rsidR="004D040B" w:rsidRPr="00B45120">
        <w:t>data to the public and profes</w:t>
      </w:r>
      <w:r w:rsidRPr="00B45120">
        <w:t xml:space="preserve">sionals </w:t>
      </w:r>
    </w:p>
    <w:p w14:paraId="6638332A" w14:textId="77777777" w:rsidR="004D040B" w:rsidRPr="00B45120" w:rsidRDefault="004D040B" w:rsidP="006124BD">
      <w:pPr>
        <w:pStyle w:val="ListParagraph"/>
        <w:numPr>
          <w:ilvl w:val="0"/>
          <w:numId w:val="14"/>
        </w:numPr>
        <w:jc w:val="both"/>
      </w:pPr>
      <w:r w:rsidRPr="00B45120">
        <w:t xml:space="preserve">Limited access of students and teachers to the </w:t>
      </w:r>
      <w:r w:rsidR="00C929E8" w:rsidRPr="00B45120">
        <w:t>I</w:t>
      </w:r>
      <w:r w:rsidRPr="00B45120">
        <w:t>nternet</w:t>
      </w:r>
    </w:p>
    <w:p w14:paraId="150FCE58" w14:textId="77777777" w:rsidR="00EA4255" w:rsidRPr="00B45120" w:rsidRDefault="00EA4255" w:rsidP="006124BD">
      <w:pPr>
        <w:pStyle w:val="ListParagraph"/>
        <w:numPr>
          <w:ilvl w:val="0"/>
          <w:numId w:val="14"/>
        </w:numPr>
        <w:jc w:val="both"/>
      </w:pPr>
      <w:r w:rsidRPr="00B45120">
        <w:t xml:space="preserve">Limited </w:t>
      </w:r>
      <w:r w:rsidR="004D040B" w:rsidRPr="00B45120">
        <w:t xml:space="preserve">awareness </w:t>
      </w:r>
      <w:r w:rsidRPr="00B45120">
        <w:t xml:space="preserve">of the Rio Conventions or the value of the </w:t>
      </w:r>
      <w:r w:rsidR="00AE443B" w:rsidRPr="00B45120">
        <w:t>environment</w:t>
      </w:r>
      <w:r w:rsidRPr="00B45120">
        <w:t xml:space="preserve"> </w:t>
      </w:r>
    </w:p>
    <w:p w14:paraId="1A6BB1A8" w14:textId="77777777" w:rsidR="004D040B" w:rsidRPr="00B45120" w:rsidRDefault="004D040B" w:rsidP="006124BD">
      <w:pPr>
        <w:pStyle w:val="ListParagraph"/>
        <w:numPr>
          <w:ilvl w:val="0"/>
          <w:numId w:val="14"/>
        </w:numPr>
        <w:jc w:val="both"/>
      </w:pPr>
      <w:r w:rsidRPr="00B45120">
        <w:t>Limited training in public awareness techniques, media relations, communication, and strategies including feedback mechanisms</w:t>
      </w:r>
    </w:p>
    <w:p w14:paraId="308B2989" w14:textId="145F6ABF" w:rsidR="004C4201" w:rsidRPr="00B45120" w:rsidRDefault="00285B10" w:rsidP="006124BD">
      <w:pPr>
        <w:pStyle w:val="AProdoc"/>
        <w:shd w:val="clear" w:color="auto" w:fill="FFFFFF"/>
        <w:spacing w:after="0"/>
        <w:jc w:val="both"/>
        <w:rPr>
          <w:szCs w:val="22"/>
        </w:rPr>
      </w:pPr>
      <w:r w:rsidRPr="00B45120">
        <w:rPr>
          <w:szCs w:val="22"/>
        </w:rPr>
        <w:t>A number of these barriers were reaffirmed in subsequent reports</w:t>
      </w:r>
      <w:r w:rsidR="006948F7" w:rsidRPr="00B45120">
        <w:rPr>
          <w:szCs w:val="22"/>
        </w:rPr>
        <w:t xml:space="preserve">.  </w:t>
      </w:r>
      <w:r w:rsidRPr="00B45120">
        <w:rPr>
          <w:szCs w:val="22"/>
        </w:rPr>
        <w:t xml:space="preserve">For example, the </w:t>
      </w:r>
      <w:r w:rsidR="00FE517A" w:rsidRPr="00B45120">
        <w:rPr>
          <w:szCs w:val="22"/>
        </w:rPr>
        <w:t xml:space="preserve">Third National Communication to the United Nations Framework for Climate Change </w:t>
      </w:r>
      <w:r w:rsidRPr="00B45120">
        <w:rPr>
          <w:szCs w:val="22"/>
        </w:rPr>
        <w:t>(2016) identified the follow</w:t>
      </w:r>
      <w:r w:rsidR="00D91CBC" w:rsidRPr="00B45120">
        <w:rPr>
          <w:szCs w:val="22"/>
        </w:rPr>
        <w:t>ing</w:t>
      </w:r>
      <w:r w:rsidRPr="00B45120">
        <w:rPr>
          <w:szCs w:val="22"/>
        </w:rPr>
        <w:t xml:space="preserve"> capacity challenges:</w:t>
      </w:r>
      <w:r w:rsidR="00BD2BF6" w:rsidRPr="00B45120">
        <w:rPr>
          <w:szCs w:val="22"/>
        </w:rPr>
        <w:t xml:space="preserve">  limitation  of  data  availability  </w:t>
      </w:r>
      <w:r w:rsidRPr="00B45120">
        <w:rPr>
          <w:szCs w:val="22"/>
        </w:rPr>
        <w:t xml:space="preserve">which negatively </w:t>
      </w:r>
      <w:r w:rsidR="00BD2BF6" w:rsidRPr="00B45120">
        <w:rPr>
          <w:szCs w:val="22"/>
        </w:rPr>
        <w:t>impa</w:t>
      </w:r>
      <w:r w:rsidRPr="00B45120">
        <w:rPr>
          <w:szCs w:val="22"/>
        </w:rPr>
        <w:t xml:space="preserve">cts  environmental  monitoring </w:t>
      </w:r>
      <w:r w:rsidR="00BD2BF6" w:rsidRPr="00B45120">
        <w:rPr>
          <w:szCs w:val="22"/>
        </w:rPr>
        <w:t xml:space="preserve"> and </w:t>
      </w:r>
      <w:r w:rsidRPr="00B45120">
        <w:rPr>
          <w:szCs w:val="22"/>
        </w:rPr>
        <w:t xml:space="preserve">decision making; and  inadequate </w:t>
      </w:r>
      <w:r w:rsidR="00BD2BF6" w:rsidRPr="00B45120">
        <w:rPr>
          <w:szCs w:val="22"/>
        </w:rPr>
        <w:t xml:space="preserve">institutional support </w:t>
      </w:r>
      <w:r w:rsidR="00FA6C84" w:rsidRPr="00B45120">
        <w:rPr>
          <w:szCs w:val="22"/>
        </w:rPr>
        <w:t xml:space="preserve">and capacity </w:t>
      </w:r>
      <w:r w:rsidR="00BD2BF6" w:rsidRPr="00B45120">
        <w:rPr>
          <w:szCs w:val="22"/>
        </w:rPr>
        <w:t>for research,  data  collection,</w:t>
      </w:r>
      <w:r w:rsidR="00FA6C84" w:rsidRPr="00B45120">
        <w:rPr>
          <w:szCs w:val="22"/>
        </w:rPr>
        <w:t xml:space="preserve"> data management,</w:t>
      </w:r>
      <w:r w:rsidR="00BD2BF6" w:rsidRPr="00B45120">
        <w:rPr>
          <w:szCs w:val="22"/>
        </w:rPr>
        <w:t xml:space="preserve"> </w:t>
      </w:r>
      <w:r w:rsidRPr="00B45120">
        <w:rPr>
          <w:szCs w:val="22"/>
        </w:rPr>
        <w:t xml:space="preserve"> </w:t>
      </w:r>
      <w:r w:rsidR="00FA6C84" w:rsidRPr="00B45120">
        <w:rPr>
          <w:szCs w:val="22"/>
        </w:rPr>
        <w:t xml:space="preserve">and </w:t>
      </w:r>
      <w:r w:rsidRPr="00B45120">
        <w:rPr>
          <w:szCs w:val="22"/>
        </w:rPr>
        <w:t>analysis</w:t>
      </w:r>
      <w:r w:rsidR="006948F7" w:rsidRPr="00B45120">
        <w:rPr>
          <w:szCs w:val="22"/>
        </w:rPr>
        <w:t xml:space="preserve">.  </w:t>
      </w:r>
      <w:r w:rsidR="0004187B" w:rsidRPr="00B45120">
        <w:rPr>
          <w:szCs w:val="22"/>
        </w:rPr>
        <w:t xml:space="preserve">Additionally, during consultations, </w:t>
      </w:r>
      <w:r w:rsidR="00E51D54" w:rsidRPr="00B45120">
        <w:rPr>
          <w:szCs w:val="22"/>
        </w:rPr>
        <w:t>stakeholders reaffirmed the key challenges as:</w:t>
      </w:r>
    </w:p>
    <w:p w14:paraId="65C54CC0" w14:textId="77777777" w:rsidR="006C686D" w:rsidRPr="00B45120" w:rsidRDefault="00423F05" w:rsidP="006124BD">
      <w:pPr>
        <w:pStyle w:val="AProdoc"/>
        <w:numPr>
          <w:ilvl w:val="0"/>
          <w:numId w:val="27"/>
        </w:numPr>
        <w:shd w:val="clear" w:color="auto" w:fill="FFFFFF"/>
        <w:spacing w:before="0" w:after="0"/>
        <w:jc w:val="both"/>
        <w:rPr>
          <w:szCs w:val="22"/>
        </w:rPr>
      </w:pPr>
      <w:r w:rsidRPr="00B45120">
        <w:rPr>
          <w:szCs w:val="22"/>
        </w:rPr>
        <w:t xml:space="preserve">Absence of </w:t>
      </w:r>
      <w:r w:rsidR="0004187B" w:rsidRPr="00B45120">
        <w:rPr>
          <w:szCs w:val="22"/>
        </w:rPr>
        <w:t xml:space="preserve">a </w:t>
      </w:r>
      <w:r w:rsidR="009E1E82" w:rsidRPr="00B45120">
        <w:rPr>
          <w:szCs w:val="22"/>
        </w:rPr>
        <w:t>c</w:t>
      </w:r>
      <w:r w:rsidR="0004187B" w:rsidRPr="00B45120">
        <w:rPr>
          <w:szCs w:val="22"/>
        </w:rPr>
        <w:t xml:space="preserve">entral </w:t>
      </w:r>
      <w:r w:rsidR="009E1E82" w:rsidRPr="00B45120">
        <w:rPr>
          <w:szCs w:val="22"/>
        </w:rPr>
        <w:t>r</w:t>
      </w:r>
      <w:r w:rsidR="0004187B" w:rsidRPr="00B45120">
        <w:rPr>
          <w:szCs w:val="22"/>
        </w:rPr>
        <w:t xml:space="preserve">epository for up-to-date environmental data </w:t>
      </w:r>
      <w:r w:rsidR="005F0864" w:rsidRPr="00B45120">
        <w:rPr>
          <w:szCs w:val="22"/>
        </w:rPr>
        <w:t xml:space="preserve">and </w:t>
      </w:r>
      <w:r w:rsidR="0004187B" w:rsidRPr="00B45120">
        <w:rPr>
          <w:szCs w:val="22"/>
        </w:rPr>
        <w:t>i</w:t>
      </w:r>
      <w:r w:rsidRPr="00B45120">
        <w:rPr>
          <w:szCs w:val="22"/>
        </w:rPr>
        <w:t>nformation</w:t>
      </w:r>
    </w:p>
    <w:p w14:paraId="5D1E55BD" w14:textId="77777777" w:rsidR="006C686D" w:rsidRPr="00B45120" w:rsidRDefault="0004187B" w:rsidP="006124BD">
      <w:pPr>
        <w:pStyle w:val="AProdoc"/>
        <w:numPr>
          <w:ilvl w:val="0"/>
          <w:numId w:val="27"/>
        </w:numPr>
        <w:shd w:val="clear" w:color="auto" w:fill="FFFFFF"/>
        <w:spacing w:before="0" w:after="0"/>
        <w:jc w:val="both"/>
        <w:rPr>
          <w:szCs w:val="22"/>
        </w:rPr>
      </w:pPr>
      <w:r w:rsidRPr="00B45120">
        <w:rPr>
          <w:szCs w:val="22"/>
        </w:rPr>
        <w:t>Lack of standardized m</w:t>
      </w:r>
      <w:r w:rsidR="00423F05" w:rsidRPr="00B45120">
        <w:rPr>
          <w:szCs w:val="22"/>
        </w:rPr>
        <w:t>ethodology for collecting and storing environmental data</w:t>
      </w:r>
    </w:p>
    <w:p w14:paraId="6FCC1464" w14:textId="77777777" w:rsidR="006C686D" w:rsidRPr="00B45120" w:rsidRDefault="00423F05" w:rsidP="006124BD">
      <w:pPr>
        <w:pStyle w:val="AProdoc"/>
        <w:numPr>
          <w:ilvl w:val="0"/>
          <w:numId w:val="27"/>
        </w:numPr>
        <w:shd w:val="clear" w:color="auto" w:fill="FFFFFF"/>
        <w:spacing w:before="0" w:after="0"/>
        <w:jc w:val="both"/>
        <w:rPr>
          <w:szCs w:val="22"/>
        </w:rPr>
      </w:pPr>
      <w:r w:rsidRPr="00B45120">
        <w:rPr>
          <w:szCs w:val="22"/>
        </w:rPr>
        <w:t xml:space="preserve">Insufficient </w:t>
      </w:r>
      <w:r w:rsidR="0004187B" w:rsidRPr="00B45120">
        <w:rPr>
          <w:szCs w:val="22"/>
        </w:rPr>
        <w:t>operational co-management m</w:t>
      </w:r>
      <w:r w:rsidRPr="00B45120">
        <w:rPr>
          <w:szCs w:val="22"/>
        </w:rPr>
        <w:t>echanisms</w:t>
      </w:r>
    </w:p>
    <w:p w14:paraId="03372D47" w14:textId="77777777" w:rsidR="006C686D" w:rsidRPr="00B45120" w:rsidRDefault="00423F05" w:rsidP="006124BD">
      <w:pPr>
        <w:pStyle w:val="AProdoc"/>
        <w:numPr>
          <w:ilvl w:val="0"/>
          <w:numId w:val="27"/>
        </w:numPr>
        <w:shd w:val="clear" w:color="auto" w:fill="FFFFFF"/>
        <w:spacing w:before="0" w:after="0"/>
        <w:jc w:val="both"/>
        <w:rPr>
          <w:szCs w:val="22"/>
        </w:rPr>
      </w:pPr>
      <w:r w:rsidRPr="00B45120">
        <w:rPr>
          <w:szCs w:val="22"/>
        </w:rPr>
        <w:t>Limited dissemination of information to the public</w:t>
      </w:r>
    </w:p>
    <w:p w14:paraId="76D0B476" w14:textId="77777777" w:rsidR="006C686D" w:rsidRPr="00B45120" w:rsidRDefault="00423F05" w:rsidP="006124BD">
      <w:pPr>
        <w:pStyle w:val="AProdoc"/>
        <w:numPr>
          <w:ilvl w:val="0"/>
          <w:numId w:val="27"/>
        </w:numPr>
        <w:shd w:val="clear" w:color="auto" w:fill="FFFFFF"/>
        <w:spacing w:before="0" w:after="0"/>
        <w:jc w:val="both"/>
        <w:rPr>
          <w:szCs w:val="22"/>
        </w:rPr>
      </w:pPr>
      <w:r w:rsidRPr="00B45120">
        <w:rPr>
          <w:szCs w:val="22"/>
        </w:rPr>
        <w:t>Limited technical capacity (human resources)</w:t>
      </w:r>
    </w:p>
    <w:p w14:paraId="3FA81180" w14:textId="77777777" w:rsidR="006C686D" w:rsidRPr="00B45120" w:rsidRDefault="00423F05" w:rsidP="006124BD">
      <w:pPr>
        <w:pStyle w:val="AProdoc"/>
        <w:numPr>
          <w:ilvl w:val="0"/>
          <w:numId w:val="27"/>
        </w:numPr>
        <w:shd w:val="clear" w:color="auto" w:fill="FFFFFF"/>
        <w:spacing w:before="0" w:after="0"/>
        <w:jc w:val="both"/>
        <w:rPr>
          <w:szCs w:val="22"/>
        </w:rPr>
      </w:pPr>
      <w:r w:rsidRPr="00B45120">
        <w:rPr>
          <w:szCs w:val="22"/>
        </w:rPr>
        <w:t>Inadequate financial resources</w:t>
      </w:r>
    </w:p>
    <w:p w14:paraId="2DB42502" w14:textId="77777777" w:rsidR="00B6568B" w:rsidRPr="00B45120" w:rsidRDefault="00436C9F" w:rsidP="006124BD">
      <w:pPr>
        <w:pStyle w:val="Heading2"/>
        <w:spacing w:before="120" w:after="120"/>
      </w:pPr>
      <w:bookmarkStart w:id="12" w:name="_Toc462176764"/>
      <w:bookmarkStart w:id="13" w:name="_Toc483999075"/>
      <w:r w:rsidRPr="00B45120">
        <w:t>A.3</w:t>
      </w:r>
      <w:r w:rsidRPr="00B45120">
        <w:tab/>
      </w:r>
      <w:r w:rsidR="00B6568B" w:rsidRPr="00B45120">
        <w:t>Consistency with National Priorities</w:t>
      </w:r>
      <w:bookmarkEnd w:id="12"/>
      <w:bookmarkEnd w:id="13"/>
    </w:p>
    <w:p w14:paraId="72FC7878" w14:textId="77777777" w:rsidR="006948F7" w:rsidRPr="00B45120" w:rsidRDefault="00490A62" w:rsidP="006124BD">
      <w:pPr>
        <w:pStyle w:val="AProdoc"/>
        <w:jc w:val="both"/>
        <w:rPr>
          <w:szCs w:val="22"/>
        </w:rPr>
      </w:pPr>
      <w:r w:rsidRPr="00B45120">
        <w:rPr>
          <w:szCs w:val="22"/>
        </w:rPr>
        <w:t>This project direct</w:t>
      </w:r>
      <w:r w:rsidR="00A87B31" w:rsidRPr="00B45120">
        <w:rPr>
          <w:szCs w:val="22"/>
        </w:rPr>
        <w:t>ly</w:t>
      </w:r>
      <w:r w:rsidRPr="00B45120">
        <w:rPr>
          <w:szCs w:val="22"/>
        </w:rPr>
        <w:t xml:space="preserve"> respon</w:t>
      </w:r>
      <w:r w:rsidR="003B308C" w:rsidRPr="00B45120">
        <w:rPr>
          <w:szCs w:val="22"/>
        </w:rPr>
        <w:t>ds</w:t>
      </w:r>
      <w:r w:rsidRPr="00B45120">
        <w:rPr>
          <w:szCs w:val="22"/>
        </w:rPr>
        <w:t xml:space="preserve"> to Antigua and Barbuda</w:t>
      </w:r>
      <w:r w:rsidR="00C929E8" w:rsidRPr="00B45120">
        <w:rPr>
          <w:szCs w:val="22"/>
        </w:rPr>
        <w:t>’s</w:t>
      </w:r>
      <w:r w:rsidRPr="00B45120">
        <w:rPr>
          <w:szCs w:val="22"/>
        </w:rPr>
        <w:t xml:space="preserve"> National Capacity Self-Assessment, in particular Priority Area 7 of the NCSA Action Plan on </w:t>
      </w:r>
      <w:r w:rsidRPr="00B45120">
        <w:rPr>
          <w:b/>
          <w:szCs w:val="22"/>
        </w:rPr>
        <w:t>Environmental Information Systems that Effectively Support Implementation of the Rio Conventions</w:t>
      </w:r>
      <w:r w:rsidR="006948F7" w:rsidRPr="00B45120">
        <w:rPr>
          <w:szCs w:val="22"/>
        </w:rPr>
        <w:t xml:space="preserve">.  </w:t>
      </w:r>
      <w:r w:rsidRPr="00B45120">
        <w:rPr>
          <w:szCs w:val="22"/>
        </w:rPr>
        <w:t>The National Capacity Self-Assessment Project assessed the capacity requirements and constraints facing national efforts to improve environmental conservation and sustainable development programmes</w:t>
      </w:r>
      <w:r w:rsidR="006948F7" w:rsidRPr="00B45120">
        <w:rPr>
          <w:szCs w:val="22"/>
        </w:rPr>
        <w:t xml:space="preserve">.  </w:t>
      </w:r>
      <w:r w:rsidRPr="00B45120">
        <w:rPr>
          <w:szCs w:val="22"/>
        </w:rPr>
        <w:t xml:space="preserve">It allowed for </w:t>
      </w:r>
      <w:r w:rsidR="00C929E8" w:rsidRPr="00B45120">
        <w:rPr>
          <w:szCs w:val="22"/>
        </w:rPr>
        <w:t xml:space="preserve">an </w:t>
      </w:r>
      <w:r w:rsidRPr="00B45120">
        <w:rPr>
          <w:szCs w:val="22"/>
        </w:rPr>
        <w:t>analysis of the institutional capacity framework initiated under global environmental management obligations such as the UNFCCC</w:t>
      </w:r>
      <w:r w:rsidR="006948F7" w:rsidRPr="00B45120">
        <w:rPr>
          <w:szCs w:val="22"/>
        </w:rPr>
        <w:t xml:space="preserve">.  </w:t>
      </w:r>
      <w:r w:rsidRPr="00B45120">
        <w:rPr>
          <w:szCs w:val="22"/>
        </w:rPr>
        <w:t xml:space="preserve">The report included an analysis </w:t>
      </w:r>
      <w:r w:rsidR="007D55EF" w:rsidRPr="00B45120">
        <w:rPr>
          <w:szCs w:val="22"/>
        </w:rPr>
        <w:t xml:space="preserve">of systemic, institutional and individual barriers </w:t>
      </w:r>
      <w:r w:rsidRPr="00B45120">
        <w:rPr>
          <w:szCs w:val="22"/>
        </w:rPr>
        <w:t xml:space="preserve">and highlighted the </w:t>
      </w:r>
      <w:r w:rsidRPr="00B45120">
        <w:rPr>
          <w:szCs w:val="22"/>
        </w:rPr>
        <w:lastRenderedPageBreak/>
        <w:t>scientific and technical linkages and synergies that exist between the various conventions and their associated national instruments</w:t>
      </w:r>
      <w:r w:rsidR="006948F7" w:rsidRPr="00B45120">
        <w:rPr>
          <w:szCs w:val="22"/>
        </w:rPr>
        <w:t>.</w:t>
      </w:r>
    </w:p>
    <w:p w14:paraId="5AA67D04" w14:textId="77777777" w:rsidR="006948F7" w:rsidRPr="00B45120" w:rsidRDefault="009449E2" w:rsidP="006124BD">
      <w:pPr>
        <w:pStyle w:val="AProdoc"/>
        <w:jc w:val="both"/>
        <w:rPr>
          <w:szCs w:val="22"/>
        </w:rPr>
      </w:pPr>
      <w:r w:rsidRPr="00B45120">
        <w:rPr>
          <w:szCs w:val="22"/>
        </w:rPr>
        <w:t xml:space="preserve">In addition to the assessment, there is a strong legal and policy framework that prioritizes the outcomes </w:t>
      </w:r>
      <w:r w:rsidR="007D55EF" w:rsidRPr="00B45120">
        <w:rPr>
          <w:szCs w:val="22"/>
        </w:rPr>
        <w:t>of this project</w:t>
      </w:r>
      <w:r w:rsidR="006948F7" w:rsidRPr="00B45120">
        <w:rPr>
          <w:szCs w:val="22"/>
        </w:rPr>
        <w:t xml:space="preserve">.  </w:t>
      </w:r>
      <w:r w:rsidRPr="00B45120">
        <w:rPr>
          <w:szCs w:val="22"/>
        </w:rPr>
        <w:t xml:space="preserve">In 2015, the Parliament of Antigua and Barbuda passed the </w:t>
      </w:r>
      <w:r w:rsidRPr="00B45120">
        <w:rPr>
          <w:b/>
          <w:szCs w:val="22"/>
        </w:rPr>
        <w:t>Environmental Protection and Management Act</w:t>
      </w:r>
      <w:r w:rsidRPr="00B45120">
        <w:rPr>
          <w:szCs w:val="22"/>
        </w:rPr>
        <w:t xml:space="preserve"> (EPMA) of 2015</w:t>
      </w:r>
      <w:r w:rsidR="006948F7" w:rsidRPr="00B45120">
        <w:rPr>
          <w:szCs w:val="22"/>
        </w:rPr>
        <w:t xml:space="preserve">.  </w:t>
      </w:r>
      <w:r w:rsidRPr="00B45120">
        <w:rPr>
          <w:szCs w:val="22"/>
        </w:rPr>
        <w:t xml:space="preserve">The Act includes Part IX on Environmental Information, and </w:t>
      </w:r>
      <w:r w:rsidR="00A87B31" w:rsidRPr="00B45120">
        <w:rPr>
          <w:szCs w:val="22"/>
        </w:rPr>
        <w:t>s</w:t>
      </w:r>
      <w:r w:rsidRPr="00B45120">
        <w:rPr>
          <w:szCs w:val="22"/>
        </w:rPr>
        <w:t>ections on establishing</w:t>
      </w:r>
      <w:r w:rsidR="00C900A0" w:rsidRPr="00B45120">
        <w:rPr>
          <w:szCs w:val="22"/>
        </w:rPr>
        <w:t>:</w:t>
      </w:r>
      <w:r w:rsidRPr="00B45120">
        <w:rPr>
          <w:szCs w:val="22"/>
        </w:rPr>
        <w:t xml:space="preserve"> </w:t>
      </w:r>
      <w:r w:rsidR="00BD1377" w:rsidRPr="00B45120">
        <w:rPr>
          <w:szCs w:val="22"/>
        </w:rPr>
        <w:t xml:space="preserve">a) </w:t>
      </w:r>
      <w:r w:rsidRPr="00B45120">
        <w:rPr>
          <w:szCs w:val="22"/>
        </w:rPr>
        <w:t>a National Environmental Information Management and Advisory System, called the "EIMAS" (Section 74)</w:t>
      </w:r>
      <w:r w:rsidR="00C900A0" w:rsidRPr="00B45120">
        <w:rPr>
          <w:szCs w:val="22"/>
        </w:rPr>
        <w:t>;</w:t>
      </w:r>
      <w:r w:rsidRPr="00B45120">
        <w:rPr>
          <w:szCs w:val="22"/>
        </w:rPr>
        <w:t xml:space="preserve"> </w:t>
      </w:r>
      <w:r w:rsidR="00BD1377" w:rsidRPr="00B45120">
        <w:rPr>
          <w:szCs w:val="22"/>
        </w:rPr>
        <w:t xml:space="preserve">b) </w:t>
      </w:r>
      <w:r w:rsidRPr="00B45120">
        <w:rPr>
          <w:szCs w:val="22"/>
        </w:rPr>
        <w:t>a Natural Resources Inventory (Section 76)</w:t>
      </w:r>
      <w:r w:rsidR="00C900A0" w:rsidRPr="00B45120">
        <w:rPr>
          <w:szCs w:val="22"/>
        </w:rPr>
        <w:t>;</w:t>
      </w:r>
      <w:r w:rsidRPr="00B45120">
        <w:rPr>
          <w:szCs w:val="22"/>
        </w:rPr>
        <w:t xml:space="preserve"> and </w:t>
      </w:r>
      <w:r w:rsidR="00BD1377" w:rsidRPr="00B45120">
        <w:rPr>
          <w:szCs w:val="22"/>
        </w:rPr>
        <w:t xml:space="preserve">c) </w:t>
      </w:r>
      <w:r w:rsidRPr="00B45120">
        <w:rPr>
          <w:szCs w:val="22"/>
        </w:rPr>
        <w:t>a State of the Environment Report (Section 79)</w:t>
      </w:r>
      <w:r w:rsidR="00BD6829" w:rsidRPr="00B45120">
        <w:rPr>
          <w:szCs w:val="22"/>
        </w:rPr>
        <w:t xml:space="preserve"> </w:t>
      </w:r>
      <w:sdt>
        <w:sdtPr>
          <w:rPr>
            <w:szCs w:val="22"/>
          </w:rPr>
          <w:id w:val="-2027470642"/>
          <w:citation/>
        </w:sdtPr>
        <w:sdtEndPr/>
        <w:sdtContent>
          <w:r w:rsidR="00BD6829" w:rsidRPr="00B45120">
            <w:rPr>
              <w:szCs w:val="22"/>
            </w:rPr>
            <w:fldChar w:fldCharType="begin"/>
          </w:r>
          <w:r w:rsidR="00BD6829" w:rsidRPr="00B45120">
            <w:rPr>
              <w:szCs w:val="22"/>
            </w:rPr>
            <w:instrText xml:space="preserve">CITATION Gov15 \l 1033 </w:instrText>
          </w:r>
          <w:r w:rsidR="00BD6829" w:rsidRPr="00B45120">
            <w:rPr>
              <w:szCs w:val="22"/>
            </w:rPr>
            <w:fldChar w:fldCharType="separate"/>
          </w:r>
          <w:r w:rsidR="001343B6" w:rsidRPr="00B45120">
            <w:rPr>
              <w:szCs w:val="22"/>
            </w:rPr>
            <w:t>(Government of Antigua and Barbuda, 2015)</w:t>
          </w:r>
          <w:r w:rsidR="00BD6829" w:rsidRPr="00B45120">
            <w:rPr>
              <w:szCs w:val="22"/>
            </w:rPr>
            <w:fldChar w:fldCharType="end"/>
          </w:r>
        </w:sdtContent>
      </w:sdt>
      <w:r w:rsidR="006948F7" w:rsidRPr="00B45120">
        <w:rPr>
          <w:szCs w:val="22"/>
        </w:rPr>
        <w:t xml:space="preserve">.  </w:t>
      </w:r>
      <w:r w:rsidR="00A87B31" w:rsidRPr="00B45120">
        <w:rPr>
          <w:szCs w:val="22"/>
        </w:rPr>
        <w:t>This project directly responds to this act</w:t>
      </w:r>
      <w:r w:rsidR="006948F7" w:rsidRPr="00B45120">
        <w:rPr>
          <w:szCs w:val="22"/>
        </w:rPr>
        <w:t>.</w:t>
      </w:r>
    </w:p>
    <w:p w14:paraId="4016F22C" w14:textId="4D7DA94E" w:rsidR="000C5A49" w:rsidRPr="00B45120" w:rsidRDefault="000C5A49" w:rsidP="006124BD">
      <w:pPr>
        <w:pStyle w:val="AProdoc"/>
        <w:jc w:val="both"/>
        <w:rPr>
          <w:szCs w:val="22"/>
        </w:rPr>
      </w:pPr>
      <w:r w:rsidRPr="00B45120">
        <w:rPr>
          <w:szCs w:val="22"/>
        </w:rPr>
        <w:t xml:space="preserve">The Environmental Information Management and Advisory System (EIMAS), established under Section 74 of the Act, is a GIS-based centralized information resource housed by the Department of Environment </w:t>
      </w:r>
      <w:r w:rsidR="00E96D92" w:rsidRPr="00B45120">
        <w:rPr>
          <w:szCs w:val="22"/>
        </w:rPr>
        <w:t xml:space="preserve">(DoE) </w:t>
      </w:r>
      <w:r w:rsidRPr="00B45120">
        <w:rPr>
          <w:szCs w:val="22"/>
        </w:rPr>
        <w:t>for the purposes of establishing and maintaining information resources in a centralized manner</w:t>
      </w:r>
      <w:r w:rsidR="006948F7" w:rsidRPr="00B45120">
        <w:rPr>
          <w:szCs w:val="22"/>
        </w:rPr>
        <w:t xml:space="preserve">.  </w:t>
      </w:r>
      <w:r w:rsidRPr="00B45120">
        <w:rPr>
          <w:szCs w:val="22"/>
        </w:rPr>
        <w:t xml:space="preserve">Section 76 of the Act established the Natural Resources Inventory, which </w:t>
      </w:r>
      <w:r w:rsidR="00BD1377" w:rsidRPr="00B45120">
        <w:rPr>
          <w:szCs w:val="22"/>
        </w:rPr>
        <w:t>will</w:t>
      </w:r>
      <w:r w:rsidRPr="00B45120">
        <w:rPr>
          <w:szCs w:val="22"/>
        </w:rPr>
        <w:t xml:space="preserve"> form part of the EIMAS and </w:t>
      </w:r>
      <w:r w:rsidR="00BD1377" w:rsidRPr="00B45120">
        <w:rPr>
          <w:szCs w:val="22"/>
        </w:rPr>
        <w:t>will</w:t>
      </w:r>
      <w:r w:rsidRPr="00B45120">
        <w:rPr>
          <w:szCs w:val="22"/>
        </w:rPr>
        <w:t xml:space="preserve"> contain information concerning th</w:t>
      </w:r>
      <w:r w:rsidR="005F0864" w:rsidRPr="00B45120">
        <w:rPr>
          <w:szCs w:val="22"/>
        </w:rPr>
        <w:t xml:space="preserve">e natural resources of Antigua and </w:t>
      </w:r>
      <w:r w:rsidRPr="00B45120">
        <w:rPr>
          <w:szCs w:val="22"/>
        </w:rPr>
        <w:t>Barbuda</w:t>
      </w:r>
      <w:r w:rsidR="006948F7" w:rsidRPr="00B45120">
        <w:rPr>
          <w:szCs w:val="22"/>
        </w:rPr>
        <w:t xml:space="preserve">.  </w:t>
      </w:r>
      <w:r w:rsidRPr="00B45120">
        <w:rPr>
          <w:szCs w:val="22"/>
        </w:rPr>
        <w:t xml:space="preserve">The information housed within </w:t>
      </w:r>
      <w:r w:rsidR="002C0441" w:rsidRPr="00B45120">
        <w:rPr>
          <w:szCs w:val="22"/>
        </w:rPr>
        <w:t xml:space="preserve">this </w:t>
      </w:r>
      <w:r w:rsidRPr="00B45120">
        <w:rPr>
          <w:szCs w:val="22"/>
        </w:rPr>
        <w:t>system will contribute to the production of public information materials relating to reso</w:t>
      </w:r>
      <w:r w:rsidR="00BD1377" w:rsidRPr="00B45120">
        <w:rPr>
          <w:szCs w:val="22"/>
        </w:rPr>
        <w:t>urce management issues, and will also serve as a</w:t>
      </w:r>
      <w:r w:rsidRPr="00B45120">
        <w:rPr>
          <w:szCs w:val="22"/>
        </w:rPr>
        <w:t xml:space="preserve"> liaison with the public, business community, and non-</w:t>
      </w:r>
      <w:r w:rsidR="00D91C76" w:rsidRPr="00B45120">
        <w:rPr>
          <w:szCs w:val="22"/>
        </w:rPr>
        <w:t>g</w:t>
      </w:r>
      <w:r w:rsidRPr="00B45120">
        <w:rPr>
          <w:szCs w:val="22"/>
        </w:rPr>
        <w:t>overnmental organizations in relation to resource management issues</w:t>
      </w:r>
      <w:r w:rsidR="006948F7" w:rsidRPr="00B45120">
        <w:rPr>
          <w:szCs w:val="22"/>
        </w:rPr>
        <w:t xml:space="preserve">. </w:t>
      </w:r>
      <w:r w:rsidR="00DB0C78" w:rsidRPr="00B45120">
        <w:rPr>
          <w:szCs w:val="22"/>
        </w:rPr>
        <w:t xml:space="preserve"> </w:t>
      </w:r>
      <w:r w:rsidR="008F2C4F" w:rsidRPr="00B45120">
        <w:rPr>
          <w:szCs w:val="22"/>
        </w:rPr>
        <w:t xml:space="preserve">Ultimately, Antigua and Barbuda’s </w:t>
      </w:r>
      <w:r w:rsidR="00042897" w:rsidRPr="00B45120">
        <w:rPr>
          <w:szCs w:val="22"/>
        </w:rPr>
        <w:t>n</w:t>
      </w:r>
      <w:r w:rsidR="008F2C4F" w:rsidRPr="00B45120">
        <w:rPr>
          <w:szCs w:val="22"/>
        </w:rPr>
        <w:t xml:space="preserve">ational </w:t>
      </w:r>
      <w:r w:rsidR="00042897" w:rsidRPr="00B45120">
        <w:rPr>
          <w:szCs w:val="22"/>
        </w:rPr>
        <w:t>e</w:t>
      </w:r>
      <w:r w:rsidR="008F2C4F" w:rsidRPr="00B45120">
        <w:rPr>
          <w:szCs w:val="22"/>
        </w:rPr>
        <w:t xml:space="preserve">nvironmental </w:t>
      </w:r>
      <w:r w:rsidR="00042897" w:rsidRPr="00B45120">
        <w:rPr>
          <w:szCs w:val="22"/>
        </w:rPr>
        <w:t>i</w:t>
      </w:r>
      <w:r w:rsidR="008F2C4F" w:rsidRPr="00B45120">
        <w:rPr>
          <w:szCs w:val="22"/>
        </w:rPr>
        <w:t xml:space="preserve">nformation </w:t>
      </w:r>
      <w:r w:rsidR="00042897" w:rsidRPr="00B45120">
        <w:rPr>
          <w:szCs w:val="22"/>
        </w:rPr>
        <w:t>s</w:t>
      </w:r>
      <w:r w:rsidR="008F2C4F" w:rsidRPr="00B45120">
        <w:rPr>
          <w:szCs w:val="22"/>
        </w:rPr>
        <w:t xml:space="preserve">ystem (NEIS) will be an online version of the Natural Resource Inventory. </w:t>
      </w:r>
      <w:r w:rsidR="00DB0C78" w:rsidRPr="00B45120">
        <w:rPr>
          <w:szCs w:val="22"/>
        </w:rPr>
        <w:t xml:space="preserve"> </w:t>
      </w:r>
      <w:r w:rsidRPr="00B45120">
        <w:rPr>
          <w:szCs w:val="22"/>
        </w:rPr>
        <w:t xml:space="preserve">The Department is also taking steps towards supporting a National Spatial Data Infrastructure in Antigua and Barbuda, for the efficient management of all spatial data – within which </w:t>
      </w:r>
      <w:r w:rsidR="00F809DF" w:rsidRPr="00B45120">
        <w:rPr>
          <w:szCs w:val="22"/>
        </w:rPr>
        <w:t xml:space="preserve">data from the </w:t>
      </w:r>
      <w:r w:rsidR="008F2C4F" w:rsidRPr="00B45120">
        <w:rPr>
          <w:szCs w:val="22"/>
        </w:rPr>
        <w:t>NEIS</w:t>
      </w:r>
      <w:r w:rsidR="00F809DF" w:rsidRPr="00B45120">
        <w:rPr>
          <w:szCs w:val="22"/>
        </w:rPr>
        <w:t xml:space="preserve"> </w:t>
      </w:r>
      <w:r w:rsidRPr="00B45120">
        <w:rPr>
          <w:szCs w:val="22"/>
        </w:rPr>
        <w:t>would be responsible for environmental data</w:t>
      </w:r>
      <w:r w:rsidR="006948F7" w:rsidRPr="00B45120">
        <w:rPr>
          <w:szCs w:val="22"/>
        </w:rPr>
        <w:t xml:space="preserve">.  </w:t>
      </w:r>
      <w:r w:rsidRPr="00B45120">
        <w:rPr>
          <w:szCs w:val="22"/>
        </w:rPr>
        <w:t xml:space="preserve"> </w:t>
      </w:r>
    </w:p>
    <w:p w14:paraId="4B555528" w14:textId="77777777" w:rsidR="009449E2" w:rsidRPr="00B45120" w:rsidRDefault="007D55EF" w:rsidP="006124BD">
      <w:pPr>
        <w:pStyle w:val="AProdoc"/>
        <w:jc w:val="both"/>
        <w:rPr>
          <w:szCs w:val="22"/>
        </w:rPr>
      </w:pPr>
      <w:r w:rsidRPr="00B45120">
        <w:rPr>
          <w:szCs w:val="22"/>
        </w:rPr>
        <w:t xml:space="preserve">This project is also in line with Antigua and Barbuda’s </w:t>
      </w:r>
      <w:r w:rsidR="00C86268" w:rsidRPr="00B45120">
        <w:rPr>
          <w:szCs w:val="22"/>
        </w:rPr>
        <w:t xml:space="preserve">Freedom of Information Act of </w:t>
      </w:r>
      <w:r w:rsidR="009449E2" w:rsidRPr="00B45120">
        <w:rPr>
          <w:szCs w:val="22"/>
        </w:rPr>
        <w:t>2004</w:t>
      </w:r>
      <w:r w:rsidR="006948F7" w:rsidRPr="00B45120">
        <w:rPr>
          <w:szCs w:val="22"/>
        </w:rPr>
        <w:t xml:space="preserve">.  </w:t>
      </w:r>
      <w:r w:rsidR="00C86268" w:rsidRPr="00B45120">
        <w:rPr>
          <w:szCs w:val="22"/>
        </w:rPr>
        <w:t xml:space="preserve">Section 15(1) states </w:t>
      </w:r>
      <w:r w:rsidR="00AE443B" w:rsidRPr="00B45120">
        <w:rPr>
          <w:szCs w:val="22"/>
        </w:rPr>
        <w:t>that “</w:t>
      </w:r>
      <w:r w:rsidR="009449E2" w:rsidRPr="00B45120">
        <w:rPr>
          <w:szCs w:val="22"/>
        </w:rPr>
        <w:t>every person has the right to obtain, on request, access to information” that is not otherwise protected</w:t>
      </w:r>
      <w:r w:rsidR="006948F7" w:rsidRPr="00B45120">
        <w:rPr>
          <w:szCs w:val="22"/>
        </w:rPr>
        <w:t xml:space="preserve">.  </w:t>
      </w:r>
      <w:r w:rsidR="009449E2" w:rsidRPr="00B45120">
        <w:rPr>
          <w:szCs w:val="22"/>
        </w:rPr>
        <w:t xml:space="preserve">The Act further </w:t>
      </w:r>
      <w:r w:rsidR="00BD1377" w:rsidRPr="00B45120">
        <w:rPr>
          <w:szCs w:val="22"/>
        </w:rPr>
        <w:t>calls for</w:t>
      </w:r>
      <w:r w:rsidR="009449E2" w:rsidRPr="00B45120">
        <w:rPr>
          <w:szCs w:val="22"/>
        </w:rPr>
        <w:t xml:space="preserve"> a coherent view of data holdings, including through the design</w:t>
      </w:r>
      <w:r w:rsidR="00D30C34" w:rsidRPr="00B45120">
        <w:rPr>
          <w:szCs w:val="22"/>
        </w:rPr>
        <w:t>ation of Information Officers</w:t>
      </w:r>
      <w:r w:rsidR="009449E2" w:rsidRPr="00B45120">
        <w:rPr>
          <w:szCs w:val="22"/>
        </w:rPr>
        <w:t xml:space="preserve">, outlined in section 9(1) and 9(2), with a responsibility to, “promote within the public authority the best possible practices in relation to record maintenance, archiving and disposal.” </w:t>
      </w:r>
    </w:p>
    <w:p w14:paraId="45AF40EA" w14:textId="77777777" w:rsidR="00FA299B" w:rsidRPr="00B45120" w:rsidRDefault="009449E2" w:rsidP="00FA299B">
      <w:pPr>
        <w:pStyle w:val="AProdoc"/>
        <w:jc w:val="both"/>
        <w:rPr>
          <w:szCs w:val="22"/>
        </w:rPr>
      </w:pPr>
      <w:r w:rsidRPr="00B45120">
        <w:rPr>
          <w:szCs w:val="22"/>
        </w:rPr>
        <w:t xml:space="preserve">The project </w:t>
      </w:r>
      <w:r w:rsidR="00BD1377" w:rsidRPr="00B45120">
        <w:rPr>
          <w:szCs w:val="22"/>
        </w:rPr>
        <w:t xml:space="preserve">also </w:t>
      </w:r>
      <w:r w:rsidRPr="00B45120">
        <w:rPr>
          <w:szCs w:val="22"/>
        </w:rPr>
        <w:t>links with the following national strategies and action plans: the National Biodiversity Strategy and Action Plan (NBSAP)</w:t>
      </w:r>
      <w:r w:rsidR="00DA5758" w:rsidRPr="00B45120">
        <w:rPr>
          <w:rStyle w:val="FootnoteReference"/>
          <w:rFonts w:ascii="Times New Roman" w:hAnsi="Times New Roman"/>
          <w:sz w:val="22"/>
          <w:szCs w:val="22"/>
        </w:rPr>
        <w:footnoteReference w:id="2"/>
      </w:r>
      <w:r w:rsidRPr="00B45120">
        <w:rPr>
          <w:szCs w:val="22"/>
        </w:rPr>
        <w:t>, the National Ad</w:t>
      </w:r>
      <w:r w:rsidR="00BA2DF0" w:rsidRPr="00B45120">
        <w:rPr>
          <w:szCs w:val="22"/>
        </w:rPr>
        <w:t xml:space="preserve">aptation </w:t>
      </w:r>
      <w:r w:rsidR="005A5638" w:rsidRPr="00B45120">
        <w:rPr>
          <w:szCs w:val="22"/>
        </w:rPr>
        <w:t xml:space="preserve">Strategy and Action Plan (2014), the 2015-2020 National Action Plan, </w:t>
      </w:r>
      <w:r w:rsidRPr="00B45120">
        <w:rPr>
          <w:szCs w:val="22"/>
        </w:rPr>
        <w:t xml:space="preserve">and </w:t>
      </w:r>
      <w:r w:rsidR="00F37288" w:rsidRPr="00B45120">
        <w:rPr>
          <w:szCs w:val="22"/>
        </w:rPr>
        <w:t xml:space="preserve">the Third National Communication </w:t>
      </w:r>
      <w:r w:rsidRPr="00B45120">
        <w:rPr>
          <w:szCs w:val="22"/>
        </w:rPr>
        <w:t>on Climate Chan</w:t>
      </w:r>
      <w:r w:rsidR="00C86268" w:rsidRPr="00B45120">
        <w:rPr>
          <w:szCs w:val="22"/>
        </w:rPr>
        <w:t>ge</w:t>
      </w:r>
      <w:r w:rsidR="006948F7" w:rsidRPr="00B45120">
        <w:rPr>
          <w:szCs w:val="22"/>
        </w:rPr>
        <w:t xml:space="preserve">.  </w:t>
      </w:r>
      <w:r w:rsidR="00D26156" w:rsidRPr="00B45120">
        <w:rPr>
          <w:szCs w:val="22"/>
        </w:rPr>
        <w:t xml:space="preserve"> </w:t>
      </w:r>
      <w:r w:rsidR="00FA299B" w:rsidRPr="00B45120">
        <w:rPr>
          <w:iCs/>
          <w:szCs w:val="22"/>
        </w:rPr>
        <w:t>The Third National Communication acknowledged gaps in data collection as a major constraint to environmental management and decision-making</w:t>
      </w:r>
      <w:sdt>
        <w:sdtPr>
          <w:rPr>
            <w:iCs/>
            <w:szCs w:val="22"/>
          </w:rPr>
          <w:id w:val="2039072885"/>
          <w:citation/>
        </w:sdtPr>
        <w:sdtEndPr/>
        <w:sdtContent>
          <w:r w:rsidR="00FA299B" w:rsidRPr="00B45120">
            <w:rPr>
              <w:iCs/>
              <w:szCs w:val="22"/>
            </w:rPr>
            <w:fldChar w:fldCharType="begin"/>
          </w:r>
          <w:r w:rsidR="00FA299B" w:rsidRPr="00B45120">
            <w:rPr>
              <w:iCs/>
              <w:szCs w:val="22"/>
            </w:rPr>
            <w:instrText xml:space="preserve"> CITATION The151 \l 1033 </w:instrText>
          </w:r>
          <w:r w:rsidR="00FA299B" w:rsidRPr="00B45120">
            <w:rPr>
              <w:iCs/>
              <w:szCs w:val="22"/>
            </w:rPr>
            <w:fldChar w:fldCharType="separate"/>
          </w:r>
          <w:r w:rsidR="00FA299B" w:rsidRPr="00B45120">
            <w:rPr>
              <w:iCs/>
              <w:szCs w:val="22"/>
            </w:rPr>
            <w:t xml:space="preserve"> </w:t>
          </w:r>
          <w:r w:rsidR="00FA299B" w:rsidRPr="00B45120">
            <w:rPr>
              <w:szCs w:val="22"/>
            </w:rPr>
            <w:t>(The Government of Antigua and Barbuda, 2015)</w:t>
          </w:r>
          <w:r w:rsidR="00FA299B" w:rsidRPr="00B45120">
            <w:rPr>
              <w:iCs/>
              <w:szCs w:val="22"/>
            </w:rPr>
            <w:fldChar w:fldCharType="end"/>
          </w:r>
        </w:sdtContent>
      </w:sdt>
      <w:r w:rsidR="00FA299B" w:rsidRPr="00B45120">
        <w:rPr>
          <w:iCs/>
          <w:szCs w:val="22"/>
        </w:rPr>
        <w:t>.</w:t>
      </w:r>
    </w:p>
    <w:p w14:paraId="27C82369" w14:textId="19AB47C5" w:rsidR="00BF0C3F" w:rsidRPr="00B45120" w:rsidRDefault="00D26156" w:rsidP="00285D02">
      <w:pPr>
        <w:pStyle w:val="AProdoc"/>
        <w:rPr>
          <w:szCs w:val="22"/>
        </w:rPr>
      </w:pPr>
      <w:r w:rsidRPr="00B45120">
        <w:rPr>
          <w:szCs w:val="22"/>
        </w:rPr>
        <w:t xml:space="preserve"> The 2015-2020 </w:t>
      </w:r>
      <w:r w:rsidR="00BD1377" w:rsidRPr="00B45120">
        <w:rPr>
          <w:szCs w:val="22"/>
        </w:rPr>
        <w:t xml:space="preserve">National </w:t>
      </w:r>
      <w:r w:rsidRPr="00B45120">
        <w:rPr>
          <w:szCs w:val="22"/>
        </w:rPr>
        <w:t>Action Plan contains objectives such as advocacy, awareness raising, education, effective knowledge-sharing systems (outcome 3.5), and capacity building at the individual, institutional, and systemic levels</w:t>
      </w:r>
      <w:sdt>
        <w:sdtPr>
          <w:rPr>
            <w:szCs w:val="22"/>
          </w:rPr>
          <w:id w:val="-388497743"/>
          <w:citation/>
        </w:sdtPr>
        <w:sdtEndPr/>
        <w:sdtContent>
          <w:r w:rsidRPr="00B45120">
            <w:rPr>
              <w:szCs w:val="22"/>
            </w:rPr>
            <w:fldChar w:fldCharType="begin"/>
          </w:r>
          <w:r w:rsidRPr="00B45120">
            <w:rPr>
              <w:szCs w:val="22"/>
            </w:rPr>
            <w:instrText xml:space="preserve"> CITATION The15 \l 1033 </w:instrText>
          </w:r>
          <w:r w:rsidRPr="00B45120">
            <w:rPr>
              <w:szCs w:val="22"/>
            </w:rPr>
            <w:fldChar w:fldCharType="separate"/>
          </w:r>
          <w:r w:rsidR="001343B6" w:rsidRPr="00B45120">
            <w:rPr>
              <w:szCs w:val="22"/>
            </w:rPr>
            <w:t xml:space="preserve"> (The Government of Antigua and Barbuda, 2015)</w:t>
          </w:r>
          <w:r w:rsidRPr="00B45120">
            <w:rPr>
              <w:szCs w:val="22"/>
            </w:rPr>
            <w:fldChar w:fldCharType="end"/>
          </w:r>
        </w:sdtContent>
      </w:sdt>
      <w:r w:rsidR="006948F7" w:rsidRPr="00B45120">
        <w:rPr>
          <w:szCs w:val="22"/>
        </w:rPr>
        <w:t xml:space="preserve">.  </w:t>
      </w:r>
      <w:r w:rsidR="00FA299B" w:rsidRPr="00B45120">
        <w:rPr>
          <w:szCs w:val="22"/>
        </w:rPr>
        <w:t>The National Action Plan</w:t>
      </w:r>
      <w:r w:rsidR="00EB762D" w:rsidRPr="00B45120">
        <w:rPr>
          <w:szCs w:val="22"/>
        </w:rPr>
        <w:t xml:space="preserve"> also aligns with the </w:t>
      </w:r>
      <w:r w:rsidR="00B36070" w:rsidRPr="00B45120">
        <w:rPr>
          <w:szCs w:val="22"/>
        </w:rPr>
        <w:t>SDG 15.3 on</w:t>
      </w:r>
      <w:r w:rsidR="00EB762D" w:rsidRPr="00B45120">
        <w:rPr>
          <w:szCs w:val="22"/>
        </w:rPr>
        <w:t xml:space="preserve"> </w:t>
      </w:r>
      <w:r w:rsidR="00B36070" w:rsidRPr="00B45120">
        <w:rPr>
          <w:szCs w:val="22"/>
        </w:rPr>
        <w:t>Land Degradation Neutrality</w:t>
      </w:r>
      <w:r w:rsidR="00BF0C3F" w:rsidRPr="00B45120">
        <w:rPr>
          <w:szCs w:val="22"/>
        </w:rPr>
        <w:t xml:space="preserve">.  This </w:t>
      </w:r>
      <w:r w:rsidR="0068146C" w:rsidRPr="00B45120">
        <w:rPr>
          <w:szCs w:val="22"/>
        </w:rPr>
        <w:t xml:space="preserve">target </w:t>
      </w:r>
      <w:r w:rsidR="00B36070" w:rsidRPr="00B45120">
        <w:rPr>
          <w:szCs w:val="22"/>
        </w:rPr>
        <w:t xml:space="preserve">focuses on </w:t>
      </w:r>
      <w:r w:rsidR="00FA299B" w:rsidRPr="00B45120">
        <w:rPr>
          <w:szCs w:val="22"/>
        </w:rPr>
        <w:t>maintaining</w:t>
      </w:r>
      <w:r w:rsidR="00E778DF" w:rsidRPr="00B45120">
        <w:rPr>
          <w:szCs w:val="22"/>
        </w:rPr>
        <w:t xml:space="preserve"> and improv</w:t>
      </w:r>
      <w:r w:rsidR="00FA299B" w:rsidRPr="00B45120">
        <w:rPr>
          <w:szCs w:val="22"/>
        </w:rPr>
        <w:t>ing</w:t>
      </w:r>
      <w:r w:rsidR="00E778DF" w:rsidRPr="00B45120">
        <w:rPr>
          <w:szCs w:val="22"/>
        </w:rPr>
        <w:t xml:space="preserve"> the </w:t>
      </w:r>
      <w:r w:rsidR="00FA299B" w:rsidRPr="00B45120">
        <w:rPr>
          <w:szCs w:val="22"/>
        </w:rPr>
        <w:t xml:space="preserve">land </w:t>
      </w:r>
      <w:r w:rsidR="00E778DF" w:rsidRPr="00B45120">
        <w:rPr>
          <w:szCs w:val="22"/>
        </w:rPr>
        <w:t xml:space="preserve">productivity </w:t>
      </w:r>
      <w:r w:rsidR="00FA299B" w:rsidRPr="00B45120">
        <w:rPr>
          <w:szCs w:val="22"/>
        </w:rPr>
        <w:t>through sustainable management</w:t>
      </w:r>
      <w:r w:rsidR="00BF0C3F" w:rsidRPr="00B45120">
        <w:rPr>
          <w:szCs w:val="22"/>
        </w:rPr>
        <w:t>, restoration,</w:t>
      </w:r>
      <w:r w:rsidR="00E778DF" w:rsidRPr="00B45120">
        <w:rPr>
          <w:szCs w:val="22"/>
        </w:rPr>
        <w:t xml:space="preserve"> poverty reduction, food and water security, and climate change adaptation and mitigation.</w:t>
      </w:r>
      <w:r w:rsidR="00E778DF" w:rsidRPr="00B45120">
        <w:rPr>
          <w:rStyle w:val="apple-converted-space"/>
          <w:szCs w:val="22"/>
        </w:rPr>
        <w:t> </w:t>
      </w:r>
      <w:r w:rsidR="00285D02" w:rsidRPr="00B45120">
        <w:rPr>
          <w:rStyle w:val="apple-converted-space"/>
          <w:szCs w:val="22"/>
        </w:rPr>
        <w:t xml:space="preserve"> </w:t>
      </w:r>
      <w:r w:rsidR="00315B94" w:rsidRPr="00B45120">
        <w:rPr>
          <w:szCs w:val="22"/>
        </w:rPr>
        <w:t xml:space="preserve">The country's NAP </w:t>
      </w:r>
      <w:r w:rsidR="00BF0C3F" w:rsidRPr="00B45120">
        <w:rPr>
          <w:szCs w:val="22"/>
        </w:rPr>
        <w:t>ex</w:t>
      </w:r>
      <w:r w:rsidR="00315B94" w:rsidRPr="00B45120">
        <w:rPr>
          <w:szCs w:val="22"/>
        </w:rPr>
        <w:t xml:space="preserve">plains how national actions will align to the UNCCD 10-Year Strategy </w:t>
      </w:r>
      <w:r w:rsidR="00BF0C3F" w:rsidRPr="00B45120">
        <w:rPr>
          <w:szCs w:val="22"/>
        </w:rPr>
        <w:t>and Land Degradation Neutrality</w:t>
      </w:r>
      <w:r w:rsidR="00FA299B" w:rsidRPr="00B45120">
        <w:rPr>
          <w:szCs w:val="22"/>
        </w:rPr>
        <w:t xml:space="preserve">.  This project most closely aligns with </w:t>
      </w:r>
      <w:r w:rsidR="00BF0C3F" w:rsidRPr="00B45120">
        <w:rPr>
          <w:szCs w:val="22"/>
        </w:rPr>
        <w:t xml:space="preserve">NAP </w:t>
      </w:r>
      <w:r w:rsidR="00FA299B" w:rsidRPr="00B45120">
        <w:rPr>
          <w:szCs w:val="22"/>
        </w:rPr>
        <w:t>Operational Objective 4: Capacity-building</w:t>
      </w:r>
      <w:r w:rsidR="00BF0C3F" w:rsidRPr="00B45120">
        <w:rPr>
          <w:szCs w:val="22"/>
        </w:rPr>
        <w:t xml:space="preserve">: </w:t>
      </w:r>
      <w:r w:rsidR="00FA299B" w:rsidRPr="00B45120">
        <w:rPr>
          <w:szCs w:val="22"/>
        </w:rPr>
        <w:t>To identify and address capacity-building needs to prevent and reverse</w:t>
      </w:r>
      <w:r w:rsidR="00BF0C3F" w:rsidRPr="00B45120">
        <w:rPr>
          <w:szCs w:val="22"/>
        </w:rPr>
        <w:t xml:space="preserve"> </w:t>
      </w:r>
      <w:r w:rsidR="00FA299B" w:rsidRPr="00B45120">
        <w:rPr>
          <w:szCs w:val="22"/>
        </w:rPr>
        <w:t>desertification/land degradation and mitigate the effects of drought.</w:t>
      </w:r>
      <w:r w:rsidR="00BF0C3F" w:rsidRPr="00B45120">
        <w:rPr>
          <w:szCs w:val="22"/>
        </w:rPr>
        <w:t xml:space="preserve">  </w:t>
      </w:r>
    </w:p>
    <w:p w14:paraId="33CE208C" w14:textId="3616A70A" w:rsidR="00BF0C3F" w:rsidRPr="007B6A09" w:rsidRDefault="009449E2" w:rsidP="00C52E12">
      <w:pPr>
        <w:pStyle w:val="AProdoc"/>
        <w:jc w:val="both"/>
        <w:rPr>
          <w:szCs w:val="22"/>
        </w:rPr>
      </w:pPr>
      <w:r w:rsidRPr="007B6A09">
        <w:rPr>
          <w:szCs w:val="22"/>
        </w:rPr>
        <w:lastRenderedPageBreak/>
        <w:t>The Antigua and Barbuda National Strategic Biodiversity Action Plan (2014–202</w:t>
      </w:r>
      <w:r w:rsidR="0048225A" w:rsidRPr="007B6A09">
        <w:rPr>
          <w:szCs w:val="22"/>
        </w:rPr>
        <w:t>0</w:t>
      </w:r>
      <w:r w:rsidRPr="007B6A09">
        <w:rPr>
          <w:szCs w:val="22"/>
        </w:rPr>
        <w:t>) provides an integrated approach to addressing the issue of biodiversity loss in Antigua and Barbuda</w:t>
      </w:r>
      <w:r w:rsidR="006948F7" w:rsidRPr="007B6A09">
        <w:rPr>
          <w:szCs w:val="22"/>
        </w:rPr>
        <w:t xml:space="preserve">.  </w:t>
      </w:r>
      <w:r w:rsidRPr="007B6A09">
        <w:rPr>
          <w:szCs w:val="22"/>
        </w:rPr>
        <w:t xml:space="preserve">Strategic goals outlined in the document include: </w:t>
      </w:r>
      <w:r w:rsidR="00BD1377" w:rsidRPr="007B6A09">
        <w:rPr>
          <w:szCs w:val="22"/>
        </w:rPr>
        <w:t>a</w:t>
      </w:r>
      <w:r w:rsidRPr="007B6A09">
        <w:rPr>
          <w:szCs w:val="22"/>
        </w:rPr>
        <w:t xml:space="preserve">) addressing the underlying causes of biodiversity loss by mainstreaming biodiversity across government and society; </w:t>
      </w:r>
      <w:r w:rsidR="00BD1377" w:rsidRPr="007B6A09">
        <w:rPr>
          <w:szCs w:val="22"/>
        </w:rPr>
        <w:t>b</w:t>
      </w:r>
      <w:r w:rsidRPr="007B6A09">
        <w:rPr>
          <w:szCs w:val="22"/>
        </w:rPr>
        <w:t xml:space="preserve">) reducing the direct pressures on biodiversity and promoting sustainable use; </w:t>
      </w:r>
      <w:r w:rsidR="00BD1377" w:rsidRPr="007B6A09">
        <w:rPr>
          <w:szCs w:val="22"/>
        </w:rPr>
        <w:t>c</w:t>
      </w:r>
      <w:r w:rsidRPr="007B6A09">
        <w:rPr>
          <w:szCs w:val="22"/>
        </w:rPr>
        <w:t xml:space="preserve">) improving the status of biodiversity by safeguarding ecosystems, species and genetic diversity; </w:t>
      </w:r>
      <w:r w:rsidR="00BD1377" w:rsidRPr="007B6A09">
        <w:rPr>
          <w:szCs w:val="22"/>
        </w:rPr>
        <w:t>d</w:t>
      </w:r>
      <w:r w:rsidRPr="007B6A09">
        <w:rPr>
          <w:szCs w:val="22"/>
        </w:rPr>
        <w:t xml:space="preserve">) enhancing the benefits to all from biodiversity and ecosystem services; and </w:t>
      </w:r>
      <w:r w:rsidR="00BD1377" w:rsidRPr="007B6A09">
        <w:rPr>
          <w:szCs w:val="22"/>
        </w:rPr>
        <w:t>e</w:t>
      </w:r>
      <w:r w:rsidRPr="007B6A09">
        <w:rPr>
          <w:szCs w:val="22"/>
        </w:rPr>
        <w:t>) enhancing implementation through participatory planning, knowledge management and capacity building.</w:t>
      </w:r>
    </w:p>
    <w:p w14:paraId="6BF5FCAC" w14:textId="77777777" w:rsidR="006948F7" w:rsidRPr="00B45120" w:rsidRDefault="00490A62" w:rsidP="006124BD">
      <w:pPr>
        <w:pStyle w:val="AProdoc"/>
        <w:jc w:val="both"/>
        <w:rPr>
          <w:szCs w:val="22"/>
        </w:rPr>
      </w:pPr>
      <w:r w:rsidRPr="00B45120">
        <w:rPr>
          <w:szCs w:val="22"/>
        </w:rPr>
        <w:t>Antigua and Barbuda's national Medium-Term Development Strategy (2016-2020) was prepared by the Ministry of Finance and Corporate Governance on September 2015</w:t>
      </w:r>
      <w:r w:rsidR="006948F7" w:rsidRPr="00B45120">
        <w:rPr>
          <w:szCs w:val="22"/>
        </w:rPr>
        <w:t xml:space="preserve">.  </w:t>
      </w:r>
      <w:r w:rsidRPr="00B45120">
        <w:rPr>
          <w:szCs w:val="22"/>
        </w:rPr>
        <w:t>The Strategy defines in Appendix 1 a Monitoring and Evaluation (M&amp;E) Indicator Framework with a number of environmental indicators, including CO</w:t>
      </w:r>
      <w:r w:rsidRPr="00B45120">
        <w:rPr>
          <w:szCs w:val="22"/>
          <w:vertAlign w:val="subscript"/>
        </w:rPr>
        <w:t>2</w:t>
      </w:r>
      <w:r w:rsidRPr="00B45120">
        <w:rPr>
          <w:szCs w:val="22"/>
        </w:rPr>
        <w:t xml:space="preserve"> emissions, species on the IUCN red list, protected area coverage and management, forest cover, </w:t>
      </w:r>
      <w:r w:rsidR="00BD1377" w:rsidRPr="00B45120">
        <w:rPr>
          <w:szCs w:val="22"/>
        </w:rPr>
        <w:t>s</w:t>
      </w:r>
      <w:r w:rsidRPr="00B45120">
        <w:rPr>
          <w:szCs w:val="22"/>
        </w:rPr>
        <w:t>aline intrusion, and solid waste management indicators</w:t>
      </w:r>
      <w:r w:rsidR="006948F7" w:rsidRPr="00B45120">
        <w:rPr>
          <w:szCs w:val="22"/>
        </w:rPr>
        <w:t xml:space="preserve">.  </w:t>
      </w:r>
      <w:r w:rsidR="00BD1377" w:rsidRPr="00B45120">
        <w:rPr>
          <w:szCs w:val="22"/>
        </w:rPr>
        <w:t>Despite the presence of the indicators, monitoring has been a challenge</w:t>
      </w:r>
      <w:r w:rsidR="006948F7" w:rsidRPr="00B45120">
        <w:rPr>
          <w:szCs w:val="22"/>
        </w:rPr>
        <w:t xml:space="preserve">.  </w:t>
      </w:r>
      <w:r w:rsidR="00BD1377" w:rsidRPr="00B45120">
        <w:rPr>
          <w:szCs w:val="22"/>
        </w:rPr>
        <w:t>B</w:t>
      </w:r>
      <w:r w:rsidRPr="00B45120">
        <w:rPr>
          <w:szCs w:val="22"/>
        </w:rPr>
        <w:t>aseline data and time-bound targets are missing for many of these environmental indicators, which also need further refinement to align with effective data collection and results-based measurements</w:t>
      </w:r>
      <w:sdt>
        <w:sdtPr>
          <w:rPr>
            <w:szCs w:val="22"/>
          </w:rPr>
          <w:id w:val="-64880862"/>
          <w:citation/>
        </w:sdtPr>
        <w:sdtEndPr/>
        <w:sdtContent>
          <w:r w:rsidR="00CA3CAD" w:rsidRPr="00B45120">
            <w:rPr>
              <w:szCs w:val="22"/>
            </w:rPr>
            <w:fldChar w:fldCharType="begin"/>
          </w:r>
          <w:r w:rsidR="00CA3CAD" w:rsidRPr="00B45120">
            <w:rPr>
              <w:szCs w:val="22"/>
            </w:rPr>
            <w:instrText xml:space="preserve"> CITATION Gov151 \l 1033 </w:instrText>
          </w:r>
          <w:r w:rsidR="00CA3CAD" w:rsidRPr="00B45120">
            <w:rPr>
              <w:szCs w:val="22"/>
            </w:rPr>
            <w:fldChar w:fldCharType="separate"/>
          </w:r>
          <w:r w:rsidR="00CA3CAD" w:rsidRPr="00B45120">
            <w:rPr>
              <w:szCs w:val="22"/>
            </w:rPr>
            <w:t xml:space="preserve"> (Government of Antigua and Barbuda, 2015)</w:t>
          </w:r>
          <w:r w:rsidR="00CA3CAD" w:rsidRPr="00B45120">
            <w:rPr>
              <w:szCs w:val="22"/>
            </w:rPr>
            <w:fldChar w:fldCharType="end"/>
          </w:r>
        </w:sdtContent>
      </w:sdt>
      <w:r w:rsidR="006948F7" w:rsidRPr="00B45120">
        <w:rPr>
          <w:szCs w:val="22"/>
        </w:rPr>
        <w:t>.</w:t>
      </w:r>
    </w:p>
    <w:p w14:paraId="2133B7A8" w14:textId="7280A1C7" w:rsidR="00E219B8" w:rsidRPr="00B45120" w:rsidRDefault="00FB40BE" w:rsidP="00894AC2">
      <w:pPr>
        <w:pStyle w:val="AProdoc"/>
        <w:jc w:val="both"/>
        <w:rPr>
          <w:szCs w:val="22"/>
        </w:rPr>
      </w:pPr>
      <w:r w:rsidRPr="00B45120">
        <w:rPr>
          <w:szCs w:val="22"/>
        </w:rPr>
        <w:t>T</w:t>
      </w:r>
      <w:r w:rsidR="00480FF8" w:rsidRPr="00B45120">
        <w:rPr>
          <w:szCs w:val="22"/>
        </w:rPr>
        <w:t>he project is also aligned</w:t>
      </w:r>
      <w:r w:rsidRPr="00B45120">
        <w:rPr>
          <w:szCs w:val="22"/>
        </w:rPr>
        <w:t xml:space="preserve"> with t</w:t>
      </w:r>
      <w:r w:rsidR="00A87B31" w:rsidRPr="00B45120">
        <w:rPr>
          <w:szCs w:val="22"/>
        </w:rPr>
        <w:t xml:space="preserve">he </w:t>
      </w:r>
      <w:r w:rsidR="00E219B8" w:rsidRPr="00B45120">
        <w:rPr>
          <w:szCs w:val="22"/>
          <w:lang w:eastAsia="es-ES"/>
        </w:rPr>
        <w:t>UN Multi-Country Sustainable Development Framework</w:t>
      </w:r>
      <w:r w:rsidR="00E219B8" w:rsidRPr="00B45120">
        <w:rPr>
          <w:szCs w:val="22"/>
        </w:rPr>
        <w:t xml:space="preserve"> in the </w:t>
      </w:r>
      <w:r w:rsidR="00F02323" w:rsidRPr="00B45120">
        <w:rPr>
          <w:szCs w:val="22"/>
        </w:rPr>
        <w:t>Caribbean</w:t>
      </w:r>
      <w:r w:rsidRPr="00B45120">
        <w:rPr>
          <w:szCs w:val="22"/>
        </w:rPr>
        <w:t xml:space="preserve"> 201</w:t>
      </w:r>
      <w:r w:rsidR="006E5786" w:rsidRPr="00B45120">
        <w:rPr>
          <w:szCs w:val="22"/>
        </w:rPr>
        <w:t>7</w:t>
      </w:r>
      <w:r w:rsidRPr="00B45120">
        <w:rPr>
          <w:szCs w:val="22"/>
        </w:rPr>
        <w:t xml:space="preserve"> to 20</w:t>
      </w:r>
      <w:r w:rsidR="006E5786" w:rsidRPr="00B45120">
        <w:rPr>
          <w:szCs w:val="22"/>
        </w:rPr>
        <w:t>21</w:t>
      </w:r>
      <w:r w:rsidR="006948F7" w:rsidRPr="00B45120">
        <w:rPr>
          <w:szCs w:val="22"/>
        </w:rPr>
        <w:t xml:space="preserve">.  </w:t>
      </w:r>
      <w:r w:rsidRPr="00B45120">
        <w:rPr>
          <w:szCs w:val="22"/>
        </w:rPr>
        <w:t>Among other outcomes, th</w:t>
      </w:r>
      <w:r w:rsidR="00F02323" w:rsidRPr="00B45120">
        <w:rPr>
          <w:szCs w:val="22"/>
        </w:rPr>
        <w:t>e fram</w:t>
      </w:r>
      <w:r w:rsidRPr="00B45120">
        <w:rPr>
          <w:szCs w:val="22"/>
        </w:rPr>
        <w:t>e</w:t>
      </w:r>
      <w:r w:rsidR="00F02323" w:rsidRPr="00B45120">
        <w:rPr>
          <w:szCs w:val="22"/>
        </w:rPr>
        <w:t>work calls for the development of national capacity, and (in line with the 2030 development agenda) improved use of data and information to increase evidence based decision-making.  This project aligns with Priority Area 4: A Sustainable and Resilient Caribbean</w:t>
      </w:r>
      <w:sdt>
        <w:sdtPr>
          <w:rPr>
            <w:szCs w:val="22"/>
          </w:rPr>
          <w:id w:val="300504953"/>
          <w:citation/>
        </w:sdtPr>
        <w:sdtEndPr/>
        <w:sdtContent>
          <w:r w:rsidR="00F02323" w:rsidRPr="00B45120">
            <w:rPr>
              <w:szCs w:val="22"/>
            </w:rPr>
            <w:fldChar w:fldCharType="begin"/>
          </w:r>
          <w:r w:rsidR="00F02323" w:rsidRPr="00B45120">
            <w:rPr>
              <w:szCs w:val="22"/>
            </w:rPr>
            <w:instrText xml:space="preserve"> CITATION UNC16 \l 1033 </w:instrText>
          </w:r>
          <w:r w:rsidR="00F02323" w:rsidRPr="00B45120">
            <w:rPr>
              <w:szCs w:val="22"/>
            </w:rPr>
            <w:fldChar w:fldCharType="separate"/>
          </w:r>
          <w:r w:rsidR="00F02323" w:rsidRPr="00B45120">
            <w:rPr>
              <w:noProof/>
              <w:szCs w:val="22"/>
            </w:rPr>
            <w:t xml:space="preserve"> (UN Caribbean, 2016)</w:t>
          </w:r>
          <w:r w:rsidR="00F02323" w:rsidRPr="00B45120">
            <w:rPr>
              <w:szCs w:val="22"/>
            </w:rPr>
            <w:fldChar w:fldCharType="end"/>
          </w:r>
        </w:sdtContent>
      </w:sdt>
      <w:r w:rsidR="00F02323" w:rsidRPr="00B45120">
        <w:rPr>
          <w:szCs w:val="22"/>
        </w:rPr>
        <w:t>.</w:t>
      </w:r>
      <w:r w:rsidR="00BC26F6" w:rsidRPr="00B45120">
        <w:rPr>
          <w:szCs w:val="22"/>
        </w:rPr>
        <w:t xml:space="preserve"> This project also aligns with the Sub-regional country programme for Barbados and the Organization of Eastern Caribbean States (2017-2021)</w:t>
      </w:r>
      <w:sdt>
        <w:sdtPr>
          <w:rPr>
            <w:szCs w:val="22"/>
          </w:rPr>
          <w:id w:val="-564489911"/>
          <w:citation/>
        </w:sdtPr>
        <w:sdtEndPr/>
        <w:sdtContent>
          <w:r w:rsidR="00BC26F6" w:rsidRPr="00B45120">
            <w:rPr>
              <w:szCs w:val="22"/>
            </w:rPr>
            <w:fldChar w:fldCharType="begin"/>
          </w:r>
          <w:r w:rsidR="00BC26F6" w:rsidRPr="00B45120">
            <w:rPr>
              <w:szCs w:val="22"/>
            </w:rPr>
            <w:instrText xml:space="preserve"> CITATION Exe16 \l 1033 </w:instrText>
          </w:r>
          <w:r w:rsidR="00BC26F6" w:rsidRPr="00B45120">
            <w:rPr>
              <w:szCs w:val="22"/>
            </w:rPr>
            <w:fldChar w:fldCharType="separate"/>
          </w:r>
          <w:r w:rsidR="00BC26F6" w:rsidRPr="00B45120">
            <w:rPr>
              <w:noProof/>
              <w:szCs w:val="22"/>
            </w:rPr>
            <w:t xml:space="preserve"> (Executive Board UNDP, UN Population Fund, UN Office for Project Services, 2016)</w:t>
          </w:r>
          <w:r w:rsidR="00BC26F6" w:rsidRPr="00B45120">
            <w:rPr>
              <w:szCs w:val="22"/>
            </w:rPr>
            <w:fldChar w:fldCharType="end"/>
          </w:r>
        </w:sdtContent>
      </w:sdt>
      <w:r w:rsidR="00BC26F6" w:rsidRPr="00B45120">
        <w:rPr>
          <w:szCs w:val="22"/>
        </w:rPr>
        <w:t xml:space="preserve">. </w:t>
      </w:r>
    </w:p>
    <w:p w14:paraId="1BADA8D3" w14:textId="30FDA97B" w:rsidR="00977A5A" w:rsidRPr="00B45120" w:rsidRDefault="00436C9F" w:rsidP="006124BD">
      <w:pPr>
        <w:pStyle w:val="Heading2"/>
        <w:spacing w:before="120" w:after="120"/>
      </w:pPr>
      <w:bookmarkStart w:id="14" w:name="_Toc462176765"/>
      <w:bookmarkStart w:id="15" w:name="_Toc483999076"/>
      <w:r w:rsidRPr="00B45120">
        <w:t>A.4</w:t>
      </w:r>
      <w:r w:rsidRPr="00B45120">
        <w:tab/>
      </w:r>
      <w:r w:rsidR="0033321C" w:rsidRPr="00B45120">
        <w:t>Baseline Scenario and Associated Baseline Projects</w:t>
      </w:r>
      <w:bookmarkEnd w:id="14"/>
      <w:bookmarkEnd w:id="15"/>
    </w:p>
    <w:p w14:paraId="703261D8" w14:textId="77777777" w:rsidR="006948F7" w:rsidRPr="00B45120" w:rsidRDefault="00E162DA" w:rsidP="006124BD">
      <w:pPr>
        <w:pStyle w:val="AProdoc"/>
        <w:jc w:val="both"/>
        <w:rPr>
          <w:szCs w:val="22"/>
        </w:rPr>
      </w:pPr>
      <w:r w:rsidRPr="00B45120">
        <w:rPr>
          <w:szCs w:val="22"/>
        </w:rPr>
        <w:t>Local environmental management and decision-making is suffering from poor data collection, management, and analysis</w:t>
      </w:r>
      <w:r w:rsidR="006948F7" w:rsidRPr="00B45120">
        <w:rPr>
          <w:szCs w:val="22"/>
        </w:rPr>
        <w:t xml:space="preserve">.  </w:t>
      </w:r>
      <w:r w:rsidRPr="00B45120">
        <w:rPr>
          <w:szCs w:val="22"/>
        </w:rPr>
        <w:t>The last comprehensive national environmental profile for Antigua an</w:t>
      </w:r>
      <w:r w:rsidR="003B7053" w:rsidRPr="00B45120">
        <w:rPr>
          <w:szCs w:val="22"/>
        </w:rPr>
        <w:t>d Barbuda was completed in 1991</w:t>
      </w:r>
      <w:r w:rsidR="006948F7" w:rsidRPr="00B45120">
        <w:rPr>
          <w:szCs w:val="22"/>
        </w:rPr>
        <w:t xml:space="preserve">.  </w:t>
      </w:r>
      <w:r w:rsidR="003B7053" w:rsidRPr="00B45120">
        <w:rPr>
          <w:szCs w:val="22"/>
        </w:rPr>
        <w:t>Currently, u</w:t>
      </w:r>
      <w:r w:rsidRPr="00B45120">
        <w:rPr>
          <w:szCs w:val="22"/>
        </w:rPr>
        <w:t>nreliable data is often used to make important decisions</w:t>
      </w:r>
      <w:r w:rsidR="006948F7" w:rsidRPr="00B45120">
        <w:rPr>
          <w:szCs w:val="22"/>
        </w:rPr>
        <w:t xml:space="preserve">.  </w:t>
      </w:r>
      <w:r w:rsidRPr="00B45120">
        <w:rPr>
          <w:szCs w:val="22"/>
        </w:rPr>
        <w:t>The Department of Environment is striving to improve data collection for environmental management in Antigua and Barbuda</w:t>
      </w:r>
      <w:r w:rsidR="006948F7" w:rsidRPr="00B45120">
        <w:rPr>
          <w:szCs w:val="22"/>
        </w:rPr>
        <w:t xml:space="preserve">.  </w:t>
      </w:r>
      <w:r w:rsidRPr="00B45120">
        <w:rPr>
          <w:szCs w:val="22"/>
        </w:rPr>
        <w:t>The 15+ multilateral environmental agreements (MEAs) to which the country is signatory require thorough monitoring, evaluation and reporting</w:t>
      </w:r>
      <w:r w:rsidR="006948F7" w:rsidRPr="00B45120">
        <w:rPr>
          <w:szCs w:val="22"/>
        </w:rPr>
        <w:t xml:space="preserve">.  </w:t>
      </w:r>
      <w:r w:rsidRPr="00B45120">
        <w:rPr>
          <w:szCs w:val="22"/>
        </w:rPr>
        <w:t>In the absence of a coordination national environmental information system, the reporting requirements are burdening the country's limited capacity in the civil service</w:t>
      </w:r>
      <w:r w:rsidR="006948F7" w:rsidRPr="00B45120">
        <w:rPr>
          <w:szCs w:val="22"/>
        </w:rPr>
        <w:t>.</w:t>
      </w:r>
    </w:p>
    <w:p w14:paraId="01C2D724" w14:textId="68793D85" w:rsidR="00C140F3" w:rsidRPr="00C140F3" w:rsidRDefault="00C140F3" w:rsidP="00C140F3">
      <w:pPr>
        <w:pStyle w:val="AProdoc"/>
        <w:jc w:val="both"/>
        <w:rPr>
          <w:szCs w:val="22"/>
        </w:rPr>
      </w:pPr>
      <w:r w:rsidRPr="00511264">
        <w:t xml:space="preserve">Over the last decade, government ministries and agencies in Antigua and Barbuda, along with NGOs and civil society organizations, have invested significant resources in data collection and management.  </w:t>
      </w:r>
      <w:r>
        <w:t>The work done and the information generated by these groups have</w:t>
      </w:r>
      <w:r w:rsidRPr="00EA4B43">
        <w:t xml:space="preserve"> played an increasingly important role over the last </w:t>
      </w:r>
      <w:r>
        <w:t>fifteen to twenty years</w:t>
      </w:r>
      <w:r w:rsidRPr="00EA4B43">
        <w:t xml:space="preserve"> in drawing public attention to a number of important environmental issues</w:t>
      </w:r>
      <w:r w:rsidR="00D77822">
        <w:t xml:space="preserve">.  These include </w:t>
      </w:r>
      <w:r w:rsidRPr="00EA4B43">
        <w:t>sand mining, solid waste management</w:t>
      </w:r>
      <w:r w:rsidR="002B215F">
        <w:t>,</w:t>
      </w:r>
      <w:r w:rsidRPr="00EA4B43">
        <w:t xml:space="preserve"> and the destruction of wetlands.</w:t>
      </w:r>
      <w:r>
        <w:t xml:space="preserve"> </w:t>
      </w:r>
      <w:r w:rsidR="002B215F">
        <w:t xml:space="preserve"> </w:t>
      </w:r>
      <w:r w:rsidRPr="00511264">
        <w:t xml:space="preserve">For example, </w:t>
      </w:r>
      <w:r>
        <w:t>the Environmental Awareness Group, a</w:t>
      </w:r>
      <w:r w:rsidRPr="00511264">
        <w:t xml:space="preserve"> local non-governmental organization</w:t>
      </w:r>
      <w:r>
        <w:t>,</w:t>
      </w:r>
      <w:r w:rsidRPr="00511264">
        <w:t xml:space="preserve"> </w:t>
      </w:r>
      <w:r>
        <w:t>has</w:t>
      </w:r>
      <w:r w:rsidRPr="00511264">
        <w:t xml:space="preserve"> invested </w:t>
      </w:r>
      <w:r>
        <w:t xml:space="preserve">approximately </w:t>
      </w:r>
      <w:r w:rsidRPr="00511264">
        <w:t xml:space="preserve">over US$ 2 million in data collection on the northeast protected area. </w:t>
      </w:r>
      <w:r>
        <w:t xml:space="preserve">Another example is the </w:t>
      </w:r>
      <w:r w:rsidRPr="00ED254C">
        <w:t>Gilbert's Agricultural and Rural Development Centre, which has been active in providing training, related to land use and agro-forestry practices to farmers and agricultural extension officers</w:t>
      </w:r>
      <w:r>
        <w:t>. They have invested significant resources into capacity building within communities. This project will actively seek to engage the involvement and participation of these NGOs and CSOs in activities to include, research and investigation, capacity building in data management, reaching out to communities, among others.</w:t>
      </w:r>
    </w:p>
    <w:p w14:paraId="2417E660" w14:textId="12DD334C" w:rsidR="00C140F3" w:rsidRPr="00511264" w:rsidRDefault="00C140F3" w:rsidP="00C140F3">
      <w:pPr>
        <w:pStyle w:val="AProdoc"/>
        <w:jc w:val="both"/>
        <w:rPr>
          <w:szCs w:val="22"/>
        </w:rPr>
      </w:pPr>
      <w:r>
        <w:t>I</w:t>
      </w:r>
      <w:r w:rsidRPr="00511264">
        <w:t xml:space="preserve">n 2010, the Survey and Mapping Division paid US$ 200,000 for an aerial image of </w:t>
      </w:r>
      <w:r w:rsidRPr="00511264">
        <w:rPr>
          <w:szCs w:val="22"/>
        </w:rPr>
        <w:t>Antigua, and a significant quantity of data was collected under the Sustainable Island Resource Management Mechanism project (see Table 1 below).  The DoE is not only working to gather and analyze data and informati</w:t>
      </w:r>
      <w:r>
        <w:rPr>
          <w:szCs w:val="22"/>
        </w:rPr>
        <w:t>on for preparing policy notes</w:t>
      </w:r>
      <w:r w:rsidRPr="00511264">
        <w:rPr>
          <w:szCs w:val="22"/>
        </w:rPr>
        <w:t xml:space="preserve"> for their respective ministers, but it is preparing reports that document the country’s progress towards meeting its international obligations.</w:t>
      </w:r>
    </w:p>
    <w:p w14:paraId="5BDB4899" w14:textId="77777777" w:rsidR="0049399E" w:rsidRPr="00B45120" w:rsidRDefault="00E96D92" w:rsidP="006124BD">
      <w:pPr>
        <w:pStyle w:val="AProdoc"/>
        <w:jc w:val="both"/>
        <w:rPr>
          <w:szCs w:val="22"/>
        </w:rPr>
      </w:pPr>
      <w:r w:rsidRPr="00B45120">
        <w:rPr>
          <w:szCs w:val="22"/>
        </w:rPr>
        <w:lastRenderedPageBreak/>
        <w:t>Despite these effort</w:t>
      </w:r>
      <w:r w:rsidR="007807BF" w:rsidRPr="00B45120">
        <w:rPr>
          <w:szCs w:val="22"/>
        </w:rPr>
        <w:t>s</w:t>
      </w:r>
      <w:r w:rsidRPr="00B45120">
        <w:rPr>
          <w:szCs w:val="22"/>
        </w:rPr>
        <w:t xml:space="preserve">, </w:t>
      </w:r>
      <w:r w:rsidR="00375D58" w:rsidRPr="00B45120">
        <w:rPr>
          <w:szCs w:val="22"/>
        </w:rPr>
        <w:t xml:space="preserve">environmental data collection </w:t>
      </w:r>
      <w:r w:rsidRPr="00B45120">
        <w:rPr>
          <w:szCs w:val="22"/>
        </w:rPr>
        <w:t>remains</w:t>
      </w:r>
      <w:r w:rsidR="00375D58" w:rsidRPr="00B45120">
        <w:rPr>
          <w:szCs w:val="22"/>
        </w:rPr>
        <w:t xml:space="preserve"> decentralized, making </w:t>
      </w:r>
      <w:r w:rsidR="00431A8C" w:rsidRPr="00B45120">
        <w:rPr>
          <w:szCs w:val="22"/>
        </w:rPr>
        <w:t>data</w:t>
      </w:r>
      <w:r w:rsidR="00375D58" w:rsidRPr="00B45120">
        <w:rPr>
          <w:szCs w:val="22"/>
        </w:rPr>
        <w:t xml:space="preserve"> </w:t>
      </w:r>
      <w:r w:rsidRPr="00B45120">
        <w:rPr>
          <w:szCs w:val="22"/>
        </w:rPr>
        <w:t xml:space="preserve">a) </w:t>
      </w:r>
      <w:r w:rsidR="00375D58" w:rsidRPr="00B45120">
        <w:rPr>
          <w:szCs w:val="22"/>
        </w:rPr>
        <w:t xml:space="preserve">difficult to access, </w:t>
      </w:r>
      <w:r w:rsidRPr="00B45120">
        <w:rPr>
          <w:szCs w:val="22"/>
        </w:rPr>
        <w:t xml:space="preserve">b) </w:t>
      </w:r>
      <w:r w:rsidR="00375D58" w:rsidRPr="00B45120">
        <w:rPr>
          <w:szCs w:val="22"/>
        </w:rPr>
        <w:t xml:space="preserve">subject to being lost, </w:t>
      </w:r>
      <w:r w:rsidRPr="00B45120">
        <w:rPr>
          <w:szCs w:val="22"/>
        </w:rPr>
        <w:t xml:space="preserve">c) subject to </w:t>
      </w:r>
      <w:r w:rsidR="00375D58" w:rsidRPr="00B45120">
        <w:rPr>
          <w:szCs w:val="22"/>
        </w:rPr>
        <w:t>duplication of efforts,</w:t>
      </w:r>
      <w:r w:rsidRPr="00B45120">
        <w:rPr>
          <w:szCs w:val="22"/>
        </w:rPr>
        <w:t xml:space="preserve"> and d) </w:t>
      </w:r>
      <w:r w:rsidR="007807BF" w:rsidRPr="00B45120">
        <w:rPr>
          <w:szCs w:val="22"/>
        </w:rPr>
        <w:t>incomparable due</w:t>
      </w:r>
      <w:r w:rsidR="00375D58" w:rsidRPr="00B45120">
        <w:rPr>
          <w:szCs w:val="22"/>
        </w:rPr>
        <w:t xml:space="preserve"> to </w:t>
      </w:r>
      <w:r w:rsidRPr="00B45120">
        <w:rPr>
          <w:szCs w:val="22"/>
        </w:rPr>
        <w:t>inconsistent standards</w:t>
      </w:r>
      <w:r w:rsidR="00533919" w:rsidRPr="00B45120">
        <w:rPr>
          <w:szCs w:val="22"/>
        </w:rPr>
        <w:t xml:space="preserve">. </w:t>
      </w:r>
      <w:r w:rsidR="006948F7" w:rsidRPr="00B45120">
        <w:rPr>
          <w:szCs w:val="22"/>
        </w:rPr>
        <w:t xml:space="preserve"> </w:t>
      </w:r>
      <w:r w:rsidRPr="00B45120">
        <w:rPr>
          <w:szCs w:val="22"/>
        </w:rPr>
        <w:t xml:space="preserve">Uncoordinated </w:t>
      </w:r>
      <w:r w:rsidR="009B736D" w:rsidRPr="00B45120">
        <w:rPr>
          <w:szCs w:val="22"/>
        </w:rPr>
        <w:t xml:space="preserve">data </w:t>
      </w:r>
      <w:r w:rsidRPr="00B45120">
        <w:rPr>
          <w:szCs w:val="22"/>
        </w:rPr>
        <w:t>collection also leads to</w:t>
      </w:r>
      <w:r w:rsidR="00375D58" w:rsidRPr="00B45120">
        <w:rPr>
          <w:szCs w:val="22"/>
        </w:rPr>
        <w:t xml:space="preserve"> a lack of knowledge of data in existence, inefficiently invested resource</w:t>
      </w:r>
      <w:r w:rsidRPr="00B45120">
        <w:rPr>
          <w:szCs w:val="22"/>
        </w:rPr>
        <w:t>s</w:t>
      </w:r>
      <w:r w:rsidR="00375D58" w:rsidRPr="00B45120">
        <w:rPr>
          <w:szCs w:val="22"/>
        </w:rPr>
        <w:t>, difficulty in achieving desired outcomes, and a reliance on inadequate information when making important decisions</w:t>
      </w:r>
      <w:r w:rsidR="006948F7" w:rsidRPr="00B45120">
        <w:rPr>
          <w:szCs w:val="22"/>
        </w:rPr>
        <w:t>.</w:t>
      </w:r>
      <w:r w:rsidR="00533919" w:rsidRPr="00B45120">
        <w:rPr>
          <w:szCs w:val="22"/>
        </w:rPr>
        <w:t xml:space="preserve">  For example, the NGO-collected data on the northeast protected area is not readily available to decision-makers.</w:t>
      </w:r>
      <w:r w:rsidR="007E5B09" w:rsidRPr="00B45120">
        <w:rPr>
          <w:szCs w:val="22"/>
        </w:rPr>
        <w:t xml:space="preserve"> While support projects have allowed Antigua and Barbuda to create capacities to advance towards satisfactory reporting under national and international obligations associated with MEAs, the country’s capacity remains insufficient</w:t>
      </w:r>
      <w:r w:rsidR="00FA7DB8" w:rsidRPr="00B45120">
        <w:rPr>
          <w:szCs w:val="22"/>
        </w:rPr>
        <w:t>,</w:t>
      </w:r>
      <w:r w:rsidR="006B2111" w:rsidRPr="00B45120">
        <w:rPr>
          <w:szCs w:val="22"/>
        </w:rPr>
        <w:t xml:space="preserve"> especially</w:t>
      </w:r>
      <w:r w:rsidR="00FA7DB8" w:rsidRPr="00B45120">
        <w:rPr>
          <w:szCs w:val="22"/>
        </w:rPr>
        <w:t xml:space="preserve"> given the </w:t>
      </w:r>
      <w:r w:rsidR="006B2111" w:rsidRPr="00B45120">
        <w:rPr>
          <w:szCs w:val="22"/>
        </w:rPr>
        <w:t>new reporting requirements under the Paris Agreement</w:t>
      </w:r>
      <w:r w:rsidR="007E5B09" w:rsidRPr="00B45120">
        <w:rPr>
          <w:szCs w:val="22"/>
        </w:rPr>
        <w:t xml:space="preserve">.  </w:t>
      </w:r>
    </w:p>
    <w:p w14:paraId="067CEB01" w14:textId="77777777" w:rsidR="00FA7DB8" w:rsidRPr="00B45120" w:rsidRDefault="005B1C4A" w:rsidP="006124BD">
      <w:pPr>
        <w:pStyle w:val="AProdoc"/>
        <w:jc w:val="both"/>
        <w:rPr>
          <w:szCs w:val="22"/>
        </w:rPr>
      </w:pPr>
      <w:r w:rsidRPr="00B45120">
        <w:rPr>
          <w:szCs w:val="22"/>
        </w:rPr>
        <w:t>In response to the known gaps</w:t>
      </w:r>
      <w:r w:rsidR="0049399E" w:rsidRPr="00B45120">
        <w:rPr>
          <w:szCs w:val="22"/>
        </w:rPr>
        <w:t xml:space="preserve">, and the </w:t>
      </w:r>
      <w:r w:rsidR="0049399E" w:rsidRPr="00B45120">
        <w:rPr>
          <w:rStyle w:val="AProdocChar"/>
          <w:szCs w:val="22"/>
        </w:rPr>
        <w:t>Sustainable Island Resource Management Mechanism (see table 1 below)</w:t>
      </w:r>
      <w:r w:rsidRPr="00B45120">
        <w:rPr>
          <w:szCs w:val="22"/>
        </w:rPr>
        <w:t>, in 2015 the government passed the Environmental Protection and Management Act, which explicitly calls for establishing a National Environmental Information Management and Advisory</w:t>
      </w:r>
      <w:r w:rsidR="00431A8C" w:rsidRPr="00B45120">
        <w:rPr>
          <w:szCs w:val="22"/>
        </w:rPr>
        <w:t xml:space="preserve"> System, </w:t>
      </w:r>
      <w:r w:rsidRPr="00B45120">
        <w:rPr>
          <w:szCs w:val="22"/>
        </w:rPr>
        <w:t xml:space="preserve">and a Natural Resources Inventory. </w:t>
      </w:r>
      <w:r w:rsidR="007E5B09" w:rsidRPr="00B45120">
        <w:rPr>
          <w:szCs w:val="22"/>
        </w:rPr>
        <w:t xml:space="preserve"> </w:t>
      </w:r>
      <w:r w:rsidR="00431A8C" w:rsidRPr="00B45120">
        <w:rPr>
          <w:szCs w:val="22"/>
        </w:rPr>
        <w:t xml:space="preserve">Since the </w:t>
      </w:r>
      <w:r w:rsidR="0052497C" w:rsidRPr="00B45120">
        <w:rPr>
          <w:szCs w:val="22"/>
        </w:rPr>
        <w:t>act was passed</w:t>
      </w:r>
      <w:r w:rsidR="00431A8C" w:rsidRPr="00B45120">
        <w:rPr>
          <w:szCs w:val="22"/>
        </w:rPr>
        <w:t xml:space="preserve">, government agencies </w:t>
      </w:r>
      <w:r w:rsidR="007E5B09" w:rsidRPr="00B45120">
        <w:rPr>
          <w:szCs w:val="22"/>
        </w:rPr>
        <w:t xml:space="preserve">have </w:t>
      </w:r>
      <w:r w:rsidR="00431A8C" w:rsidRPr="00B45120">
        <w:rPr>
          <w:szCs w:val="22"/>
        </w:rPr>
        <w:t>undertaken numerous initiatives</w:t>
      </w:r>
      <w:r w:rsidR="00BA25A2" w:rsidRPr="00B45120">
        <w:rPr>
          <w:szCs w:val="22"/>
        </w:rPr>
        <w:t>; t</w:t>
      </w:r>
      <w:r w:rsidR="007E5B09" w:rsidRPr="00B45120">
        <w:rPr>
          <w:szCs w:val="22"/>
        </w:rPr>
        <w:t>he DoE is currently in the process of implementing sections of the EPMA.</w:t>
      </w:r>
      <w:r w:rsidR="00FA7DB8" w:rsidRPr="00B45120">
        <w:rPr>
          <w:szCs w:val="22"/>
        </w:rPr>
        <w:t xml:space="preserve">  </w:t>
      </w:r>
      <w:r w:rsidR="00B93516" w:rsidRPr="00B45120">
        <w:rPr>
          <w:szCs w:val="22"/>
        </w:rPr>
        <w:t>Inadequate</w:t>
      </w:r>
      <w:r w:rsidR="00514DF5" w:rsidRPr="00B45120">
        <w:rPr>
          <w:szCs w:val="22"/>
        </w:rPr>
        <w:t xml:space="preserve"> data collection and inadequate infrastructure </w:t>
      </w:r>
      <w:r w:rsidR="00BA25A2" w:rsidRPr="00B45120">
        <w:rPr>
          <w:szCs w:val="22"/>
        </w:rPr>
        <w:t xml:space="preserve">continue to </w:t>
      </w:r>
      <w:r w:rsidR="00514DF5" w:rsidRPr="00B45120">
        <w:rPr>
          <w:szCs w:val="22"/>
        </w:rPr>
        <w:t>hinde</w:t>
      </w:r>
      <w:r w:rsidR="00BA25A2" w:rsidRPr="00B45120">
        <w:rPr>
          <w:szCs w:val="22"/>
        </w:rPr>
        <w:t>r</w:t>
      </w:r>
      <w:r w:rsidR="00514DF5" w:rsidRPr="00B45120">
        <w:rPr>
          <w:szCs w:val="22"/>
        </w:rPr>
        <w:t xml:space="preserve"> progress toward a fully</w:t>
      </w:r>
      <w:r w:rsidR="003B7053" w:rsidRPr="00B45120">
        <w:rPr>
          <w:szCs w:val="22"/>
        </w:rPr>
        <w:t xml:space="preserve"> operatio</w:t>
      </w:r>
      <w:r w:rsidR="00514DF5" w:rsidRPr="00B45120">
        <w:rPr>
          <w:szCs w:val="22"/>
        </w:rPr>
        <w:t>nal EIMAS</w:t>
      </w:r>
      <w:r w:rsidR="00BA25A2" w:rsidRPr="00B45120">
        <w:rPr>
          <w:szCs w:val="22"/>
        </w:rPr>
        <w:t>,</w:t>
      </w:r>
      <w:r w:rsidR="00FA7DB8" w:rsidRPr="00B45120">
        <w:rPr>
          <w:szCs w:val="22"/>
        </w:rPr>
        <w:t xml:space="preserve"> however</w:t>
      </w:r>
      <w:r w:rsidR="006948F7" w:rsidRPr="00B45120">
        <w:rPr>
          <w:szCs w:val="22"/>
        </w:rPr>
        <w:t xml:space="preserve">.  </w:t>
      </w:r>
    </w:p>
    <w:p w14:paraId="01503B8A" w14:textId="1AE0ABE9" w:rsidR="00FA7DB8" w:rsidRPr="00B45120" w:rsidRDefault="007E5B09" w:rsidP="006124BD">
      <w:pPr>
        <w:pStyle w:val="AProdoc"/>
        <w:jc w:val="both"/>
        <w:rPr>
          <w:szCs w:val="22"/>
        </w:rPr>
      </w:pPr>
      <w:r w:rsidRPr="00B45120">
        <w:rPr>
          <w:szCs w:val="22"/>
        </w:rPr>
        <w:t>H</w:t>
      </w:r>
      <w:r w:rsidR="00DE0EE3" w:rsidRPr="00B45120">
        <w:rPr>
          <w:szCs w:val="22"/>
        </w:rPr>
        <w:t>istorically</w:t>
      </w:r>
      <w:r w:rsidR="006B2111" w:rsidRPr="00B45120">
        <w:rPr>
          <w:szCs w:val="22"/>
        </w:rPr>
        <w:t>, Antigua and Barbuda has</w:t>
      </w:r>
      <w:r w:rsidR="00DE0EE3" w:rsidRPr="00B45120">
        <w:rPr>
          <w:szCs w:val="22"/>
        </w:rPr>
        <w:t xml:space="preserve"> not had the resources to provide infrastructure and institutional support sufficient</w:t>
      </w:r>
      <w:r w:rsidR="00514DF5" w:rsidRPr="00B45120">
        <w:rPr>
          <w:szCs w:val="22"/>
        </w:rPr>
        <w:t xml:space="preserve"> </w:t>
      </w:r>
      <w:r w:rsidR="006B2111" w:rsidRPr="00B45120">
        <w:rPr>
          <w:szCs w:val="22"/>
        </w:rPr>
        <w:t xml:space="preserve">to </w:t>
      </w:r>
      <w:r w:rsidR="00514DF5" w:rsidRPr="00B45120">
        <w:rPr>
          <w:szCs w:val="22"/>
        </w:rPr>
        <w:t>meet obligations</w:t>
      </w:r>
      <w:r w:rsidR="006948F7" w:rsidRPr="00B45120">
        <w:rPr>
          <w:szCs w:val="22"/>
        </w:rPr>
        <w:t xml:space="preserve">.  </w:t>
      </w:r>
      <w:r w:rsidR="00DE0EE3" w:rsidRPr="00B45120">
        <w:rPr>
          <w:szCs w:val="22"/>
        </w:rPr>
        <w:t>This is attributable both to the lack in funds as well as human resources</w:t>
      </w:r>
      <w:r w:rsidR="006948F7" w:rsidRPr="00B45120">
        <w:rPr>
          <w:szCs w:val="22"/>
        </w:rPr>
        <w:t xml:space="preserve">.  </w:t>
      </w:r>
      <w:r w:rsidR="00DE0EE3" w:rsidRPr="00B45120">
        <w:rPr>
          <w:szCs w:val="22"/>
        </w:rPr>
        <w:t xml:space="preserve">An additional capacity gap </w:t>
      </w:r>
      <w:r w:rsidR="00F77C7E" w:rsidRPr="00B45120">
        <w:rPr>
          <w:szCs w:val="22"/>
        </w:rPr>
        <w:t xml:space="preserve">(recently reconfirmed </w:t>
      </w:r>
      <w:r w:rsidR="00DE0EE3" w:rsidRPr="00B45120">
        <w:rPr>
          <w:szCs w:val="22"/>
        </w:rPr>
        <w:t>in the Third National Communication</w:t>
      </w:r>
      <w:r w:rsidR="00F77C7E" w:rsidRPr="00B45120">
        <w:rPr>
          <w:szCs w:val="22"/>
        </w:rPr>
        <w:t>)</w:t>
      </w:r>
      <w:r w:rsidR="00DE0EE3" w:rsidRPr="00B45120">
        <w:rPr>
          <w:szCs w:val="22"/>
        </w:rPr>
        <w:t xml:space="preserve"> is the difficulty faced by non-state actors to access information</w:t>
      </w:r>
      <w:r w:rsidR="006948F7" w:rsidRPr="00B45120">
        <w:rPr>
          <w:szCs w:val="22"/>
        </w:rPr>
        <w:t xml:space="preserve">.  </w:t>
      </w:r>
      <w:r w:rsidR="00DE0EE3" w:rsidRPr="00B45120">
        <w:rPr>
          <w:szCs w:val="22"/>
        </w:rPr>
        <w:t xml:space="preserve">To satisfy the provisions of the EPMA and to benefit from non-state actors’ resources for enhanced transparency, </w:t>
      </w:r>
      <w:r w:rsidR="005F0864" w:rsidRPr="00B45120">
        <w:rPr>
          <w:szCs w:val="22"/>
        </w:rPr>
        <w:t>Antigua and Barbuda</w:t>
      </w:r>
      <w:r w:rsidR="00DE0EE3" w:rsidRPr="00B45120">
        <w:rPr>
          <w:szCs w:val="22"/>
        </w:rPr>
        <w:t xml:space="preserve"> will need to actively integrate non-state actors and formally provide them </w:t>
      </w:r>
      <w:r w:rsidR="00D91C76" w:rsidRPr="00B45120">
        <w:rPr>
          <w:szCs w:val="22"/>
        </w:rPr>
        <w:t xml:space="preserve">with </w:t>
      </w:r>
      <w:r w:rsidR="00DE0EE3" w:rsidRPr="00B45120">
        <w:rPr>
          <w:szCs w:val="22"/>
        </w:rPr>
        <w:t>access to information</w:t>
      </w:r>
      <w:r w:rsidR="006948F7" w:rsidRPr="00B45120">
        <w:rPr>
          <w:szCs w:val="22"/>
        </w:rPr>
        <w:t>.</w:t>
      </w:r>
      <w:r w:rsidR="00431A8C" w:rsidRPr="00B45120">
        <w:rPr>
          <w:szCs w:val="22"/>
        </w:rPr>
        <w:t xml:space="preserve">  </w:t>
      </w:r>
    </w:p>
    <w:p w14:paraId="7E08DD1E" w14:textId="77777777" w:rsidR="006948F7" w:rsidRPr="00B45120" w:rsidRDefault="00FA7DB8" w:rsidP="006124BD">
      <w:pPr>
        <w:pStyle w:val="AProdoc"/>
        <w:jc w:val="both"/>
        <w:rPr>
          <w:szCs w:val="22"/>
        </w:rPr>
      </w:pPr>
      <w:r w:rsidRPr="00B45120">
        <w:rPr>
          <w:szCs w:val="22"/>
        </w:rPr>
        <w:t xml:space="preserve">To address funding limitations and </w:t>
      </w:r>
      <w:r w:rsidR="00A85994" w:rsidRPr="00B45120">
        <w:rPr>
          <w:szCs w:val="22"/>
        </w:rPr>
        <w:t>support funding for environmental climate mitigation and adaptation legislated through the Environmental Protection and Management Act, the government developed the Sustainable Island Resource Framework (SIRF)</w:t>
      </w:r>
      <w:r w:rsidR="006948F7" w:rsidRPr="00B45120">
        <w:rPr>
          <w:szCs w:val="22"/>
        </w:rPr>
        <w:t xml:space="preserve">.  </w:t>
      </w:r>
      <w:r w:rsidR="00A85994" w:rsidRPr="00B45120">
        <w:rPr>
          <w:szCs w:val="22"/>
        </w:rPr>
        <w:t xml:space="preserve">This fund </w:t>
      </w:r>
      <w:r w:rsidR="00A85994" w:rsidRPr="00B45120">
        <w:rPr>
          <w:rFonts w:cs="Calibri"/>
          <w:szCs w:val="22"/>
        </w:rPr>
        <w:t xml:space="preserve">provides the financial mechanism for implementing the </w:t>
      </w:r>
      <w:r w:rsidR="00A85994" w:rsidRPr="00B45120">
        <w:rPr>
          <w:szCs w:val="22"/>
        </w:rPr>
        <w:t>Environmental Protection and Management Act</w:t>
      </w:r>
      <w:r w:rsidR="006948F7" w:rsidRPr="00B45120">
        <w:rPr>
          <w:szCs w:val="22"/>
        </w:rPr>
        <w:t xml:space="preserve">.  </w:t>
      </w:r>
      <w:r w:rsidR="00A85994" w:rsidRPr="00B45120">
        <w:rPr>
          <w:szCs w:val="22"/>
        </w:rPr>
        <w:t>It also functions as the National Implementing Entity for all finance (domestic and international) that is related to the environment</w:t>
      </w:r>
      <w:sdt>
        <w:sdtPr>
          <w:rPr>
            <w:szCs w:val="22"/>
          </w:rPr>
          <w:id w:val="582191885"/>
          <w:citation/>
        </w:sdtPr>
        <w:sdtEndPr/>
        <w:sdtContent>
          <w:r w:rsidR="00CF103E" w:rsidRPr="00B45120">
            <w:rPr>
              <w:szCs w:val="22"/>
            </w:rPr>
            <w:fldChar w:fldCharType="begin"/>
          </w:r>
          <w:r w:rsidR="00CF103E" w:rsidRPr="00B45120">
            <w:rPr>
              <w:szCs w:val="22"/>
            </w:rPr>
            <w:instrText xml:space="preserve"> CITATION Mei16 \l 1033 </w:instrText>
          </w:r>
          <w:r w:rsidR="00CF103E" w:rsidRPr="00B45120">
            <w:rPr>
              <w:szCs w:val="22"/>
            </w:rPr>
            <w:fldChar w:fldCharType="separate"/>
          </w:r>
          <w:r w:rsidR="001343B6" w:rsidRPr="00B45120">
            <w:rPr>
              <w:szCs w:val="22"/>
            </w:rPr>
            <w:t xml:space="preserve"> (Meister Consultants Group, 2016)</w:t>
          </w:r>
          <w:r w:rsidR="00CF103E" w:rsidRPr="00B45120">
            <w:rPr>
              <w:szCs w:val="22"/>
            </w:rPr>
            <w:fldChar w:fldCharType="end"/>
          </w:r>
        </w:sdtContent>
      </w:sdt>
      <w:r w:rsidR="006948F7" w:rsidRPr="00B45120">
        <w:rPr>
          <w:szCs w:val="22"/>
        </w:rPr>
        <w:t>.</w:t>
      </w:r>
    </w:p>
    <w:p w14:paraId="3517CCC0" w14:textId="77777777" w:rsidR="00107EA0" w:rsidRPr="00B45120" w:rsidRDefault="00107EA0" w:rsidP="006124BD">
      <w:pPr>
        <w:pStyle w:val="AProdoc"/>
        <w:numPr>
          <w:ilvl w:val="0"/>
          <w:numId w:val="0"/>
        </w:numPr>
        <w:jc w:val="both"/>
        <w:rPr>
          <w:szCs w:val="22"/>
          <w:u w:val="single"/>
        </w:rPr>
      </w:pPr>
      <w:r w:rsidRPr="00B45120">
        <w:rPr>
          <w:szCs w:val="22"/>
          <w:u w:val="single"/>
        </w:rPr>
        <w:t>Baseline Data and Information Systems</w:t>
      </w:r>
    </w:p>
    <w:p w14:paraId="6D16A2B6" w14:textId="77777777" w:rsidR="006948F7" w:rsidRPr="00B45120" w:rsidRDefault="00B93516" w:rsidP="006124BD">
      <w:pPr>
        <w:pStyle w:val="AProdoc"/>
        <w:jc w:val="both"/>
        <w:rPr>
          <w:szCs w:val="22"/>
        </w:rPr>
      </w:pPr>
      <w:r w:rsidRPr="00B45120">
        <w:rPr>
          <w:szCs w:val="22"/>
        </w:rPr>
        <w:t>There are currently several online platforms that could serve as the data repository and management system that will be built upon and mainstreamed under this project</w:t>
      </w:r>
      <w:r w:rsidR="006948F7" w:rsidRPr="00B45120">
        <w:rPr>
          <w:szCs w:val="22"/>
        </w:rPr>
        <w:t xml:space="preserve">.  </w:t>
      </w:r>
      <w:r w:rsidRPr="00B45120">
        <w:rPr>
          <w:szCs w:val="22"/>
        </w:rPr>
        <w:t>For example, a regional project, implemented through the World Bank, established a web-based application and platform for developing Geographic Information Systems (GIS) and for deploying spatial data infrastructures</w:t>
      </w:r>
      <w:r w:rsidR="006948F7" w:rsidRPr="00B45120">
        <w:rPr>
          <w:szCs w:val="22"/>
        </w:rPr>
        <w:t xml:space="preserve">.  </w:t>
      </w:r>
      <w:r w:rsidRPr="00B45120">
        <w:rPr>
          <w:szCs w:val="22"/>
        </w:rPr>
        <w:t xml:space="preserve">This platform was designed to serve as a GIS data management system and was provided to the Ministry of </w:t>
      </w:r>
      <w:r w:rsidR="002505C7" w:rsidRPr="00B45120">
        <w:rPr>
          <w:szCs w:val="22"/>
        </w:rPr>
        <w:t xml:space="preserve">Telecommunication and </w:t>
      </w:r>
      <w:r w:rsidRPr="00B45120">
        <w:rPr>
          <w:szCs w:val="22"/>
        </w:rPr>
        <w:t>Information Technology as the Antigua Geonode</w:t>
      </w:r>
      <w:r w:rsidR="006948F7" w:rsidRPr="00B45120">
        <w:rPr>
          <w:szCs w:val="22"/>
        </w:rPr>
        <w:t xml:space="preserve">.  </w:t>
      </w:r>
      <w:r w:rsidRPr="00B45120">
        <w:rPr>
          <w:szCs w:val="22"/>
        </w:rPr>
        <w:t>During implementation, various Government agencies were trained to use the Geonode and some baseline data was uploaded to the system</w:t>
      </w:r>
      <w:r w:rsidR="006948F7" w:rsidRPr="00B45120">
        <w:rPr>
          <w:szCs w:val="22"/>
        </w:rPr>
        <w:t xml:space="preserve">.  </w:t>
      </w:r>
      <w:r w:rsidRPr="00B45120">
        <w:rPr>
          <w:szCs w:val="22"/>
        </w:rPr>
        <w:t>Since implementation however, the system has not been used or updated</w:t>
      </w:r>
      <w:r w:rsidR="006948F7" w:rsidRPr="00B45120">
        <w:rPr>
          <w:szCs w:val="22"/>
        </w:rPr>
        <w:t>.</w:t>
      </w:r>
    </w:p>
    <w:p w14:paraId="186D0C77" w14:textId="77777777" w:rsidR="00B93516" w:rsidRPr="00B45120" w:rsidRDefault="00B93516" w:rsidP="006124BD">
      <w:pPr>
        <w:pStyle w:val="AProdoc"/>
        <w:jc w:val="both"/>
        <w:rPr>
          <w:szCs w:val="22"/>
        </w:rPr>
      </w:pPr>
      <w:r w:rsidRPr="00B45120">
        <w:rPr>
          <w:szCs w:val="22"/>
        </w:rPr>
        <w:t>Another relevant system is the UNEP Live National Reporting System</w:t>
      </w:r>
      <w:r w:rsidR="006948F7" w:rsidRPr="00B45120">
        <w:rPr>
          <w:szCs w:val="22"/>
        </w:rPr>
        <w:t xml:space="preserve">.  </w:t>
      </w:r>
      <w:r w:rsidRPr="00B45120">
        <w:rPr>
          <w:szCs w:val="22"/>
        </w:rPr>
        <w:t>In 2015, UNEP trained representatives of the Department of Environment in the UNEP Live National Reporting System, which has been developed to facilitate reporting at all levels and make it easier to take stock of the environment</w:t>
      </w:r>
      <w:r w:rsidR="006948F7" w:rsidRPr="00B45120">
        <w:rPr>
          <w:szCs w:val="22"/>
        </w:rPr>
        <w:t xml:space="preserve">.  </w:t>
      </w:r>
      <w:r w:rsidRPr="00B45120">
        <w:rPr>
          <w:szCs w:val="22"/>
        </w:rPr>
        <w:t>This online platform is designed to communicate information quickly and regularly with all relevant stakeholders</w:t>
      </w:r>
      <w:r w:rsidR="006948F7" w:rsidRPr="00B45120">
        <w:rPr>
          <w:szCs w:val="22"/>
        </w:rPr>
        <w:t>.</w:t>
      </w:r>
      <w:r w:rsidR="00107EA0" w:rsidRPr="00B45120">
        <w:rPr>
          <w:szCs w:val="22"/>
        </w:rPr>
        <w:t xml:space="preserve"> </w:t>
      </w:r>
      <w:r w:rsidRPr="00B45120">
        <w:rPr>
          <w:szCs w:val="22"/>
        </w:rPr>
        <w:t xml:space="preserve">Another existing </w:t>
      </w:r>
      <w:r w:rsidR="00107EA0" w:rsidRPr="00B45120">
        <w:rPr>
          <w:szCs w:val="22"/>
        </w:rPr>
        <w:t>structure</w:t>
      </w:r>
      <w:r w:rsidRPr="00B45120">
        <w:rPr>
          <w:szCs w:val="22"/>
        </w:rPr>
        <w:t xml:space="preserve"> is the Department of Environment's website</w:t>
      </w:r>
      <w:r w:rsidR="00107EA0" w:rsidRPr="00B45120">
        <w:rPr>
          <w:szCs w:val="22"/>
        </w:rPr>
        <w:t>, which</w:t>
      </w:r>
      <w:r w:rsidRPr="00B45120">
        <w:rPr>
          <w:szCs w:val="22"/>
        </w:rPr>
        <w:t xml:space="preserve"> is the national clearinghouse m</w:t>
      </w:r>
      <w:r w:rsidR="00107EA0" w:rsidRPr="00B45120">
        <w:rPr>
          <w:szCs w:val="22"/>
        </w:rPr>
        <w:t xml:space="preserve">echanism for the CBD.  The </w:t>
      </w:r>
      <w:r w:rsidRPr="00B45120">
        <w:rPr>
          <w:szCs w:val="22"/>
        </w:rPr>
        <w:t>website could be expanded to fulfill a broader environmental monitoring role.</w:t>
      </w:r>
    </w:p>
    <w:p w14:paraId="2A83FDE2" w14:textId="77777777" w:rsidR="00B93516" w:rsidRPr="00B45120" w:rsidRDefault="00B93516" w:rsidP="006124BD">
      <w:pPr>
        <w:pStyle w:val="AProdoc"/>
        <w:numPr>
          <w:ilvl w:val="0"/>
          <w:numId w:val="0"/>
        </w:numPr>
        <w:jc w:val="both"/>
        <w:rPr>
          <w:szCs w:val="22"/>
          <w:u w:val="single"/>
        </w:rPr>
      </w:pPr>
      <w:r w:rsidRPr="00B45120">
        <w:rPr>
          <w:szCs w:val="22"/>
          <w:u w:val="single"/>
        </w:rPr>
        <w:t>Baseline Projects</w:t>
      </w:r>
    </w:p>
    <w:p w14:paraId="24AF99F9" w14:textId="77777777" w:rsidR="000D5A1A" w:rsidRPr="00B45120" w:rsidRDefault="00360190" w:rsidP="006124BD">
      <w:pPr>
        <w:pStyle w:val="AProdoc"/>
        <w:jc w:val="both"/>
        <w:rPr>
          <w:szCs w:val="22"/>
        </w:rPr>
      </w:pPr>
      <w:r w:rsidRPr="00B45120">
        <w:rPr>
          <w:szCs w:val="22"/>
        </w:rPr>
        <w:t>Along with the</w:t>
      </w:r>
      <w:r w:rsidR="000D5A1A" w:rsidRPr="00B45120">
        <w:rPr>
          <w:szCs w:val="22"/>
        </w:rPr>
        <w:t xml:space="preserve"> aforementioned</w:t>
      </w:r>
      <w:r w:rsidRPr="00B45120">
        <w:rPr>
          <w:szCs w:val="22"/>
        </w:rPr>
        <w:t xml:space="preserve"> initiatives, there are several </w:t>
      </w:r>
      <w:r w:rsidR="006033F3" w:rsidRPr="00B45120">
        <w:rPr>
          <w:szCs w:val="22"/>
        </w:rPr>
        <w:t xml:space="preserve">other </w:t>
      </w:r>
      <w:r w:rsidRPr="00B45120">
        <w:rPr>
          <w:szCs w:val="22"/>
        </w:rPr>
        <w:t>projects that make up the baseline of this project</w:t>
      </w:r>
      <w:r w:rsidR="006948F7" w:rsidRPr="00B45120">
        <w:rPr>
          <w:szCs w:val="22"/>
        </w:rPr>
        <w:t xml:space="preserve">.  </w:t>
      </w:r>
      <w:r w:rsidR="001D5B7D" w:rsidRPr="00B45120">
        <w:rPr>
          <w:szCs w:val="22"/>
        </w:rPr>
        <w:t xml:space="preserve">These </w:t>
      </w:r>
      <w:r w:rsidR="00FA7DB8" w:rsidRPr="00B45120">
        <w:rPr>
          <w:szCs w:val="22"/>
        </w:rPr>
        <w:t>projects</w:t>
      </w:r>
      <w:r w:rsidR="001D5B7D" w:rsidRPr="00B45120">
        <w:rPr>
          <w:szCs w:val="22"/>
        </w:rPr>
        <w:t xml:space="preserve"> have supported</w:t>
      </w:r>
      <w:r w:rsidR="00FA7DB8" w:rsidRPr="00B45120">
        <w:rPr>
          <w:szCs w:val="22"/>
        </w:rPr>
        <w:t xml:space="preserve"> Antigua and Barbuda in developing capacities and advancing </w:t>
      </w:r>
      <w:r w:rsidR="00FA7DB8" w:rsidRPr="00B45120">
        <w:rPr>
          <w:szCs w:val="22"/>
        </w:rPr>
        <w:lastRenderedPageBreak/>
        <w:t>technically towards establishing the integrated environmental information system.  I</w:t>
      </w:r>
      <w:r w:rsidR="000D5A1A" w:rsidRPr="00B45120">
        <w:rPr>
          <w:szCs w:val="22"/>
        </w:rPr>
        <w:t>nternational parties currently working in the country include: the GEF, the World Bank, the O</w:t>
      </w:r>
      <w:r w:rsidR="00C00CDF" w:rsidRPr="00B45120">
        <w:rPr>
          <w:szCs w:val="22"/>
        </w:rPr>
        <w:t>rganiza</w:t>
      </w:r>
      <w:r w:rsidR="000D5A1A" w:rsidRPr="00B45120">
        <w:rPr>
          <w:szCs w:val="22"/>
        </w:rPr>
        <w:t xml:space="preserve">tion of Eastern Caribbean States (OECS), the </w:t>
      </w:r>
      <w:r w:rsidR="000D5A1A" w:rsidRPr="00B45120">
        <w:rPr>
          <w:rStyle w:val="AProdocChar"/>
          <w:szCs w:val="22"/>
        </w:rPr>
        <w:t xml:space="preserve">Caribbean Community Climate Change Centre, </w:t>
      </w:r>
      <w:r w:rsidR="000D5A1A" w:rsidRPr="00B45120">
        <w:rPr>
          <w:szCs w:val="22"/>
        </w:rPr>
        <w:t xml:space="preserve">the Nature Conservancy, and the European Union funded – </w:t>
      </w:r>
      <w:r w:rsidR="005A69DF" w:rsidRPr="00B45120">
        <w:rPr>
          <w:szCs w:val="22"/>
        </w:rPr>
        <w:t>Global Climate Change Alliance</w:t>
      </w:r>
      <w:r w:rsidR="000D5A1A" w:rsidRPr="00B45120">
        <w:rPr>
          <w:szCs w:val="22"/>
        </w:rPr>
        <w:t>.</w:t>
      </w:r>
      <w:r w:rsidR="001D5B7D" w:rsidRPr="00B45120">
        <w:rPr>
          <w:szCs w:val="22"/>
        </w:rPr>
        <w:t xml:space="preserve">  </w:t>
      </w:r>
    </w:p>
    <w:p w14:paraId="7FB2BB3F" w14:textId="77777777" w:rsidR="00530AD9" w:rsidRPr="00B45120" w:rsidRDefault="00360190" w:rsidP="006124BD">
      <w:pPr>
        <w:pStyle w:val="AProdoc"/>
        <w:shd w:val="clear" w:color="auto" w:fill="FFFFFF"/>
        <w:spacing w:after="0"/>
        <w:jc w:val="both"/>
        <w:rPr>
          <w:szCs w:val="22"/>
        </w:rPr>
      </w:pPr>
      <w:r w:rsidRPr="00B45120">
        <w:rPr>
          <w:szCs w:val="22"/>
        </w:rPr>
        <w:t xml:space="preserve">One important project is the </w:t>
      </w:r>
      <w:r w:rsidR="00532506" w:rsidRPr="00B45120">
        <w:rPr>
          <w:szCs w:val="22"/>
        </w:rPr>
        <w:t>Intended Nationally Determined Contribution (INDC) project (2015)</w:t>
      </w:r>
      <w:r w:rsidR="006948F7" w:rsidRPr="00B45120">
        <w:rPr>
          <w:szCs w:val="22"/>
        </w:rPr>
        <w:t xml:space="preserve">.  </w:t>
      </w:r>
      <w:r w:rsidR="00532506" w:rsidRPr="00B45120">
        <w:rPr>
          <w:szCs w:val="22"/>
        </w:rPr>
        <w:t>The</w:t>
      </w:r>
      <w:r w:rsidR="0063702B" w:rsidRPr="00B45120">
        <w:rPr>
          <w:szCs w:val="22"/>
        </w:rPr>
        <w:t xml:space="preserve"> </w:t>
      </w:r>
      <w:r w:rsidR="00532506" w:rsidRPr="00B45120">
        <w:rPr>
          <w:szCs w:val="22"/>
        </w:rPr>
        <w:t xml:space="preserve">INDC identified </w:t>
      </w:r>
      <w:r w:rsidR="0063702B" w:rsidRPr="00B45120">
        <w:rPr>
          <w:szCs w:val="22"/>
        </w:rPr>
        <w:t>data collection, stor</w:t>
      </w:r>
      <w:r w:rsidR="00FA7DB8" w:rsidRPr="00B45120">
        <w:rPr>
          <w:szCs w:val="22"/>
        </w:rPr>
        <w:t>a</w:t>
      </w:r>
      <w:r w:rsidR="009606C5" w:rsidRPr="00B45120">
        <w:rPr>
          <w:szCs w:val="22"/>
        </w:rPr>
        <w:t xml:space="preserve">ge, </w:t>
      </w:r>
      <w:r w:rsidR="0063702B" w:rsidRPr="00B45120">
        <w:rPr>
          <w:szCs w:val="22"/>
        </w:rPr>
        <w:t xml:space="preserve">management, </w:t>
      </w:r>
      <w:r w:rsidR="009606C5" w:rsidRPr="00B45120">
        <w:rPr>
          <w:szCs w:val="22"/>
        </w:rPr>
        <w:t xml:space="preserve">and </w:t>
      </w:r>
      <w:r w:rsidR="0063702B" w:rsidRPr="00B45120">
        <w:rPr>
          <w:szCs w:val="22"/>
        </w:rPr>
        <w:t xml:space="preserve">standardized </w:t>
      </w:r>
      <w:r w:rsidR="00532506" w:rsidRPr="00B45120">
        <w:rPr>
          <w:szCs w:val="22"/>
        </w:rPr>
        <w:t>indicators as crucial to monitoring and implementing INDC targets</w:t>
      </w:r>
      <w:r w:rsidR="006948F7" w:rsidRPr="00B45120">
        <w:rPr>
          <w:szCs w:val="22"/>
        </w:rPr>
        <w:t xml:space="preserve">.  </w:t>
      </w:r>
      <w:r w:rsidR="00FD6AE4" w:rsidRPr="00B45120">
        <w:rPr>
          <w:szCs w:val="22"/>
        </w:rPr>
        <w:t>Similarly, IUCN is implementing a regional</w:t>
      </w:r>
      <w:r w:rsidR="00530AD9" w:rsidRPr="00B45120">
        <w:rPr>
          <w:szCs w:val="22"/>
        </w:rPr>
        <w:t xml:space="preserve"> Biodiversity and Protected Areas Management program that seeks to improve the management of biodiversity, protected areas and environmental data</w:t>
      </w:r>
      <w:r w:rsidR="006948F7" w:rsidRPr="00B45120">
        <w:rPr>
          <w:szCs w:val="22"/>
        </w:rPr>
        <w:t xml:space="preserve">.  </w:t>
      </w:r>
      <w:r w:rsidR="00530AD9" w:rsidRPr="00B45120">
        <w:rPr>
          <w:szCs w:val="22"/>
        </w:rPr>
        <w:t xml:space="preserve">Antigua and Barbuda has been a beneficiary of this project through the implementation of a case study and </w:t>
      </w:r>
      <w:r w:rsidR="009606C5" w:rsidRPr="00B45120">
        <w:rPr>
          <w:szCs w:val="22"/>
        </w:rPr>
        <w:t>the delivery of</w:t>
      </w:r>
      <w:r w:rsidR="00530AD9" w:rsidRPr="00B45120">
        <w:rPr>
          <w:szCs w:val="22"/>
        </w:rPr>
        <w:t xml:space="preserve"> a data management workshop.</w:t>
      </w:r>
    </w:p>
    <w:p w14:paraId="06C65F45" w14:textId="77777777" w:rsidR="006948F7" w:rsidRPr="00B45120" w:rsidRDefault="008D543B" w:rsidP="006124BD">
      <w:pPr>
        <w:pStyle w:val="AProdoc"/>
        <w:jc w:val="both"/>
        <w:rPr>
          <w:szCs w:val="22"/>
        </w:rPr>
      </w:pPr>
      <w:r w:rsidRPr="00B45120">
        <w:rPr>
          <w:szCs w:val="22"/>
        </w:rPr>
        <w:t xml:space="preserve">Another important baseline project is </w:t>
      </w:r>
      <w:r w:rsidR="0052497C" w:rsidRPr="00B45120">
        <w:rPr>
          <w:szCs w:val="22"/>
        </w:rPr>
        <w:t xml:space="preserve">the </w:t>
      </w:r>
      <w:r w:rsidR="00FD6AE4" w:rsidRPr="00B45120">
        <w:rPr>
          <w:szCs w:val="22"/>
        </w:rPr>
        <w:t>"Sustainable Financing and Management of Eastern Caribbean Marine Ecosystem Project</w:t>
      </w:r>
      <w:r w:rsidRPr="00B45120">
        <w:rPr>
          <w:szCs w:val="22"/>
        </w:rPr>
        <w:t>." T</w:t>
      </w:r>
      <w:r w:rsidR="00FD6AE4" w:rsidRPr="00B45120">
        <w:rPr>
          <w:szCs w:val="22"/>
        </w:rPr>
        <w:t xml:space="preserve">hrough </w:t>
      </w:r>
      <w:r w:rsidRPr="00B45120">
        <w:rPr>
          <w:szCs w:val="22"/>
        </w:rPr>
        <w:t xml:space="preserve">this Nature Conservancy effort, </w:t>
      </w:r>
      <w:r w:rsidR="00FD6AE4" w:rsidRPr="00B45120">
        <w:rPr>
          <w:szCs w:val="22"/>
        </w:rPr>
        <w:t>t</w:t>
      </w:r>
      <w:r w:rsidR="00530AD9" w:rsidRPr="00B45120">
        <w:rPr>
          <w:szCs w:val="22"/>
        </w:rPr>
        <w:t xml:space="preserve">he Department of Environment has </w:t>
      </w:r>
      <w:r w:rsidR="00B14A63" w:rsidRPr="00B45120">
        <w:rPr>
          <w:szCs w:val="22"/>
        </w:rPr>
        <w:t>acquired</w:t>
      </w:r>
      <w:r w:rsidR="00FD6AE4" w:rsidRPr="00B45120">
        <w:rPr>
          <w:szCs w:val="22"/>
        </w:rPr>
        <w:t xml:space="preserve"> an</w:t>
      </w:r>
      <w:r w:rsidR="005B0B0C" w:rsidRPr="00B45120">
        <w:rPr>
          <w:szCs w:val="22"/>
        </w:rPr>
        <w:t xml:space="preserve"> unmanned aerial system</w:t>
      </w:r>
      <w:r w:rsidRPr="00B45120">
        <w:rPr>
          <w:szCs w:val="22"/>
        </w:rPr>
        <w:t xml:space="preserve"> </w:t>
      </w:r>
      <w:r w:rsidR="00FD6AE4" w:rsidRPr="00B45120">
        <w:rPr>
          <w:szCs w:val="22"/>
        </w:rPr>
        <w:t xml:space="preserve">that </w:t>
      </w:r>
      <w:r w:rsidRPr="00B45120">
        <w:rPr>
          <w:szCs w:val="22"/>
        </w:rPr>
        <w:t>is</w:t>
      </w:r>
      <w:r w:rsidR="0052497C" w:rsidRPr="00B45120">
        <w:rPr>
          <w:szCs w:val="22"/>
        </w:rPr>
        <w:t xml:space="preserve"> used</w:t>
      </w:r>
      <w:r w:rsidR="00FD6AE4" w:rsidRPr="00B45120">
        <w:rPr>
          <w:szCs w:val="22"/>
        </w:rPr>
        <w:t xml:space="preserve"> to collect time sensitive and accurate data</w:t>
      </w:r>
      <w:r w:rsidR="006948F7" w:rsidRPr="00B45120">
        <w:rPr>
          <w:szCs w:val="22"/>
        </w:rPr>
        <w:t xml:space="preserve">.  </w:t>
      </w:r>
      <w:r w:rsidR="00FD6AE4" w:rsidRPr="00B45120">
        <w:rPr>
          <w:szCs w:val="22"/>
        </w:rPr>
        <w:t>The drone</w:t>
      </w:r>
      <w:r w:rsidR="0052497C" w:rsidRPr="00B45120">
        <w:rPr>
          <w:szCs w:val="22"/>
        </w:rPr>
        <w:t>s</w:t>
      </w:r>
      <w:r w:rsidR="00FD6AE4" w:rsidRPr="00B45120">
        <w:rPr>
          <w:szCs w:val="22"/>
        </w:rPr>
        <w:t xml:space="preserve"> will</w:t>
      </w:r>
      <w:r w:rsidRPr="00B45120">
        <w:rPr>
          <w:szCs w:val="22"/>
        </w:rPr>
        <w:t xml:space="preserve"> enable, for the first time,</w:t>
      </w:r>
      <w:r w:rsidR="00FD6AE4" w:rsidRPr="00B45120">
        <w:rPr>
          <w:szCs w:val="22"/>
        </w:rPr>
        <w:t xml:space="preserve"> high-resolution assessments of vegetation, mangroves, coral reefs and sea grass beds in protected areas, and new insights into ecosystem responses to different climatic and human stressors</w:t>
      </w:r>
      <w:r w:rsidR="006948F7" w:rsidRPr="00B45120">
        <w:rPr>
          <w:szCs w:val="22"/>
        </w:rPr>
        <w:t xml:space="preserve">.  </w:t>
      </w:r>
      <w:r w:rsidR="0052497C" w:rsidRPr="00B45120">
        <w:rPr>
          <w:szCs w:val="22"/>
        </w:rPr>
        <w:t xml:space="preserve">The drones’ </w:t>
      </w:r>
      <w:r w:rsidR="00FD6AE4" w:rsidRPr="00B45120">
        <w:rPr>
          <w:szCs w:val="22"/>
        </w:rPr>
        <w:t>camera</w:t>
      </w:r>
      <w:r w:rsidR="0052497C" w:rsidRPr="00B45120">
        <w:rPr>
          <w:szCs w:val="22"/>
        </w:rPr>
        <w:t>s support</w:t>
      </w:r>
      <w:r w:rsidR="00FD6AE4" w:rsidRPr="00B45120">
        <w:rPr>
          <w:szCs w:val="22"/>
        </w:rPr>
        <w:t xml:space="preserve"> a near infrared lens for vegetation health classification</w:t>
      </w:r>
      <w:r w:rsidR="006948F7" w:rsidRPr="00B45120">
        <w:rPr>
          <w:szCs w:val="22"/>
        </w:rPr>
        <w:t xml:space="preserve">.  </w:t>
      </w:r>
      <w:r w:rsidR="00FD6AE4" w:rsidRPr="00B45120">
        <w:rPr>
          <w:szCs w:val="22"/>
        </w:rPr>
        <w:t>In addition to technology procurement, the project</w:t>
      </w:r>
      <w:r w:rsidR="00530AD9" w:rsidRPr="00B45120">
        <w:rPr>
          <w:szCs w:val="22"/>
        </w:rPr>
        <w:t xml:space="preserve"> has</w:t>
      </w:r>
      <w:r w:rsidR="00FD6AE4" w:rsidRPr="00B45120">
        <w:rPr>
          <w:szCs w:val="22"/>
        </w:rPr>
        <w:t xml:space="preserve"> </w:t>
      </w:r>
      <w:r w:rsidR="00530AD9" w:rsidRPr="00B45120">
        <w:rPr>
          <w:szCs w:val="22"/>
        </w:rPr>
        <w:t xml:space="preserve">contributed to the </w:t>
      </w:r>
      <w:r w:rsidR="00FD6AE4" w:rsidRPr="00B45120">
        <w:rPr>
          <w:szCs w:val="22"/>
        </w:rPr>
        <w:t>operationaliz</w:t>
      </w:r>
      <w:r w:rsidR="00530AD9" w:rsidRPr="00B45120">
        <w:rPr>
          <w:szCs w:val="22"/>
        </w:rPr>
        <w:t>ation of</w:t>
      </w:r>
      <w:r w:rsidR="00FD6AE4" w:rsidRPr="00B45120">
        <w:rPr>
          <w:szCs w:val="22"/>
        </w:rPr>
        <w:t xml:space="preserve"> the EIMAS data management system</w:t>
      </w:r>
      <w:r w:rsidR="006948F7" w:rsidRPr="00B45120">
        <w:rPr>
          <w:szCs w:val="22"/>
        </w:rPr>
        <w:t xml:space="preserve">.  </w:t>
      </w:r>
      <w:r w:rsidR="000D5A1A" w:rsidRPr="00B45120">
        <w:rPr>
          <w:szCs w:val="22"/>
        </w:rPr>
        <w:t xml:space="preserve">Additional baseline projects are described in Table </w:t>
      </w:r>
      <w:r w:rsidR="00D03E93" w:rsidRPr="00B45120">
        <w:rPr>
          <w:szCs w:val="22"/>
        </w:rPr>
        <w:t>1</w:t>
      </w:r>
      <w:r w:rsidR="006948F7" w:rsidRPr="00B45120">
        <w:rPr>
          <w:szCs w:val="22"/>
        </w:rPr>
        <w:t>.</w:t>
      </w:r>
    </w:p>
    <w:p w14:paraId="03418574" w14:textId="77777777" w:rsidR="00D93223" w:rsidRPr="00B45120" w:rsidRDefault="000D5A1A" w:rsidP="00831BEC">
      <w:pPr>
        <w:pStyle w:val="AProdoc"/>
        <w:numPr>
          <w:ilvl w:val="0"/>
          <w:numId w:val="0"/>
        </w:numPr>
        <w:rPr>
          <w:b/>
          <w:szCs w:val="22"/>
        </w:rPr>
      </w:pPr>
      <w:r w:rsidRPr="00B45120">
        <w:rPr>
          <w:b/>
          <w:szCs w:val="22"/>
        </w:rPr>
        <w:t xml:space="preserve">Table </w:t>
      </w:r>
      <w:r w:rsidR="00D03E93" w:rsidRPr="00B45120">
        <w:rPr>
          <w:b/>
          <w:szCs w:val="22"/>
        </w:rPr>
        <w:t>1</w:t>
      </w:r>
      <w:r w:rsidRPr="00B45120">
        <w:rPr>
          <w:b/>
          <w:szCs w:val="22"/>
        </w:rPr>
        <w:t xml:space="preserve">: </w:t>
      </w:r>
      <w:r w:rsidR="00D93223" w:rsidRPr="00B45120">
        <w:rPr>
          <w:b/>
          <w:szCs w:val="22"/>
        </w:rPr>
        <w:t xml:space="preserve">Associated Baseline Projects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4988"/>
      </w:tblGrid>
      <w:tr w:rsidR="007F6929" w:rsidRPr="00B45120" w14:paraId="6668D868" w14:textId="77777777" w:rsidTr="00375D58">
        <w:trPr>
          <w:tblHeader/>
        </w:trPr>
        <w:tc>
          <w:tcPr>
            <w:tcW w:w="4371" w:type="dxa"/>
            <w:shd w:val="clear" w:color="auto" w:fill="9CC2E5"/>
          </w:tcPr>
          <w:p w14:paraId="03A96D24" w14:textId="77777777" w:rsidR="007F6929" w:rsidRPr="00B45120" w:rsidRDefault="007F6929" w:rsidP="00831BEC">
            <w:pPr>
              <w:spacing w:after="0"/>
              <w:jc w:val="left"/>
              <w:rPr>
                <w:rFonts w:ascii="Times New Roman" w:hAnsi="Times New Roman"/>
                <w:b/>
                <w:i/>
                <w:sz w:val="22"/>
                <w:szCs w:val="22"/>
              </w:rPr>
            </w:pPr>
            <w:r w:rsidRPr="00B45120">
              <w:rPr>
                <w:rFonts w:ascii="Times New Roman" w:hAnsi="Times New Roman"/>
                <w:b/>
                <w:i/>
                <w:sz w:val="22"/>
                <w:szCs w:val="22"/>
              </w:rPr>
              <w:t>Project name</w:t>
            </w:r>
          </w:p>
        </w:tc>
        <w:tc>
          <w:tcPr>
            <w:tcW w:w="5097" w:type="dxa"/>
            <w:shd w:val="clear" w:color="auto" w:fill="9CC2E5"/>
          </w:tcPr>
          <w:p w14:paraId="15CCA1D3" w14:textId="77777777" w:rsidR="007F6929" w:rsidRPr="00B45120" w:rsidRDefault="006F5023" w:rsidP="00831BEC">
            <w:pPr>
              <w:spacing w:after="0"/>
              <w:jc w:val="left"/>
              <w:rPr>
                <w:rFonts w:ascii="Times New Roman" w:hAnsi="Times New Roman"/>
                <w:b/>
                <w:i/>
                <w:sz w:val="22"/>
                <w:szCs w:val="22"/>
              </w:rPr>
            </w:pPr>
            <w:r w:rsidRPr="00B45120">
              <w:rPr>
                <w:rFonts w:ascii="Times New Roman" w:hAnsi="Times New Roman"/>
                <w:b/>
                <w:i/>
                <w:sz w:val="22"/>
                <w:szCs w:val="22"/>
              </w:rPr>
              <w:t>Description of pr</w:t>
            </w:r>
            <w:r w:rsidR="007F6929" w:rsidRPr="00B45120">
              <w:rPr>
                <w:rFonts w:ascii="Times New Roman" w:hAnsi="Times New Roman"/>
                <w:b/>
                <w:i/>
                <w:sz w:val="22"/>
                <w:szCs w:val="22"/>
              </w:rPr>
              <w:t>oject</w:t>
            </w:r>
            <w:r w:rsidRPr="00B45120">
              <w:rPr>
                <w:rFonts w:ascii="Times New Roman" w:hAnsi="Times New Roman"/>
                <w:b/>
                <w:i/>
                <w:sz w:val="22"/>
                <w:szCs w:val="22"/>
              </w:rPr>
              <w:t xml:space="preserve">’s alignment </w:t>
            </w:r>
            <w:r w:rsidR="007F6929" w:rsidRPr="00B45120">
              <w:rPr>
                <w:rFonts w:ascii="Times New Roman" w:hAnsi="Times New Roman"/>
                <w:b/>
                <w:i/>
                <w:sz w:val="22"/>
                <w:szCs w:val="22"/>
              </w:rPr>
              <w:t xml:space="preserve">with </w:t>
            </w:r>
            <w:r w:rsidRPr="00B45120">
              <w:rPr>
                <w:rFonts w:ascii="Times New Roman" w:hAnsi="Times New Roman"/>
                <w:b/>
                <w:i/>
                <w:sz w:val="22"/>
                <w:szCs w:val="22"/>
              </w:rPr>
              <w:t>CCCD</w:t>
            </w:r>
            <w:r w:rsidR="007F6929" w:rsidRPr="00B45120">
              <w:rPr>
                <w:rFonts w:ascii="Times New Roman" w:hAnsi="Times New Roman"/>
                <w:b/>
                <w:i/>
                <w:sz w:val="22"/>
                <w:szCs w:val="22"/>
              </w:rPr>
              <w:t xml:space="preserve"> project</w:t>
            </w:r>
          </w:p>
        </w:tc>
      </w:tr>
      <w:tr w:rsidR="007F6929" w:rsidRPr="00B45120" w14:paraId="47BFE06F" w14:textId="77777777" w:rsidTr="00375D58">
        <w:tc>
          <w:tcPr>
            <w:tcW w:w="4371" w:type="dxa"/>
            <w:shd w:val="clear" w:color="auto" w:fill="auto"/>
          </w:tcPr>
          <w:p w14:paraId="5F430AA6" w14:textId="77777777" w:rsidR="00375D58" w:rsidRPr="00B45120" w:rsidRDefault="00375D58" w:rsidP="00375D58">
            <w:pPr>
              <w:pStyle w:val="GEFFieldtoFillout"/>
            </w:pPr>
            <w:r w:rsidRPr="00B45120">
              <w:t xml:space="preserve">One </w:t>
            </w:r>
          </w:p>
          <w:p w14:paraId="29FC6403" w14:textId="77777777" w:rsidR="00375D58" w:rsidRPr="00B45120" w:rsidRDefault="00375D58" w:rsidP="00375D58">
            <w:pPr>
              <w:pStyle w:val="AProd"/>
              <w:ind w:left="0" w:firstLine="0"/>
              <w:rPr>
                <w:rStyle w:val="AProdocChar"/>
                <w:szCs w:val="22"/>
              </w:rPr>
            </w:pPr>
            <w:r w:rsidRPr="00B45120">
              <w:rPr>
                <w:rStyle w:val="AProdocChar"/>
                <w:szCs w:val="22"/>
              </w:rPr>
              <w:t>Sustainable Island Resource</w:t>
            </w:r>
            <w:r w:rsidR="0084165B" w:rsidRPr="00B45120">
              <w:rPr>
                <w:rStyle w:val="AProdocChar"/>
                <w:szCs w:val="22"/>
              </w:rPr>
              <w:t xml:space="preserve"> Management Mechanism </w:t>
            </w:r>
          </w:p>
          <w:p w14:paraId="52959B89" w14:textId="77777777" w:rsidR="00375D58" w:rsidRPr="00B45120" w:rsidRDefault="00375D58" w:rsidP="00375D58">
            <w:pPr>
              <w:pStyle w:val="GEFFieldtoFillout"/>
              <w:tabs>
                <w:tab w:val="left" w:pos="978"/>
              </w:tabs>
              <w:jc w:val="both"/>
            </w:pPr>
          </w:p>
          <w:p w14:paraId="507CA572" w14:textId="77777777" w:rsidR="00375D58" w:rsidRPr="00B45120" w:rsidRDefault="00375D58" w:rsidP="00375D58">
            <w:pPr>
              <w:pStyle w:val="GEFFieldtoFillout"/>
              <w:jc w:val="both"/>
            </w:pPr>
            <w:r w:rsidRPr="00B45120">
              <w:t xml:space="preserve">For t </w:t>
            </w:r>
          </w:p>
          <w:p w14:paraId="58E3D59D" w14:textId="77777777" w:rsidR="007F6929" w:rsidRPr="00B45120" w:rsidRDefault="007F6929" w:rsidP="006033F3">
            <w:pPr>
              <w:ind w:left="720" w:hanging="360"/>
              <w:rPr>
                <w:sz w:val="22"/>
                <w:szCs w:val="22"/>
              </w:rPr>
            </w:pPr>
          </w:p>
        </w:tc>
        <w:tc>
          <w:tcPr>
            <w:tcW w:w="5097" w:type="dxa"/>
            <w:shd w:val="clear" w:color="auto" w:fill="auto"/>
          </w:tcPr>
          <w:p w14:paraId="3786C1A6" w14:textId="77777777" w:rsidR="00492EBE" w:rsidRPr="00B45120" w:rsidRDefault="0084165B" w:rsidP="0049399E">
            <w:pPr>
              <w:jc w:val="left"/>
              <w:rPr>
                <w:rFonts w:ascii="Times New Roman" w:hAnsi="Times New Roman"/>
                <w:sz w:val="22"/>
                <w:szCs w:val="22"/>
              </w:rPr>
            </w:pPr>
            <w:r w:rsidRPr="00B45120">
              <w:rPr>
                <w:rFonts w:ascii="Times New Roman" w:hAnsi="Times New Roman"/>
                <w:sz w:val="22"/>
                <w:szCs w:val="22"/>
              </w:rPr>
              <w:t xml:space="preserve">This </w:t>
            </w:r>
            <w:r w:rsidR="00375D58" w:rsidRPr="00B45120">
              <w:rPr>
                <w:rFonts w:ascii="Times New Roman" w:hAnsi="Times New Roman"/>
                <w:sz w:val="22"/>
                <w:szCs w:val="22"/>
              </w:rPr>
              <w:t xml:space="preserve">project </w:t>
            </w:r>
            <w:r w:rsidRPr="00B45120">
              <w:rPr>
                <w:rFonts w:ascii="Times New Roman" w:hAnsi="Times New Roman"/>
                <w:sz w:val="22"/>
                <w:szCs w:val="22"/>
              </w:rPr>
              <w:t xml:space="preserve">recommended </w:t>
            </w:r>
            <w:r w:rsidR="00375D58" w:rsidRPr="00B45120">
              <w:rPr>
                <w:rFonts w:ascii="Times New Roman" w:hAnsi="Times New Roman"/>
                <w:sz w:val="22"/>
                <w:szCs w:val="22"/>
              </w:rPr>
              <w:t>the establishment of a national Environmental Information Management and Advisory System (EIMAS)</w:t>
            </w:r>
            <w:r w:rsidR="006948F7" w:rsidRPr="00B45120">
              <w:rPr>
                <w:rFonts w:ascii="Times New Roman" w:hAnsi="Times New Roman"/>
                <w:sz w:val="22"/>
                <w:szCs w:val="22"/>
              </w:rPr>
              <w:t xml:space="preserve">.  </w:t>
            </w:r>
            <w:r w:rsidR="00375D58" w:rsidRPr="00B45120">
              <w:rPr>
                <w:rFonts w:ascii="Times New Roman" w:hAnsi="Times New Roman"/>
                <w:sz w:val="22"/>
                <w:szCs w:val="22"/>
              </w:rPr>
              <w:t>Baseline documents were developed, including a data gaps analysis, metadata standards, and data collection on ecosystem assessment and mapping</w:t>
            </w:r>
            <w:r w:rsidR="006948F7" w:rsidRPr="00B45120">
              <w:rPr>
                <w:rFonts w:ascii="Times New Roman" w:hAnsi="Times New Roman"/>
                <w:sz w:val="22"/>
                <w:szCs w:val="22"/>
              </w:rPr>
              <w:t xml:space="preserve">.  </w:t>
            </w:r>
            <w:r w:rsidR="00375D58" w:rsidRPr="00B45120">
              <w:rPr>
                <w:rFonts w:ascii="Times New Roman" w:hAnsi="Times New Roman"/>
                <w:sz w:val="22"/>
                <w:szCs w:val="22"/>
              </w:rPr>
              <w:t>The EIMAS was subsequently legislated under national law in 2015</w:t>
            </w:r>
            <w:r w:rsidR="006948F7" w:rsidRPr="00B45120">
              <w:rPr>
                <w:rFonts w:ascii="Times New Roman" w:hAnsi="Times New Roman"/>
                <w:sz w:val="22"/>
                <w:szCs w:val="22"/>
              </w:rPr>
              <w:t xml:space="preserve">.  </w:t>
            </w:r>
            <w:r w:rsidR="004717EB" w:rsidRPr="00B45120">
              <w:rPr>
                <w:rFonts w:ascii="Times New Roman" w:hAnsi="Times New Roman"/>
                <w:sz w:val="22"/>
                <w:szCs w:val="22"/>
              </w:rPr>
              <w:t xml:space="preserve">This </w:t>
            </w:r>
            <w:r w:rsidR="00AE443B" w:rsidRPr="00B45120">
              <w:rPr>
                <w:rFonts w:ascii="Times New Roman" w:hAnsi="Times New Roman"/>
                <w:sz w:val="22"/>
                <w:szCs w:val="22"/>
              </w:rPr>
              <w:t>project</w:t>
            </w:r>
            <w:r w:rsidR="004717EB" w:rsidRPr="00B45120">
              <w:rPr>
                <w:rFonts w:ascii="Times New Roman" w:hAnsi="Times New Roman"/>
                <w:sz w:val="22"/>
                <w:szCs w:val="22"/>
              </w:rPr>
              <w:t xml:space="preserve"> also produced a “</w:t>
            </w:r>
            <w:r w:rsidR="004717EB" w:rsidRPr="00B45120">
              <w:rPr>
                <w:rStyle w:val="AProdocChar"/>
                <w:rFonts w:eastAsia="SimSun"/>
                <w:szCs w:val="22"/>
              </w:rPr>
              <w:t>Report on Indicators and Baseline Data" (November 2009) which selected performance indicators using clearly defined and mea</w:t>
            </w:r>
            <w:r w:rsidR="0049399E" w:rsidRPr="00B45120">
              <w:rPr>
                <w:rStyle w:val="AProdocChar"/>
                <w:rFonts w:eastAsia="SimSun"/>
                <w:szCs w:val="22"/>
              </w:rPr>
              <w:t>surable targets towards the CBD.</w:t>
            </w:r>
          </w:p>
        </w:tc>
      </w:tr>
      <w:tr w:rsidR="00C650D4" w:rsidRPr="00B45120" w14:paraId="088B28AA" w14:textId="77777777" w:rsidTr="00375D58">
        <w:tc>
          <w:tcPr>
            <w:tcW w:w="4371" w:type="dxa"/>
            <w:shd w:val="clear" w:color="auto" w:fill="auto"/>
          </w:tcPr>
          <w:p w14:paraId="2711E814" w14:textId="77777777" w:rsidR="00C650D4" w:rsidRPr="00B45120" w:rsidRDefault="006033F3" w:rsidP="000D5A1A">
            <w:pPr>
              <w:jc w:val="left"/>
              <w:rPr>
                <w:rFonts w:ascii="Times New Roman" w:hAnsi="Times New Roman"/>
                <w:sz w:val="22"/>
                <w:szCs w:val="22"/>
              </w:rPr>
            </w:pPr>
            <w:r w:rsidRPr="00B45120">
              <w:rPr>
                <w:rFonts w:ascii="Times New Roman" w:hAnsi="Times New Roman"/>
                <w:sz w:val="22"/>
                <w:szCs w:val="22"/>
              </w:rPr>
              <w:t>Sustainable Land Management and Climate Change Adaptation</w:t>
            </w:r>
          </w:p>
        </w:tc>
        <w:tc>
          <w:tcPr>
            <w:tcW w:w="5097" w:type="dxa"/>
            <w:shd w:val="clear" w:color="auto" w:fill="auto"/>
          </w:tcPr>
          <w:p w14:paraId="7501145D" w14:textId="77777777" w:rsidR="00D03E93" w:rsidRPr="00B45120" w:rsidRDefault="006033F3" w:rsidP="005C7F0F">
            <w:pPr>
              <w:pStyle w:val="GEFFieldtoFillout"/>
              <w:numPr>
                <w:ilvl w:val="0"/>
                <w:numId w:val="17"/>
              </w:numPr>
            </w:pPr>
            <w:r w:rsidRPr="00B45120">
              <w:t>Developing regulations for the Pollution Control section of the EPMA</w:t>
            </w:r>
          </w:p>
          <w:p w14:paraId="45773077" w14:textId="77777777" w:rsidR="00C650D4" w:rsidRPr="00B45120" w:rsidRDefault="006033F3" w:rsidP="0049399E">
            <w:pPr>
              <w:pStyle w:val="GEFFieldtoFillout"/>
              <w:numPr>
                <w:ilvl w:val="0"/>
                <w:numId w:val="17"/>
              </w:numPr>
            </w:pPr>
            <w:r w:rsidRPr="00B45120">
              <w:t>Developing the National Climate Change Policy and Action Plan and the National Environmental Policy Strategy and Action Plan to establish policy</w:t>
            </w:r>
            <w:r w:rsidR="0049399E" w:rsidRPr="00B45120">
              <w:t xml:space="preserve"> goals provided for in the EPMA</w:t>
            </w:r>
          </w:p>
        </w:tc>
      </w:tr>
      <w:tr w:rsidR="00C650D4" w:rsidRPr="00B45120" w14:paraId="545664B1" w14:textId="77777777" w:rsidTr="00375D58">
        <w:tc>
          <w:tcPr>
            <w:tcW w:w="4371" w:type="dxa"/>
            <w:shd w:val="clear" w:color="auto" w:fill="auto"/>
          </w:tcPr>
          <w:p w14:paraId="5DA3B6A8" w14:textId="77777777" w:rsidR="00C650D4" w:rsidRPr="00B45120" w:rsidRDefault="00DE0EE3" w:rsidP="000D5A1A">
            <w:pPr>
              <w:jc w:val="left"/>
              <w:rPr>
                <w:rFonts w:ascii="Times New Roman" w:hAnsi="Times New Roman"/>
                <w:sz w:val="22"/>
                <w:szCs w:val="22"/>
              </w:rPr>
            </w:pPr>
            <w:r w:rsidRPr="00B45120">
              <w:rPr>
                <w:rFonts w:ascii="Times New Roman" w:hAnsi="Times New Roman"/>
                <w:sz w:val="22"/>
                <w:szCs w:val="22"/>
              </w:rPr>
              <w:t xml:space="preserve">GEF/UNEP Capacity Building Initiative for Transparency (CBIT): Capacity Building for Access and Transparency on Climate Actions through an Environment Registry in </w:t>
            </w:r>
            <w:r w:rsidR="005F0864" w:rsidRPr="00B45120">
              <w:rPr>
                <w:rFonts w:ascii="Times New Roman" w:hAnsi="Times New Roman"/>
                <w:sz w:val="22"/>
                <w:szCs w:val="22"/>
              </w:rPr>
              <w:t>Antigua and Barbuda</w:t>
            </w:r>
          </w:p>
        </w:tc>
        <w:tc>
          <w:tcPr>
            <w:tcW w:w="5097" w:type="dxa"/>
            <w:shd w:val="clear" w:color="auto" w:fill="auto"/>
          </w:tcPr>
          <w:p w14:paraId="6CA32E02" w14:textId="77777777" w:rsidR="00DE0EE3" w:rsidRPr="00B45120" w:rsidRDefault="00DE0EE3" w:rsidP="008723D9">
            <w:pPr>
              <w:pStyle w:val="ListBullet"/>
              <w:spacing w:after="0" w:line="240" w:lineRule="auto"/>
              <w:rPr>
                <w:rFonts w:ascii="Times New Roman" w:hAnsi="Times New Roman"/>
                <w:lang w:val="en-US"/>
              </w:rPr>
            </w:pPr>
            <w:r w:rsidRPr="00B45120">
              <w:rPr>
                <w:rFonts w:ascii="Times New Roman" w:hAnsi="Times New Roman"/>
                <w:lang w:val="en-US"/>
              </w:rPr>
              <w:t xml:space="preserve">Improved data and information collection </w:t>
            </w:r>
          </w:p>
          <w:p w14:paraId="4B2900E8" w14:textId="77777777" w:rsidR="00DE0EE3" w:rsidRPr="00B45120" w:rsidRDefault="00DE0EE3" w:rsidP="008723D9">
            <w:pPr>
              <w:pStyle w:val="ListBullet"/>
              <w:spacing w:after="0" w:line="240" w:lineRule="auto"/>
              <w:ind w:left="357" w:hanging="357"/>
              <w:rPr>
                <w:rFonts w:ascii="Times New Roman" w:hAnsi="Times New Roman"/>
                <w:lang w:val="en-US"/>
              </w:rPr>
            </w:pPr>
            <w:r w:rsidRPr="00B45120">
              <w:rPr>
                <w:rFonts w:ascii="Times New Roman" w:hAnsi="Times New Roman"/>
                <w:lang w:val="en-US"/>
              </w:rPr>
              <w:t>Operationalization of EPMA sections 77 and 78 on Environmental Information – establishing the Environment Registry and enabling public access</w:t>
            </w:r>
          </w:p>
          <w:p w14:paraId="7F14999F" w14:textId="77777777" w:rsidR="00C650D4" w:rsidRPr="00B45120" w:rsidRDefault="00DE0EE3" w:rsidP="008723D9">
            <w:pPr>
              <w:pStyle w:val="ListBullet"/>
              <w:spacing w:after="0"/>
              <w:rPr>
                <w:rFonts w:ascii="Times New Roman" w:hAnsi="Times New Roman"/>
                <w:lang w:val="en-US"/>
              </w:rPr>
            </w:pPr>
            <w:r w:rsidRPr="00B45120">
              <w:rPr>
                <w:rFonts w:ascii="Times New Roman" w:hAnsi="Times New Roman"/>
                <w:lang w:val="en-US"/>
              </w:rPr>
              <w:t>Improved capacities on reporting under the UNFCCC</w:t>
            </w:r>
          </w:p>
        </w:tc>
      </w:tr>
      <w:tr w:rsidR="00DE0EE3" w:rsidRPr="00B45120" w14:paraId="11531F45" w14:textId="77777777" w:rsidTr="008723D9">
        <w:trPr>
          <w:trHeight w:val="70"/>
        </w:trPr>
        <w:tc>
          <w:tcPr>
            <w:tcW w:w="4371" w:type="dxa"/>
            <w:shd w:val="clear" w:color="auto" w:fill="auto"/>
          </w:tcPr>
          <w:p w14:paraId="1161C4ED" w14:textId="77777777" w:rsidR="00DE0EE3" w:rsidRPr="00B45120" w:rsidRDefault="00722638" w:rsidP="000D5A1A">
            <w:pPr>
              <w:jc w:val="left"/>
              <w:rPr>
                <w:rFonts w:ascii="Times New Roman" w:hAnsi="Times New Roman"/>
                <w:sz w:val="22"/>
                <w:szCs w:val="22"/>
              </w:rPr>
            </w:pPr>
            <w:r w:rsidRPr="00B45120">
              <w:rPr>
                <w:rFonts w:ascii="Times New Roman" w:hAnsi="Times New Roman"/>
                <w:sz w:val="22"/>
                <w:szCs w:val="22"/>
              </w:rPr>
              <w:t>Green Climate Fund</w:t>
            </w:r>
            <w:r w:rsidR="00DE0EE3" w:rsidRPr="00B45120">
              <w:rPr>
                <w:rFonts w:ascii="Times New Roman" w:hAnsi="Times New Roman"/>
                <w:sz w:val="22"/>
                <w:szCs w:val="22"/>
              </w:rPr>
              <w:t xml:space="preserve"> Readiness Support</w:t>
            </w:r>
            <w:r w:rsidR="000D5A1A" w:rsidRPr="00B45120">
              <w:rPr>
                <w:rFonts w:ascii="Times New Roman" w:hAnsi="Times New Roman"/>
                <w:sz w:val="22"/>
                <w:szCs w:val="22"/>
              </w:rPr>
              <w:tab/>
            </w:r>
            <w:r w:rsidR="00DE0EE3" w:rsidRPr="00B45120">
              <w:rPr>
                <w:rFonts w:ascii="Times New Roman" w:hAnsi="Times New Roman"/>
                <w:sz w:val="22"/>
                <w:szCs w:val="22"/>
              </w:rPr>
              <w:tab/>
            </w:r>
          </w:p>
          <w:p w14:paraId="6ECC7DC7" w14:textId="77777777" w:rsidR="00DE0EE3" w:rsidRPr="00B45120" w:rsidRDefault="00DE0EE3" w:rsidP="000D5A1A">
            <w:pPr>
              <w:ind w:left="720" w:hanging="360"/>
              <w:jc w:val="left"/>
              <w:rPr>
                <w:rFonts w:ascii="Times New Roman" w:hAnsi="Times New Roman"/>
                <w:sz w:val="22"/>
                <w:szCs w:val="22"/>
              </w:rPr>
            </w:pPr>
          </w:p>
        </w:tc>
        <w:tc>
          <w:tcPr>
            <w:tcW w:w="5097" w:type="dxa"/>
            <w:shd w:val="clear" w:color="auto" w:fill="auto"/>
          </w:tcPr>
          <w:p w14:paraId="360238A6" w14:textId="77777777" w:rsidR="00DE0EE3" w:rsidRPr="00B45120" w:rsidRDefault="00DE0EE3" w:rsidP="008723D9">
            <w:pPr>
              <w:pStyle w:val="ListBullet"/>
              <w:spacing w:after="0" w:line="240" w:lineRule="auto"/>
              <w:contextualSpacing w:val="0"/>
              <w:rPr>
                <w:rFonts w:ascii="Times New Roman" w:hAnsi="Times New Roman"/>
                <w:lang w:val="en-US"/>
              </w:rPr>
            </w:pPr>
            <w:r w:rsidRPr="00B45120">
              <w:rPr>
                <w:rFonts w:ascii="Times New Roman" w:hAnsi="Times New Roman"/>
                <w:lang w:val="en-US"/>
              </w:rPr>
              <w:t>Develop a Country Programme for implementation of NDC targets</w:t>
            </w:r>
          </w:p>
          <w:p w14:paraId="0E440DCD" w14:textId="77777777" w:rsidR="00DE0EE3" w:rsidRPr="00B45120" w:rsidRDefault="00DE0EE3" w:rsidP="008723D9">
            <w:pPr>
              <w:pStyle w:val="ListBullet"/>
              <w:spacing w:after="0" w:line="240" w:lineRule="auto"/>
              <w:contextualSpacing w:val="0"/>
              <w:rPr>
                <w:rFonts w:ascii="Times New Roman" w:hAnsi="Times New Roman"/>
                <w:lang w:val="en-US"/>
              </w:rPr>
            </w:pPr>
            <w:r w:rsidRPr="00B45120">
              <w:rPr>
                <w:rFonts w:ascii="Times New Roman" w:hAnsi="Times New Roman"/>
                <w:lang w:val="en-US"/>
              </w:rPr>
              <w:t>Submit an application for Accreditation as a National Implementing Entity (Direct Access)</w:t>
            </w:r>
          </w:p>
          <w:p w14:paraId="63D22E9D" w14:textId="77777777" w:rsidR="00DE0EE3" w:rsidRPr="00B45120" w:rsidRDefault="00DE0EE3" w:rsidP="008723D9">
            <w:pPr>
              <w:pStyle w:val="ListBullet"/>
              <w:spacing w:after="0" w:line="240" w:lineRule="auto"/>
              <w:contextualSpacing w:val="0"/>
              <w:rPr>
                <w:rFonts w:ascii="Times New Roman" w:hAnsi="Times New Roman"/>
                <w:lang w:val="en-US"/>
              </w:rPr>
            </w:pPr>
            <w:r w:rsidRPr="00B45120">
              <w:rPr>
                <w:rFonts w:ascii="Times New Roman" w:hAnsi="Times New Roman"/>
                <w:lang w:val="en-US"/>
              </w:rPr>
              <w:lastRenderedPageBreak/>
              <w:t>Develop a proposal for Enhanced Direct Access</w:t>
            </w:r>
          </w:p>
        </w:tc>
      </w:tr>
      <w:tr w:rsidR="00430F44" w:rsidRPr="00B45120" w14:paraId="65BC54E6" w14:textId="77777777" w:rsidTr="008723D9">
        <w:trPr>
          <w:trHeight w:val="70"/>
        </w:trPr>
        <w:tc>
          <w:tcPr>
            <w:tcW w:w="4371" w:type="dxa"/>
            <w:shd w:val="clear" w:color="auto" w:fill="auto"/>
          </w:tcPr>
          <w:p w14:paraId="3CE35290" w14:textId="77777777" w:rsidR="00430F44" w:rsidRPr="00B45120" w:rsidRDefault="002A6F9D" w:rsidP="000D5A1A">
            <w:pPr>
              <w:jc w:val="left"/>
              <w:rPr>
                <w:rFonts w:ascii="Times New Roman" w:hAnsi="Times New Roman"/>
                <w:sz w:val="22"/>
                <w:szCs w:val="22"/>
              </w:rPr>
            </w:pPr>
            <w:r w:rsidRPr="00B45120">
              <w:rPr>
                <w:rFonts w:ascii="Times New Roman" w:hAnsi="Times New Roman"/>
                <w:sz w:val="22"/>
                <w:szCs w:val="22"/>
              </w:rPr>
              <w:lastRenderedPageBreak/>
              <w:t xml:space="preserve">Caribbean Community Climate Change Centre Regional Planning for Climate Compatible Development in the Caribbean </w:t>
            </w:r>
          </w:p>
        </w:tc>
        <w:tc>
          <w:tcPr>
            <w:tcW w:w="5097" w:type="dxa"/>
            <w:shd w:val="clear" w:color="auto" w:fill="auto"/>
          </w:tcPr>
          <w:p w14:paraId="77E33680" w14:textId="77777777" w:rsidR="002A6F9D" w:rsidRPr="00B45120" w:rsidRDefault="002A6F9D" w:rsidP="00250C63">
            <w:pPr>
              <w:pStyle w:val="ListParagraph"/>
            </w:pPr>
            <w:r w:rsidRPr="00B45120">
              <w:t>Country-specific training towards managing and implementing the Monito</w:t>
            </w:r>
            <w:r w:rsidR="0049399E" w:rsidRPr="00B45120">
              <w:t>ring and Evaluation Instrument for the Implementation Plan</w:t>
            </w:r>
            <w:r w:rsidRPr="00B45120">
              <w:t xml:space="preserve"> to the Regional Framework for Achieving Development Resilient to Climate Change</w:t>
            </w:r>
          </w:p>
          <w:p w14:paraId="62AEC4AF" w14:textId="77777777" w:rsidR="00430F44" w:rsidRPr="00B45120" w:rsidRDefault="002A6F9D" w:rsidP="0049399E">
            <w:pPr>
              <w:pStyle w:val="ListBullet"/>
              <w:spacing w:line="240" w:lineRule="auto"/>
              <w:rPr>
                <w:rFonts w:ascii="Times New Roman" w:hAnsi="Times New Roman"/>
                <w:lang w:val="en-US"/>
              </w:rPr>
            </w:pPr>
            <w:r w:rsidRPr="00B45120">
              <w:rPr>
                <w:rFonts w:ascii="Times New Roman" w:hAnsi="Times New Roman"/>
                <w:lang w:val="en-US"/>
              </w:rPr>
              <w:t>Development of a draft Monitoring</w:t>
            </w:r>
            <w:r w:rsidR="00C00CDF" w:rsidRPr="00B45120">
              <w:rPr>
                <w:rFonts w:ascii="Times New Roman" w:hAnsi="Times New Roman"/>
                <w:lang w:val="en-US"/>
              </w:rPr>
              <w:t xml:space="preserve"> and </w:t>
            </w:r>
            <w:r w:rsidRPr="00B45120">
              <w:rPr>
                <w:rFonts w:ascii="Times New Roman" w:hAnsi="Times New Roman"/>
                <w:lang w:val="en-US"/>
              </w:rPr>
              <w:t xml:space="preserve">Evaluation instrument for </w:t>
            </w:r>
            <w:r w:rsidR="005F0864" w:rsidRPr="00B45120">
              <w:rPr>
                <w:rFonts w:ascii="Times New Roman" w:hAnsi="Times New Roman"/>
                <w:lang w:val="en-US"/>
              </w:rPr>
              <w:t>Antigua and Barbuda</w:t>
            </w:r>
            <w:r w:rsidRPr="00B45120">
              <w:rPr>
                <w:rFonts w:ascii="Times New Roman" w:hAnsi="Times New Roman"/>
                <w:lang w:val="en-US"/>
              </w:rPr>
              <w:t xml:space="preserve"> including baseline </w:t>
            </w:r>
          </w:p>
        </w:tc>
      </w:tr>
    </w:tbl>
    <w:p w14:paraId="0511E7E8" w14:textId="5EF16226" w:rsidR="00F97EF3" w:rsidRDefault="00F97EF3" w:rsidP="00831BEC">
      <w:pPr>
        <w:jc w:val="left"/>
        <w:rPr>
          <w:sz w:val="22"/>
          <w:szCs w:val="22"/>
        </w:rPr>
      </w:pPr>
      <w:bookmarkStart w:id="16" w:name="_Toc462176766"/>
      <w:bookmarkStart w:id="17" w:name="_Toc207800911"/>
    </w:p>
    <w:p w14:paraId="6D4F4137" w14:textId="6EB474A3" w:rsidR="00894AC2" w:rsidRDefault="00894AC2" w:rsidP="00831BEC">
      <w:pPr>
        <w:jc w:val="left"/>
        <w:rPr>
          <w:sz w:val="22"/>
          <w:szCs w:val="22"/>
        </w:rPr>
      </w:pPr>
    </w:p>
    <w:p w14:paraId="1BEB92FE" w14:textId="23AA6135" w:rsidR="00894AC2" w:rsidRDefault="00894AC2" w:rsidP="00831BEC">
      <w:pPr>
        <w:jc w:val="left"/>
        <w:rPr>
          <w:sz w:val="22"/>
          <w:szCs w:val="22"/>
        </w:rPr>
      </w:pPr>
    </w:p>
    <w:p w14:paraId="5A5FF2E3" w14:textId="4A241F91" w:rsidR="00894AC2" w:rsidRDefault="00894AC2" w:rsidP="00831BEC">
      <w:pPr>
        <w:jc w:val="left"/>
        <w:rPr>
          <w:sz w:val="22"/>
          <w:szCs w:val="22"/>
        </w:rPr>
      </w:pPr>
    </w:p>
    <w:p w14:paraId="66DBEB85" w14:textId="3F542579" w:rsidR="00894AC2" w:rsidRDefault="00894AC2" w:rsidP="00831BEC">
      <w:pPr>
        <w:jc w:val="left"/>
        <w:rPr>
          <w:sz w:val="22"/>
          <w:szCs w:val="22"/>
        </w:rPr>
      </w:pPr>
    </w:p>
    <w:p w14:paraId="1A2E56EB" w14:textId="3C3B29EB" w:rsidR="00894AC2" w:rsidRDefault="00894AC2" w:rsidP="00831BEC">
      <w:pPr>
        <w:jc w:val="left"/>
        <w:rPr>
          <w:sz w:val="22"/>
          <w:szCs w:val="22"/>
        </w:rPr>
      </w:pPr>
    </w:p>
    <w:p w14:paraId="44C3DE4F" w14:textId="4B574FC4" w:rsidR="00894AC2" w:rsidRDefault="00894AC2" w:rsidP="00831BEC">
      <w:pPr>
        <w:jc w:val="left"/>
        <w:rPr>
          <w:sz w:val="22"/>
          <w:szCs w:val="22"/>
        </w:rPr>
      </w:pPr>
    </w:p>
    <w:p w14:paraId="6F9BF63B" w14:textId="0FD54C3D" w:rsidR="00894AC2" w:rsidRDefault="00894AC2" w:rsidP="00831BEC">
      <w:pPr>
        <w:jc w:val="left"/>
        <w:rPr>
          <w:sz w:val="22"/>
          <w:szCs w:val="22"/>
        </w:rPr>
      </w:pPr>
    </w:p>
    <w:p w14:paraId="04DA8745" w14:textId="1BA7FA61" w:rsidR="00894AC2" w:rsidRDefault="00894AC2" w:rsidP="00831BEC">
      <w:pPr>
        <w:jc w:val="left"/>
        <w:rPr>
          <w:sz w:val="22"/>
          <w:szCs w:val="22"/>
        </w:rPr>
      </w:pPr>
    </w:p>
    <w:p w14:paraId="163D1AA1" w14:textId="0B65072C" w:rsidR="00894AC2" w:rsidRDefault="00894AC2" w:rsidP="00831BEC">
      <w:pPr>
        <w:jc w:val="left"/>
        <w:rPr>
          <w:sz w:val="22"/>
          <w:szCs w:val="22"/>
        </w:rPr>
      </w:pPr>
    </w:p>
    <w:p w14:paraId="3DD0DD5B" w14:textId="2B7D439E" w:rsidR="00894AC2" w:rsidRDefault="00894AC2" w:rsidP="00831BEC">
      <w:pPr>
        <w:jc w:val="left"/>
        <w:rPr>
          <w:sz w:val="22"/>
          <w:szCs w:val="22"/>
        </w:rPr>
      </w:pPr>
    </w:p>
    <w:p w14:paraId="7F97DDDC" w14:textId="4B14AE86" w:rsidR="00894AC2" w:rsidRDefault="00894AC2" w:rsidP="00831BEC">
      <w:pPr>
        <w:jc w:val="left"/>
        <w:rPr>
          <w:sz w:val="22"/>
          <w:szCs w:val="22"/>
        </w:rPr>
      </w:pPr>
    </w:p>
    <w:p w14:paraId="73781B13" w14:textId="55FAB4B4" w:rsidR="00894AC2" w:rsidRDefault="00894AC2" w:rsidP="00831BEC">
      <w:pPr>
        <w:jc w:val="left"/>
        <w:rPr>
          <w:sz w:val="22"/>
          <w:szCs w:val="22"/>
        </w:rPr>
      </w:pPr>
    </w:p>
    <w:p w14:paraId="0DF34FCF" w14:textId="4F1695A1" w:rsidR="00894AC2" w:rsidRDefault="00894AC2" w:rsidP="00831BEC">
      <w:pPr>
        <w:jc w:val="left"/>
        <w:rPr>
          <w:sz w:val="22"/>
          <w:szCs w:val="22"/>
        </w:rPr>
      </w:pPr>
    </w:p>
    <w:p w14:paraId="30771137" w14:textId="7937E618" w:rsidR="00894AC2" w:rsidRDefault="00894AC2" w:rsidP="00831BEC">
      <w:pPr>
        <w:jc w:val="left"/>
        <w:rPr>
          <w:sz w:val="22"/>
          <w:szCs w:val="22"/>
        </w:rPr>
      </w:pPr>
    </w:p>
    <w:p w14:paraId="7083196E" w14:textId="3297DE7A" w:rsidR="00894AC2" w:rsidRDefault="00894AC2" w:rsidP="00831BEC">
      <w:pPr>
        <w:jc w:val="left"/>
        <w:rPr>
          <w:sz w:val="22"/>
          <w:szCs w:val="22"/>
        </w:rPr>
      </w:pPr>
    </w:p>
    <w:p w14:paraId="073EC9F6" w14:textId="0ED7CCDB" w:rsidR="00894AC2" w:rsidRDefault="00894AC2" w:rsidP="00831BEC">
      <w:pPr>
        <w:jc w:val="left"/>
        <w:rPr>
          <w:sz w:val="22"/>
          <w:szCs w:val="22"/>
        </w:rPr>
      </w:pPr>
    </w:p>
    <w:p w14:paraId="07DAAE73" w14:textId="7234E873" w:rsidR="00894AC2" w:rsidRDefault="00894AC2" w:rsidP="00831BEC">
      <w:pPr>
        <w:jc w:val="left"/>
        <w:rPr>
          <w:sz w:val="22"/>
          <w:szCs w:val="22"/>
        </w:rPr>
      </w:pPr>
    </w:p>
    <w:p w14:paraId="72C67896" w14:textId="36D45221" w:rsidR="00894AC2" w:rsidRDefault="00894AC2" w:rsidP="00831BEC">
      <w:pPr>
        <w:jc w:val="left"/>
        <w:rPr>
          <w:sz w:val="22"/>
          <w:szCs w:val="22"/>
        </w:rPr>
      </w:pPr>
    </w:p>
    <w:p w14:paraId="0A5F9CB9" w14:textId="357F0012" w:rsidR="00894AC2" w:rsidRDefault="00894AC2" w:rsidP="00831BEC">
      <w:pPr>
        <w:jc w:val="left"/>
        <w:rPr>
          <w:sz w:val="22"/>
          <w:szCs w:val="22"/>
        </w:rPr>
      </w:pPr>
    </w:p>
    <w:p w14:paraId="64328230" w14:textId="4E1A7EF3" w:rsidR="00894AC2" w:rsidRDefault="00894AC2" w:rsidP="00831BEC">
      <w:pPr>
        <w:jc w:val="left"/>
        <w:rPr>
          <w:sz w:val="22"/>
          <w:szCs w:val="22"/>
        </w:rPr>
      </w:pPr>
    </w:p>
    <w:p w14:paraId="69850B76" w14:textId="6B5475E1" w:rsidR="00894AC2" w:rsidRDefault="00894AC2" w:rsidP="00831BEC">
      <w:pPr>
        <w:jc w:val="left"/>
        <w:rPr>
          <w:sz w:val="22"/>
          <w:szCs w:val="22"/>
        </w:rPr>
      </w:pPr>
    </w:p>
    <w:p w14:paraId="223B2D41" w14:textId="6C698021" w:rsidR="00894AC2" w:rsidRDefault="00894AC2" w:rsidP="00831BEC">
      <w:pPr>
        <w:jc w:val="left"/>
        <w:rPr>
          <w:sz w:val="22"/>
          <w:szCs w:val="22"/>
        </w:rPr>
      </w:pPr>
    </w:p>
    <w:p w14:paraId="26656528" w14:textId="430F6B68" w:rsidR="00894AC2" w:rsidRDefault="00894AC2" w:rsidP="00831BEC">
      <w:pPr>
        <w:jc w:val="left"/>
        <w:rPr>
          <w:sz w:val="22"/>
          <w:szCs w:val="22"/>
        </w:rPr>
      </w:pPr>
    </w:p>
    <w:p w14:paraId="419847A7" w14:textId="0AFC4DCA" w:rsidR="00894AC2" w:rsidRDefault="00894AC2" w:rsidP="00831BEC">
      <w:pPr>
        <w:jc w:val="left"/>
        <w:rPr>
          <w:sz w:val="22"/>
          <w:szCs w:val="22"/>
        </w:rPr>
      </w:pPr>
    </w:p>
    <w:p w14:paraId="0C4101E6" w14:textId="4B0D2ACC" w:rsidR="00894AC2" w:rsidRDefault="00894AC2" w:rsidP="00831BEC">
      <w:pPr>
        <w:jc w:val="left"/>
        <w:rPr>
          <w:sz w:val="22"/>
          <w:szCs w:val="22"/>
        </w:rPr>
      </w:pPr>
    </w:p>
    <w:p w14:paraId="532FA0C3" w14:textId="4B002E8F" w:rsidR="00894AC2" w:rsidRDefault="00894AC2" w:rsidP="00831BEC">
      <w:pPr>
        <w:jc w:val="left"/>
        <w:rPr>
          <w:sz w:val="22"/>
          <w:szCs w:val="22"/>
        </w:rPr>
      </w:pPr>
    </w:p>
    <w:p w14:paraId="61070C53" w14:textId="77777777" w:rsidR="00894AC2" w:rsidRPr="00B45120" w:rsidRDefault="00894AC2" w:rsidP="00831BEC">
      <w:pPr>
        <w:jc w:val="left"/>
        <w:rPr>
          <w:sz w:val="22"/>
          <w:szCs w:val="22"/>
        </w:rPr>
      </w:pPr>
    </w:p>
    <w:p w14:paraId="1AFA556C" w14:textId="77777777" w:rsidR="00D218B7" w:rsidRPr="00B45120" w:rsidRDefault="00EB6CD6" w:rsidP="00831BEC">
      <w:pPr>
        <w:pStyle w:val="Heading1"/>
        <w:spacing w:before="0" w:after="0"/>
        <w:jc w:val="left"/>
        <w:rPr>
          <w:rFonts w:ascii="Times New Roman" w:hAnsi="Times New Roman"/>
          <w:spacing w:val="0"/>
          <w:sz w:val="22"/>
          <w:szCs w:val="22"/>
        </w:rPr>
      </w:pPr>
      <w:bookmarkStart w:id="18" w:name="_Toc483999077"/>
      <w:r w:rsidRPr="00B45120">
        <w:rPr>
          <w:rFonts w:ascii="Times New Roman" w:hAnsi="Times New Roman"/>
          <w:spacing w:val="0"/>
          <w:sz w:val="22"/>
          <w:szCs w:val="22"/>
        </w:rPr>
        <w:lastRenderedPageBreak/>
        <w:t>B.</w:t>
      </w:r>
      <w:r w:rsidRPr="00B45120">
        <w:rPr>
          <w:rFonts w:ascii="Times New Roman" w:hAnsi="Times New Roman"/>
          <w:spacing w:val="0"/>
          <w:sz w:val="22"/>
          <w:szCs w:val="22"/>
        </w:rPr>
        <w:tab/>
      </w:r>
      <w:r w:rsidR="004C3717" w:rsidRPr="00B45120">
        <w:rPr>
          <w:rFonts w:ascii="Times New Roman" w:hAnsi="Times New Roman"/>
          <w:spacing w:val="0"/>
          <w:sz w:val="22"/>
          <w:szCs w:val="22"/>
        </w:rPr>
        <w:t>Strategy</w:t>
      </w:r>
      <w:bookmarkEnd w:id="16"/>
      <w:bookmarkEnd w:id="18"/>
      <w:r w:rsidR="00A25CCB" w:rsidRPr="00B45120">
        <w:rPr>
          <w:rFonts w:ascii="Times New Roman" w:hAnsi="Times New Roman"/>
          <w:spacing w:val="0"/>
          <w:sz w:val="22"/>
          <w:szCs w:val="22"/>
        </w:rPr>
        <w:t xml:space="preserve"> </w:t>
      </w:r>
      <w:bookmarkEnd w:id="17"/>
    </w:p>
    <w:p w14:paraId="10ABD52C" w14:textId="77777777" w:rsidR="00393350" w:rsidRPr="00B45120" w:rsidRDefault="00393350" w:rsidP="00831BEC">
      <w:pPr>
        <w:spacing w:after="0"/>
        <w:jc w:val="left"/>
        <w:rPr>
          <w:rFonts w:ascii="Times New Roman" w:hAnsi="Times New Roman"/>
          <w:i/>
          <w:sz w:val="22"/>
          <w:szCs w:val="22"/>
        </w:rPr>
      </w:pPr>
    </w:p>
    <w:p w14:paraId="2B1DB0A8" w14:textId="77777777" w:rsidR="00B65C53" w:rsidRPr="00B45120" w:rsidRDefault="00B65C53" w:rsidP="002E550A">
      <w:pPr>
        <w:pStyle w:val="Heading2"/>
        <w:jc w:val="left"/>
      </w:pPr>
      <w:bookmarkStart w:id="19" w:name="_Toc462242581"/>
      <w:bookmarkStart w:id="20" w:name="_Toc483999078"/>
      <w:bookmarkStart w:id="21" w:name="_Toc462176767"/>
      <w:r w:rsidRPr="00B45120">
        <w:t>B.1</w:t>
      </w:r>
      <w:r w:rsidRPr="00B45120">
        <w:tab/>
        <w:t>Alternative Strategies</w:t>
      </w:r>
      <w:bookmarkEnd w:id="19"/>
      <w:bookmarkEnd w:id="20"/>
    </w:p>
    <w:p w14:paraId="2D0EF54C" w14:textId="77777777" w:rsidR="006948F7" w:rsidRPr="00B45120" w:rsidRDefault="002E550A" w:rsidP="006124BD">
      <w:pPr>
        <w:pStyle w:val="AProdoc"/>
        <w:jc w:val="both"/>
        <w:rPr>
          <w:szCs w:val="22"/>
        </w:rPr>
      </w:pPr>
      <w:r w:rsidRPr="00B45120">
        <w:rPr>
          <w:szCs w:val="22"/>
        </w:rPr>
        <w:t>Both the NCSA and various national reports to the Rio Conventions provided assessments of capacity challenges to address</w:t>
      </w:r>
      <w:r w:rsidR="00297B8D" w:rsidRPr="00B45120">
        <w:rPr>
          <w:szCs w:val="22"/>
        </w:rPr>
        <w:t>ing</w:t>
      </w:r>
      <w:r w:rsidRPr="00B45120">
        <w:rPr>
          <w:szCs w:val="22"/>
        </w:rPr>
        <w:t xml:space="preserve"> environmental objectives, and outlined a problem tree and corresponding solutions with respect to the management of environmen</w:t>
      </w:r>
      <w:r w:rsidR="008C63ED" w:rsidRPr="00B45120">
        <w:rPr>
          <w:szCs w:val="22"/>
        </w:rPr>
        <w:t>tal information and knowledge</w:t>
      </w:r>
      <w:r w:rsidR="006948F7" w:rsidRPr="00B45120">
        <w:rPr>
          <w:szCs w:val="22"/>
        </w:rPr>
        <w:t xml:space="preserve">.  </w:t>
      </w:r>
      <w:r w:rsidR="008C63ED" w:rsidRPr="00B45120">
        <w:rPr>
          <w:szCs w:val="22"/>
        </w:rPr>
        <w:t>M</w:t>
      </w:r>
      <w:r w:rsidRPr="00B45120">
        <w:rPr>
          <w:szCs w:val="22"/>
        </w:rPr>
        <w:t>ajor factors</w:t>
      </w:r>
      <w:r w:rsidR="008C63ED" w:rsidRPr="00B45120">
        <w:rPr>
          <w:szCs w:val="22"/>
        </w:rPr>
        <w:t xml:space="preserve"> that influenced the considered </w:t>
      </w:r>
      <w:r w:rsidRPr="00B45120">
        <w:rPr>
          <w:szCs w:val="22"/>
        </w:rPr>
        <w:t>strategies</w:t>
      </w:r>
      <w:r w:rsidR="00297B8D" w:rsidRPr="00B45120">
        <w:rPr>
          <w:szCs w:val="22"/>
        </w:rPr>
        <w:t xml:space="preserve"> include: </w:t>
      </w:r>
      <w:r w:rsidR="00425F81" w:rsidRPr="00B45120">
        <w:rPr>
          <w:szCs w:val="22"/>
        </w:rPr>
        <w:t xml:space="preserve">an </w:t>
      </w:r>
      <w:r w:rsidR="008C63ED" w:rsidRPr="00B45120">
        <w:rPr>
          <w:szCs w:val="22"/>
        </w:rPr>
        <w:t>a</w:t>
      </w:r>
      <w:r w:rsidR="009E1E82" w:rsidRPr="00B45120">
        <w:rPr>
          <w:szCs w:val="22"/>
        </w:rPr>
        <w:t xml:space="preserve">bsence of a central repository for up-to-date environmental data </w:t>
      </w:r>
      <w:r w:rsidR="00425F81" w:rsidRPr="00B45120">
        <w:rPr>
          <w:szCs w:val="22"/>
        </w:rPr>
        <w:t>and</w:t>
      </w:r>
      <w:r w:rsidR="009E1E82" w:rsidRPr="00B45120">
        <w:rPr>
          <w:szCs w:val="22"/>
        </w:rPr>
        <w:t xml:space="preserve"> information</w:t>
      </w:r>
      <w:r w:rsidR="008C63ED" w:rsidRPr="00B45120">
        <w:rPr>
          <w:szCs w:val="22"/>
        </w:rPr>
        <w:t>, i</w:t>
      </w:r>
      <w:r w:rsidR="009E1E82" w:rsidRPr="00B45120">
        <w:rPr>
          <w:szCs w:val="22"/>
        </w:rPr>
        <w:t>nsufficient operational co-management mechanisms</w:t>
      </w:r>
      <w:r w:rsidR="008C63ED" w:rsidRPr="00B45120">
        <w:rPr>
          <w:szCs w:val="22"/>
        </w:rPr>
        <w:t>, l</w:t>
      </w:r>
      <w:r w:rsidR="00425F81" w:rsidRPr="00B45120">
        <w:rPr>
          <w:szCs w:val="22"/>
        </w:rPr>
        <w:t>imited technical capacity</w:t>
      </w:r>
      <w:r w:rsidR="008C63ED" w:rsidRPr="00B45120">
        <w:rPr>
          <w:szCs w:val="22"/>
        </w:rPr>
        <w:t>, and i</w:t>
      </w:r>
      <w:r w:rsidR="009E1E82" w:rsidRPr="00B45120">
        <w:rPr>
          <w:szCs w:val="22"/>
        </w:rPr>
        <w:t>nadequate financial resources</w:t>
      </w:r>
      <w:r w:rsidR="006948F7" w:rsidRPr="00B45120">
        <w:rPr>
          <w:szCs w:val="22"/>
        </w:rPr>
        <w:t xml:space="preserve">.  </w:t>
      </w:r>
      <w:r w:rsidRPr="00B45120">
        <w:rPr>
          <w:szCs w:val="22"/>
        </w:rPr>
        <w:t>T</w:t>
      </w:r>
      <w:r w:rsidR="00425F81" w:rsidRPr="00B45120">
        <w:rPr>
          <w:szCs w:val="22"/>
        </w:rPr>
        <w:t xml:space="preserve">wo </w:t>
      </w:r>
      <w:r w:rsidRPr="00B45120">
        <w:rPr>
          <w:szCs w:val="22"/>
        </w:rPr>
        <w:t>alternative scenarios were considered, in addition to the selected scenario</w:t>
      </w:r>
      <w:r w:rsidR="006948F7" w:rsidRPr="00B45120">
        <w:rPr>
          <w:szCs w:val="22"/>
        </w:rPr>
        <w:t xml:space="preserve">.  </w:t>
      </w:r>
      <w:r w:rsidRPr="00B45120">
        <w:rPr>
          <w:szCs w:val="22"/>
        </w:rPr>
        <w:t>The first was to create</w:t>
      </w:r>
      <w:r w:rsidR="00425F81" w:rsidRPr="00B45120">
        <w:rPr>
          <w:szCs w:val="22"/>
        </w:rPr>
        <w:t>,</w:t>
      </w:r>
      <w:r w:rsidRPr="00B45120">
        <w:rPr>
          <w:szCs w:val="22"/>
        </w:rPr>
        <w:t xml:space="preserve"> from scratch</w:t>
      </w:r>
      <w:r w:rsidR="00425F81" w:rsidRPr="00B45120">
        <w:rPr>
          <w:szCs w:val="22"/>
        </w:rPr>
        <w:t>,</w:t>
      </w:r>
      <w:r w:rsidRPr="00B45120">
        <w:rPr>
          <w:szCs w:val="22"/>
        </w:rPr>
        <w:t xml:space="preserve"> a new system for data collection and management</w:t>
      </w:r>
      <w:r w:rsidR="006948F7" w:rsidRPr="00B45120">
        <w:rPr>
          <w:szCs w:val="22"/>
        </w:rPr>
        <w:t xml:space="preserve">.  </w:t>
      </w:r>
      <w:r w:rsidRPr="00B45120">
        <w:rPr>
          <w:szCs w:val="22"/>
        </w:rPr>
        <w:t xml:space="preserve">A second scenario considered the </w:t>
      </w:r>
      <w:r w:rsidR="00425F81" w:rsidRPr="00B45120">
        <w:rPr>
          <w:szCs w:val="22"/>
        </w:rPr>
        <w:t>strengthening</w:t>
      </w:r>
      <w:r w:rsidR="008C63ED" w:rsidRPr="00B45120">
        <w:rPr>
          <w:szCs w:val="22"/>
        </w:rPr>
        <w:t xml:space="preserve"> or </w:t>
      </w:r>
      <w:r w:rsidR="00425F81" w:rsidRPr="00B45120">
        <w:rPr>
          <w:szCs w:val="22"/>
        </w:rPr>
        <w:t xml:space="preserve">establishing </w:t>
      </w:r>
      <w:r w:rsidRPr="00B45120">
        <w:rPr>
          <w:szCs w:val="22"/>
        </w:rPr>
        <w:t xml:space="preserve">several </w:t>
      </w:r>
      <w:r w:rsidR="008C63ED" w:rsidRPr="00B45120">
        <w:rPr>
          <w:szCs w:val="22"/>
        </w:rPr>
        <w:t>thematic information</w:t>
      </w:r>
      <w:r w:rsidR="00425F81" w:rsidRPr="00B45120">
        <w:rPr>
          <w:szCs w:val="22"/>
        </w:rPr>
        <w:t xml:space="preserve"> </w:t>
      </w:r>
      <w:r w:rsidRPr="00B45120">
        <w:rPr>
          <w:szCs w:val="22"/>
        </w:rPr>
        <w:t>systems</w:t>
      </w:r>
      <w:r w:rsidR="008C63ED" w:rsidRPr="00B45120">
        <w:rPr>
          <w:szCs w:val="22"/>
        </w:rPr>
        <w:t>/databases</w:t>
      </w:r>
      <w:r w:rsidR="006948F7" w:rsidRPr="00B45120">
        <w:rPr>
          <w:szCs w:val="22"/>
        </w:rPr>
        <w:t>.</w:t>
      </w:r>
    </w:p>
    <w:p w14:paraId="31E53D67" w14:textId="72DF00A7" w:rsidR="00425F81" w:rsidRPr="00B45120" w:rsidRDefault="002E550A" w:rsidP="006124BD">
      <w:pPr>
        <w:pStyle w:val="AProdoc"/>
        <w:jc w:val="both"/>
        <w:rPr>
          <w:szCs w:val="22"/>
        </w:rPr>
      </w:pPr>
      <w:r w:rsidRPr="00B45120">
        <w:rPr>
          <w:szCs w:val="22"/>
        </w:rPr>
        <w:t xml:space="preserve">The first scenario requires large investments in technology, time, and </w:t>
      </w:r>
      <w:r w:rsidR="009E1E82" w:rsidRPr="00B45120">
        <w:rPr>
          <w:szCs w:val="22"/>
        </w:rPr>
        <w:t xml:space="preserve">resources, and </w:t>
      </w:r>
      <w:r w:rsidRPr="00B45120">
        <w:rPr>
          <w:szCs w:val="22"/>
        </w:rPr>
        <w:t>neglect</w:t>
      </w:r>
      <w:r w:rsidR="009E1E82" w:rsidRPr="00B45120">
        <w:rPr>
          <w:szCs w:val="22"/>
        </w:rPr>
        <w:t>s</w:t>
      </w:r>
      <w:r w:rsidRPr="00B45120">
        <w:rPr>
          <w:szCs w:val="22"/>
        </w:rPr>
        <w:t xml:space="preserve"> the existing work already completed by the country</w:t>
      </w:r>
      <w:r w:rsidR="006948F7" w:rsidRPr="00B45120">
        <w:rPr>
          <w:szCs w:val="22"/>
        </w:rPr>
        <w:t xml:space="preserve">.  </w:t>
      </w:r>
      <w:r w:rsidR="00425F81" w:rsidRPr="00B45120">
        <w:rPr>
          <w:szCs w:val="22"/>
        </w:rPr>
        <w:t>This scenario would be duplicative, and not cost effective</w:t>
      </w:r>
      <w:r w:rsidR="006948F7" w:rsidRPr="00B45120">
        <w:rPr>
          <w:szCs w:val="22"/>
        </w:rPr>
        <w:t xml:space="preserve">.  </w:t>
      </w:r>
      <w:r w:rsidRPr="00B45120">
        <w:rPr>
          <w:szCs w:val="22"/>
        </w:rPr>
        <w:t>The second scenario calls for significant investments in training</w:t>
      </w:r>
      <w:r w:rsidR="00425F81" w:rsidRPr="00B45120">
        <w:rPr>
          <w:szCs w:val="22"/>
        </w:rPr>
        <w:t>,</w:t>
      </w:r>
      <w:r w:rsidR="008C63ED" w:rsidRPr="00B45120">
        <w:rPr>
          <w:szCs w:val="22"/>
        </w:rPr>
        <w:t xml:space="preserve"> and development of coordination and collaboration mechanisms</w:t>
      </w:r>
      <w:r w:rsidR="006948F7" w:rsidRPr="00B45120">
        <w:rPr>
          <w:szCs w:val="22"/>
        </w:rPr>
        <w:t xml:space="preserve">.  </w:t>
      </w:r>
      <w:r w:rsidR="00B77AAE" w:rsidRPr="00B45120">
        <w:rPr>
          <w:szCs w:val="22"/>
        </w:rPr>
        <w:t xml:space="preserve">This scenario would </w:t>
      </w:r>
      <w:r w:rsidR="00425F81" w:rsidRPr="00B45120">
        <w:rPr>
          <w:szCs w:val="22"/>
        </w:rPr>
        <w:t>promote redundancy, and in the absence of networking, not be cost effective</w:t>
      </w:r>
      <w:r w:rsidR="006948F7" w:rsidRPr="00B45120">
        <w:rPr>
          <w:szCs w:val="22"/>
        </w:rPr>
        <w:t xml:space="preserve">.  </w:t>
      </w:r>
      <w:r w:rsidR="00425F81" w:rsidRPr="00B45120">
        <w:rPr>
          <w:szCs w:val="22"/>
        </w:rPr>
        <w:t>Multiple systems would require high level</w:t>
      </w:r>
      <w:r w:rsidR="00297B8D" w:rsidRPr="00B45120">
        <w:rPr>
          <w:szCs w:val="22"/>
        </w:rPr>
        <w:t>s of effort</w:t>
      </w:r>
      <w:r w:rsidR="00425F81" w:rsidRPr="00B45120">
        <w:rPr>
          <w:szCs w:val="22"/>
        </w:rPr>
        <w:t>, could not capitalize on economies of scale, or synergies, and runs the risk of a greater potential for contradictory data due differing methodology.</w:t>
      </w:r>
    </w:p>
    <w:p w14:paraId="42715543" w14:textId="77777777" w:rsidR="00C650D4" w:rsidRPr="00B45120" w:rsidRDefault="008C63ED" w:rsidP="006124BD">
      <w:pPr>
        <w:pStyle w:val="AProdoc"/>
        <w:jc w:val="both"/>
        <w:rPr>
          <w:szCs w:val="22"/>
        </w:rPr>
      </w:pPr>
      <w:r w:rsidRPr="00B45120">
        <w:rPr>
          <w:szCs w:val="22"/>
        </w:rPr>
        <w:t>A</w:t>
      </w:r>
      <w:r w:rsidR="00425F81" w:rsidRPr="00B45120">
        <w:rPr>
          <w:szCs w:val="22"/>
        </w:rPr>
        <w:t xml:space="preserve"> third</w:t>
      </w:r>
      <w:r w:rsidRPr="00B45120">
        <w:rPr>
          <w:szCs w:val="22"/>
        </w:rPr>
        <w:t xml:space="preserve"> </w:t>
      </w:r>
      <w:r w:rsidR="002E550A" w:rsidRPr="00B45120">
        <w:rPr>
          <w:szCs w:val="22"/>
        </w:rPr>
        <w:t>scenario</w:t>
      </w:r>
      <w:r w:rsidR="00425F81" w:rsidRPr="00B45120">
        <w:rPr>
          <w:szCs w:val="22"/>
        </w:rPr>
        <w:t xml:space="preserve">, the selected scenario, </w:t>
      </w:r>
      <w:r w:rsidR="007E3274" w:rsidRPr="00B45120">
        <w:rPr>
          <w:szCs w:val="22"/>
        </w:rPr>
        <w:t xml:space="preserve">is </w:t>
      </w:r>
      <w:r w:rsidR="00425F81" w:rsidRPr="00B45120">
        <w:rPr>
          <w:szCs w:val="22"/>
        </w:rPr>
        <w:t xml:space="preserve">to strengthen existing systems </w:t>
      </w:r>
      <w:r w:rsidR="007E3274" w:rsidRPr="00B45120">
        <w:rPr>
          <w:szCs w:val="22"/>
        </w:rPr>
        <w:t>in order to</w:t>
      </w:r>
      <w:r w:rsidR="00425F81" w:rsidRPr="00B45120">
        <w:rPr>
          <w:szCs w:val="22"/>
        </w:rPr>
        <w:t xml:space="preserve"> develop a national environmental information system</w:t>
      </w:r>
      <w:r w:rsidR="006948F7" w:rsidRPr="00B45120">
        <w:rPr>
          <w:szCs w:val="22"/>
        </w:rPr>
        <w:t xml:space="preserve">.  </w:t>
      </w:r>
      <w:r w:rsidR="002668DE" w:rsidRPr="00B45120">
        <w:rPr>
          <w:szCs w:val="22"/>
        </w:rPr>
        <w:t xml:space="preserve">This scenario </w:t>
      </w:r>
      <w:r w:rsidR="007E3274" w:rsidRPr="00B45120">
        <w:rPr>
          <w:szCs w:val="22"/>
        </w:rPr>
        <w:t xml:space="preserve">presents several </w:t>
      </w:r>
      <w:r w:rsidR="002E550A" w:rsidRPr="00B45120">
        <w:rPr>
          <w:szCs w:val="22"/>
        </w:rPr>
        <w:t>advantage</w:t>
      </w:r>
      <w:r w:rsidR="007E3274" w:rsidRPr="00B45120">
        <w:rPr>
          <w:szCs w:val="22"/>
        </w:rPr>
        <w:t>s</w:t>
      </w:r>
      <w:r w:rsidR="002668DE" w:rsidRPr="00B45120">
        <w:rPr>
          <w:szCs w:val="22"/>
        </w:rPr>
        <w:t xml:space="preserve"> as this </w:t>
      </w:r>
      <w:r w:rsidR="007E3274" w:rsidRPr="00B45120">
        <w:rPr>
          <w:szCs w:val="22"/>
        </w:rPr>
        <w:t>s</w:t>
      </w:r>
      <w:r w:rsidR="002E550A" w:rsidRPr="00B45120">
        <w:rPr>
          <w:szCs w:val="22"/>
        </w:rPr>
        <w:t xml:space="preserve">cenario </w:t>
      </w:r>
      <w:r w:rsidR="007E3274" w:rsidRPr="00B45120">
        <w:rPr>
          <w:szCs w:val="22"/>
        </w:rPr>
        <w:t>requires</w:t>
      </w:r>
      <w:r w:rsidR="002E550A" w:rsidRPr="00B45120">
        <w:rPr>
          <w:szCs w:val="22"/>
        </w:rPr>
        <w:t xml:space="preserve"> a lower inv</w:t>
      </w:r>
      <w:r w:rsidR="00425F81" w:rsidRPr="00B45120">
        <w:rPr>
          <w:szCs w:val="22"/>
        </w:rPr>
        <w:t>estment of resources and time, and is more cost-effective</w:t>
      </w:r>
      <w:r w:rsidR="006948F7" w:rsidRPr="00B45120">
        <w:rPr>
          <w:szCs w:val="22"/>
        </w:rPr>
        <w:t xml:space="preserve">.  </w:t>
      </w:r>
      <w:r w:rsidR="007E3274" w:rsidRPr="00B45120">
        <w:rPr>
          <w:szCs w:val="22"/>
        </w:rPr>
        <w:t>The selected strategy also promotes synergies</w:t>
      </w:r>
      <w:r w:rsidR="006948F7" w:rsidRPr="00B45120">
        <w:rPr>
          <w:szCs w:val="22"/>
        </w:rPr>
        <w:t xml:space="preserve">.  </w:t>
      </w:r>
      <w:r w:rsidR="00DB67DC" w:rsidRPr="00B45120">
        <w:rPr>
          <w:szCs w:val="22"/>
        </w:rPr>
        <w:t>See Section B.2 below.</w:t>
      </w:r>
    </w:p>
    <w:p w14:paraId="10E0B1B3" w14:textId="77777777" w:rsidR="004A2759" w:rsidRPr="00B45120" w:rsidRDefault="00436C9F" w:rsidP="006124BD">
      <w:pPr>
        <w:pStyle w:val="Heading2"/>
      </w:pPr>
      <w:bookmarkStart w:id="22" w:name="_Toc483999079"/>
      <w:r w:rsidRPr="00B45120">
        <w:t>B.</w:t>
      </w:r>
      <w:r w:rsidR="00974412" w:rsidRPr="00B45120">
        <w:t>2</w:t>
      </w:r>
      <w:r w:rsidRPr="00B45120">
        <w:tab/>
      </w:r>
      <w:r w:rsidR="00745073" w:rsidRPr="00B45120">
        <w:t>Selected Scenario</w:t>
      </w:r>
      <w:bookmarkEnd w:id="21"/>
      <w:bookmarkEnd w:id="22"/>
    </w:p>
    <w:p w14:paraId="170DE903" w14:textId="77777777" w:rsidR="006948F7" w:rsidRPr="00B45120" w:rsidRDefault="00B93516" w:rsidP="006124BD">
      <w:pPr>
        <w:pStyle w:val="AProdoc"/>
        <w:jc w:val="both"/>
        <w:rPr>
          <w:szCs w:val="22"/>
        </w:rPr>
      </w:pPr>
      <w:r w:rsidRPr="00B45120">
        <w:rPr>
          <w:color w:val="000000" w:themeColor="text1"/>
          <w:szCs w:val="22"/>
        </w:rPr>
        <w:t>As a Rio Convention mainstreaming project, the proposed strategy sets out to meet barriers identified in Antigua and Barbuda’s 2006 National Capacity Self-Assessment (NCSA)</w:t>
      </w:r>
      <w:r w:rsidRPr="00B45120">
        <w:rPr>
          <w:rStyle w:val="FootnoteReference"/>
          <w:color w:val="000000" w:themeColor="text1"/>
          <w:sz w:val="22"/>
          <w:szCs w:val="22"/>
        </w:rPr>
        <w:footnoteReference w:id="3"/>
      </w:r>
      <w:r w:rsidR="006948F7" w:rsidRPr="00B45120">
        <w:rPr>
          <w:color w:val="000000" w:themeColor="text1"/>
          <w:szCs w:val="22"/>
        </w:rPr>
        <w:t xml:space="preserve">.  </w:t>
      </w:r>
      <w:r w:rsidR="00540CC8" w:rsidRPr="00B45120">
        <w:rPr>
          <w:szCs w:val="22"/>
        </w:rPr>
        <w:t xml:space="preserve">This project is </w:t>
      </w:r>
      <w:r w:rsidR="007A1570" w:rsidRPr="00B45120">
        <w:rPr>
          <w:szCs w:val="22"/>
        </w:rPr>
        <w:t xml:space="preserve">also </w:t>
      </w:r>
      <w:r w:rsidR="00540CC8" w:rsidRPr="00B45120">
        <w:rPr>
          <w:szCs w:val="22"/>
        </w:rPr>
        <w:t xml:space="preserve">in line with the GEF-6 CCCD Strategy </w:t>
      </w:r>
      <w:r w:rsidR="0027766F" w:rsidRPr="00B45120">
        <w:rPr>
          <w:szCs w:val="22"/>
        </w:rPr>
        <w:t>objective 1, which calls</w:t>
      </w:r>
      <w:r w:rsidR="00693938" w:rsidRPr="00B45120">
        <w:rPr>
          <w:szCs w:val="22"/>
        </w:rPr>
        <w:t xml:space="preserve"> for countries to “integrate global environmental needs into management information systems.”</w:t>
      </w:r>
      <w:r w:rsidR="00C86268" w:rsidRPr="00B45120">
        <w:rPr>
          <w:szCs w:val="22"/>
        </w:rPr>
        <w:t xml:space="preserve">  </w:t>
      </w:r>
      <w:r w:rsidR="007A1570" w:rsidRPr="00B45120">
        <w:rPr>
          <w:szCs w:val="22"/>
        </w:rPr>
        <w:t xml:space="preserve">Additionally, this project directly responds to Antigua and Barbuda’s 2015 EPMA.  This project seeks to operationalize Sections 74, 75, 76 and 79 of the Act.  </w:t>
      </w:r>
      <w:r w:rsidR="00CD6737" w:rsidRPr="00B45120">
        <w:rPr>
          <w:szCs w:val="22"/>
        </w:rPr>
        <w:t>The uniqueness of this project is centered on its cross-cutting nature</w:t>
      </w:r>
      <w:r w:rsidR="006948F7" w:rsidRPr="00B45120">
        <w:rPr>
          <w:szCs w:val="22"/>
        </w:rPr>
        <w:t xml:space="preserve">.  </w:t>
      </w:r>
      <w:r w:rsidR="00CD6737" w:rsidRPr="00B45120">
        <w:rPr>
          <w:szCs w:val="22"/>
        </w:rPr>
        <w:t>Other projects currently under implementation focus on strengthening targeted capacities under one of the three Rio Conventions, and thus have a relatively narrower system boundary than the CCCD programme approach</w:t>
      </w:r>
      <w:r w:rsidR="006948F7" w:rsidRPr="00B45120">
        <w:rPr>
          <w:szCs w:val="22"/>
        </w:rPr>
        <w:t xml:space="preserve">.  </w:t>
      </w:r>
    </w:p>
    <w:p w14:paraId="0BB0C86C" w14:textId="6B7AEEC8" w:rsidR="00123F69" w:rsidRPr="00B45120" w:rsidRDefault="0096239F" w:rsidP="006124BD">
      <w:pPr>
        <w:pStyle w:val="AProdoc"/>
        <w:jc w:val="both"/>
        <w:rPr>
          <w:szCs w:val="22"/>
        </w:rPr>
      </w:pPr>
      <w:r w:rsidRPr="00B45120">
        <w:rPr>
          <w:szCs w:val="22"/>
        </w:rPr>
        <w:t>This CCCD project creates an institutional space to remove certain key barriers to mainstreaming global environmental obligations into the national information systems, development policies, and planning frameworks</w:t>
      </w:r>
      <w:r w:rsidR="006948F7" w:rsidRPr="00B45120">
        <w:rPr>
          <w:szCs w:val="22"/>
        </w:rPr>
        <w:t xml:space="preserve">.  </w:t>
      </w:r>
      <w:r w:rsidR="00C86268" w:rsidRPr="00B45120">
        <w:rPr>
          <w:szCs w:val="22"/>
        </w:rPr>
        <w:t xml:space="preserve">Without this project, </w:t>
      </w:r>
      <w:r w:rsidR="00C900A0" w:rsidRPr="00B45120">
        <w:rPr>
          <w:szCs w:val="22"/>
        </w:rPr>
        <w:t xml:space="preserve">the </w:t>
      </w:r>
      <w:r w:rsidR="00A07A0C" w:rsidRPr="00B45120">
        <w:rPr>
          <w:szCs w:val="22"/>
        </w:rPr>
        <w:t xml:space="preserve">management of environmental </w:t>
      </w:r>
      <w:r w:rsidR="008E5EB6" w:rsidRPr="00B45120">
        <w:rPr>
          <w:szCs w:val="22"/>
        </w:rPr>
        <w:t xml:space="preserve">data </w:t>
      </w:r>
      <w:r w:rsidR="00C900A0" w:rsidRPr="00B45120">
        <w:rPr>
          <w:szCs w:val="22"/>
        </w:rPr>
        <w:t xml:space="preserve">would be implemented in a piece-meal and </w:t>
      </w:r>
      <w:r w:rsidR="00123F69" w:rsidRPr="00B45120">
        <w:rPr>
          <w:szCs w:val="22"/>
        </w:rPr>
        <w:t>uncoordinated</w:t>
      </w:r>
      <w:r w:rsidR="00C900A0" w:rsidRPr="00B45120">
        <w:rPr>
          <w:szCs w:val="22"/>
        </w:rPr>
        <w:t xml:space="preserve"> manner due to donor financing that directs support to specific agencies and covers only focal area needs.  </w:t>
      </w:r>
      <w:r w:rsidR="00123F69" w:rsidRPr="00B45120">
        <w:rPr>
          <w:szCs w:val="22"/>
        </w:rPr>
        <w:t>A</w:t>
      </w:r>
      <w:r w:rsidR="00C86268" w:rsidRPr="00B45120">
        <w:rPr>
          <w:szCs w:val="22"/>
        </w:rPr>
        <w:t xml:space="preserve">vailability of </w:t>
      </w:r>
      <w:r w:rsidR="00123F69" w:rsidRPr="00B45120">
        <w:rPr>
          <w:szCs w:val="22"/>
        </w:rPr>
        <w:t xml:space="preserve">some </w:t>
      </w:r>
      <w:r w:rsidR="00C86268" w:rsidRPr="00B45120">
        <w:rPr>
          <w:szCs w:val="22"/>
        </w:rPr>
        <w:t>data on core environmental indicators in the country</w:t>
      </w:r>
      <w:r w:rsidR="00123F69" w:rsidRPr="00B45120">
        <w:rPr>
          <w:szCs w:val="22"/>
        </w:rPr>
        <w:t xml:space="preserve"> would </w:t>
      </w:r>
      <w:r w:rsidR="002C0441" w:rsidRPr="00B45120">
        <w:rPr>
          <w:szCs w:val="22"/>
        </w:rPr>
        <w:t xml:space="preserve">be </w:t>
      </w:r>
      <w:r w:rsidR="00123F69" w:rsidRPr="00B45120">
        <w:rPr>
          <w:szCs w:val="22"/>
        </w:rPr>
        <w:t>limited, while others will be duplicative,</w:t>
      </w:r>
      <w:r w:rsidR="00C86268" w:rsidRPr="00B45120">
        <w:rPr>
          <w:szCs w:val="22"/>
        </w:rPr>
        <w:t xml:space="preserve"> making it difficult to </w:t>
      </w:r>
      <w:r w:rsidR="00123F69" w:rsidRPr="00B45120">
        <w:rPr>
          <w:szCs w:val="22"/>
        </w:rPr>
        <w:t xml:space="preserve">accurately </w:t>
      </w:r>
      <w:r w:rsidR="00C86268" w:rsidRPr="00B45120">
        <w:rPr>
          <w:szCs w:val="22"/>
        </w:rPr>
        <w:t>track progress with MEA implementation in Antigua and Barbuda</w:t>
      </w:r>
      <w:r w:rsidR="00123F69" w:rsidRPr="00B45120">
        <w:rPr>
          <w:szCs w:val="22"/>
        </w:rPr>
        <w:t xml:space="preserve">. </w:t>
      </w:r>
    </w:p>
    <w:p w14:paraId="180590C8" w14:textId="77777777" w:rsidR="006948F7" w:rsidRPr="00B45120" w:rsidRDefault="00C86268" w:rsidP="006124BD">
      <w:pPr>
        <w:pStyle w:val="AProdoc"/>
        <w:jc w:val="both"/>
        <w:rPr>
          <w:szCs w:val="22"/>
        </w:rPr>
      </w:pPr>
      <w:r w:rsidRPr="00B45120">
        <w:rPr>
          <w:szCs w:val="22"/>
        </w:rPr>
        <w:t>Absence of a coordinated environmental information system may also result in a less cost-effective approach with a number of stand-alone project-specific systems being developed separately</w:t>
      </w:r>
      <w:r w:rsidR="006948F7" w:rsidRPr="00B45120">
        <w:rPr>
          <w:szCs w:val="22"/>
        </w:rPr>
        <w:t xml:space="preserve">.  </w:t>
      </w:r>
      <w:r w:rsidRPr="00B45120">
        <w:rPr>
          <w:szCs w:val="22"/>
        </w:rPr>
        <w:t xml:space="preserve">Component 1 will support an integrated environmental information system for Antigua and Barbuda, to provide a coherent approach to management and presentation of environmental information relating to the country´s environmental priorities, involving partnership between a range of government agencies, research </w:t>
      </w:r>
      <w:r w:rsidRPr="00B45120">
        <w:rPr>
          <w:szCs w:val="22"/>
        </w:rPr>
        <w:lastRenderedPageBreak/>
        <w:t>institutions, as well as civil society</w:t>
      </w:r>
      <w:r w:rsidR="006948F7" w:rsidRPr="00B45120">
        <w:rPr>
          <w:szCs w:val="22"/>
        </w:rPr>
        <w:t xml:space="preserve">.  </w:t>
      </w:r>
      <w:r w:rsidR="00630448" w:rsidRPr="00B45120">
        <w:rPr>
          <w:szCs w:val="22"/>
        </w:rPr>
        <w:t xml:space="preserve">Component 2 will support activities to promote awareness and </w:t>
      </w:r>
      <w:r w:rsidR="007A1570" w:rsidRPr="00B45120">
        <w:rPr>
          <w:szCs w:val="22"/>
        </w:rPr>
        <w:t xml:space="preserve">the </w:t>
      </w:r>
      <w:r w:rsidR="00630448" w:rsidRPr="00B45120">
        <w:rPr>
          <w:szCs w:val="22"/>
        </w:rPr>
        <w:t>use of environmental information by different sectors</w:t>
      </w:r>
      <w:r w:rsidR="006948F7" w:rsidRPr="00B45120">
        <w:rPr>
          <w:szCs w:val="22"/>
        </w:rPr>
        <w:t xml:space="preserve">.  </w:t>
      </w:r>
      <w:r w:rsidR="00630448" w:rsidRPr="00B45120">
        <w:rPr>
          <w:szCs w:val="22"/>
        </w:rPr>
        <w:t>Linking the system with a stronger user base is critical to maintaining government support for the system and</w:t>
      </w:r>
      <w:r w:rsidR="007A1570" w:rsidRPr="00B45120">
        <w:rPr>
          <w:szCs w:val="22"/>
        </w:rPr>
        <w:t xml:space="preserve"> its sustainability in the long-</w:t>
      </w:r>
      <w:r w:rsidR="00630448" w:rsidRPr="00B45120">
        <w:rPr>
          <w:szCs w:val="22"/>
        </w:rPr>
        <w:t>term</w:t>
      </w:r>
      <w:r w:rsidR="006948F7" w:rsidRPr="00B45120">
        <w:rPr>
          <w:szCs w:val="22"/>
        </w:rPr>
        <w:t>.</w:t>
      </w:r>
    </w:p>
    <w:p w14:paraId="28900F51" w14:textId="77777777" w:rsidR="00BC2172" w:rsidRPr="00B45120" w:rsidRDefault="00436C9F" w:rsidP="006124BD">
      <w:pPr>
        <w:pStyle w:val="Heading2"/>
      </w:pPr>
      <w:bookmarkStart w:id="23" w:name="_Toc462176768"/>
      <w:bookmarkStart w:id="24" w:name="_Toc483999080"/>
      <w:r w:rsidRPr="00B45120">
        <w:t>B.</w:t>
      </w:r>
      <w:r w:rsidR="00974412" w:rsidRPr="00B45120">
        <w:t>3</w:t>
      </w:r>
      <w:r w:rsidRPr="00B45120">
        <w:tab/>
        <w:t>T</w:t>
      </w:r>
      <w:r w:rsidR="00BC2172" w:rsidRPr="00B45120">
        <w:t>heory of Change</w:t>
      </w:r>
      <w:bookmarkEnd w:id="23"/>
      <w:bookmarkEnd w:id="24"/>
    </w:p>
    <w:p w14:paraId="39A854EB" w14:textId="77777777" w:rsidR="006948F7" w:rsidRPr="00B45120" w:rsidRDefault="009669CC" w:rsidP="006124BD">
      <w:pPr>
        <w:pStyle w:val="AProdoc"/>
        <w:jc w:val="both"/>
        <w:rPr>
          <w:szCs w:val="22"/>
        </w:rPr>
      </w:pPr>
      <w:r w:rsidRPr="00B45120">
        <w:rPr>
          <w:szCs w:val="22"/>
        </w:rPr>
        <w:t>T</w:t>
      </w:r>
      <w:r w:rsidR="00453443" w:rsidRPr="00B45120">
        <w:rPr>
          <w:szCs w:val="22"/>
        </w:rPr>
        <w:t xml:space="preserve">his project will lead to change by addressing the barriers that limit </w:t>
      </w:r>
      <w:r w:rsidR="00283780" w:rsidRPr="00B45120">
        <w:rPr>
          <w:szCs w:val="22"/>
        </w:rPr>
        <w:t>Antigua and Barbuda</w:t>
      </w:r>
      <w:r w:rsidR="00597FFC" w:rsidRPr="00B45120">
        <w:rPr>
          <w:szCs w:val="22"/>
        </w:rPr>
        <w:t>’</w:t>
      </w:r>
      <w:r w:rsidR="00453443" w:rsidRPr="00B45120">
        <w:rPr>
          <w:szCs w:val="22"/>
        </w:rPr>
        <w:t>s ability to meet obligations under the three Rio Conventions and other MEAs</w:t>
      </w:r>
      <w:r w:rsidR="006948F7" w:rsidRPr="00B45120">
        <w:rPr>
          <w:szCs w:val="22"/>
        </w:rPr>
        <w:t xml:space="preserve">.  </w:t>
      </w:r>
      <w:r w:rsidR="00453443" w:rsidRPr="00B45120">
        <w:rPr>
          <w:szCs w:val="22"/>
        </w:rPr>
        <w:t xml:space="preserve">By systematically targeting the key barriers, the project will help </w:t>
      </w:r>
      <w:r w:rsidR="00283780" w:rsidRPr="00B45120">
        <w:rPr>
          <w:szCs w:val="22"/>
        </w:rPr>
        <w:t>the country</w:t>
      </w:r>
      <w:r w:rsidR="00453443" w:rsidRPr="00B45120">
        <w:rPr>
          <w:szCs w:val="22"/>
        </w:rPr>
        <w:t xml:space="preserve"> make incremental improvements</w:t>
      </w:r>
      <w:r w:rsidR="006948F7" w:rsidRPr="00B45120">
        <w:rPr>
          <w:szCs w:val="22"/>
        </w:rPr>
        <w:t xml:space="preserve">.  </w:t>
      </w:r>
      <w:r w:rsidR="00453443" w:rsidRPr="00B45120">
        <w:rPr>
          <w:szCs w:val="22"/>
        </w:rPr>
        <w:t>The</w:t>
      </w:r>
      <w:r w:rsidR="008801FF" w:rsidRPr="00B45120">
        <w:rPr>
          <w:szCs w:val="22"/>
        </w:rPr>
        <w:t xml:space="preserve">se short-term changes will </w:t>
      </w:r>
      <w:r w:rsidR="00AF084B" w:rsidRPr="00B45120">
        <w:rPr>
          <w:szCs w:val="22"/>
        </w:rPr>
        <w:t xml:space="preserve">in turn lead </w:t>
      </w:r>
      <w:r w:rsidR="00B100FB" w:rsidRPr="00B45120">
        <w:rPr>
          <w:szCs w:val="22"/>
        </w:rPr>
        <w:t xml:space="preserve">to long-term improvements; while the project develops capacities, it also lays </w:t>
      </w:r>
      <w:r w:rsidR="00B44BB2" w:rsidRPr="00B45120">
        <w:rPr>
          <w:szCs w:val="22"/>
        </w:rPr>
        <w:t xml:space="preserve">the </w:t>
      </w:r>
      <w:r w:rsidR="00B100FB" w:rsidRPr="00B45120">
        <w:rPr>
          <w:szCs w:val="22"/>
        </w:rPr>
        <w:t xml:space="preserve">groundwork for </w:t>
      </w:r>
      <w:r w:rsidR="00361424" w:rsidRPr="00B45120">
        <w:rPr>
          <w:szCs w:val="22"/>
        </w:rPr>
        <w:t xml:space="preserve">improved </w:t>
      </w:r>
      <w:r w:rsidR="00B44BB2" w:rsidRPr="00B45120">
        <w:rPr>
          <w:szCs w:val="22"/>
        </w:rPr>
        <w:t>systems,</w:t>
      </w:r>
      <w:r w:rsidR="00B100FB" w:rsidRPr="00B45120">
        <w:rPr>
          <w:szCs w:val="22"/>
        </w:rPr>
        <w:t xml:space="preserve"> frameworks</w:t>
      </w:r>
      <w:r w:rsidR="00B44BB2" w:rsidRPr="00B45120">
        <w:rPr>
          <w:szCs w:val="22"/>
        </w:rPr>
        <w:t>, and knowledge</w:t>
      </w:r>
      <w:r w:rsidR="00B100FB" w:rsidRPr="00B45120">
        <w:rPr>
          <w:szCs w:val="22"/>
        </w:rPr>
        <w:t xml:space="preserve"> to sustain outcomes</w:t>
      </w:r>
      <w:r w:rsidR="006948F7" w:rsidRPr="00B45120">
        <w:rPr>
          <w:szCs w:val="22"/>
        </w:rPr>
        <w:t>.</w:t>
      </w:r>
    </w:p>
    <w:p w14:paraId="09CE8195" w14:textId="77777777" w:rsidR="006948F7" w:rsidRPr="00B45120" w:rsidRDefault="00B44BB2" w:rsidP="006124BD">
      <w:pPr>
        <w:pStyle w:val="AProdoc"/>
        <w:jc w:val="both"/>
        <w:rPr>
          <w:szCs w:val="22"/>
        </w:rPr>
      </w:pPr>
      <w:r w:rsidRPr="00B45120">
        <w:rPr>
          <w:szCs w:val="22"/>
        </w:rPr>
        <w:t>As a CCCD project, th</w:t>
      </w:r>
      <w:r w:rsidR="001A211B" w:rsidRPr="00B45120">
        <w:rPr>
          <w:szCs w:val="22"/>
        </w:rPr>
        <w:t>is project will address specific cross-cutting capacity development priorit</w:t>
      </w:r>
      <w:r w:rsidR="00D640EA" w:rsidRPr="00B45120">
        <w:rPr>
          <w:szCs w:val="22"/>
        </w:rPr>
        <w:t>ies</w:t>
      </w:r>
      <w:r w:rsidR="001A211B" w:rsidRPr="00B45120">
        <w:rPr>
          <w:szCs w:val="22"/>
        </w:rPr>
        <w:t xml:space="preserve"> identified in the </w:t>
      </w:r>
      <w:r w:rsidR="003A15BF" w:rsidRPr="00B45120">
        <w:rPr>
          <w:szCs w:val="22"/>
        </w:rPr>
        <w:t xml:space="preserve">2006 </w:t>
      </w:r>
      <w:r w:rsidR="001A211B" w:rsidRPr="00B45120">
        <w:rPr>
          <w:szCs w:val="22"/>
        </w:rPr>
        <w:t>NCSA</w:t>
      </w:r>
      <w:r w:rsidR="003A15BF" w:rsidRPr="00B45120">
        <w:rPr>
          <w:szCs w:val="22"/>
        </w:rPr>
        <w:t>, and subsequent assessments</w:t>
      </w:r>
      <w:r w:rsidR="006948F7" w:rsidRPr="00B45120">
        <w:rPr>
          <w:szCs w:val="22"/>
        </w:rPr>
        <w:t xml:space="preserve">.  </w:t>
      </w:r>
      <w:r w:rsidRPr="00B45120">
        <w:rPr>
          <w:szCs w:val="22"/>
        </w:rPr>
        <w:t xml:space="preserve">The overall </w:t>
      </w:r>
      <w:r w:rsidR="0096239F" w:rsidRPr="00B45120">
        <w:rPr>
          <w:szCs w:val="22"/>
        </w:rPr>
        <w:t>aim</w:t>
      </w:r>
      <w:r w:rsidRPr="00B45120">
        <w:rPr>
          <w:szCs w:val="22"/>
        </w:rPr>
        <w:t xml:space="preserve"> is</w:t>
      </w:r>
      <w:r w:rsidR="00E93F39" w:rsidRPr="00B45120">
        <w:rPr>
          <w:szCs w:val="22"/>
        </w:rPr>
        <w:t xml:space="preserve"> to</w:t>
      </w:r>
      <w:r w:rsidR="001A211B" w:rsidRPr="00B45120">
        <w:rPr>
          <w:szCs w:val="22"/>
        </w:rPr>
        <w:t xml:space="preserve"> catalyze </w:t>
      </w:r>
      <w:r w:rsidR="00283780" w:rsidRPr="00B45120">
        <w:rPr>
          <w:szCs w:val="22"/>
        </w:rPr>
        <w:t xml:space="preserve">Antigua and </w:t>
      </w:r>
      <w:r w:rsidR="00AE443B" w:rsidRPr="00B45120">
        <w:rPr>
          <w:szCs w:val="22"/>
        </w:rPr>
        <w:t>Barbuda’s</w:t>
      </w:r>
      <w:r w:rsidR="00E93F39" w:rsidRPr="00B45120">
        <w:rPr>
          <w:szCs w:val="22"/>
        </w:rPr>
        <w:t xml:space="preserve"> </w:t>
      </w:r>
      <w:r w:rsidR="001A211B" w:rsidRPr="00B45120">
        <w:rPr>
          <w:szCs w:val="22"/>
        </w:rPr>
        <w:t>more effective participation in environmentally sound and sustainable development in a way that produces co-benefits for the global environm</w:t>
      </w:r>
      <w:r w:rsidR="00E93F39" w:rsidRPr="00B45120">
        <w:rPr>
          <w:szCs w:val="22"/>
        </w:rPr>
        <w:t>ent</w:t>
      </w:r>
      <w:r w:rsidR="006948F7" w:rsidRPr="00B45120">
        <w:rPr>
          <w:szCs w:val="22"/>
        </w:rPr>
        <w:t xml:space="preserve">.  </w:t>
      </w:r>
      <w:r w:rsidR="00A6628F" w:rsidRPr="00B45120">
        <w:rPr>
          <w:szCs w:val="22"/>
        </w:rPr>
        <w:t>C</w:t>
      </w:r>
      <w:r w:rsidR="00A6628F" w:rsidRPr="00B45120">
        <w:rPr>
          <w:iCs/>
          <w:szCs w:val="22"/>
        </w:rPr>
        <w:t>apacity development is a</w:t>
      </w:r>
      <w:r w:rsidR="00E93F39" w:rsidRPr="00B45120">
        <w:rPr>
          <w:iCs/>
          <w:szCs w:val="22"/>
        </w:rPr>
        <w:t>n</w:t>
      </w:r>
      <w:r w:rsidR="00A6628F" w:rsidRPr="00B45120">
        <w:rPr>
          <w:iCs/>
          <w:szCs w:val="22"/>
        </w:rPr>
        <w:t xml:space="preserve"> essential component of development effectiveness </w:t>
      </w:r>
      <w:r w:rsidR="00A6628F" w:rsidRPr="00B45120">
        <w:rPr>
          <w:szCs w:val="22"/>
        </w:rPr>
        <w:t>(</w:t>
      </w:r>
      <w:r w:rsidR="00FC1469" w:rsidRPr="00B45120">
        <w:rPr>
          <w:szCs w:val="22"/>
        </w:rPr>
        <w:t>O</w:t>
      </w:r>
      <w:r w:rsidR="00C00CDF" w:rsidRPr="00B45120">
        <w:rPr>
          <w:szCs w:val="22"/>
        </w:rPr>
        <w:t>rganiza</w:t>
      </w:r>
      <w:r w:rsidR="00C933D4" w:rsidRPr="00B45120">
        <w:rPr>
          <w:szCs w:val="22"/>
        </w:rPr>
        <w:t>tion for Economic Co</w:t>
      </w:r>
      <w:r w:rsidR="00FC1469" w:rsidRPr="00B45120">
        <w:rPr>
          <w:szCs w:val="22"/>
        </w:rPr>
        <w:t>operation</w:t>
      </w:r>
      <w:r w:rsidR="00C933D4" w:rsidRPr="00B45120">
        <w:rPr>
          <w:szCs w:val="22"/>
        </w:rPr>
        <w:t xml:space="preserve"> and Development</w:t>
      </w:r>
      <w:r w:rsidR="00332AD7" w:rsidRPr="00B45120">
        <w:rPr>
          <w:szCs w:val="22"/>
        </w:rPr>
        <w:t>, 2006)</w:t>
      </w:r>
      <w:r w:rsidR="006948F7" w:rsidRPr="00B45120">
        <w:rPr>
          <w:szCs w:val="22"/>
        </w:rPr>
        <w:t xml:space="preserve">.  </w:t>
      </w:r>
      <w:r w:rsidR="00332AD7" w:rsidRPr="00B45120">
        <w:rPr>
          <w:szCs w:val="22"/>
        </w:rPr>
        <w:t>Additionally, as local</w:t>
      </w:r>
      <w:r w:rsidR="001A211B" w:rsidRPr="00B45120">
        <w:rPr>
          <w:szCs w:val="22"/>
        </w:rPr>
        <w:t xml:space="preserve"> and global benefits are strongl</w:t>
      </w:r>
      <w:r w:rsidR="00A6628F" w:rsidRPr="00B45120">
        <w:rPr>
          <w:szCs w:val="22"/>
        </w:rPr>
        <w:t xml:space="preserve">y interlinked, </w:t>
      </w:r>
      <w:r w:rsidR="001A211B" w:rsidRPr="00B45120">
        <w:rPr>
          <w:szCs w:val="22"/>
        </w:rPr>
        <w:t>changing human behavior is a key underlying premise of this project’s (as well as the GEF’s) approach to achieving global env</w:t>
      </w:r>
      <w:r w:rsidR="002E7942" w:rsidRPr="00B45120">
        <w:rPr>
          <w:szCs w:val="22"/>
        </w:rPr>
        <w:t>ironmental and local benefits</w:t>
      </w:r>
      <w:r w:rsidR="006948F7" w:rsidRPr="00B45120">
        <w:rPr>
          <w:szCs w:val="22"/>
        </w:rPr>
        <w:t>.</w:t>
      </w:r>
    </w:p>
    <w:p w14:paraId="524DEC2C" w14:textId="77777777" w:rsidR="001A211B" w:rsidRPr="00B45120" w:rsidRDefault="003A3620" w:rsidP="006124BD">
      <w:pPr>
        <w:pStyle w:val="AProdoc"/>
        <w:jc w:val="both"/>
        <w:rPr>
          <w:szCs w:val="22"/>
        </w:rPr>
      </w:pPr>
      <w:r w:rsidRPr="00B45120">
        <w:rPr>
          <w:szCs w:val="22"/>
        </w:rPr>
        <w:t xml:space="preserve">As the project creates improved </w:t>
      </w:r>
      <w:r w:rsidR="001A211B" w:rsidRPr="00B45120">
        <w:rPr>
          <w:szCs w:val="22"/>
        </w:rPr>
        <w:t xml:space="preserve">institutional, systemic, and individual capacities in </w:t>
      </w:r>
      <w:r w:rsidR="00283780" w:rsidRPr="00B45120">
        <w:rPr>
          <w:szCs w:val="22"/>
        </w:rPr>
        <w:t>the country</w:t>
      </w:r>
      <w:r w:rsidR="00BA670E" w:rsidRPr="00B45120">
        <w:rPr>
          <w:szCs w:val="22"/>
        </w:rPr>
        <w:t>,</w:t>
      </w:r>
      <w:r w:rsidR="001A211B" w:rsidRPr="00B45120">
        <w:rPr>
          <w:szCs w:val="22"/>
        </w:rPr>
        <w:t xml:space="preserve"> </w:t>
      </w:r>
      <w:r w:rsidR="00283780" w:rsidRPr="00B45120">
        <w:rPr>
          <w:szCs w:val="22"/>
        </w:rPr>
        <w:t xml:space="preserve">Antigua and Barbuda </w:t>
      </w:r>
      <w:r w:rsidR="001A211B" w:rsidRPr="00B45120">
        <w:rPr>
          <w:szCs w:val="22"/>
        </w:rPr>
        <w:t>can begin to make improved decisions for the global environment</w:t>
      </w:r>
      <w:r w:rsidR="006948F7" w:rsidRPr="00B45120">
        <w:rPr>
          <w:szCs w:val="22"/>
        </w:rPr>
        <w:t xml:space="preserve">.  </w:t>
      </w:r>
      <w:r w:rsidR="00D45D3A" w:rsidRPr="00B45120">
        <w:rPr>
          <w:szCs w:val="22"/>
        </w:rPr>
        <w:t xml:space="preserve">The project is also designed to help </w:t>
      </w:r>
      <w:r w:rsidR="00283780" w:rsidRPr="00B45120">
        <w:rPr>
          <w:szCs w:val="22"/>
        </w:rPr>
        <w:t>Antigua and Barbuda</w:t>
      </w:r>
      <w:r w:rsidR="00D45D3A" w:rsidRPr="00B45120">
        <w:rPr>
          <w:szCs w:val="22"/>
        </w:rPr>
        <w:t xml:space="preserve"> sustain these outcomes and realize long-term change</w:t>
      </w:r>
      <w:r w:rsidR="006948F7" w:rsidRPr="00B45120">
        <w:rPr>
          <w:szCs w:val="22"/>
        </w:rPr>
        <w:t xml:space="preserve">.  </w:t>
      </w:r>
      <w:r w:rsidR="00423EE3" w:rsidRPr="00B45120">
        <w:rPr>
          <w:szCs w:val="22"/>
        </w:rPr>
        <w:t xml:space="preserve">Specifically, the project will transform how </w:t>
      </w:r>
      <w:r w:rsidR="00283780" w:rsidRPr="00B45120">
        <w:rPr>
          <w:szCs w:val="22"/>
        </w:rPr>
        <w:t>the country</w:t>
      </w:r>
      <w:r w:rsidR="00423EE3" w:rsidRPr="00B45120">
        <w:rPr>
          <w:szCs w:val="22"/>
        </w:rPr>
        <w:t xml:space="preserve"> pursues socio-economic development that integrates global environmental objectives and priorities within </w:t>
      </w:r>
      <w:r w:rsidR="00BB7C20" w:rsidRPr="00B45120">
        <w:rPr>
          <w:szCs w:val="22"/>
        </w:rPr>
        <w:t>decentralized decision-making</w:t>
      </w:r>
      <w:r w:rsidR="005204D3" w:rsidRPr="00B45120">
        <w:rPr>
          <w:szCs w:val="22"/>
        </w:rPr>
        <w:t xml:space="preserve"> and improved knowledge </w:t>
      </w:r>
      <w:r w:rsidR="00283780" w:rsidRPr="00B45120">
        <w:rPr>
          <w:szCs w:val="22"/>
        </w:rPr>
        <w:t xml:space="preserve">and information </w:t>
      </w:r>
      <w:r w:rsidR="005204D3" w:rsidRPr="00B45120">
        <w:rPr>
          <w:szCs w:val="22"/>
        </w:rPr>
        <w:t>management</w:t>
      </w:r>
      <w:r w:rsidR="006948F7" w:rsidRPr="00B45120">
        <w:rPr>
          <w:szCs w:val="22"/>
        </w:rPr>
        <w:t xml:space="preserve">.  </w:t>
      </w:r>
      <w:r w:rsidR="001A211B" w:rsidRPr="00B45120">
        <w:rPr>
          <w:szCs w:val="22"/>
        </w:rPr>
        <w:t xml:space="preserve">The </w:t>
      </w:r>
      <w:r w:rsidR="00983481" w:rsidRPr="00B45120">
        <w:rPr>
          <w:szCs w:val="22"/>
        </w:rPr>
        <w:t>project will also contribute to change by</w:t>
      </w:r>
      <w:r w:rsidR="001A211B" w:rsidRPr="00B45120">
        <w:rPr>
          <w:szCs w:val="22"/>
        </w:rPr>
        <w:t xml:space="preserve"> catalyzing </w:t>
      </w:r>
      <w:r w:rsidR="00283780" w:rsidRPr="00B45120">
        <w:rPr>
          <w:szCs w:val="22"/>
        </w:rPr>
        <w:t>Antigua and Barbuda</w:t>
      </w:r>
      <w:r w:rsidR="001A211B" w:rsidRPr="00B45120">
        <w:rPr>
          <w:szCs w:val="22"/>
        </w:rPr>
        <w:t>’s road to self-reliance and environmental sustainability, assuming that the capacities developed will be institutionalized, thereby resulting in an incrementally reduced dependency on external funding</w:t>
      </w:r>
      <w:r w:rsidR="008801FF" w:rsidRPr="00B45120">
        <w:rPr>
          <w:szCs w:val="22"/>
        </w:rPr>
        <w:t>.</w:t>
      </w:r>
    </w:p>
    <w:p w14:paraId="126A32EC" w14:textId="77777777" w:rsidR="00F132F7" w:rsidRPr="00B45120" w:rsidRDefault="00D640EA" w:rsidP="006124BD">
      <w:pPr>
        <w:pStyle w:val="AProdoc"/>
        <w:jc w:val="both"/>
        <w:rPr>
          <w:szCs w:val="22"/>
        </w:rPr>
      </w:pPr>
      <w:r w:rsidRPr="00B45120">
        <w:rPr>
          <w:szCs w:val="22"/>
        </w:rPr>
        <w:t xml:space="preserve">This project aligns with best practices for capacity development including </w:t>
      </w:r>
      <w:r w:rsidR="00D407CB" w:rsidRPr="00B45120">
        <w:rPr>
          <w:szCs w:val="22"/>
        </w:rPr>
        <w:t xml:space="preserve">acknowledging </w:t>
      </w:r>
      <w:r w:rsidRPr="00B45120">
        <w:rPr>
          <w:szCs w:val="22"/>
        </w:rPr>
        <w:t>the complex nature of collaboration</w:t>
      </w:r>
      <w:r w:rsidR="00D407CB" w:rsidRPr="00B45120">
        <w:rPr>
          <w:szCs w:val="22"/>
        </w:rPr>
        <w:t xml:space="preserve"> and incorporating it into the project design</w:t>
      </w:r>
      <w:r w:rsidR="006948F7" w:rsidRPr="00B45120">
        <w:rPr>
          <w:szCs w:val="22"/>
        </w:rPr>
        <w:t xml:space="preserve">.  </w:t>
      </w:r>
      <w:r w:rsidRPr="00B45120">
        <w:rPr>
          <w:szCs w:val="22"/>
        </w:rPr>
        <w:t>This project includes numerous stakeholders (</w:t>
      </w:r>
      <w:r w:rsidR="00D45D3A" w:rsidRPr="00B45120">
        <w:rPr>
          <w:szCs w:val="22"/>
        </w:rPr>
        <w:t>including</w:t>
      </w:r>
      <w:r w:rsidRPr="00B45120">
        <w:rPr>
          <w:szCs w:val="22"/>
        </w:rPr>
        <w:t xml:space="preserve"> the government</w:t>
      </w:r>
      <w:r w:rsidR="0045018E" w:rsidRPr="00B45120">
        <w:rPr>
          <w:szCs w:val="22"/>
        </w:rPr>
        <w:t>, NGOs,</w:t>
      </w:r>
      <w:r w:rsidRPr="00B45120">
        <w:rPr>
          <w:szCs w:val="22"/>
        </w:rPr>
        <w:t xml:space="preserve"> and the private sector) to mitigate the risk of crowding out </w:t>
      </w:r>
      <w:r w:rsidR="00D45D3A" w:rsidRPr="00B45120">
        <w:rPr>
          <w:szCs w:val="22"/>
        </w:rPr>
        <w:t xml:space="preserve">and </w:t>
      </w:r>
      <w:r w:rsidR="00FC0743" w:rsidRPr="00B45120">
        <w:rPr>
          <w:szCs w:val="22"/>
        </w:rPr>
        <w:t xml:space="preserve">to </w:t>
      </w:r>
      <w:r w:rsidR="00D45D3A" w:rsidRPr="00B45120">
        <w:rPr>
          <w:szCs w:val="22"/>
        </w:rPr>
        <w:t xml:space="preserve">help build ownership </w:t>
      </w:r>
      <w:r w:rsidR="00544800" w:rsidRPr="00B45120">
        <w:rPr>
          <w:szCs w:val="22"/>
        </w:rPr>
        <w:t>(Greijn, 2013</w:t>
      </w:r>
      <w:r w:rsidR="00453443" w:rsidRPr="00B45120">
        <w:rPr>
          <w:szCs w:val="22"/>
        </w:rPr>
        <w:t>)</w:t>
      </w:r>
      <w:r w:rsidR="006948F7" w:rsidRPr="00B45120">
        <w:rPr>
          <w:szCs w:val="22"/>
        </w:rPr>
        <w:t xml:space="preserve">.  </w:t>
      </w:r>
      <w:r w:rsidR="009F2CF2" w:rsidRPr="00B45120">
        <w:rPr>
          <w:szCs w:val="22"/>
        </w:rPr>
        <w:t xml:space="preserve">The project design also benefited from lessons learned </w:t>
      </w:r>
      <w:r w:rsidR="00D45D3A" w:rsidRPr="00B45120">
        <w:rPr>
          <w:szCs w:val="22"/>
        </w:rPr>
        <w:t>from previous phases of the GEF</w:t>
      </w:r>
      <w:r w:rsidR="00FC0743" w:rsidRPr="00B45120">
        <w:rPr>
          <w:szCs w:val="22"/>
        </w:rPr>
        <w:t xml:space="preserve"> and CCCD projects</w:t>
      </w:r>
      <w:r w:rsidR="00D45D3A" w:rsidRPr="00B45120">
        <w:rPr>
          <w:szCs w:val="22"/>
        </w:rPr>
        <w:t>,</w:t>
      </w:r>
      <w:r w:rsidR="009F2CF2" w:rsidRPr="00B45120">
        <w:rPr>
          <w:szCs w:val="22"/>
        </w:rPr>
        <w:t xml:space="preserve"> and includes </w:t>
      </w:r>
      <w:r w:rsidR="00983481" w:rsidRPr="00B45120">
        <w:rPr>
          <w:szCs w:val="22"/>
        </w:rPr>
        <w:t xml:space="preserve">many good practices such as a </w:t>
      </w:r>
      <w:r w:rsidR="009F2CF2" w:rsidRPr="00B45120">
        <w:rPr>
          <w:szCs w:val="22"/>
        </w:rPr>
        <w:t xml:space="preserve">SWOT and </w:t>
      </w:r>
      <w:r w:rsidR="00DF6E80" w:rsidRPr="00B45120">
        <w:rPr>
          <w:szCs w:val="22"/>
        </w:rPr>
        <w:t>gap</w:t>
      </w:r>
      <w:r w:rsidR="009F2CF2" w:rsidRPr="00B45120">
        <w:rPr>
          <w:szCs w:val="22"/>
        </w:rPr>
        <w:t xml:space="preserve"> analysis</w:t>
      </w:r>
      <w:r w:rsidR="008801FF" w:rsidRPr="00B45120">
        <w:rPr>
          <w:szCs w:val="22"/>
        </w:rPr>
        <w:t>,</w:t>
      </w:r>
      <w:r w:rsidR="009F2CF2" w:rsidRPr="00B45120">
        <w:rPr>
          <w:szCs w:val="22"/>
        </w:rPr>
        <w:t xml:space="preserve"> and </w:t>
      </w:r>
      <w:r w:rsidR="00A85994" w:rsidRPr="00B45120">
        <w:rPr>
          <w:szCs w:val="22"/>
        </w:rPr>
        <w:t>several outputs</w:t>
      </w:r>
      <w:r w:rsidR="009F2CF2" w:rsidRPr="00B45120">
        <w:rPr>
          <w:szCs w:val="22"/>
        </w:rPr>
        <w:t xml:space="preserve"> </w:t>
      </w:r>
      <w:r w:rsidR="00D45D3A" w:rsidRPr="00B45120">
        <w:rPr>
          <w:szCs w:val="22"/>
        </w:rPr>
        <w:t>focused</w:t>
      </w:r>
      <w:r w:rsidR="009F2CF2" w:rsidRPr="00B45120">
        <w:rPr>
          <w:szCs w:val="22"/>
        </w:rPr>
        <w:t xml:space="preserve"> on </w:t>
      </w:r>
      <w:r w:rsidR="00D45D3A" w:rsidRPr="00B45120">
        <w:rPr>
          <w:szCs w:val="22"/>
        </w:rPr>
        <w:t>awareness</w:t>
      </w:r>
      <w:r w:rsidR="009F2CF2" w:rsidRPr="00B45120">
        <w:rPr>
          <w:szCs w:val="22"/>
        </w:rPr>
        <w:t xml:space="preserve"> building</w:t>
      </w:r>
      <w:r w:rsidR="00F97EF3" w:rsidRPr="00B45120">
        <w:rPr>
          <w:szCs w:val="22"/>
        </w:rPr>
        <w:t xml:space="preserve"> </w:t>
      </w:r>
      <w:r w:rsidR="00FC0743" w:rsidRPr="00B45120">
        <w:rPr>
          <w:szCs w:val="22"/>
        </w:rPr>
        <w:t>(OECD, 2012; World Bank Institute Capacity Development and Results Practice, 2011; Hill, Rife,</w:t>
      </w:r>
      <w:r w:rsidR="00C00CDF" w:rsidRPr="00B45120">
        <w:rPr>
          <w:szCs w:val="22"/>
        </w:rPr>
        <w:t xml:space="preserve"> and </w:t>
      </w:r>
      <w:r w:rsidR="00FC0743" w:rsidRPr="00B45120">
        <w:rPr>
          <w:szCs w:val="22"/>
        </w:rPr>
        <w:t>Twining-Ward, 2014</w:t>
      </w:r>
      <w:r w:rsidR="00AF084B" w:rsidRPr="00B45120">
        <w:rPr>
          <w:szCs w:val="22"/>
        </w:rPr>
        <w:t>; United Nations, 2011</w:t>
      </w:r>
      <w:r w:rsidR="00FC0743" w:rsidRPr="00B45120">
        <w:rPr>
          <w:szCs w:val="22"/>
        </w:rPr>
        <w:t>)</w:t>
      </w:r>
      <w:r w:rsidR="006948F7" w:rsidRPr="00B45120">
        <w:rPr>
          <w:szCs w:val="22"/>
        </w:rPr>
        <w:t xml:space="preserve">.  </w:t>
      </w:r>
      <w:r w:rsidR="00F132F7" w:rsidRPr="00B45120">
        <w:rPr>
          <w:szCs w:val="22"/>
        </w:rPr>
        <w:t>The project approach is the best one at this point in time as it meets the primary objective of CCCD projects; it responds directly to the programme strategy</w:t>
      </w:r>
      <w:r w:rsidR="006948F7" w:rsidRPr="00B45120">
        <w:rPr>
          <w:szCs w:val="22"/>
        </w:rPr>
        <w:t xml:space="preserve">.  </w:t>
      </w:r>
      <w:r w:rsidR="00F132F7" w:rsidRPr="00B45120">
        <w:rPr>
          <w:szCs w:val="22"/>
        </w:rPr>
        <w:t>Additionally, this project approach will build on the government’s strong commitment (e.g., the EPMA) to strengthening environmental management and improved data</w:t>
      </w:r>
      <w:r w:rsidR="006948F7" w:rsidRPr="00B45120">
        <w:rPr>
          <w:szCs w:val="22"/>
        </w:rPr>
        <w:t xml:space="preserve">.  </w:t>
      </w:r>
      <w:r w:rsidR="00F132F7" w:rsidRPr="00B45120">
        <w:rPr>
          <w:szCs w:val="22"/>
        </w:rPr>
        <w:t>Finally, the strategy garners support from the fact that currently other development partners are supporting similar development work in the country.</w:t>
      </w:r>
    </w:p>
    <w:p w14:paraId="0F304089" w14:textId="77777777" w:rsidR="006948F7" w:rsidRPr="00B45120" w:rsidRDefault="001A211B" w:rsidP="006124BD">
      <w:pPr>
        <w:pStyle w:val="AProdoc"/>
        <w:autoSpaceDE w:val="0"/>
        <w:autoSpaceDN w:val="0"/>
        <w:adjustRightInd w:val="0"/>
        <w:jc w:val="both"/>
        <w:rPr>
          <w:szCs w:val="22"/>
        </w:rPr>
      </w:pPr>
      <w:r w:rsidRPr="00B45120">
        <w:rPr>
          <w:szCs w:val="22"/>
        </w:rPr>
        <w:t xml:space="preserve">The project makes the assumption that project stakeholders will </w:t>
      </w:r>
      <w:r w:rsidR="009F2CF2" w:rsidRPr="00B45120">
        <w:rPr>
          <w:szCs w:val="22"/>
        </w:rPr>
        <w:t xml:space="preserve">in the short-term </w:t>
      </w:r>
      <w:r w:rsidRPr="00B45120">
        <w:rPr>
          <w:szCs w:val="22"/>
        </w:rPr>
        <w:t>directly benefit through improved capacities through the learning-by</w:t>
      </w:r>
      <w:r w:rsidR="00F132F7" w:rsidRPr="00B45120">
        <w:rPr>
          <w:szCs w:val="22"/>
        </w:rPr>
        <w:t>-doing trainings</w:t>
      </w:r>
      <w:r w:rsidR="006948F7" w:rsidRPr="00B45120">
        <w:rPr>
          <w:szCs w:val="22"/>
        </w:rPr>
        <w:t xml:space="preserve">.  </w:t>
      </w:r>
      <w:r w:rsidR="00F132F7" w:rsidRPr="00B45120">
        <w:rPr>
          <w:szCs w:val="22"/>
        </w:rPr>
        <w:t xml:space="preserve">The public and project </w:t>
      </w:r>
      <w:r w:rsidR="00453443" w:rsidRPr="00B45120">
        <w:rPr>
          <w:szCs w:val="22"/>
        </w:rPr>
        <w:t xml:space="preserve">stakeholders </w:t>
      </w:r>
      <w:r w:rsidRPr="00B45120">
        <w:rPr>
          <w:szCs w:val="22"/>
        </w:rPr>
        <w:t xml:space="preserve">will benefit in the long-term through improved outcomes including </w:t>
      </w:r>
      <w:r w:rsidR="00F132F7" w:rsidRPr="00B45120">
        <w:rPr>
          <w:szCs w:val="22"/>
        </w:rPr>
        <w:t xml:space="preserve">data and information management, improved </w:t>
      </w:r>
      <w:r w:rsidRPr="00B45120">
        <w:rPr>
          <w:szCs w:val="22"/>
        </w:rPr>
        <w:t>sustainable development</w:t>
      </w:r>
      <w:r w:rsidR="00F132F7" w:rsidRPr="00B45120">
        <w:rPr>
          <w:szCs w:val="22"/>
        </w:rPr>
        <w:t>,</w:t>
      </w:r>
      <w:r w:rsidRPr="00B45120">
        <w:rPr>
          <w:szCs w:val="22"/>
        </w:rPr>
        <w:t xml:space="preserve"> and environmental improvements</w:t>
      </w:r>
      <w:r w:rsidR="006948F7" w:rsidRPr="00B45120">
        <w:rPr>
          <w:szCs w:val="22"/>
        </w:rPr>
        <w:t xml:space="preserve">.  </w:t>
      </w:r>
      <w:r w:rsidR="00FC0743" w:rsidRPr="00B45120">
        <w:rPr>
          <w:szCs w:val="22"/>
        </w:rPr>
        <w:t>The theory</w:t>
      </w:r>
      <w:r w:rsidR="00850874" w:rsidRPr="00B45120">
        <w:rPr>
          <w:szCs w:val="22"/>
        </w:rPr>
        <w:t xml:space="preserve"> of change is also based on the assumption</w:t>
      </w:r>
      <w:r w:rsidR="00F132F7" w:rsidRPr="00B45120">
        <w:rPr>
          <w:szCs w:val="22"/>
        </w:rPr>
        <w:t>s</w:t>
      </w:r>
      <w:r w:rsidR="00850874" w:rsidRPr="00B45120">
        <w:rPr>
          <w:szCs w:val="22"/>
        </w:rPr>
        <w:t xml:space="preserve"> that </w:t>
      </w:r>
      <w:r w:rsidR="00F157F4" w:rsidRPr="00B45120">
        <w:rPr>
          <w:szCs w:val="22"/>
        </w:rPr>
        <w:t xml:space="preserve">a) </w:t>
      </w:r>
      <w:r w:rsidR="00850874" w:rsidRPr="00B45120">
        <w:rPr>
          <w:szCs w:val="22"/>
        </w:rPr>
        <w:t>learning-by-doing will translate into a greater mobilization of effort</w:t>
      </w:r>
      <w:r w:rsidR="00FC0743" w:rsidRPr="00B45120">
        <w:rPr>
          <w:szCs w:val="22"/>
        </w:rPr>
        <w:t>s</w:t>
      </w:r>
      <w:r w:rsidR="00850874" w:rsidRPr="00B45120">
        <w:rPr>
          <w:szCs w:val="22"/>
        </w:rPr>
        <w:t xml:space="preserve"> and resources</w:t>
      </w:r>
      <w:r w:rsidR="00FC0743" w:rsidRPr="00B45120">
        <w:rPr>
          <w:szCs w:val="22"/>
        </w:rPr>
        <w:t>,</w:t>
      </w:r>
      <w:r w:rsidR="00850874" w:rsidRPr="00B45120">
        <w:rPr>
          <w:szCs w:val="22"/>
        </w:rPr>
        <w:t xml:space="preserve"> and </w:t>
      </w:r>
      <w:r w:rsidR="00F157F4" w:rsidRPr="00B45120">
        <w:rPr>
          <w:szCs w:val="22"/>
        </w:rPr>
        <w:t xml:space="preserve">b) </w:t>
      </w:r>
      <w:r w:rsidR="00850874" w:rsidRPr="00B45120">
        <w:rPr>
          <w:szCs w:val="22"/>
        </w:rPr>
        <w:t>that building commitment will help countries</w:t>
      </w:r>
      <w:r w:rsidR="00FC1469" w:rsidRPr="00B45120">
        <w:rPr>
          <w:szCs w:val="22"/>
        </w:rPr>
        <w:t xml:space="preserve"> overcome</w:t>
      </w:r>
      <w:r w:rsidR="00850874" w:rsidRPr="00B45120">
        <w:rPr>
          <w:szCs w:val="22"/>
        </w:rPr>
        <w:t xml:space="preserve"> the internal resistance to change</w:t>
      </w:r>
      <w:r w:rsidR="00FC1469" w:rsidRPr="00B45120">
        <w:rPr>
          <w:szCs w:val="22"/>
        </w:rPr>
        <w:t xml:space="preserve"> and </w:t>
      </w:r>
      <w:r w:rsidR="00850874" w:rsidRPr="00B45120">
        <w:rPr>
          <w:szCs w:val="22"/>
        </w:rPr>
        <w:t>adopt new and stronger</w:t>
      </w:r>
      <w:r w:rsidR="00FC1469" w:rsidRPr="00B45120">
        <w:rPr>
          <w:szCs w:val="22"/>
        </w:rPr>
        <w:t xml:space="preserve"> </w:t>
      </w:r>
      <w:r w:rsidR="00850874" w:rsidRPr="00B45120">
        <w:rPr>
          <w:szCs w:val="22"/>
        </w:rPr>
        <w:t>modalities of engagement and collaboration</w:t>
      </w:r>
      <w:r w:rsidR="00FC1469" w:rsidRPr="00B45120">
        <w:rPr>
          <w:szCs w:val="22"/>
        </w:rPr>
        <w:t xml:space="preserve"> (Hill, Rife,</w:t>
      </w:r>
      <w:r w:rsidR="00C00CDF" w:rsidRPr="00B45120">
        <w:rPr>
          <w:szCs w:val="22"/>
        </w:rPr>
        <w:t xml:space="preserve"> and </w:t>
      </w:r>
      <w:r w:rsidR="00FC1469" w:rsidRPr="00B45120">
        <w:rPr>
          <w:szCs w:val="22"/>
        </w:rPr>
        <w:t>Twining-Ward, 2014)</w:t>
      </w:r>
      <w:r w:rsidR="00FC0743" w:rsidRPr="00B45120">
        <w:rPr>
          <w:szCs w:val="22"/>
        </w:rPr>
        <w:t>, which will in turn lead to long-term change</w:t>
      </w:r>
      <w:r w:rsidR="006948F7" w:rsidRPr="00B45120">
        <w:rPr>
          <w:szCs w:val="22"/>
        </w:rPr>
        <w:t>.</w:t>
      </w:r>
    </w:p>
    <w:p w14:paraId="49286F1B" w14:textId="77777777" w:rsidR="00EE39F5" w:rsidRPr="00B45120" w:rsidRDefault="00A871E6" w:rsidP="006124BD">
      <w:pPr>
        <w:pStyle w:val="Heading2"/>
        <w:rPr>
          <w:rStyle w:val="HeadingprodocChar"/>
          <w:b/>
          <w:bCs w:val="0"/>
          <w:lang w:val="en-US"/>
        </w:rPr>
      </w:pPr>
      <w:bookmarkStart w:id="25" w:name="_Toc462176771"/>
      <w:bookmarkStart w:id="26" w:name="_Toc483999081"/>
      <w:r w:rsidRPr="00B45120">
        <w:rPr>
          <w:rStyle w:val="HeadingprodocChar"/>
          <w:b/>
          <w:lang w:val="en-US"/>
        </w:rPr>
        <w:lastRenderedPageBreak/>
        <w:t>B.</w:t>
      </w:r>
      <w:r w:rsidR="00974412" w:rsidRPr="00B45120">
        <w:rPr>
          <w:rStyle w:val="HeadingprodocChar"/>
          <w:b/>
          <w:lang w:val="en-US"/>
        </w:rPr>
        <w:t>4</w:t>
      </w:r>
      <w:r w:rsidRPr="00B45120">
        <w:rPr>
          <w:rStyle w:val="HeadingprodocChar"/>
          <w:b/>
          <w:lang w:val="en-US"/>
        </w:rPr>
        <w:tab/>
      </w:r>
      <w:r w:rsidR="00EE39F5" w:rsidRPr="00B45120">
        <w:rPr>
          <w:rStyle w:val="HeadingprodocChar"/>
          <w:b/>
          <w:lang w:val="en-US"/>
        </w:rPr>
        <w:t>Knowledge Management</w:t>
      </w:r>
      <w:bookmarkEnd w:id="25"/>
      <w:bookmarkEnd w:id="26"/>
    </w:p>
    <w:p w14:paraId="2F3B4683" w14:textId="77777777" w:rsidR="00CE669B" w:rsidRPr="00B45120" w:rsidRDefault="00433F50" w:rsidP="006124BD">
      <w:pPr>
        <w:pStyle w:val="AProdoc"/>
        <w:jc w:val="both"/>
        <w:rPr>
          <w:szCs w:val="22"/>
        </w:rPr>
      </w:pPr>
      <w:r w:rsidRPr="00B45120">
        <w:rPr>
          <w:szCs w:val="22"/>
        </w:rPr>
        <w:t>This project prioritizes knowledge management</w:t>
      </w:r>
      <w:r w:rsidR="006948F7" w:rsidRPr="00B45120">
        <w:rPr>
          <w:szCs w:val="22"/>
        </w:rPr>
        <w:t xml:space="preserve">.  </w:t>
      </w:r>
      <w:r w:rsidRPr="00B45120">
        <w:rPr>
          <w:szCs w:val="22"/>
        </w:rPr>
        <w:t>In fact, one key outcome of the project is the early implementation of a national environmental information management system</w:t>
      </w:r>
      <w:r w:rsidR="006948F7" w:rsidRPr="00B45120">
        <w:rPr>
          <w:szCs w:val="22"/>
        </w:rPr>
        <w:t xml:space="preserve">.  </w:t>
      </w:r>
      <w:r w:rsidR="002F1B32" w:rsidRPr="00B45120">
        <w:rPr>
          <w:szCs w:val="22"/>
        </w:rPr>
        <w:t>C</w:t>
      </w:r>
      <w:r w:rsidR="00EE39F5" w:rsidRPr="00B45120">
        <w:rPr>
          <w:szCs w:val="22"/>
        </w:rPr>
        <w:t xml:space="preserve">omponent </w:t>
      </w:r>
      <w:r w:rsidR="002F1B32" w:rsidRPr="00B45120">
        <w:rPr>
          <w:szCs w:val="22"/>
        </w:rPr>
        <w:t>one focuses on establishing</w:t>
      </w:r>
      <w:r w:rsidR="00EE39F5" w:rsidRPr="00B45120">
        <w:rPr>
          <w:szCs w:val="22"/>
        </w:rPr>
        <w:t xml:space="preserve"> </w:t>
      </w:r>
      <w:r w:rsidR="008F79AE" w:rsidRPr="00B45120">
        <w:rPr>
          <w:szCs w:val="22"/>
        </w:rPr>
        <w:t>this</w:t>
      </w:r>
      <w:r w:rsidR="00EE39F5" w:rsidRPr="00B45120">
        <w:rPr>
          <w:szCs w:val="22"/>
        </w:rPr>
        <w:t xml:space="preserve"> system for collecting and sharing information and data between institutions for better environmental management and the fulfilment of the obl</w:t>
      </w:r>
      <w:r w:rsidR="00755626" w:rsidRPr="00B45120">
        <w:rPr>
          <w:szCs w:val="22"/>
        </w:rPr>
        <w:t>igations of the Rio Conventions</w:t>
      </w:r>
      <w:r w:rsidR="006948F7" w:rsidRPr="00B45120">
        <w:rPr>
          <w:szCs w:val="22"/>
        </w:rPr>
        <w:t xml:space="preserve">.  </w:t>
      </w:r>
      <w:r w:rsidR="001F6D99" w:rsidRPr="00B45120">
        <w:rPr>
          <w:szCs w:val="22"/>
        </w:rPr>
        <w:t xml:space="preserve">The system that the </w:t>
      </w:r>
      <w:r w:rsidR="008F79AE" w:rsidRPr="00B45120">
        <w:rPr>
          <w:szCs w:val="22"/>
        </w:rPr>
        <w:t>p</w:t>
      </w:r>
      <w:r w:rsidR="001F6D99" w:rsidRPr="00B45120">
        <w:rPr>
          <w:szCs w:val="22"/>
        </w:rPr>
        <w:t xml:space="preserve">roject will strengthen is the ideal platform to share </w:t>
      </w:r>
      <w:r w:rsidR="00783F59" w:rsidRPr="00B45120">
        <w:rPr>
          <w:szCs w:val="22"/>
        </w:rPr>
        <w:t>lessons</w:t>
      </w:r>
      <w:r w:rsidR="001F6D99" w:rsidRPr="00B45120">
        <w:rPr>
          <w:szCs w:val="22"/>
        </w:rPr>
        <w:t xml:space="preserve"> learned and </w:t>
      </w:r>
      <w:r w:rsidR="00783F59" w:rsidRPr="00B45120">
        <w:rPr>
          <w:szCs w:val="22"/>
        </w:rPr>
        <w:t>experiences</w:t>
      </w:r>
      <w:r w:rsidR="001F6D99" w:rsidRPr="00B45120">
        <w:rPr>
          <w:szCs w:val="22"/>
        </w:rPr>
        <w:t xml:space="preserve"> with the stakeholders</w:t>
      </w:r>
      <w:r w:rsidR="006948F7" w:rsidRPr="00B45120">
        <w:rPr>
          <w:szCs w:val="22"/>
        </w:rPr>
        <w:t xml:space="preserve">.  </w:t>
      </w:r>
      <w:r w:rsidR="00283780" w:rsidRPr="00B45120">
        <w:rPr>
          <w:szCs w:val="22"/>
        </w:rPr>
        <w:t>The Department of Environment, u</w:t>
      </w:r>
      <w:r w:rsidR="00EE39F5" w:rsidRPr="00B45120">
        <w:rPr>
          <w:szCs w:val="22"/>
        </w:rPr>
        <w:t>niversities</w:t>
      </w:r>
      <w:r w:rsidR="00283780" w:rsidRPr="00B45120">
        <w:rPr>
          <w:szCs w:val="22"/>
        </w:rPr>
        <w:t>,</w:t>
      </w:r>
      <w:r w:rsidR="00EE39F5" w:rsidRPr="00B45120">
        <w:rPr>
          <w:szCs w:val="22"/>
        </w:rPr>
        <w:t xml:space="preserve"> and research centers will be at the center of the information and knowledge management and will ensure the integration of innovative scientific and technical information into the project setup and into other baseline initiatives</w:t>
      </w:r>
      <w:r w:rsidR="006948F7" w:rsidRPr="00B45120">
        <w:rPr>
          <w:szCs w:val="22"/>
        </w:rPr>
        <w:t xml:space="preserve">.  </w:t>
      </w:r>
      <w:r w:rsidR="004E6E6C" w:rsidRPr="00B45120">
        <w:rPr>
          <w:szCs w:val="22"/>
        </w:rPr>
        <w:t>For example, t</w:t>
      </w:r>
      <w:r w:rsidR="00CE669B" w:rsidRPr="00B45120">
        <w:rPr>
          <w:szCs w:val="22"/>
        </w:rPr>
        <w:t xml:space="preserve">he DoE is currently constructing </w:t>
      </w:r>
      <w:r w:rsidR="004E6E6C" w:rsidRPr="00B45120">
        <w:rPr>
          <w:szCs w:val="22"/>
        </w:rPr>
        <w:t>a</w:t>
      </w:r>
      <w:r w:rsidR="00CE669B" w:rsidRPr="00B45120">
        <w:rPr>
          <w:szCs w:val="22"/>
        </w:rPr>
        <w:t xml:space="preserve"> Knowledge Information</w:t>
      </w:r>
      <w:r w:rsidR="00143C57" w:rsidRPr="00B45120">
        <w:rPr>
          <w:szCs w:val="22"/>
        </w:rPr>
        <w:t xml:space="preserve"> Management System </w:t>
      </w:r>
      <w:r w:rsidR="004E6E6C" w:rsidRPr="00B45120">
        <w:rPr>
          <w:szCs w:val="22"/>
        </w:rPr>
        <w:t>with a</w:t>
      </w:r>
      <w:r w:rsidR="00CE669B" w:rsidRPr="00B45120">
        <w:rPr>
          <w:szCs w:val="22"/>
        </w:rPr>
        <w:t>ssist</w:t>
      </w:r>
      <w:r w:rsidR="004E6E6C" w:rsidRPr="00B45120">
        <w:rPr>
          <w:szCs w:val="22"/>
        </w:rPr>
        <w:t>ance from the Green Climate Fund R</w:t>
      </w:r>
      <w:r w:rsidR="00CE669B" w:rsidRPr="00B45120">
        <w:rPr>
          <w:szCs w:val="22"/>
        </w:rPr>
        <w:t>eadiness Program</w:t>
      </w:r>
      <w:r w:rsidR="006948F7" w:rsidRPr="00B45120">
        <w:rPr>
          <w:szCs w:val="22"/>
        </w:rPr>
        <w:t xml:space="preserve">.  </w:t>
      </w:r>
      <w:r w:rsidR="00CE669B" w:rsidRPr="00B45120">
        <w:rPr>
          <w:szCs w:val="22"/>
        </w:rPr>
        <w:t>The maintenance of up-to-date information on all ongoing</w:t>
      </w:r>
      <w:r w:rsidR="008F79AE" w:rsidRPr="00B45120">
        <w:rPr>
          <w:szCs w:val="22"/>
        </w:rPr>
        <w:t xml:space="preserve"> </w:t>
      </w:r>
      <w:r w:rsidR="008F79AE" w:rsidRPr="00B45120">
        <w:rPr>
          <w:bCs/>
          <w:szCs w:val="22"/>
        </w:rPr>
        <w:t xml:space="preserve">knowledge management </w:t>
      </w:r>
      <w:r w:rsidR="008F79AE" w:rsidRPr="00B45120">
        <w:rPr>
          <w:szCs w:val="22"/>
        </w:rPr>
        <w:t xml:space="preserve">activities </w:t>
      </w:r>
      <w:r w:rsidR="00CE669B" w:rsidRPr="00B45120">
        <w:rPr>
          <w:szCs w:val="22"/>
        </w:rPr>
        <w:t>is of utmost importance</w:t>
      </w:r>
      <w:r w:rsidR="004E6E6C" w:rsidRPr="00B45120">
        <w:rPr>
          <w:szCs w:val="22"/>
        </w:rPr>
        <w:t xml:space="preserve"> to the country</w:t>
      </w:r>
      <w:r w:rsidR="006948F7" w:rsidRPr="00B45120">
        <w:rPr>
          <w:szCs w:val="22"/>
        </w:rPr>
        <w:t xml:space="preserve">.  </w:t>
      </w:r>
      <w:r w:rsidR="00CE669B" w:rsidRPr="00B45120">
        <w:rPr>
          <w:szCs w:val="22"/>
        </w:rPr>
        <w:t xml:space="preserve">The DoE has hired a </w:t>
      </w:r>
      <w:r w:rsidR="00B14A63" w:rsidRPr="00B45120">
        <w:rPr>
          <w:szCs w:val="22"/>
        </w:rPr>
        <w:t>Knowledge Information Management System</w:t>
      </w:r>
      <w:r w:rsidR="008F79AE" w:rsidRPr="00B45120">
        <w:rPr>
          <w:szCs w:val="22"/>
        </w:rPr>
        <w:t xml:space="preserve"> consultant who</w:t>
      </w:r>
      <w:r w:rsidR="004841E3" w:rsidRPr="00B45120">
        <w:rPr>
          <w:szCs w:val="22"/>
        </w:rPr>
        <w:t xml:space="preserve"> </w:t>
      </w:r>
      <w:r w:rsidR="00CE669B" w:rsidRPr="00B45120">
        <w:rPr>
          <w:szCs w:val="22"/>
        </w:rPr>
        <w:t>is responsible for maintaining up to date records of financial, technical, legal instruments, risks</w:t>
      </w:r>
      <w:r w:rsidR="008F79AE" w:rsidRPr="00B45120">
        <w:rPr>
          <w:szCs w:val="22"/>
        </w:rPr>
        <w:t>,</w:t>
      </w:r>
      <w:r w:rsidR="00CE669B" w:rsidRPr="00B45120">
        <w:rPr>
          <w:szCs w:val="22"/>
        </w:rPr>
        <w:t xml:space="preserve"> </w:t>
      </w:r>
      <w:r w:rsidR="005F0864" w:rsidRPr="00B45120">
        <w:rPr>
          <w:szCs w:val="22"/>
        </w:rPr>
        <w:t>and</w:t>
      </w:r>
      <w:r w:rsidR="00CE669B" w:rsidRPr="00B45120">
        <w:rPr>
          <w:szCs w:val="22"/>
        </w:rPr>
        <w:t xml:space="preserve"> relevant management actions</w:t>
      </w:r>
      <w:r w:rsidR="004E6E6C" w:rsidRPr="00B45120">
        <w:rPr>
          <w:szCs w:val="22"/>
        </w:rPr>
        <w:t xml:space="preserve"> and challenges </w:t>
      </w:r>
      <w:r w:rsidR="005F0864" w:rsidRPr="00B45120">
        <w:rPr>
          <w:szCs w:val="22"/>
        </w:rPr>
        <w:t>and</w:t>
      </w:r>
      <w:r w:rsidR="004E6E6C" w:rsidRPr="00B45120">
        <w:rPr>
          <w:szCs w:val="22"/>
        </w:rPr>
        <w:t xml:space="preserve"> lessons learned.</w:t>
      </w:r>
    </w:p>
    <w:p w14:paraId="100CD20E" w14:textId="77777777" w:rsidR="006948F7" w:rsidRPr="00B45120" w:rsidRDefault="00283780" w:rsidP="006124BD">
      <w:pPr>
        <w:pStyle w:val="AProdoc"/>
        <w:jc w:val="both"/>
        <w:rPr>
          <w:szCs w:val="22"/>
        </w:rPr>
      </w:pPr>
      <w:r w:rsidRPr="00B45120">
        <w:rPr>
          <w:szCs w:val="22"/>
        </w:rPr>
        <w:t>Additionally, in Antigua and Barbuda, t</w:t>
      </w:r>
      <w:r w:rsidR="009449E2" w:rsidRPr="00B45120">
        <w:rPr>
          <w:szCs w:val="22"/>
        </w:rPr>
        <w:t xml:space="preserve">he Project Management Committee (PMC) and the Technical Advisory Committee (TAC) are </w:t>
      </w:r>
      <w:r w:rsidR="007622F9" w:rsidRPr="00B45120">
        <w:rPr>
          <w:szCs w:val="22"/>
        </w:rPr>
        <w:t xml:space="preserve">also </w:t>
      </w:r>
      <w:r w:rsidR="009449E2" w:rsidRPr="00B45120">
        <w:rPr>
          <w:szCs w:val="22"/>
        </w:rPr>
        <w:t>key institutionalized knowledge management and coordination structures to ensure that the project learns from other rel</w:t>
      </w:r>
      <w:r w:rsidR="007622F9" w:rsidRPr="00B45120">
        <w:rPr>
          <w:szCs w:val="22"/>
        </w:rPr>
        <w:t>e</w:t>
      </w:r>
      <w:r w:rsidR="00433F50" w:rsidRPr="00B45120">
        <w:rPr>
          <w:szCs w:val="22"/>
        </w:rPr>
        <w:t>vant projects and initiatives (s</w:t>
      </w:r>
      <w:r w:rsidR="007622F9" w:rsidRPr="00B45120">
        <w:rPr>
          <w:szCs w:val="22"/>
        </w:rPr>
        <w:t xml:space="preserve">ee </w:t>
      </w:r>
      <w:r w:rsidR="008A07E1" w:rsidRPr="00B45120">
        <w:rPr>
          <w:szCs w:val="22"/>
        </w:rPr>
        <w:t>S</w:t>
      </w:r>
      <w:r w:rsidR="007622F9" w:rsidRPr="00B45120">
        <w:rPr>
          <w:szCs w:val="22"/>
        </w:rPr>
        <w:t>ection H below</w:t>
      </w:r>
      <w:r w:rsidR="00433F50" w:rsidRPr="00B45120">
        <w:rPr>
          <w:szCs w:val="22"/>
        </w:rPr>
        <w:t xml:space="preserve"> for more information on the TAC</w:t>
      </w:r>
      <w:r w:rsidR="007622F9" w:rsidRPr="00B45120">
        <w:rPr>
          <w:szCs w:val="22"/>
        </w:rPr>
        <w:t>)</w:t>
      </w:r>
      <w:r w:rsidR="006948F7" w:rsidRPr="00B45120">
        <w:rPr>
          <w:szCs w:val="22"/>
        </w:rPr>
        <w:t xml:space="preserve">.  </w:t>
      </w:r>
      <w:r w:rsidR="009449E2" w:rsidRPr="00B45120">
        <w:rPr>
          <w:szCs w:val="22"/>
        </w:rPr>
        <w:t>Sharing the outputs of the project with a broad user-base, including through an established online presence, will enhance the knowled</w:t>
      </w:r>
      <w:r w:rsidR="00433F50" w:rsidRPr="00B45120">
        <w:rPr>
          <w:szCs w:val="22"/>
        </w:rPr>
        <w:t>ge management and longevity of</w:t>
      </w:r>
      <w:r w:rsidR="009449E2" w:rsidRPr="00B45120">
        <w:rPr>
          <w:szCs w:val="22"/>
        </w:rPr>
        <w:t xml:space="preserve"> project</w:t>
      </w:r>
      <w:r w:rsidR="00433F50" w:rsidRPr="00B45120">
        <w:rPr>
          <w:szCs w:val="22"/>
        </w:rPr>
        <w:t xml:space="preserve"> results</w:t>
      </w:r>
      <w:r w:rsidR="006948F7" w:rsidRPr="00B45120">
        <w:rPr>
          <w:szCs w:val="22"/>
        </w:rPr>
        <w:t>.</w:t>
      </w:r>
    </w:p>
    <w:p w14:paraId="56E31AFB" w14:textId="77777777" w:rsidR="008F79AE" w:rsidRPr="00B45120" w:rsidRDefault="008F79AE" w:rsidP="006124BD">
      <w:pPr>
        <w:pStyle w:val="AProdoc"/>
        <w:jc w:val="both"/>
        <w:rPr>
          <w:szCs w:val="22"/>
        </w:rPr>
      </w:pPr>
      <w:r w:rsidRPr="00B45120">
        <w:rPr>
          <w:szCs w:val="22"/>
        </w:rPr>
        <w:t>Along with these initiatives, this project also contains specific activities to increase the use and sharing of knowledge, and to strengthen critical thinking in understanding the implications of the global environment towards the pursuit of sustainable development</w:t>
      </w:r>
      <w:r w:rsidR="006948F7" w:rsidRPr="00B45120">
        <w:rPr>
          <w:szCs w:val="22"/>
        </w:rPr>
        <w:t xml:space="preserve">.  </w:t>
      </w:r>
      <w:r w:rsidRPr="00B45120">
        <w:rPr>
          <w:szCs w:val="22"/>
        </w:rPr>
        <w:t>These include a series of learning-by-doing workshops and public dialogues among a diverse set of stakeholders</w:t>
      </w:r>
      <w:r w:rsidR="006948F7" w:rsidRPr="00B45120">
        <w:rPr>
          <w:szCs w:val="22"/>
        </w:rPr>
        <w:t xml:space="preserve">.  </w:t>
      </w:r>
      <w:r w:rsidRPr="00B45120">
        <w:rPr>
          <w:szCs w:val="22"/>
        </w:rPr>
        <w:t>The project’s approach to building partnerships and collaboration will also catalyze the transfer of knowledge and competencies among actors and stakeholders</w:t>
      </w:r>
      <w:r w:rsidR="006948F7" w:rsidRPr="00B45120">
        <w:rPr>
          <w:szCs w:val="22"/>
        </w:rPr>
        <w:t xml:space="preserve">.  </w:t>
      </w:r>
      <w:r w:rsidRPr="00B45120">
        <w:rPr>
          <w:szCs w:val="22"/>
        </w:rPr>
        <w:t>Lessons learned from other projects will be included, as appropriate (for example, in the training programmes and the resource mobilization strategy.</w:t>
      </w:r>
    </w:p>
    <w:p w14:paraId="618EFC5A" w14:textId="77777777" w:rsidR="008F79AE" w:rsidRPr="00B45120" w:rsidRDefault="008F79AE" w:rsidP="006124BD">
      <w:pPr>
        <w:pStyle w:val="AProdoc"/>
        <w:jc w:val="both"/>
        <w:rPr>
          <w:szCs w:val="22"/>
        </w:rPr>
      </w:pPr>
      <w:r w:rsidRPr="00B45120">
        <w:rPr>
          <w:szCs w:val="22"/>
        </w:rPr>
        <w:t>This project is part of a portfolio of capacity building interventions in Antigua and Barbuda that encourages regional cooperation and knowledge and information exchanges (see Section D.2 and D.4)</w:t>
      </w:r>
      <w:r w:rsidR="006948F7" w:rsidRPr="00B45120">
        <w:rPr>
          <w:szCs w:val="22"/>
        </w:rPr>
        <w:t xml:space="preserve">.  </w:t>
      </w:r>
      <w:r w:rsidRPr="00B45120">
        <w:rPr>
          <w:szCs w:val="22"/>
        </w:rPr>
        <w:t>The project’s approach to knowledge management is consistent with the International Resource Panel Report on Policy Coherence of the Sustainable Development Goals which emphasizes the need for developing widespread awareness and creating and disseminating decision support tools.</w:t>
      </w:r>
    </w:p>
    <w:p w14:paraId="4573FB7C" w14:textId="77777777" w:rsidR="0015513C" w:rsidRPr="00B45120" w:rsidRDefault="00804136" w:rsidP="006124BD">
      <w:pPr>
        <w:pStyle w:val="Heading2"/>
      </w:pPr>
      <w:bookmarkStart w:id="27" w:name="_Toc462176772"/>
      <w:bookmarkStart w:id="28" w:name="_Toc483999082"/>
      <w:r w:rsidRPr="00B45120">
        <w:t>B.</w:t>
      </w:r>
      <w:r w:rsidR="00974412" w:rsidRPr="00B45120">
        <w:t>5</w:t>
      </w:r>
      <w:r w:rsidRPr="00B45120">
        <w:tab/>
      </w:r>
      <w:r w:rsidR="003F5D78" w:rsidRPr="00B45120">
        <w:t>Innovati</w:t>
      </w:r>
      <w:r w:rsidR="00017A67" w:rsidRPr="00B45120">
        <w:t>veness</w:t>
      </w:r>
      <w:bookmarkEnd w:id="27"/>
      <w:bookmarkEnd w:id="28"/>
    </w:p>
    <w:p w14:paraId="0D83A861" w14:textId="46388B0E" w:rsidR="00026383" w:rsidRPr="00B45120" w:rsidRDefault="00027E3A" w:rsidP="006124BD">
      <w:pPr>
        <w:pStyle w:val="AProdoc"/>
        <w:jc w:val="both"/>
        <w:rPr>
          <w:szCs w:val="22"/>
        </w:rPr>
      </w:pPr>
      <w:r w:rsidRPr="00B45120">
        <w:rPr>
          <w:szCs w:val="22"/>
        </w:rPr>
        <w:t>T</w:t>
      </w:r>
      <w:r w:rsidR="00283780" w:rsidRPr="00B45120">
        <w:rPr>
          <w:szCs w:val="22"/>
        </w:rPr>
        <w:t>his project’s</w:t>
      </w:r>
      <w:r w:rsidR="002E392C" w:rsidRPr="00B45120">
        <w:rPr>
          <w:szCs w:val="22"/>
        </w:rPr>
        <w:t xml:space="preserve"> innovativeness </w:t>
      </w:r>
      <w:r w:rsidR="00393970" w:rsidRPr="00B45120">
        <w:rPr>
          <w:szCs w:val="22"/>
        </w:rPr>
        <w:t>stems from</w:t>
      </w:r>
      <w:r w:rsidR="002E392C" w:rsidRPr="00B45120">
        <w:rPr>
          <w:szCs w:val="22"/>
        </w:rPr>
        <w:t xml:space="preserve"> its strategy of engaging stakeholders from the local level to the top decision-making level to build and sustain the country’s underlying capacities to meet Rio Conventions obligations</w:t>
      </w:r>
      <w:r w:rsidR="006948F7" w:rsidRPr="00B45120">
        <w:rPr>
          <w:szCs w:val="22"/>
        </w:rPr>
        <w:t xml:space="preserve">.  </w:t>
      </w:r>
      <w:r w:rsidR="00F21D56" w:rsidRPr="00B45120">
        <w:rPr>
          <w:szCs w:val="22"/>
        </w:rPr>
        <w:t>CCCD projects are designed to create synergies and avoid silo approaches</w:t>
      </w:r>
      <w:r w:rsidR="006948F7" w:rsidRPr="00B45120">
        <w:rPr>
          <w:szCs w:val="22"/>
        </w:rPr>
        <w:t xml:space="preserve">.  </w:t>
      </w:r>
      <w:r w:rsidR="00B0129A" w:rsidRPr="00B45120">
        <w:rPr>
          <w:szCs w:val="22"/>
        </w:rPr>
        <w:t>Through broad stakeholder participation and active engagement, CCCD projects are innovative and transformative</w:t>
      </w:r>
      <w:r w:rsidR="006948F7" w:rsidRPr="00B45120">
        <w:rPr>
          <w:szCs w:val="22"/>
        </w:rPr>
        <w:t xml:space="preserve">.  </w:t>
      </w:r>
      <w:r w:rsidR="00B0129A" w:rsidRPr="00B45120">
        <w:rPr>
          <w:szCs w:val="22"/>
        </w:rPr>
        <w:t>Additionally, t</w:t>
      </w:r>
      <w:r w:rsidRPr="00B45120">
        <w:rPr>
          <w:szCs w:val="22"/>
        </w:rPr>
        <w:t xml:space="preserve">his project will develop innovative approaches for </w:t>
      </w:r>
      <w:r w:rsidR="002F1B32" w:rsidRPr="00B45120">
        <w:rPr>
          <w:szCs w:val="22"/>
        </w:rPr>
        <w:t xml:space="preserve">knowledge </w:t>
      </w:r>
      <w:r w:rsidR="00283780" w:rsidRPr="00B45120">
        <w:rPr>
          <w:szCs w:val="22"/>
        </w:rPr>
        <w:t xml:space="preserve">and information management and mainstreaming </w:t>
      </w:r>
      <w:r w:rsidRPr="00B45120">
        <w:rPr>
          <w:szCs w:val="22"/>
        </w:rPr>
        <w:t xml:space="preserve">that may be useful for other </w:t>
      </w:r>
      <w:r w:rsidR="008B6713" w:rsidRPr="00B45120">
        <w:rPr>
          <w:szCs w:val="22"/>
        </w:rPr>
        <w:t>SIDS</w:t>
      </w:r>
      <w:r w:rsidRPr="00B45120">
        <w:rPr>
          <w:szCs w:val="22"/>
        </w:rPr>
        <w:t xml:space="preserve"> to learn from</w:t>
      </w:r>
      <w:r w:rsidR="006948F7" w:rsidRPr="00B45120">
        <w:rPr>
          <w:szCs w:val="22"/>
        </w:rPr>
        <w:t xml:space="preserve">.  </w:t>
      </w:r>
      <w:r w:rsidR="00026383" w:rsidRPr="00B45120">
        <w:rPr>
          <w:szCs w:val="22"/>
        </w:rPr>
        <w:t xml:space="preserve">While the project’s outputs may not necessarily be innovative when compared to the portfolio of GEF-funded projects in other countries, these will be innovative for </w:t>
      </w:r>
      <w:r w:rsidR="00283780" w:rsidRPr="00B45120">
        <w:rPr>
          <w:szCs w:val="22"/>
        </w:rPr>
        <w:t>Antigua and Barbuda</w:t>
      </w:r>
      <w:r w:rsidR="006948F7" w:rsidRPr="00B45120">
        <w:rPr>
          <w:szCs w:val="22"/>
        </w:rPr>
        <w:t xml:space="preserve">.  </w:t>
      </w:r>
      <w:r w:rsidR="00026383" w:rsidRPr="00B45120">
        <w:rPr>
          <w:szCs w:val="22"/>
        </w:rPr>
        <w:t xml:space="preserve">The project will review and assess the extent to which better and best practices to mainstream Rio Conventions through strengthened </w:t>
      </w:r>
      <w:r w:rsidR="00283780" w:rsidRPr="00B45120">
        <w:rPr>
          <w:szCs w:val="22"/>
        </w:rPr>
        <w:t xml:space="preserve">knowledge and information management </w:t>
      </w:r>
      <w:r w:rsidR="00026383" w:rsidRPr="00B45120">
        <w:rPr>
          <w:szCs w:val="22"/>
        </w:rPr>
        <w:t xml:space="preserve">are innovative and transformative for the </w:t>
      </w:r>
      <w:r w:rsidR="00283780" w:rsidRPr="00B45120">
        <w:rPr>
          <w:szCs w:val="22"/>
        </w:rPr>
        <w:t>country</w:t>
      </w:r>
      <w:r w:rsidR="00026383" w:rsidRPr="00B45120">
        <w:rPr>
          <w:szCs w:val="22"/>
        </w:rPr>
        <w:t>.</w:t>
      </w:r>
    </w:p>
    <w:p w14:paraId="0EDF4D09" w14:textId="77777777" w:rsidR="002C2257" w:rsidRPr="00B45120" w:rsidRDefault="00804136" w:rsidP="006124BD">
      <w:pPr>
        <w:pStyle w:val="Heading2"/>
      </w:pPr>
      <w:bookmarkStart w:id="29" w:name="_Toc462176773"/>
      <w:bookmarkStart w:id="30" w:name="_Toc483999083"/>
      <w:r w:rsidRPr="00B45120">
        <w:t>B.</w:t>
      </w:r>
      <w:r w:rsidR="00974412" w:rsidRPr="00B45120">
        <w:t>6</w:t>
      </w:r>
      <w:r w:rsidRPr="00B45120">
        <w:tab/>
      </w:r>
      <w:r w:rsidR="00A778EC" w:rsidRPr="00B45120">
        <w:t xml:space="preserve">Potential for </w:t>
      </w:r>
      <w:r w:rsidR="00017A67" w:rsidRPr="00B45120">
        <w:t>Replication</w:t>
      </w:r>
      <w:bookmarkEnd w:id="29"/>
      <w:bookmarkEnd w:id="30"/>
    </w:p>
    <w:p w14:paraId="279B03CD" w14:textId="77777777" w:rsidR="006948F7" w:rsidRPr="00B45120" w:rsidRDefault="00AC0852" w:rsidP="006124BD">
      <w:pPr>
        <w:pStyle w:val="AProdoc"/>
        <w:jc w:val="both"/>
        <w:rPr>
          <w:szCs w:val="22"/>
        </w:rPr>
      </w:pPr>
      <w:r w:rsidRPr="00B45120">
        <w:rPr>
          <w:szCs w:val="22"/>
        </w:rPr>
        <w:t xml:space="preserve">As a medium-size project, this initiative has certain limitations, </w:t>
      </w:r>
      <w:r w:rsidR="00565FCA" w:rsidRPr="00B45120">
        <w:rPr>
          <w:szCs w:val="22"/>
        </w:rPr>
        <w:t>specifically</w:t>
      </w:r>
      <w:r w:rsidRPr="00B45120">
        <w:rPr>
          <w:szCs w:val="22"/>
        </w:rPr>
        <w:t xml:space="preserve"> in being able to reconcile and undertake all the necessary institutional reforms identified as needed during project </w:t>
      </w:r>
      <w:r w:rsidRPr="00B45120">
        <w:rPr>
          <w:szCs w:val="22"/>
        </w:rPr>
        <w:lastRenderedPageBreak/>
        <w:t>implementation</w:t>
      </w:r>
      <w:r w:rsidR="006948F7" w:rsidRPr="00B45120">
        <w:rPr>
          <w:szCs w:val="22"/>
        </w:rPr>
        <w:t xml:space="preserve">.  </w:t>
      </w:r>
      <w:r w:rsidRPr="00B45120">
        <w:rPr>
          <w:szCs w:val="22"/>
        </w:rPr>
        <w:t>Instead, this project serves as catalyst of a more long-term approach for improved decision-making for the benefit of the global environment</w:t>
      </w:r>
      <w:r w:rsidR="006948F7" w:rsidRPr="00B45120">
        <w:rPr>
          <w:szCs w:val="22"/>
        </w:rPr>
        <w:t>.</w:t>
      </w:r>
    </w:p>
    <w:p w14:paraId="00ED856D" w14:textId="77777777" w:rsidR="007555DA" w:rsidRPr="00B45120" w:rsidRDefault="00AC0852" w:rsidP="006124BD">
      <w:pPr>
        <w:pStyle w:val="AProdoc"/>
        <w:jc w:val="both"/>
        <w:rPr>
          <w:szCs w:val="22"/>
        </w:rPr>
      </w:pPr>
      <w:r w:rsidRPr="00B45120">
        <w:rPr>
          <w:szCs w:val="22"/>
        </w:rPr>
        <w:t xml:space="preserve">Given that the barriers addressed by the project are largely shared by </w:t>
      </w:r>
      <w:r w:rsidR="00283780" w:rsidRPr="00B45120">
        <w:rPr>
          <w:szCs w:val="22"/>
        </w:rPr>
        <w:t>other SIDS in the Caribbean</w:t>
      </w:r>
      <w:r w:rsidRPr="00B45120">
        <w:rPr>
          <w:szCs w:val="22"/>
        </w:rPr>
        <w:t>, and the approaches used are transferable, the project’s outcomes are replicable</w:t>
      </w:r>
      <w:r w:rsidR="006948F7" w:rsidRPr="00B45120">
        <w:rPr>
          <w:szCs w:val="22"/>
        </w:rPr>
        <w:t xml:space="preserve">.  </w:t>
      </w:r>
      <w:r w:rsidRPr="00B45120">
        <w:rPr>
          <w:szCs w:val="22"/>
        </w:rPr>
        <w:t>The project’s outcomes will contribute toward larger national policy, regulatory, fiscal, monitoring and communication initiatives in support of the Rio Conventions</w:t>
      </w:r>
      <w:r w:rsidR="006948F7" w:rsidRPr="00B45120">
        <w:rPr>
          <w:szCs w:val="22"/>
        </w:rPr>
        <w:t xml:space="preserve">.  </w:t>
      </w:r>
      <w:r w:rsidRPr="00B45120">
        <w:rPr>
          <w:szCs w:val="22"/>
        </w:rPr>
        <w:t xml:space="preserve">This will include informing national policy development on issues such </w:t>
      </w:r>
      <w:r w:rsidR="006C4659" w:rsidRPr="00B45120">
        <w:rPr>
          <w:szCs w:val="22"/>
        </w:rPr>
        <w:t xml:space="preserve">as </w:t>
      </w:r>
      <w:r w:rsidRPr="00B45120">
        <w:rPr>
          <w:szCs w:val="22"/>
        </w:rPr>
        <w:t xml:space="preserve">the </w:t>
      </w:r>
      <w:r w:rsidR="00283780" w:rsidRPr="00B45120">
        <w:rPr>
          <w:szCs w:val="22"/>
        </w:rPr>
        <w:t>information management</w:t>
      </w:r>
      <w:r w:rsidRPr="00B45120">
        <w:rPr>
          <w:szCs w:val="22"/>
        </w:rPr>
        <w:t xml:space="preserve">, </w:t>
      </w:r>
      <w:r w:rsidR="00565FCA" w:rsidRPr="00B45120">
        <w:rPr>
          <w:szCs w:val="22"/>
        </w:rPr>
        <w:t xml:space="preserve">the </w:t>
      </w:r>
      <w:r w:rsidRPr="00B45120">
        <w:rPr>
          <w:szCs w:val="22"/>
        </w:rPr>
        <w:t>use of innovative financing mechanisms, and more effective stakeholder engagement approaches</w:t>
      </w:r>
      <w:r w:rsidR="006948F7" w:rsidRPr="00B45120">
        <w:rPr>
          <w:szCs w:val="22"/>
        </w:rPr>
        <w:t xml:space="preserve">.  </w:t>
      </w:r>
      <w:r w:rsidRPr="00B45120">
        <w:rPr>
          <w:szCs w:val="22"/>
        </w:rPr>
        <w:t>Successful models will be identified and lessons learned and best practices will be captured and disseminated to promote scaling-up/replication.</w:t>
      </w:r>
    </w:p>
    <w:p w14:paraId="332451AF" w14:textId="77777777" w:rsidR="006948F7" w:rsidRPr="00B45120" w:rsidRDefault="00AC0852" w:rsidP="006124BD">
      <w:pPr>
        <w:pStyle w:val="AProdoc"/>
        <w:jc w:val="both"/>
        <w:rPr>
          <w:szCs w:val="22"/>
        </w:rPr>
      </w:pPr>
      <w:r w:rsidRPr="00B45120">
        <w:rPr>
          <w:szCs w:val="22"/>
        </w:rPr>
        <w:t>The project’s trainings and learning-by-doing exercises complemented by piloting of best practices and methodologies for monitoring and for Rio Convention mainstreaming, will serve as the basis for testing the robustness of long-term initiatives</w:t>
      </w:r>
      <w:r w:rsidR="006948F7" w:rsidRPr="00B45120">
        <w:rPr>
          <w:szCs w:val="22"/>
        </w:rPr>
        <w:t xml:space="preserve">.  </w:t>
      </w:r>
      <w:r w:rsidRPr="00B45120">
        <w:rPr>
          <w:szCs w:val="22"/>
        </w:rPr>
        <w:t>By strengthening the institutional and technical capacities, the replicability and extension of the project strategy through future pilot projects will be greatly enhanced and the learning curve greatly reduced</w:t>
      </w:r>
      <w:r w:rsidR="006948F7" w:rsidRPr="00B45120">
        <w:rPr>
          <w:szCs w:val="22"/>
        </w:rPr>
        <w:t xml:space="preserve">.  </w:t>
      </w:r>
      <w:r w:rsidRPr="00B45120">
        <w:rPr>
          <w:szCs w:val="22"/>
        </w:rPr>
        <w:t>The replication and extension of project activities is further strengthened by the large number of stakeholders that the project envisages engaging</w:t>
      </w:r>
      <w:r w:rsidR="006948F7" w:rsidRPr="00B45120">
        <w:rPr>
          <w:szCs w:val="22"/>
        </w:rPr>
        <w:t>.</w:t>
      </w:r>
    </w:p>
    <w:p w14:paraId="135E6B10" w14:textId="77777777" w:rsidR="00AC0852" w:rsidRPr="00B45120" w:rsidRDefault="00AC0852" w:rsidP="006124BD">
      <w:pPr>
        <w:pStyle w:val="AProdoc"/>
        <w:jc w:val="both"/>
        <w:rPr>
          <w:szCs w:val="22"/>
        </w:rPr>
      </w:pPr>
      <w:r w:rsidRPr="00B45120">
        <w:rPr>
          <w:szCs w:val="22"/>
        </w:rPr>
        <w:t xml:space="preserve">Replication will also be supported by raising awareness of the project throughout </w:t>
      </w:r>
      <w:r w:rsidR="00561F3C" w:rsidRPr="00B45120">
        <w:rPr>
          <w:szCs w:val="22"/>
        </w:rPr>
        <w:t xml:space="preserve">the </w:t>
      </w:r>
      <w:r w:rsidR="0059123D" w:rsidRPr="00B45120">
        <w:rPr>
          <w:szCs w:val="22"/>
        </w:rPr>
        <w:t>country</w:t>
      </w:r>
      <w:r w:rsidR="006948F7" w:rsidRPr="00B45120">
        <w:rPr>
          <w:szCs w:val="22"/>
        </w:rPr>
        <w:t xml:space="preserve">.  </w:t>
      </w:r>
      <w:r w:rsidRPr="00B45120">
        <w:rPr>
          <w:szCs w:val="22"/>
        </w:rPr>
        <w:t xml:space="preserve">This project will facilitate this through awareness-raising workshops with key stakeholders from the local and </w:t>
      </w:r>
      <w:r w:rsidR="00694DAF" w:rsidRPr="00B45120">
        <w:rPr>
          <w:szCs w:val="22"/>
        </w:rPr>
        <w:t xml:space="preserve">island </w:t>
      </w:r>
      <w:r w:rsidRPr="00B45120">
        <w:rPr>
          <w:szCs w:val="22"/>
        </w:rPr>
        <w:t>government, the private sector, academia, civil society and the media</w:t>
      </w:r>
      <w:r w:rsidR="006948F7" w:rsidRPr="00B45120">
        <w:rPr>
          <w:szCs w:val="22"/>
        </w:rPr>
        <w:t xml:space="preserve">.  </w:t>
      </w:r>
      <w:r w:rsidRPr="00B45120">
        <w:rPr>
          <w:szCs w:val="22"/>
        </w:rPr>
        <w:t xml:space="preserve">The public service announcements </w:t>
      </w:r>
      <w:r w:rsidR="00565FCA" w:rsidRPr="00B45120">
        <w:rPr>
          <w:szCs w:val="22"/>
        </w:rPr>
        <w:t xml:space="preserve">(output 2.5) </w:t>
      </w:r>
      <w:r w:rsidRPr="00B45120">
        <w:rPr>
          <w:szCs w:val="22"/>
        </w:rPr>
        <w:t xml:space="preserve">on </w:t>
      </w:r>
      <w:r w:rsidR="00565FCA" w:rsidRPr="00B45120">
        <w:rPr>
          <w:szCs w:val="22"/>
        </w:rPr>
        <w:t xml:space="preserve">the </w:t>
      </w:r>
      <w:r w:rsidRPr="00B45120">
        <w:rPr>
          <w:szCs w:val="22"/>
        </w:rPr>
        <w:t>radio and television also serve the purpose of popularizing the project with the public in order to generate greater support and demand for replication activities.</w:t>
      </w:r>
    </w:p>
    <w:p w14:paraId="283E048A" w14:textId="77777777" w:rsidR="0026649B" w:rsidRPr="00B45120" w:rsidRDefault="00804136" w:rsidP="006124BD">
      <w:pPr>
        <w:pStyle w:val="Heading2"/>
      </w:pPr>
      <w:bookmarkStart w:id="31" w:name="_Toc462176774"/>
      <w:bookmarkStart w:id="32" w:name="_Toc483999084"/>
      <w:r w:rsidRPr="00B45120">
        <w:t>B</w:t>
      </w:r>
      <w:r w:rsidR="00A871E6" w:rsidRPr="00B45120">
        <w:t>.</w:t>
      </w:r>
      <w:r w:rsidR="00974412" w:rsidRPr="00B45120">
        <w:t>7</w:t>
      </w:r>
      <w:r w:rsidR="00974412" w:rsidRPr="00B45120">
        <w:tab/>
      </w:r>
      <w:r w:rsidR="0026649B" w:rsidRPr="00B45120">
        <w:t>Sustainability and Scaling Up</w:t>
      </w:r>
      <w:bookmarkEnd w:id="31"/>
      <w:bookmarkEnd w:id="32"/>
      <w:r w:rsidR="0026649B" w:rsidRPr="00B45120">
        <w:t xml:space="preserve">  </w:t>
      </w:r>
    </w:p>
    <w:p w14:paraId="6E40FB68" w14:textId="77777777" w:rsidR="006948F7" w:rsidRPr="00B45120" w:rsidRDefault="00FB1342" w:rsidP="006124BD">
      <w:pPr>
        <w:pStyle w:val="AProdoc"/>
        <w:jc w:val="both"/>
        <w:rPr>
          <w:szCs w:val="22"/>
        </w:rPr>
      </w:pPr>
      <w:r w:rsidRPr="00B45120">
        <w:rPr>
          <w:szCs w:val="22"/>
        </w:rPr>
        <w:t>The project’s fundamental approach to sustainability lies in building underlying capacities to make more informed decisions on best practice approaches for integrated global environmental and sustainable development</w:t>
      </w:r>
      <w:r w:rsidR="006948F7" w:rsidRPr="00B45120">
        <w:rPr>
          <w:szCs w:val="22"/>
        </w:rPr>
        <w:t xml:space="preserve">.  </w:t>
      </w:r>
      <w:r w:rsidRPr="00B45120">
        <w:rPr>
          <w:szCs w:val="22"/>
        </w:rPr>
        <w:t>The project will promote sustainability of outcomes through mainstreaming the use of environmental data, information, and knowledge into decision-making at the national and sub-national level</w:t>
      </w:r>
      <w:r w:rsidR="006948F7" w:rsidRPr="00B45120">
        <w:rPr>
          <w:szCs w:val="22"/>
        </w:rPr>
        <w:t>.</w:t>
      </w:r>
    </w:p>
    <w:p w14:paraId="50499E13" w14:textId="77777777" w:rsidR="006124BD" w:rsidRPr="00B45120" w:rsidRDefault="0026649B" w:rsidP="006124BD">
      <w:pPr>
        <w:pStyle w:val="AProdoc"/>
        <w:rPr>
          <w:szCs w:val="22"/>
        </w:rPr>
      </w:pPr>
      <w:r w:rsidRPr="00B45120">
        <w:rPr>
          <w:szCs w:val="22"/>
        </w:rPr>
        <w:t xml:space="preserve">Sustainability will </w:t>
      </w:r>
      <w:r w:rsidR="00FB1342" w:rsidRPr="00B45120">
        <w:rPr>
          <w:szCs w:val="22"/>
        </w:rPr>
        <w:t xml:space="preserve">also </w:t>
      </w:r>
      <w:r w:rsidRPr="00B45120">
        <w:rPr>
          <w:szCs w:val="22"/>
        </w:rPr>
        <w:t>be enhanced by undertaking an extensive set of awareness-raising activities targeted at a broad range of stakeholders, including the general public and particularly youth</w:t>
      </w:r>
      <w:r w:rsidR="004E0F8B" w:rsidRPr="00B45120">
        <w:rPr>
          <w:szCs w:val="22"/>
        </w:rPr>
        <w:t>,</w:t>
      </w:r>
      <w:r w:rsidRPr="00B45120">
        <w:rPr>
          <w:szCs w:val="22"/>
        </w:rPr>
        <w:t xml:space="preserve"> where the addition of appropriately framed information can have an important impact on the early stages of value formation</w:t>
      </w:r>
      <w:r w:rsidR="006948F7" w:rsidRPr="00B45120">
        <w:rPr>
          <w:szCs w:val="22"/>
        </w:rPr>
        <w:t xml:space="preserve">.  </w:t>
      </w:r>
      <w:r w:rsidRPr="00B45120">
        <w:rPr>
          <w:szCs w:val="22"/>
        </w:rPr>
        <w:t>Another approach to ensuring sustainability is to align multilateral environmental agreements with key national development priorities</w:t>
      </w:r>
      <w:r w:rsidR="006948F7" w:rsidRPr="00B45120">
        <w:rPr>
          <w:szCs w:val="22"/>
        </w:rPr>
        <w:t xml:space="preserve">.  </w:t>
      </w:r>
      <w:r w:rsidRPr="00B45120">
        <w:rPr>
          <w:szCs w:val="22"/>
        </w:rPr>
        <w:t>Aligning global environmental priorities with high value sector development priorities should help strengthen the legitimacy of both priorities if they are reconciled through thoughtful and transparent consultative and decision-making processes, as well as being based on widely accepted data, information, knowledge and best practices</w:t>
      </w:r>
      <w:r w:rsidR="006948F7" w:rsidRPr="00B45120">
        <w:rPr>
          <w:szCs w:val="22"/>
        </w:rPr>
        <w:t xml:space="preserve">.  </w:t>
      </w:r>
      <w:r w:rsidRPr="00B45120">
        <w:rPr>
          <w:szCs w:val="22"/>
        </w:rPr>
        <w:t>The project will also undertake targeted awareness-raising activities to secure high-level commitment from key decision-makers, such as parliamentarians, and foster a sufficient number of project champions to sustain project outcomes following project completion.</w:t>
      </w:r>
    </w:p>
    <w:p w14:paraId="4FC02A3B" w14:textId="6C1B0E8C" w:rsidR="001E421E" w:rsidRDefault="00FB1342" w:rsidP="006124BD">
      <w:pPr>
        <w:pStyle w:val="AProdoc"/>
        <w:rPr>
          <w:szCs w:val="22"/>
        </w:rPr>
      </w:pPr>
      <w:r w:rsidRPr="00B45120">
        <w:rPr>
          <w:szCs w:val="22"/>
        </w:rPr>
        <w:t>Another critical feature of the project’s sustainability is its cost-effective strat</w:t>
      </w:r>
      <w:r w:rsidR="00147BFB" w:rsidRPr="00B45120">
        <w:rPr>
          <w:szCs w:val="22"/>
        </w:rPr>
        <w:t>egy</w:t>
      </w:r>
      <w:r w:rsidR="00D56940" w:rsidRPr="00B45120">
        <w:rPr>
          <w:szCs w:val="22"/>
        </w:rPr>
        <w:t xml:space="preserve"> and attention to resource mobilization</w:t>
      </w:r>
      <w:r w:rsidR="006948F7" w:rsidRPr="00B45120">
        <w:rPr>
          <w:szCs w:val="22"/>
        </w:rPr>
        <w:t xml:space="preserve">.  </w:t>
      </w:r>
      <w:r w:rsidR="00D56940" w:rsidRPr="00B45120">
        <w:rPr>
          <w:szCs w:val="22"/>
        </w:rPr>
        <w:t xml:space="preserve">See Section I.3 and </w:t>
      </w:r>
      <w:r w:rsidR="003A5B35" w:rsidRPr="00B45120">
        <w:rPr>
          <w:szCs w:val="22"/>
        </w:rPr>
        <w:t xml:space="preserve">Output </w:t>
      </w:r>
      <w:r w:rsidR="006033F3" w:rsidRPr="00B45120">
        <w:rPr>
          <w:szCs w:val="22"/>
        </w:rPr>
        <w:t>2.1</w:t>
      </w:r>
      <w:r w:rsidR="0059123D" w:rsidRPr="00B45120">
        <w:rPr>
          <w:szCs w:val="22"/>
        </w:rPr>
        <w:t xml:space="preserve"> </w:t>
      </w:r>
      <w:r w:rsidR="003A5B35" w:rsidRPr="00B45120">
        <w:rPr>
          <w:szCs w:val="22"/>
        </w:rPr>
        <w:t>below.</w:t>
      </w:r>
    </w:p>
    <w:p w14:paraId="6082A30E" w14:textId="33B40882" w:rsidR="00894AC2" w:rsidRDefault="00894AC2" w:rsidP="00894AC2">
      <w:pPr>
        <w:pStyle w:val="AProdoc"/>
        <w:numPr>
          <w:ilvl w:val="0"/>
          <w:numId w:val="0"/>
        </w:numPr>
        <w:rPr>
          <w:szCs w:val="22"/>
        </w:rPr>
      </w:pPr>
    </w:p>
    <w:p w14:paraId="1CB73B92" w14:textId="77777777" w:rsidR="00894AC2" w:rsidRPr="00B45120" w:rsidRDefault="00894AC2" w:rsidP="00894AC2">
      <w:pPr>
        <w:pStyle w:val="AProdoc"/>
        <w:numPr>
          <w:ilvl w:val="0"/>
          <w:numId w:val="0"/>
        </w:numPr>
        <w:rPr>
          <w:szCs w:val="22"/>
        </w:rPr>
      </w:pPr>
    </w:p>
    <w:p w14:paraId="43CFA5C0" w14:textId="77777777" w:rsidR="00F00E11" w:rsidRPr="00B45120" w:rsidRDefault="00EB6CD6" w:rsidP="001526BB">
      <w:pPr>
        <w:pStyle w:val="Heading1"/>
        <w:spacing w:before="120" w:after="120"/>
        <w:jc w:val="left"/>
        <w:rPr>
          <w:rFonts w:ascii="Times New Roman" w:hAnsi="Times New Roman"/>
          <w:spacing w:val="0"/>
          <w:sz w:val="22"/>
          <w:szCs w:val="22"/>
        </w:rPr>
      </w:pPr>
      <w:bookmarkStart w:id="33" w:name="_Toc462176775"/>
      <w:bookmarkStart w:id="34" w:name="_Toc483999085"/>
      <w:r w:rsidRPr="00B45120">
        <w:rPr>
          <w:rFonts w:ascii="Times New Roman" w:hAnsi="Times New Roman"/>
          <w:spacing w:val="0"/>
          <w:sz w:val="22"/>
          <w:szCs w:val="22"/>
        </w:rPr>
        <w:lastRenderedPageBreak/>
        <w:t>C.</w:t>
      </w:r>
      <w:r w:rsidRPr="00B45120">
        <w:rPr>
          <w:rFonts w:ascii="Times New Roman" w:hAnsi="Times New Roman"/>
          <w:spacing w:val="0"/>
          <w:sz w:val="22"/>
          <w:szCs w:val="22"/>
        </w:rPr>
        <w:tab/>
      </w:r>
      <w:r w:rsidR="00B91958" w:rsidRPr="00B45120">
        <w:rPr>
          <w:rFonts w:ascii="Times New Roman" w:hAnsi="Times New Roman"/>
          <w:spacing w:val="0"/>
          <w:sz w:val="22"/>
          <w:szCs w:val="22"/>
        </w:rPr>
        <w:t xml:space="preserve">Project </w:t>
      </w:r>
      <w:r w:rsidR="0032007D" w:rsidRPr="00B45120">
        <w:rPr>
          <w:rFonts w:ascii="Times New Roman" w:hAnsi="Times New Roman"/>
          <w:spacing w:val="0"/>
          <w:sz w:val="22"/>
          <w:szCs w:val="22"/>
        </w:rPr>
        <w:t>Results</w:t>
      </w:r>
      <w:bookmarkEnd w:id="33"/>
      <w:r w:rsidR="0094042F" w:rsidRPr="00B45120">
        <w:rPr>
          <w:rFonts w:ascii="Times New Roman" w:hAnsi="Times New Roman"/>
          <w:spacing w:val="0"/>
          <w:sz w:val="22"/>
          <w:szCs w:val="22"/>
        </w:rPr>
        <w:t xml:space="preserve"> </w:t>
      </w:r>
      <w:bookmarkEnd w:id="34"/>
    </w:p>
    <w:p w14:paraId="1016838E" w14:textId="77777777" w:rsidR="00393350" w:rsidRPr="00B45120" w:rsidRDefault="00804136" w:rsidP="001526BB">
      <w:pPr>
        <w:pStyle w:val="Heading2"/>
        <w:spacing w:before="120" w:after="120"/>
        <w:jc w:val="left"/>
      </w:pPr>
      <w:bookmarkStart w:id="35" w:name="_Toc462176776"/>
      <w:bookmarkStart w:id="36" w:name="_Toc483999086"/>
      <w:r w:rsidRPr="00B45120">
        <w:t>C.1</w:t>
      </w:r>
      <w:r w:rsidRPr="00B45120">
        <w:tab/>
      </w:r>
      <w:r w:rsidR="00C644BD" w:rsidRPr="00B45120">
        <w:t>Expected Results</w:t>
      </w:r>
      <w:bookmarkEnd w:id="35"/>
      <w:bookmarkEnd w:id="36"/>
      <w:r w:rsidR="00C644BD" w:rsidRPr="00B45120">
        <w:t xml:space="preserve"> </w:t>
      </w:r>
    </w:p>
    <w:p w14:paraId="4AC1A47E" w14:textId="77777777" w:rsidR="004D4FAF" w:rsidRPr="00B45120" w:rsidRDefault="004D4FAF" w:rsidP="004D4FAF">
      <w:pPr>
        <w:pStyle w:val="Heading3"/>
        <w:spacing w:before="120" w:after="120"/>
        <w:jc w:val="left"/>
      </w:pPr>
      <w:bookmarkStart w:id="37" w:name="_Toc462176777"/>
      <w:bookmarkStart w:id="38" w:name="_Toc483999087"/>
      <w:r w:rsidRPr="00B45120">
        <w:t>C.1a</w:t>
      </w:r>
      <w:r w:rsidRPr="00B45120">
        <w:rPr>
          <w:bCs/>
        </w:rPr>
        <w:tab/>
      </w:r>
      <w:r w:rsidRPr="00B45120">
        <w:t>Project Goal and Objective</w:t>
      </w:r>
      <w:bookmarkEnd w:id="37"/>
      <w:bookmarkEnd w:id="38"/>
    </w:p>
    <w:p w14:paraId="01D061AD" w14:textId="6A66E3A7" w:rsidR="004D4FAF" w:rsidRPr="00B45120" w:rsidRDefault="004D4FAF" w:rsidP="008E24DF">
      <w:pPr>
        <w:pStyle w:val="AProdoc"/>
        <w:rPr>
          <w:i/>
          <w:szCs w:val="22"/>
        </w:rPr>
      </w:pPr>
      <w:r w:rsidRPr="00B45120">
        <w:rPr>
          <w:szCs w:val="22"/>
        </w:rPr>
        <w:t>The goal of this project is to help Antigua and Barbuda better meet and sustain global environmental priorities within the framework of national development priorities</w:t>
      </w:r>
      <w:r w:rsidR="006948F7" w:rsidRPr="00B45120">
        <w:rPr>
          <w:szCs w:val="22"/>
        </w:rPr>
        <w:t xml:space="preserve">.  </w:t>
      </w:r>
      <w:r w:rsidRPr="00B45120">
        <w:rPr>
          <w:szCs w:val="22"/>
        </w:rPr>
        <w:t>This requires the country to have the capacity to coordinate efforts, as well as best practices for integrating global environmental priorities into planning, decision-making, and reporting processes</w:t>
      </w:r>
      <w:r w:rsidR="006948F7" w:rsidRPr="00B45120">
        <w:rPr>
          <w:szCs w:val="22"/>
        </w:rPr>
        <w:t xml:space="preserve">.  </w:t>
      </w:r>
      <w:r w:rsidRPr="00B45120">
        <w:rPr>
          <w:szCs w:val="22"/>
        </w:rPr>
        <w:t xml:space="preserve">To that end, the objective of this project is </w:t>
      </w:r>
      <w:r w:rsidR="00DF3C54" w:rsidRPr="00B45120">
        <w:rPr>
          <w:szCs w:val="22"/>
          <w:u w:val="single"/>
        </w:rPr>
        <w:t xml:space="preserve">to </w:t>
      </w:r>
      <w:r w:rsidR="008E24DF" w:rsidRPr="00B45120">
        <w:rPr>
          <w:szCs w:val="22"/>
          <w:u w:val="single"/>
        </w:rPr>
        <w:t>strengthen capacities for the effective management of data and information in order to catalyze attaining and sustaining obligations under the three Rio Conventions as well as to monitor progress toward meeting these obligations.</w:t>
      </w:r>
    </w:p>
    <w:p w14:paraId="323FCC8A" w14:textId="77777777" w:rsidR="004D4FAF" w:rsidRPr="00B45120" w:rsidRDefault="004D4FAF" w:rsidP="006124BD">
      <w:pPr>
        <w:pStyle w:val="Heading3"/>
      </w:pPr>
      <w:bookmarkStart w:id="39" w:name="c2b2"/>
      <w:bookmarkStart w:id="40" w:name="_Toc443183560"/>
      <w:bookmarkStart w:id="41" w:name="_Toc462176778"/>
      <w:bookmarkStart w:id="42" w:name="_Toc483999088"/>
      <w:bookmarkEnd w:id="39"/>
      <w:r w:rsidRPr="00B45120">
        <w:t>C.1.b</w:t>
      </w:r>
      <w:r w:rsidRPr="00B45120">
        <w:tab/>
        <w:t>Expected Outcomes</w:t>
      </w:r>
      <w:bookmarkEnd w:id="40"/>
      <w:bookmarkEnd w:id="41"/>
      <w:bookmarkEnd w:id="42"/>
    </w:p>
    <w:p w14:paraId="5496A7CB" w14:textId="3C9CEDA2" w:rsidR="004D4FAF" w:rsidRPr="00B45120" w:rsidRDefault="004D4FAF" w:rsidP="006124BD">
      <w:pPr>
        <w:pStyle w:val="AProdoc"/>
        <w:jc w:val="both"/>
        <w:rPr>
          <w:szCs w:val="22"/>
        </w:rPr>
      </w:pPr>
      <w:bookmarkStart w:id="43" w:name="_Toc462176779"/>
      <w:r w:rsidRPr="00B45120">
        <w:rPr>
          <w:szCs w:val="22"/>
        </w:rPr>
        <w:t>At the end of the project, an institutional mechanism will have been strengthened to more effectively access data and information and create new knowledge</w:t>
      </w:r>
      <w:r w:rsidR="006948F7" w:rsidRPr="00B45120">
        <w:rPr>
          <w:szCs w:val="22"/>
        </w:rPr>
        <w:t xml:space="preserve">.  </w:t>
      </w:r>
      <w:r w:rsidRPr="00B45120">
        <w:rPr>
          <w:szCs w:val="22"/>
        </w:rPr>
        <w:t>The mechanisms will reconcile and institutionalize global environmental priorities within national sustainable development priorities</w:t>
      </w:r>
      <w:r w:rsidR="006948F7" w:rsidRPr="00B45120">
        <w:rPr>
          <w:szCs w:val="22"/>
        </w:rPr>
        <w:t xml:space="preserve">.  </w:t>
      </w:r>
      <w:r w:rsidRPr="00B45120">
        <w:rPr>
          <w:szCs w:val="22"/>
        </w:rPr>
        <w:t>Additionally, this project will have strengthened and helped institutionalize commitments under the Rio Conventions by demonstrating practicable and cost-effective approaches to better information management, monitoring, and decision-making to increase delivery of global environmental benefits</w:t>
      </w:r>
      <w:r w:rsidR="006948F7" w:rsidRPr="00B45120">
        <w:rPr>
          <w:szCs w:val="22"/>
        </w:rPr>
        <w:t xml:space="preserve">.  </w:t>
      </w:r>
      <w:r w:rsidRPr="00B45120">
        <w:rPr>
          <w:szCs w:val="22"/>
        </w:rPr>
        <w:t>In addition to the installation of the integrated system and training on its use, the project will help institutionalize this system by demonstrating its value and financial sustainability to stakeholders</w:t>
      </w:r>
      <w:r w:rsidR="006948F7" w:rsidRPr="00B45120">
        <w:rPr>
          <w:szCs w:val="22"/>
        </w:rPr>
        <w:t xml:space="preserve">.  </w:t>
      </w:r>
      <w:r w:rsidRPr="00B45120">
        <w:rPr>
          <w:szCs w:val="22"/>
        </w:rPr>
        <w:t xml:space="preserve">The capacities strengthened under the project will help Antigua and Barbuda to improve </w:t>
      </w:r>
      <w:r w:rsidR="008B6713" w:rsidRPr="00B45120">
        <w:rPr>
          <w:szCs w:val="22"/>
        </w:rPr>
        <w:t xml:space="preserve">its </w:t>
      </w:r>
      <w:r w:rsidRPr="00B45120">
        <w:rPr>
          <w:szCs w:val="22"/>
        </w:rPr>
        <w:t>national reporting to the three Rio Conventions, as well as to other multilateral environmental agreements of which Antigua and Barbuda is signatory, as well as several Sustainable Development Goals.</w:t>
      </w:r>
    </w:p>
    <w:p w14:paraId="32B0098A" w14:textId="77777777" w:rsidR="004D4FAF" w:rsidRPr="00B45120" w:rsidRDefault="004D4FAF" w:rsidP="006124BD">
      <w:pPr>
        <w:pStyle w:val="Heading3"/>
      </w:pPr>
      <w:bookmarkStart w:id="44" w:name="_Toc483999089"/>
      <w:r w:rsidRPr="00B45120">
        <w:t>C.1.c</w:t>
      </w:r>
      <w:r w:rsidRPr="00B45120">
        <w:tab/>
        <w:t xml:space="preserve">Project Components, </w:t>
      </w:r>
      <w:r w:rsidR="00056A82" w:rsidRPr="00B45120">
        <w:t xml:space="preserve">Indicators, </w:t>
      </w:r>
      <w:r w:rsidRPr="00B45120">
        <w:t>Outputs, and Activities</w:t>
      </w:r>
      <w:bookmarkEnd w:id="43"/>
      <w:bookmarkEnd w:id="44"/>
    </w:p>
    <w:p w14:paraId="266AB11A" w14:textId="77777777" w:rsidR="004D4FAF" w:rsidRPr="00B45120" w:rsidRDefault="004D4FAF" w:rsidP="006124BD">
      <w:pPr>
        <w:pStyle w:val="AProdoc"/>
        <w:jc w:val="both"/>
        <w:rPr>
          <w:rFonts w:eastAsia="Calibri"/>
          <w:szCs w:val="22"/>
        </w:rPr>
      </w:pPr>
      <w:r w:rsidRPr="00B45120">
        <w:rPr>
          <w:szCs w:val="22"/>
        </w:rPr>
        <w:t>This will be carried out via</w:t>
      </w:r>
      <w:r w:rsidRPr="00B45120">
        <w:rPr>
          <w:rFonts w:eastAsia="Calibri"/>
          <w:szCs w:val="22"/>
        </w:rPr>
        <w:t xml:space="preserve"> </w:t>
      </w:r>
      <w:r w:rsidRPr="00B45120">
        <w:rPr>
          <w:rFonts w:eastAsia="Calibri"/>
          <w:i/>
          <w:szCs w:val="22"/>
        </w:rPr>
        <w:t xml:space="preserve">two </w:t>
      </w:r>
      <w:r w:rsidRPr="00B45120">
        <w:rPr>
          <w:rFonts w:eastAsia="Calibri"/>
          <w:szCs w:val="22"/>
        </w:rPr>
        <w:t>linked components.</w:t>
      </w:r>
    </w:p>
    <w:p w14:paraId="6618EE3C" w14:textId="77777777" w:rsidR="004D4FAF" w:rsidRPr="00B45120" w:rsidRDefault="004D4FAF" w:rsidP="006124BD">
      <w:pPr>
        <w:pStyle w:val="AProdoc"/>
        <w:numPr>
          <w:ilvl w:val="0"/>
          <w:numId w:val="0"/>
        </w:numPr>
        <w:spacing w:before="0" w:after="0"/>
        <w:ind w:left="720"/>
        <w:jc w:val="both"/>
        <w:rPr>
          <w:rFonts w:eastAsia="Calibri"/>
          <w:szCs w:val="22"/>
        </w:rPr>
      </w:pPr>
      <w:r w:rsidRPr="00B45120">
        <w:rPr>
          <w:color w:val="000000"/>
          <w:szCs w:val="22"/>
        </w:rPr>
        <w:t>1</w:t>
      </w:r>
      <w:r w:rsidR="006948F7" w:rsidRPr="00B45120">
        <w:rPr>
          <w:color w:val="000000"/>
          <w:szCs w:val="22"/>
        </w:rPr>
        <w:t xml:space="preserve">.  </w:t>
      </w:r>
      <w:r w:rsidRPr="00B45120">
        <w:rPr>
          <w:color w:val="000000"/>
          <w:szCs w:val="22"/>
        </w:rPr>
        <w:t>Environmental indicators and monitoring system for Antigua and Barbuda</w:t>
      </w:r>
    </w:p>
    <w:p w14:paraId="6578720D" w14:textId="77777777" w:rsidR="004D4FAF" w:rsidRPr="00B45120" w:rsidRDefault="004D4FAF" w:rsidP="006124BD">
      <w:pPr>
        <w:spacing w:after="0"/>
        <w:ind w:left="720"/>
        <w:rPr>
          <w:rFonts w:ascii="Times New Roman" w:hAnsi="Times New Roman"/>
          <w:color w:val="000000"/>
          <w:sz w:val="22"/>
          <w:szCs w:val="22"/>
        </w:rPr>
      </w:pPr>
      <w:r w:rsidRPr="00B45120">
        <w:rPr>
          <w:rFonts w:ascii="Times New Roman" w:hAnsi="Times New Roman"/>
          <w:color w:val="000000"/>
          <w:sz w:val="22"/>
          <w:szCs w:val="22"/>
        </w:rPr>
        <w:t>2</w:t>
      </w:r>
      <w:r w:rsidR="006948F7" w:rsidRPr="00B45120">
        <w:rPr>
          <w:rFonts w:ascii="Times New Roman" w:hAnsi="Times New Roman"/>
          <w:color w:val="000000"/>
          <w:sz w:val="22"/>
          <w:szCs w:val="22"/>
        </w:rPr>
        <w:t xml:space="preserve">.  </w:t>
      </w:r>
      <w:r w:rsidRPr="00B45120">
        <w:rPr>
          <w:rFonts w:ascii="Times New Roman" w:hAnsi="Times New Roman"/>
          <w:color w:val="000000"/>
          <w:sz w:val="22"/>
          <w:szCs w:val="22"/>
        </w:rPr>
        <w:t>Generate, access and use information and knowledge</w:t>
      </w:r>
    </w:p>
    <w:p w14:paraId="58BC3908" w14:textId="77777777" w:rsidR="00907209" w:rsidRPr="00B45120" w:rsidRDefault="00541910" w:rsidP="006124BD">
      <w:pPr>
        <w:pStyle w:val="AProdoc"/>
        <w:jc w:val="both"/>
        <w:rPr>
          <w:szCs w:val="22"/>
        </w:rPr>
      </w:pPr>
      <w:r w:rsidRPr="00B45120">
        <w:rPr>
          <w:szCs w:val="22"/>
        </w:rPr>
        <w:t xml:space="preserve">The project will be measured by </w:t>
      </w:r>
      <w:r w:rsidR="0006665E" w:rsidRPr="00B45120">
        <w:rPr>
          <w:szCs w:val="22"/>
        </w:rPr>
        <w:t>eight</w:t>
      </w:r>
      <w:r w:rsidRPr="00B45120">
        <w:rPr>
          <w:szCs w:val="22"/>
        </w:rPr>
        <w:t xml:space="preserve"> outcome indicators</w:t>
      </w:r>
      <w:r w:rsidR="00907209" w:rsidRPr="00B45120">
        <w:rPr>
          <w:szCs w:val="22"/>
        </w:rPr>
        <w:t>,</w:t>
      </w:r>
      <w:r w:rsidRPr="00B45120">
        <w:rPr>
          <w:szCs w:val="22"/>
        </w:rPr>
        <w:t xml:space="preserve"> which appear in the Results Framework (Section F)</w:t>
      </w:r>
      <w:r w:rsidR="00907209" w:rsidRPr="00B45120">
        <w:rPr>
          <w:szCs w:val="22"/>
        </w:rPr>
        <w:t>, and serve to guide the overall adaptive collaborative management of the project through effective monitoring and feedback mechanisms</w:t>
      </w:r>
      <w:r w:rsidR="006948F7" w:rsidRPr="00B45120">
        <w:rPr>
          <w:szCs w:val="22"/>
        </w:rPr>
        <w:t xml:space="preserve">.  </w:t>
      </w:r>
      <w:r w:rsidR="00B37B0A" w:rsidRPr="00B45120">
        <w:rPr>
          <w:szCs w:val="22"/>
        </w:rPr>
        <w:t xml:space="preserve"> </w:t>
      </w:r>
      <w:r w:rsidR="00907209" w:rsidRPr="00B45120">
        <w:rPr>
          <w:szCs w:val="22"/>
        </w:rPr>
        <w:t xml:space="preserve">The results framework </w:t>
      </w:r>
      <w:r w:rsidR="00862818" w:rsidRPr="00B45120">
        <w:rPr>
          <w:szCs w:val="22"/>
        </w:rPr>
        <w:t xml:space="preserve">provides </w:t>
      </w:r>
      <w:r w:rsidR="00056A82" w:rsidRPr="00B45120">
        <w:rPr>
          <w:szCs w:val="22"/>
        </w:rPr>
        <w:t>the baseline for the</w:t>
      </w:r>
      <w:r w:rsidR="00907209" w:rsidRPr="00B45120">
        <w:rPr>
          <w:szCs w:val="22"/>
        </w:rPr>
        <w:t xml:space="preserve"> indicator</w:t>
      </w:r>
      <w:r w:rsidR="00056A82" w:rsidRPr="00B45120">
        <w:rPr>
          <w:szCs w:val="22"/>
        </w:rPr>
        <w:t>s</w:t>
      </w:r>
      <w:r w:rsidR="00907209" w:rsidRPr="00B45120">
        <w:rPr>
          <w:szCs w:val="22"/>
        </w:rPr>
        <w:t>, as well as end-of-project target indicators</w:t>
      </w:r>
      <w:r w:rsidR="006948F7" w:rsidRPr="00B45120">
        <w:rPr>
          <w:szCs w:val="22"/>
        </w:rPr>
        <w:t xml:space="preserve">.  </w:t>
      </w:r>
      <w:r w:rsidR="00907209" w:rsidRPr="00B45120">
        <w:rPr>
          <w:szCs w:val="22"/>
        </w:rPr>
        <w:t>As a medium-sized project, there will not be an independent midterm evaluation to monitor and track project indicators.</w:t>
      </w:r>
    </w:p>
    <w:p w14:paraId="47E4DFB7" w14:textId="1D9830CF" w:rsidR="004D4FAF" w:rsidRPr="00B45120" w:rsidRDefault="00B37B0A" w:rsidP="006124BD">
      <w:pPr>
        <w:pStyle w:val="AProdoc"/>
        <w:jc w:val="both"/>
        <w:rPr>
          <w:szCs w:val="22"/>
        </w:rPr>
      </w:pPr>
      <w:r w:rsidRPr="00B45120">
        <w:rPr>
          <w:szCs w:val="22"/>
        </w:rPr>
        <w:t>The first</w:t>
      </w:r>
      <w:r w:rsidR="00946C3C" w:rsidRPr="00B45120">
        <w:rPr>
          <w:szCs w:val="22"/>
        </w:rPr>
        <w:t xml:space="preserve"> indicator is a</w:t>
      </w:r>
      <w:r w:rsidRPr="00B45120">
        <w:rPr>
          <w:szCs w:val="22"/>
        </w:rPr>
        <w:t xml:space="preserve"> </w:t>
      </w:r>
      <w:r w:rsidR="00946C3C" w:rsidRPr="00B45120">
        <w:rPr>
          <w:bCs/>
          <w:szCs w:val="22"/>
        </w:rPr>
        <w:t>standard IRRF indicator</w:t>
      </w:r>
      <w:r w:rsidR="00907209" w:rsidRPr="00B45120">
        <w:rPr>
          <w:bCs/>
          <w:szCs w:val="22"/>
        </w:rPr>
        <w:t xml:space="preserve"> </w:t>
      </w:r>
      <w:r w:rsidR="00907209" w:rsidRPr="00B45120">
        <w:rPr>
          <w:szCs w:val="22"/>
        </w:rPr>
        <w:t>that responds specifically to the requirement for all UNDP/GEF projects to track their contribution to meeting expected outcome targets under the UNDP 2014-2017 Strategic Plan</w:t>
      </w:r>
      <w:r w:rsidR="006948F7" w:rsidRPr="00B45120">
        <w:rPr>
          <w:bCs/>
          <w:szCs w:val="22"/>
        </w:rPr>
        <w:t xml:space="preserve">.  </w:t>
      </w:r>
      <w:r w:rsidRPr="00B45120">
        <w:rPr>
          <w:bCs/>
          <w:szCs w:val="22"/>
        </w:rPr>
        <w:t>Indicator t</w:t>
      </w:r>
      <w:r w:rsidR="00946C3C" w:rsidRPr="00B45120">
        <w:rPr>
          <w:bCs/>
          <w:szCs w:val="22"/>
        </w:rPr>
        <w:t>wo</w:t>
      </w:r>
      <w:r w:rsidRPr="00B45120">
        <w:rPr>
          <w:bCs/>
          <w:szCs w:val="22"/>
        </w:rPr>
        <w:t xml:space="preserve"> is a mandatory indicator</w:t>
      </w:r>
      <w:r w:rsidR="00862818" w:rsidRPr="00B45120">
        <w:rPr>
          <w:bCs/>
          <w:szCs w:val="22"/>
        </w:rPr>
        <w:t xml:space="preserve"> </w:t>
      </w:r>
      <w:r w:rsidR="00862818" w:rsidRPr="00B45120">
        <w:rPr>
          <w:szCs w:val="22"/>
        </w:rPr>
        <w:t>which measures how many stakeholders ha</w:t>
      </w:r>
      <w:r w:rsidR="00D10525" w:rsidRPr="00B45120">
        <w:rPr>
          <w:szCs w:val="22"/>
        </w:rPr>
        <w:t>ve benefit</w:t>
      </w:r>
      <w:r w:rsidR="00862818" w:rsidRPr="00B45120">
        <w:rPr>
          <w:szCs w:val="22"/>
        </w:rPr>
        <w:t>ed from project capacity building activities</w:t>
      </w:r>
      <w:r w:rsidR="006948F7" w:rsidRPr="00B45120">
        <w:rPr>
          <w:szCs w:val="22"/>
        </w:rPr>
        <w:t xml:space="preserve">.  </w:t>
      </w:r>
      <w:r w:rsidR="00862818" w:rsidRPr="00B45120">
        <w:rPr>
          <w:szCs w:val="22"/>
        </w:rPr>
        <w:t xml:space="preserve">During project execution, participants </w:t>
      </w:r>
      <w:r w:rsidR="004841E3" w:rsidRPr="00B45120">
        <w:rPr>
          <w:szCs w:val="22"/>
        </w:rPr>
        <w:t>at</w:t>
      </w:r>
      <w:r w:rsidR="00862818" w:rsidRPr="00B45120">
        <w:rPr>
          <w:szCs w:val="22"/>
        </w:rPr>
        <w:t xml:space="preserve"> all learning-by-doing workshops will be recorded and the number of unique participants counted (to avoid double counting</w:t>
      </w:r>
      <w:r w:rsidR="00056A82" w:rsidRPr="00B45120">
        <w:rPr>
          <w:szCs w:val="22"/>
        </w:rPr>
        <w:t>)</w:t>
      </w:r>
      <w:r w:rsidR="006948F7" w:rsidRPr="00B45120">
        <w:rPr>
          <w:bCs/>
          <w:szCs w:val="22"/>
        </w:rPr>
        <w:t xml:space="preserve">.  </w:t>
      </w:r>
      <w:r w:rsidR="007F12E4" w:rsidRPr="00B45120">
        <w:rPr>
          <w:bCs/>
          <w:szCs w:val="22"/>
        </w:rPr>
        <w:t>Indicator</w:t>
      </w:r>
      <w:r w:rsidR="00C900A0" w:rsidRPr="00B45120">
        <w:rPr>
          <w:bCs/>
          <w:szCs w:val="22"/>
        </w:rPr>
        <w:t>s</w:t>
      </w:r>
      <w:r w:rsidR="007F12E4" w:rsidRPr="00B45120">
        <w:rPr>
          <w:bCs/>
          <w:szCs w:val="22"/>
        </w:rPr>
        <w:t xml:space="preserve"> </w:t>
      </w:r>
      <w:r w:rsidR="00DB0C78" w:rsidRPr="00B45120">
        <w:rPr>
          <w:bCs/>
          <w:szCs w:val="22"/>
        </w:rPr>
        <w:t xml:space="preserve">three </w:t>
      </w:r>
      <w:r w:rsidR="007F12E4" w:rsidRPr="00B45120">
        <w:rPr>
          <w:bCs/>
          <w:szCs w:val="22"/>
        </w:rPr>
        <w:t xml:space="preserve">through </w:t>
      </w:r>
      <w:r w:rsidR="0006665E" w:rsidRPr="00B45120">
        <w:rPr>
          <w:bCs/>
          <w:szCs w:val="22"/>
        </w:rPr>
        <w:t xml:space="preserve">eight </w:t>
      </w:r>
      <w:r w:rsidR="007F12E4" w:rsidRPr="00B45120">
        <w:rPr>
          <w:bCs/>
          <w:szCs w:val="22"/>
        </w:rPr>
        <w:t>are</w:t>
      </w:r>
      <w:r w:rsidRPr="00B45120">
        <w:rPr>
          <w:bCs/>
          <w:szCs w:val="22"/>
        </w:rPr>
        <w:t xml:space="preserve"> project specific indicators</w:t>
      </w:r>
      <w:r w:rsidR="006948F7" w:rsidRPr="00B45120">
        <w:rPr>
          <w:bCs/>
          <w:szCs w:val="22"/>
        </w:rPr>
        <w:t xml:space="preserve">.  </w:t>
      </w:r>
      <w:r w:rsidR="007F12E4" w:rsidRPr="00B45120">
        <w:rPr>
          <w:szCs w:val="22"/>
        </w:rPr>
        <w:t xml:space="preserve"> </w:t>
      </w:r>
    </w:p>
    <w:p w14:paraId="32675A54" w14:textId="77777777" w:rsidR="006948F7" w:rsidRPr="00B45120" w:rsidRDefault="00862818" w:rsidP="006124BD">
      <w:pPr>
        <w:pStyle w:val="ListParagraph"/>
        <w:jc w:val="both"/>
      </w:pPr>
      <w:r w:rsidRPr="00B45120">
        <w:t xml:space="preserve">Indicator 1 (IRRF </w:t>
      </w:r>
      <w:r w:rsidR="00907209" w:rsidRPr="00B45120">
        <w:t>Indicator 1.3.1</w:t>
      </w:r>
      <w:r w:rsidRPr="00B45120">
        <w:t>)</w:t>
      </w:r>
      <w:r w:rsidR="00907209" w:rsidRPr="00B45120">
        <w:t>:  Number of new partnership mechanisms with funding for sustainable management solutions of natural resources, ecosystem services, chemicals and waste at national and/or subnational level</w:t>
      </w:r>
      <w:r w:rsidR="006948F7" w:rsidRPr="00B45120">
        <w:t>.</w:t>
      </w:r>
    </w:p>
    <w:p w14:paraId="4201231B" w14:textId="77777777" w:rsidR="006948F7" w:rsidRPr="00B45120" w:rsidRDefault="00907209" w:rsidP="006124BD">
      <w:pPr>
        <w:pStyle w:val="ListParagraph"/>
        <w:jc w:val="both"/>
      </w:pPr>
      <w:r w:rsidRPr="00B45120">
        <w:t>Indicator</w:t>
      </w:r>
      <w:r w:rsidR="00862818" w:rsidRPr="00B45120">
        <w:t xml:space="preserve"> 2</w:t>
      </w:r>
      <w:r w:rsidRPr="00B45120">
        <w:t xml:space="preserve"> (IRRF):  Number of direct beneficiaries</w:t>
      </w:r>
      <w:r w:rsidR="006948F7" w:rsidRPr="00B45120">
        <w:t>.</w:t>
      </w:r>
    </w:p>
    <w:p w14:paraId="40AC8D70" w14:textId="77777777" w:rsidR="002B6901" w:rsidRPr="00B45120" w:rsidRDefault="00563CD2" w:rsidP="006124BD">
      <w:pPr>
        <w:pStyle w:val="ListParagraph"/>
        <w:jc w:val="both"/>
      </w:pPr>
      <w:r w:rsidRPr="00B45120">
        <w:t xml:space="preserve">Indicator 3:  </w:t>
      </w:r>
      <w:r w:rsidR="002B6901" w:rsidRPr="00B45120">
        <w:t xml:space="preserve">A State of the </w:t>
      </w:r>
      <w:r w:rsidR="00511264" w:rsidRPr="00B45120">
        <w:t>Environment</w:t>
      </w:r>
      <w:r w:rsidR="002B6901" w:rsidRPr="00B45120">
        <w:t xml:space="preserve"> Report and national reports to the three Rio Conventions</w:t>
      </w:r>
    </w:p>
    <w:p w14:paraId="36BAD83B" w14:textId="77777777" w:rsidR="00744707" w:rsidRPr="00B45120" w:rsidRDefault="00744707" w:rsidP="006124BD">
      <w:pPr>
        <w:pStyle w:val="ListParagraph"/>
        <w:jc w:val="both"/>
      </w:pPr>
      <w:r w:rsidRPr="00B45120">
        <w:t xml:space="preserve">Indicator 4: </w:t>
      </w:r>
      <w:r w:rsidR="00250C63" w:rsidRPr="00B45120">
        <w:t xml:space="preserve"> </w:t>
      </w:r>
      <w:r w:rsidRPr="00B45120">
        <w:t>A user-friendly online platform is established, presenting available information on core environmental indicators</w:t>
      </w:r>
    </w:p>
    <w:p w14:paraId="39062168" w14:textId="784FD1E7" w:rsidR="00744707" w:rsidRPr="00B45120" w:rsidRDefault="00744707" w:rsidP="006124BD">
      <w:pPr>
        <w:pStyle w:val="ListParagraph"/>
        <w:jc w:val="both"/>
      </w:pPr>
      <w:r w:rsidRPr="00B45120">
        <w:t xml:space="preserve">Indicator </w:t>
      </w:r>
      <w:r w:rsidR="004841E3" w:rsidRPr="00B45120">
        <w:t>5</w:t>
      </w:r>
      <w:r w:rsidR="00190CE4" w:rsidRPr="00B45120">
        <w:t xml:space="preserve">: </w:t>
      </w:r>
      <w:r w:rsidRPr="00B45120">
        <w:t xml:space="preserve">Stakeholders are trained to effectively maintain and manage the </w:t>
      </w:r>
      <w:r w:rsidR="00B81A7B" w:rsidRPr="00B45120">
        <w:t>n</w:t>
      </w:r>
      <w:r w:rsidR="00190CE4" w:rsidRPr="00B45120">
        <w:t xml:space="preserve">ational </w:t>
      </w:r>
      <w:r w:rsidR="00B81A7B" w:rsidRPr="00B45120">
        <w:t>e</w:t>
      </w:r>
      <w:r w:rsidR="00190CE4" w:rsidRPr="00B45120">
        <w:t xml:space="preserve">nvironmental </w:t>
      </w:r>
      <w:r w:rsidR="00B81A7B" w:rsidRPr="00B45120">
        <w:t>i</w:t>
      </w:r>
      <w:r w:rsidR="00190CE4" w:rsidRPr="00B45120">
        <w:t xml:space="preserve">nformation </w:t>
      </w:r>
      <w:r w:rsidR="00B81A7B" w:rsidRPr="00B45120">
        <w:t>s</w:t>
      </w:r>
      <w:r w:rsidR="00190CE4" w:rsidRPr="00B45120">
        <w:t>ystem</w:t>
      </w:r>
    </w:p>
    <w:p w14:paraId="3BE174DE" w14:textId="3C6A3E42" w:rsidR="00190CE4" w:rsidRPr="00B45120" w:rsidRDefault="00744707" w:rsidP="006124BD">
      <w:pPr>
        <w:pStyle w:val="ListParagraph"/>
        <w:jc w:val="both"/>
      </w:pPr>
      <w:r w:rsidRPr="00B45120">
        <w:lastRenderedPageBreak/>
        <w:t xml:space="preserve">Indicator 6: A sustainable financing strategy is developed for the </w:t>
      </w:r>
      <w:r w:rsidR="00B81A7B" w:rsidRPr="00B45120">
        <w:t>n</w:t>
      </w:r>
      <w:r w:rsidR="00190CE4" w:rsidRPr="00B45120">
        <w:t xml:space="preserve">ational </w:t>
      </w:r>
      <w:r w:rsidR="00B81A7B" w:rsidRPr="00B45120">
        <w:t>e</w:t>
      </w:r>
      <w:r w:rsidR="00190CE4" w:rsidRPr="00B45120">
        <w:t xml:space="preserve">nvironmental </w:t>
      </w:r>
      <w:r w:rsidR="00B81A7B" w:rsidRPr="00B45120">
        <w:t>i</w:t>
      </w:r>
      <w:r w:rsidR="00190CE4" w:rsidRPr="00B45120">
        <w:t xml:space="preserve">nformation </w:t>
      </w:r>
      <w:r w:rsidR="00B81A7B" w:rsidRPr="00B45120">
        <w:t>s</w:t>
      </w:r>
      <w:r w:rsidR="00190CE4" w:rsidRPr="00B45120">
        <w:t xml:space="preserve">ystem </w:t>
      </w:r>
    </w:p>
    <w:p w14:paraId="167C3451" w14:textId="375B648E" w:rsidR="005A2012" w:rsidRPr="00B45120" w:rsidRDefault="00744707" w:rsidP="006124BD">
      <w:pPr>
        <w:pStyle w:val="ListParagraph"/>
        <w:jc w:val="both"/>
      </w:pPr>
      <w:r w:rsidRPr="00B45120">
        <w:t xml:space="preserve">Indicator 7: </w:t>
      </w:r>
      <w:r w:rsidR="001C0773" w:rsidRPr="00B45120">
        <w:t xml:space="preserve">The </w:t>
      </w:r>
      <w:r w:rsidR="00B81A7B" w:rsidRPr="00B45120">
        <w:t>n</w:t>
      </w:r>
      <w:r w:rsidR="00E176F8" w:rsidRPr="00B45120">
        <w:t xml:space="preserve">ational </w:t>
      </w:r>
      <w:r w:rsidR="00B81A7B" w:rsidRPr="00B45120">
        <w:t>e</w:t>
      </w:r>
      <w:r w:rsidR="00E176F8" w:rsidRPr="00B45120">
        <w:t>nvironment</w:t>
      </w:r>
      <w:r w:rsidR="00190CE4" w:rsidRPr="00B45120">
        <w:t>al</w:t>
      </w:r>
      <w:r w:rsidR="00E176F8" w:rsidRPr="00B45120">
        <w:t xml:space="preserve"> </w:t>
      </w:r>
      <w:r w:rsidR="00B81A7B" w:rsidRPr="00B45120">
        <w:t>i</w:t>
      </w:r>
      <w:r w:rsidR="00E176F8" w:rsidRPr="00B45120">
        <w:t xml:space="preserve">nformation </w:t>
      </w:r>
      <w:r w:rsidR="00B81A7B" w:rsidRPr="00B45120">
        <w:t>s</w:t>
      </w:r>
      <w:r w:rsidR="00E176F8" w:rsidRPr="00B45120">
        <w:t>ystem is integrated into decision-making frameworks and used for reporting on progress to meet and sustain Rio Convention obligations</w:t>
      </w:r>
    </w:p>
    <w:p w14:paraId="35EFD4AE" w14:textId="1806EAB3" w:rsidR="00744707" w:rsidRPr="00B45120" w:rsidRDefault="00744707" w:rsidP="006124BD">
      <w:pPr>
        <w:pStyle w:val="ListParagraph"/>
        <w:jc w:val="both"/>
        <w:rPr>
          <w:lang w:eastAsia="fr-FR" w:bidi="fr-FR"/>
        </w:rPr>
      </w:pPr>
      <w:r w:rsidRPr="00B45120">
        <w:rPr>
          <w:lang w:eastAsia="fr-FR" w:bidi="fr-FR"/>
        </w:rPr>
        <w:t xml:space="preserve">Indicator 8: Raised awareness of </w:t>
      </w:r>
      <w:r w:rsidR="00250C63" w:rsidRPr="00B45120">
        <w:rPr>
          <w:lang w:eastAsia="fr-FR" w:bidi="fr-FR"/>
        </w:rPr>
        <w:t xml:space="preserve">the contribution of </w:t>
      </w:r>
      <w:r w:rsidRPr="00B45120">
        <w:rPr>
          <w:lang w:eastAsia="fr-FR" w:bidi="fr-FR"/>
        </w:rPr>
        <w:t>global e</w:t>
      </w:r>
      <w:r w:rsidR="00250C63" w:rsidRPr="00B45120">
        <w:rPr>
          <w:lang w:eastAsia="fr-FR" w:bidi="fr-FR"/>
        </w:rPr>
        <w:t>nvironmental values to socio-economic development</w:t>
      </w:r>
    </w:p>
    <w:p w14:paraId="500221A2" w14:textId="77777777" w:rsidR="004D4FAF" w:rsidRPr="00B45120" w:rsidRDefault="004D4FAF" w:rsidP="006124BD">
      <w:pPr>
        <w:pStyle w:val="AProdoc"/>
        <w:numPr>
          <w:ilvl w:val="0"/>
          <w:numId w:val="0"/>
        </w:numPr>
        <w:jc w:val="both"/>
        <w:rPr>
          <w:b/>
          <w:szCs w:val="22"/>
        </w:rPr>
      </w:pPr>
      <w:bookmarkStart w:id="45" w:name="_Toc462176780"/>
      <w:r w:rsidRPr="00B45120">
        <w:rPr>
          <w:b/>
          <w:szCs w:val="22"/>
        </w:rPr>
        <w:t xml:space="preserve">Component 1: </w:t>
      </w:r>
      <w:r w:rsidRPr="00B45120">
        <w:rPr>
          <w:b/>
          <w:color w:val="000000"/>
          <w:szCs w:val="22"/>
        </w:rPr>
        <w:t>Environmental indicators and monitoring system for Antigua and Barbuda</w:t>
      </w:r>
    </w:p>
    <w:p w14:paraId="7CD11FDC" w14:textId="01726540" w:rsidR="004D4FAF" w:rsidRPr="00B45120" w:rsidRDefault="004D4FAF" w:rsidP="006124BD">
      <w:pPr>
        <w:pStyle w:val="AProdoc"/>
        <w:jc w:val="both"/>
        <w:rPr>
          <w:szCs w:val="22"/>
        </w:rPr>
      </w:pPr>
      <w:r w:rsidRPr="00B45120">
        <w:rPr>
          <w:szCs w:val="22"/>
        </w:rPr>
        <w:t>This component focuses on the establishment of a sustainable system for the collection, processing, storage, and dissemination of accurate, trustworthy and timely environmental information for use in planning and decision-making</w:t>
      </w:r>
      <w:r w:rsidR="006948F7" w:rsidRPr="00B45120">
        <w:rPr>
          <w:szCs w:val="22"/>
        </w:rPr>
        <w:t xml:space="preserve">.  </w:t>
      </w:r>
      <w:r w:rsidRPr="00B45120">
        <w:rPr>
          <w:szCs w:val="22"/>
        </w:rPr>
        <w:t>This will require improved indicators, technologies and analytical methodologies, data and information protocols, and learning-by-doing training on the new system</w:t>
      </w:r>
      <w:r w:rsidR="006948F7" w:rsidRPr="00B45120">
        <w:rPr>
          <w:szCs w:val="22"/>
        </w:rPr>
        <w:t xml:space="preserve">.  </w:t>
      </w:r>
      <w:r w:rsidRPr="00B45120">
        <w:rPr>
          <w:szCs w:val="22"/>
        </w:rPr>
        <w:t>Activities under this component will also focus on strengthening the institutional construct and associated management regime for collecting, creating, and transforming data and information into knowledge.</w:t>
      </w:r>
      <w:r w:rsidR="00C900A0" w:rsidRPr="00B45120">
        <w:rPr>
          <w:szCs w:val="22"/>
        </w:rPr>
        <w:t xml:space="preserve">  This component will target capacity building activities to develop a </w:t>
      </w:r>
      <w:r w:rsidR="00042897" w:rsidRPr="00B45120">
        <w:rPr>
          <w:szCs w:val="22"/>
        </w:rPr>
        <w:t>n</w:t>
      </w:r>
      <w:r w:rsidR="00C900A0" w:rsidRPr="00B45120">
        <w:rPr>
          <w:szCs w:val="22"/>
        </w:rPr>
        <w:t xml:space="preserve">ational </w:t>
      </w:r>
      <w:r w:rsidR="00042897" w:rsidRPr="00B45120">
        <w:rPr>
          <w:szCs w:val="22"/>
        </w:rPr>
        <w:t>e</w:t>
      </w:r>
      <w:r w:rsidR="00C900A0" w:rsidRPr="00B45120">
        <w:rPr>
          <w:szCs w:val="22"/>
        </w:rPr>
        <w:t xml:space="preserve">nvironmental </w:t>
      </w:r>
      <w:r w:rsidR="00042897" w:rsidRPr="00B45120">
        <w:rPr>
          <w:szCs w:val="22"/>
        </w:rPr>
        <w:t>i</w:t>
      </w:r>
      <w:r w:rsidR="00C900A0" w:rsidRPr="00B45120">
        <w:rPr>
          <w:szCs w:val="22"/>
        </w:rPr>
        <w:t xml:space="preserve">nformation </w:t>
      </w:r>
      <w:r w:rsidR="00042897" w:rsidRPr="00B45120">
        <w:rPr>
          <w:szCs w:val="22"/>
        </w:rPr>
        <w:t>s</w:t>
      </w:r>
      <w:r w:rsidR="00C900A0" w:rsidRPr="00B45120">
        <w:rPr>
          <w:szCs w:val="22"/>
        </w:rPr>
        <w:t>ystem as an integral part of the Environmental Information Management and Advisory System.</w:t>
      </w:r>
    </w:p>
    <w:p w14:paraId="7DC03D38" w14:textId="77777777" w:rsidR="004D4FAF" w:rsidRPr="00B45120" w:rsidRDefault="004D4FAF" w:rsidP="006124BD">
      <w:pPr>
        <w:ind w:left="1440" w:hanging="1440"/>
        <w:rPr>
          <w:rFonts w:ascii="Times New Roman" w:hAnsi="Times New Roman"/>
          <w:b/>
          <w:sz w:val="22"/>
          <w:szCs w:val="22"/>
        </w:rPr>
      </w:pPr>
      <w:r w:rsidRPr="00B45120">
        <w:rPr>
          <w:rFonts w:ascii="Times New Roman" w:hAnsi="Times New Roman"/>
          <w:b/>
          <w:sz w:val="22"/>
          <w:szCs w:val="22"/>
        </w:rPr>
        <w:t xml:space="preserve">Output 1.1 </w:t>
      </w:r>
      <w:r w:rsidRPr="00B45120">
        <w:rPr>
          <w:rFonts w:ascii="Times New Roman" w:hAnsi="Times New Roman"/>
          <w:b/>
          <w:sz w:val="22"/>
          <w:szCs w:val="22"/>
        </w:rPr>
        <w:tab/>
        <w:t>A set of core results-based environmental indicators is selected and a cost-effective monitoring plan is agreed</w:t>
      </w:r>
    </w:p>
    <w:p w14:paraId="35FF3ACB" w14:textId="77777777" w:rsidR="00BE1928" w:rsidRDefault="004D4FAF" w:rsidP="006124BD">
      <w:pPr>
        <w:pStyle w:val="AProdoc"/>
        <w:jc w:val="both"/>
        <w:rPr>
          <w:szCs w:val="22"/>
        </w:rPr>
      </w:pPr>
      <w:r w:rsidRPr="00B45120">
        <w:rPr>
          <w:szCs w:val="22"/>
        </w:rPr>
        <w:t>The activities in this output will lead to an agreed set of environmental indicators that support information needs for national development and for implementing Rio Convention recommendations</w:t>
      </w:r>
      <w:r w:rsidR="006948F7" w:rsidRPr="00B45120">
        <w:rPr>
          <w:szCs w:val="22"/>
        </w:rPr>
        <w:t xml:space="preserve">.  </w:t>
      </w:r>
      <w:r w:rsidRPr="00B45120">
        <w:rPr>
          <w:szCs w:val="22"/>
        </w:rPr>
        <w:t>Working groups will discuss and agree on appropriate indicators and relevant best practice approaches to strengthen women’s participation in the decision-making and governance of the global environment from a national context</w:t>
      </w:r>
      <w:r w:rsidR="006948F7" w:rsidRPr="00B45120">
        <w:rPr>
          <w:szCs w:val="22"/>
        </w:rPr>
        <w:t xml:space="preserve">.  </w:t>
      </w:r>
      <w:r w:rsidRPr="00B45120">
        <w:rPr>
          <w:szCs w:val="22"/>
        </w:rPr>
        <w:t>The working group will be comprised of representatives from key agencies for environmental and disaster management data in the country</w:t>
      </w:r>
      <w:r w:rsidR="006948F7" w:rsidRPr="00B45120">
        <w:rPr>
          <w:szCs w:val="22"/>
        </w:rPr>
        <w:t xml:space="preserve">.  </w:t>
      </w:r>
      <w:r w:rsidRPr="00B45120">
        <w:rPr>
          <w:szCs w:val="22"/>
        </w:rPr>
        <w:t>Members will have a wide range of knowledge on the three Rio Conventions and will provide policy and technical input into the various project activities</w:t>
      </w:r>
      <w:r w:rsidR="006948F7" w:rsidRPr="00B45120">
        <w:rPr>
          <w:szCs w:val="22"/>
        </w:rPr>
        <w:t xml:space="preserve">.  </w:t>
      </w:r>
      <w:r w:rsidRPr="00B45120">
        <w:rPr>
          <w:szCs w:val="22"/>
        </w:rPr>
        <w:t>For this particular output, they will contribute to the review and selection of indicators that will respond to the need to monitor and assess achievements under the three Rio Conventions as well as the Post-2015 Sustainable Development Goals</w:t>
      </w:r>
      <w:r w:rsidR="006948F7" w:rsidRPr="00B45120">
        <w:rPr>
          <w:szCs w:val="22"/>
        </w:rPr>
        <w:t xml:space="preserve">. </w:t>
      </w:r>
    </w:p>
    <w:p w14:paraId="52F988C0" w14:textId="332D7644" w:rsidR="004D4FAF" w:rsidRPr="00B45120" w:rsidRDefault="00BE1928" w:rsidP="006124BD">
      <w:pPr>
        <w:pStyle w:val="AProdoc"/>
        <w:jc w:val="both"/>
        <w:rPr>
          <w:szCs w:val="22"/>
        </w:rPr>
      </w:pPr>
      <w:r>
        <w:rPr>
          <w:szCs w:val="22"/>
        </w:rPr>
        <w:t>A particular exercise to be carried out under this project is to review the targets and indicators that are specific to the Aichi targets, Land Degradation Neutrality, and greenhouse gas emissions, as well as relevant proxy indicators.  Under this output, experts will identify the data weaknesses and gaps  in order to build the relevant institutional and technical capacities to create these datasets and institutionalize them within the data management system and planning formulation processes.</w:t>
      </w:r>
    </w:p>
    <w:p w14:paraId="4A000DE2" w14:textId="77777777" w:rsidR="004D4FAF" w:rsidRPr="00B45120" w:rsidRDefault="004D4FAF" w:rsidP="006124BD">
      <w:pPr>
        <w:pStyle w:val="AProdoc"/>
        <w:jc w:val="both"/>
        <w:rPr>
          <w:szCs w:val="22"/>
        </w:rPr>
      </w:pPr>
      <w:r w:rsidRPr="00B45120">
        <w:rPr>
          <w:szCs w:val="22"/>
        </w:rPr>
        <w:t>A major problem with indicators is that different agencies collect the same relevant data but some use different methodologies, some of which are outdated</w:t>
      </w:r>
      <w:r w:rsidR="006948F7" w:rsidRPr="00B45120">
        <w:rPr>
          <w:szCs w:val="22"/>
        </w:rPr>
        <w:t xml:space="preserve">.  </w:t>
      </w:r>
      <w:r w:rsidRPr="00B45120">
        <w:rPr>
          <w:szCs w:val="22"/>
        </w:rPr>
        <w:t>Thus, activities under this output will update the data collection methodologies, and will strengthen the degree of standardization that is needed to ensure the reliability and validity of the data and information</w:t>
      </w:r>
      <w:r w:rsidR="006948F7" w:rsidRPr="00B45120">
        <w:rPr>
          <w:szCs w:val="22"/>
        </w:rPr>
        <w:t xml:space="preserve">.  </w:t>
      </w:r>
      <w:r w:rsidRPr="00B45120">
        <w:rPr>
          <w:szCs w:val="22"/>
        </w:rPr>
        <w:t>This will lead to a negotiated monitoring plan so that more timely use of data and information by planners and decision-makers is possible.</w:t>
      </w:r>
    </w:p>
    <w:p w14:paraId="7F2172A9" w14:textId="77777777" w:rsidR="004D4FAF" w:rsidRPr="00B45120" w:rsidRDefault="00AB6FD7" w:rsidP="006124BD">
      <w:pPr>
        <w:ind w:left="2160" w:hanging="2160"/>
        <w:rPr>
          <w:rFonts w:ascii="Times New Roman" w:hAnsi="Times New Roman"/>
          <w:b/>
          <w:sz w:val="22"/>
          <w:szCs w:val="22"/>
        </w:rPr>
      </w:pPr>
      <w:r w:rsidRPr="00B45120">
        <w:rPr>
          <w:rFonts w:ascii="Times New Roman" w:hAnsi="Times New Roman"/>
          <w:b/>
          <w:sz w:val="22"/>
          <w:szCs w:val="22"/>
        </w:rPr>
        <w:t>Target indicator</w:t>
      </w:r>
      <w:r w:rsidR="003C2F6D" w:rsidRPr="00B45120">
        <w:rPr>
          <w:rFonts w:ascii="Times New Roman" w:hAnsi="Times New Roman"/>
          <w:b/>
          <w:sz w:val="22"/>
          <w:szCs w:val="22"/>
        </w:rPr>
        <w:t>:</w:t>
      </w:r>
      <w:r w:rsidR="003C2F6D" w:rsidRPr="00B45120">
        <w:rPr>
          <w:rFonts w:ascii="Times New Roman" w:hAnsi="Times New Roman"/>
          <w:b/>
          <w:sz w:val="22"/>
          <w:szCs w:val="22"/>
        </w:rPr>
        <w:tab/>
      </w:r>
      <w:r w:rsidR="004D4FAF" w:rsidRPr="00B45120">
        <w:rPr>
          <w:rFonts w:ascii="Times New Roman" w:hAnsi="Times New Roman"/>
          <w:b/>
          <w:sz w:val="22"/>
          <w:szCs w:val="22"/>
        </w:rPr>
        <w:t>Appropriate environmental indicators are selected and a cost-effective monitoring plan is agreed upon</w:t>
      </w:r>
    </w:p>
    <w:p w14:paraId="4138BC40"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Activities:</w:t>
      </w:r>
    </w:p>
    <w:p w14:paraId="389AAAA8" w14:textId="77777777" w:rsidR="004D4FAF" w:rsidRPr="00B45120" w:rsidRDefault="004D4FAF" w:rsidP="006124BD">
      <w:pPr>
        <w:pStyle w:val="ListParagraph"/>
        <w:numPr>
          <w:ilvl w:val="0"/>
          <w:numId w:val="56"/>
        </w:numPr>
        <w:jc w:val="both"/>
      </w:pPr>
      <w:r w:rsidRPr="00B45120">
        <w:t>Establish a stakeholder working group for Rio Convention and regulatory needs</w:t>
      </w:r>
    </w:p>
    <w:p w14:paraId="2091CCD8" w14:textId="1497581A" w:rsidR="004D4FAF" w:rsidRPr="00B45120" w:rsidRDefault="004D4FAF" w:rsidP="006124BD">
      <w:pPr>
        <w:pStyle w:val="ListParagraph"/>
        <w:numPr>
          <w:ilvl w:val="0"/>
          <w:numId w:val="56"/>
        </w:numPr>
        <w:jc w:val="both"/>
      </w:pPr>
      <w:r w:rsidRPr="00B45120">
        <w:t>Detail and prioritize a concrete set of environmental, natural resource, and sustainable development indicators</w:t>
      </w:r>
      <w:r w:rsidR="006948F7" w:rsidRPr="00B45120">
        <w:t xml:space="preserve">.  </w:t>
      </w:r>
      <w:r w:rsidRPr="00B45120">
        <w:t>This will be completed by convening national workshops to develop indicators for each Rio Convention thematic area</w:t>
      </w:r>
      <w:r w:rsidR="006948F7" w:rsidRPr="00B45120">
        <w:t xml:space="preserve">.  </w:t>
      </w:r>
      <w:r w:rsidRPr="00B45120">
        <w:t>During workshops, stakeholders will review national lists of environment indicators</w:t>
      </w:r>
      <w:r w:rsidR="006948F7" w:rsidRPr="00B45120">
        <w:t xml:space="preserve">.  </w:t>
      </w:r>
      <w:r w:rsidRPr="00B45120">
        <w:t xml:space="preserve">This will include DoE M&amp;E framework indicators, DoE indicators from </w:t>
      </w:r>
      <w:r w:rsidR="00190CE4" w:rsidRPr="00B45120">
        <w:t xml:space="preserve">the </w:t>
      </w:r>
      <w:r w:rsidRPr="00B45120">
        <w:t>water quality monitoring program, and other appropriate indicators</w:t>
      </w:r>
      <w:r w:rsidR="006948F7" w:rsidRPr="00B45120">
        <w:t xml:space="preserve">.  </w:t>
      </w:r>
      <w:r w:rsidRPr="00B45120">
        <w:t xml:space="preserve">This activity will be </w:t>
      </w:r>
      <w:r w:rsidRPr="00B45120">
        <w:lastRenderedPageBreak/>
        <w:t>informed by consultations with key planning and statistical departments on data needs and monitoring indicators.</w:t>
      </w:r>
    </w:p>
    <w:p w14:paraId="146C3DD5" w14:textId="77777777" w:rsidR="004D4FAF" w:rsidRPr="00B45120" w:rsidRDefault="004D4FAF" w:rsidP="006124BD">
      <w:pPr>
        <w:pStyle w:val="ListParagraph"/>
        <w:numPr>
          <w:ilvl w:val="0"/>
          <w:numId w:val="56"/>
        </w:numPr>
        <w:jc w:val="both"/>
      </w:pPr>
      <w:r w:rsidRPr="00B45120">
        <w:t>Negotiate and finalize a monitoring plan in collaboration with the Data Management Unit of the DoE.</w:t>
      </w:r>
    </w:p>
    <w:p w14:paraId="178CD32C" w14:textId="77777777" w:rsidR="004D4FAF" w:rsidRPr="00B45120" w:rsidRDefault="004D4FAF" w:rsidP="006124BD">
      <w:pPr>
        <w:rPr>
          <w:rFonts w:ascii="Times New Roman" w:hAnsi="Times New Roman"/>
          <w:sz w:val="22"/>
          <w:szCs w:val="22"/>
        </w:rPr>
      </w:pPr>
    </w:p>
    <w:p w14:paraId="108DFAB5" w14:textId="77777777" w:rsidR="004D4FAF" w:rsidRPr="00B45120" w:rsidRDefault="004D4FAF" w:rsidP="006124BD">
      <w:pPr>
        <w:pStyle w:val="AActivity"/>
        <w:ind w:left="1440" w:hanging="1440"/>
        <w:jc w:val="both"/>
        <w:rPr>
          <w:b/>
          <w:szCs w:val="22"/>
        </w:rPr>
      </w:pPr>
      <w:r w:rsidRPr="00B45120">
        <w:rPr>
          <w:b/>
          <w:szCs w:val="22"/>
        </w:rPr>
        <w:t xml:space="preserve">Output 1.2 </w:t>
      </w:r>
      <w:r w:rsidRPr="00B45120">
        <w:rPr>
          <w:b/>
          <w:szCs w:val="22"/>
        </w:rPr>
        <w:tab/>
        <w:t>Map national and regional information sources available to track the state and trends of the environment</w:t>
      </w:r>
    </w:p>
    <w:p w14:paraId="31D79C50" w14:textId="77777777" w:rsidR="004D4FAF" w:rsidRPr="00B45120" w:rsidRDefault="004D4FAF" w:rsidP="006124BD">
      <w:pPr>
        <w:pStyle w:val="AProdoc"/>
        <w:jc w:val="both"/>
        <w:rPr>
          <w:szCs w:val="22"/>
        </w:rPr>
      </w:pPr>
      <w:bookmarkStart w:id="46" w:name="_Ref412663729"/>
      <w:r w:rsidRPr="00B45120">
        <w:rPr>
          <w:szCs w:val="22"/>
        </w:rPr>
        <w:t>Activities under this output will focus on assessing the baseline environmental information</w:t>
      </w:r>
      <w:r w:rsidRPr="00B45120">
        <w:rPr>
          <w:b/>
          <w:szCs w:val="22"/>
        </w:rPr>
        <w:t xml:space="preserve"> </w:t>
      </w:r>
      <w:r w:rsidRPr="00B45120">
        <w:rPr>
          <w:szCs w:val="22"/>
        </w:rPr>
        <w:t>situation in Antigua</w:t>
      </w:r>
      <w:r w:rsidR="006948F7" w:rsidRPr="00B45120">
        <w:rPr>
          <w:szCs w:val="22"/>
        </w:rPr>
        <w:t xml:space="preserve">.  </w:t>
      </w:r>
      <w:r w:rsidRPr="00B45120">
        <w:rPr>
          <w:szCs w:val="22"/>
        </w:rPr>
        <w:t>This will include assessing current data collection and generation methods of the key agencies to better understand the baseline assumptions, level of accuracy, frequency of collection, and spatial distribution of data collection locations</w:t>
      </w:r>
      <w:r w:rsidR="006948F7" w:rsidRPr="00B45120">
        <w:rPr>
          <w:szCs w:val="22"/>
        </w:rPr>
        <w:t xml:space="preserve">.  </w:t>
      </w:r>
      <w:r w:rsidRPr="00B45120">
        <w:rPr>
          <w:szCs w:val="22"/>
        </w:rPr>
        <w:t>By establishing what data exists and what management systems are currently available, this output will help fill gaps and bring together existing work in the country</w:t>
      </w:r>
      <w:r w:rsidR="006948F7" w:rsidRPr="00B45120">
        <w:rPr>
          <w:szCs w:val="22"/>
        </w:rPr>
        <w:t xml:space="preserve">.  </w:t>
      </w:r>
      <w:r w:rsidRPr="00B45120">
        <w:rPr>
          <w:szCs w:val="22"/>
        </w:rPr>
        <w:t>This output will help inform the design of the new information management system.</w:t>
      </w:r>
    </w:p>
    <w:bookmarkEnd w:id="46"/>
    <w:p w14:paraId="3794897F" w14:textId="1DC6AB67" w:rsidR="004D4FAF" w:rsidRPr="00B45120" w:rsidRDefault="004D4FAF" w:rsidP="006124BD">
      <w:pPr>
        <w:pStyle w:val="AProdoc"/>
        <w:numPr>
          <w:ilvl w:val="0"/>
          <w:numId w:val="0"/>
        </w:numPr>
        <w:ind w:left="2160" w:hanging="2160"/>
        <w:jc w:val="both"/>
        <w:rPr>
          <w:b/>
          <w:szCs w:val="22"/>
        </w:rPr>
      </w:pPr>
      <w:r w:rsidRPr="00B45120">
        <w:rPr>
          <w:b/>
          <w:szCs w:val="22"/>
        </w:rPr>
        <w:t xml:space="preserve">Target </w:t>
      </w:r>
      <w:r w:rsidR="00AB6FD7" w:rsidRPr="00B45120">
        <w:rPr>
          <w:b/>
          <w:szCs w:val="22"/>
        </w:rPr>
        <w:t>indicator</w:t>
      </w:r>
      <w:r w:rsidR="003C2F6D" w:rsidRPr="00B45120">
        <w:rPr>
          <w:b/>
          <w:szCs w:val="22"/>
        </w:rPr>
        <w:t>:</w:t>
      </w:r>
      <w:r w:rsidR="003C2F6D" w:rsidRPr="00B45120">
        <w:rPr>
          <w:b/>
          <w:szCs w:val="22"/>
        </w:rPr>
        <w:tab/>
      </w:r>
      <w:r w:rsidRPr="00B45120">
        <w:rPr>
          <w:b/>
          <w:szCs w:val="22"/>
        </w:rPr>
        <w:t>National and regional information sources are identified and relevant reference material is compi</w:t>
      </w:r>
      <w:r w:rsidR="00383356" w:rsidRPr="00B45120">
        <w:rPr>
          <w:b/>
          <w:szCs w:val="22"/>
        </w:rPr>
        <w:t>l</w:t>
      </w:r>
      <w:r w:rsidRPr="00B45120">
        <w:rPr>
          <w:b/>
          <w:szCs w:val="22"/>
        </w:rPr>
        <w:t>ed</w:t>
      </w:r>
    </w:p>
    <w:p w14:paraId="586B9E35"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Activities:</w:t>
      </w:r>
    </w:p>
    <w:p w14:paraId="33A145A0" w14:textId="77777777" w:rsidR="004D4FAF" w:rsidRPr="00B45120" w:rsidRDefault="004D4FAF" w:rsidP="006124BD">
      <w:pPr>
        <w:pStyle w:val="ListParagraph"/>
        <w:jc w:val="both"/>
      </w:pPr>
      <w:r w:rsidRPr="00B45120">
        <w:t>Conduct SWOT and gap analysis of environmental information availability, data formats, and accessibility</w:t>
      </w:r>
      <w:r w:rsidR="006948F7" w:rsidRPr="00B45120">
        <w:t xml:space="preserve">.  </w:t>
      </w:r>
      <w:r w:rsidRPr="00B45120">
        <w:t>This will include undertaking an assessment of  baseline information management systems such as GeoNode</w:t>
      </w:r>
      <w:r w:rsidR="006948F7" w:rsidRPr="00B45120">
        <w:t xml:space="preserve">.  </w:t>
      </w:r>
      <w:r w:rsidRPr="00B45120">
        <w:t>The activity will also include an inventory of data by sector as well as data needs, indicators, and gap analysis of key institutions for decision-making and monitoring</w:t>
      </w:r>
      <w:r w:rsidR="006948F7" w:rsidRPr="00B45120">
        <w:t xml:space="preserve">.  </w:t>
      </w:r>
      <w:r w:rsidRPr="00B45120">
        <w:t>This activity will begin by identifying sectors and regional data repositories that can be used to track the state and trends of the environment</w:t>
      </w:r>
    </w:p>
    <w:p w14:paraId="4CF8D3F4" w14:textId="77777777" w:rsidR="004D4FAF" w:rsidRPr="00B45120" w:rsidRDefault="004D4FAF" w:rsidP="006124BD">
      <w:pPr>
        <w:pStyle w:val="ListParagraph"/>
        <w:jc w:val="both"/>
      </w:pPr>
      <w:r w:rsidRPr="00B45120">
        <w:t>Compile relevant reference material</w:t>
      </w:r>
      <w:r w:rsidR="006948F7" w:rsidRPr="00B45120">
        <w:t xml:space="preserve">.  </w:t>
      </w:r>
      <w:r w:rsidRPr="00B45120">
        <w:t>This will include reviewing existing data in the EIMAS and selecting core sets for inclusion in the NEIS.</w:t>
      </w:r>
    </w:p>
    <w:p w14:paraId="00E826C3" w14:textId="77777777" w:rsidR="004D4FAF" w:rsidRPr="00B45120" w:rsidRDefault="004D4FAF" w:rsidP="006124BD">
      <w:pPr>
        <w:rPr>
          <w:rFonts w:ascii="Times New Roman" w:hAnsi="Times New Roman"/>
          <w:sz w:val="22"/>
          <w:szCs w:val="22"/>
        </w:rPr>
      </w:pPr>
    </w:p>
    <w:p w14:paraId="6523C8A0" w14:textId="77777777" w:rsidR="004D4FAF" w:rsidRPr="00B45120" w:rsidRDefault="004D4FAF" w:rsidP="006124BD">
      <w:pPr>
        <w:ind w:left="1440" w:hanging="1440"/>
        <w:rPr>
          <w:rFonts w:ascii="Times New Roman" w:hAnsi="Times New Roman"/>
          <w:b/>
          <w:sz w:val="22"/>
          <w:szCs w:val="22"/>
        </w:rPr>
      </w:pPr>
      <w:r w:rsidRPr="00B45120">
        <w:rPr>
          <w:rFonts w:ascii="Times New Roman" w:hAnsi="Times New Roman"/>
          <w:b/>
          <w:sz w:val="22"/>
          <w:szCs w:val="22"/>
        </w:rPr>
        <w:t xml:space="preserve">Output 1.3:  </w:t>
      </w:r>
      <w:r w:rsidRPr="00B45120">
        <w:rPr>
          <w:rFonts w:ascii="Times New Roman" w:hAnsi="Times New Roman"/>
          <w:b/>
          <w:sz w:val="22"/>
          <w:szCs w:val="22"/>
        </w:rPr>
        <w:tab/>
        <w:t xml:space="preserve">Institutional arrangements and inter-agency agreements on information management are negotiated </w:t>
      </w:r>
    </w:p>
    <w:p w14:paraId="28D48E66" w14:textId="77777777" w:rsidR="004D4FAF" w:rsidRPr="00B45120" w:rsidRDefault="004D4FAF" w:rsidP="006124BD">
      <w:pPr>
        <w:pStyle w:val="AProdoc"/>
        <w:tabs>
          <w:tab w:val="num" w:pos="540"/>
        </w:tabs>
        <w:jc w:val="both"/>
        <w:rPr>
          <w:szCs w:val="22"/>
        </w:rPr>
      </w:pPr>
      <w:r w:rsidRPr="00B45120">
        <w:rPr>
          <w:szCs w:val="22"/>
        </w:rPr>
        <w:t>Activities under this output will focus on strengthening targeted institutional arrangements for collecting and sharing data</w:t>
      </w:r>
      <w:r w:rsidR="006948F7" w:rsidRPr="00B45120">
        <w:rPr>
          <w:szCs w:val="22"/>
        </w:rPr>
        <w:t xml:space="preserve">.  </w:t>
      </w:r>
      <w:r w:rsidRPr="00B45120">
        <w:rPr>
          <w:szCs w:val="22"/>
        </w:rPr>
        <w:t>This includes activities to increase cooperation and reduce the transaction costs of data management and reducing duplication in order that data is reliable, valid, timely, and relevant</w:t>
      </w:r>
      <w:r w:rsidR="006948F7" w:rsidRPr="00B45120">
        <w:rPr>
          <w:szCs w:val="22"/>
        </w:rPr>
        <w:t xml:space="preserve">.  </w:t>
      </w:r>
      <w:r w:rsidRPr="00B45120">
        <w:rPr>
          <w:szCs w:val="22"/>
        </w:rPr>
        <w:t>This output will pay particular attention to addressing the barriers to effective communication, collaboration and coordination among government bodies and other social actors, building on the institutional analysis of output 1.2.</w:t>
      </w:r>
    </w:p>
    <w:p w14:paraId="7D67B00C" w14:textId="77777777" w:rsidR="004D4FAF" w:rsidRPr="00B45120" w:rsidRDefault="004D4FAF" w:rsidP="006124BD">
      <w:pPr>
        <w:pStyle w:val="AProdoc"/>
        <w:numPr>
          <w:ilvl w:val="0"/>
          <w:numId w:val="0"/>
        </w:numPr>
        <w:spacing w:before="0" w:after="0"/>
        <w:ind w:left="2160" w:hanging="2160"/>
        <w:jc w:val="both"/>
        <w:rPr>
          <w:b/>
          <w:szCs w:val="22"/>
        </w:rPr>
      </w:pPr>
      <w:r w:rsidRPr="00B45120">
        <w:rPr>
          <w:b/>
          <w:szCs w:val="22"/>
        </w:rPr>
        <w:t xml:space="preserve">Target </w:t>
      </w:r>
      <w:r w:rsidR="00AB6FD7" w:rsidRPr="00B45120">
        <w:rPr>
          <w:b/>
          <w:szCs w:val="22"/>
        </w:rPr>
        <w:t>indicator</w:t>
      </w:r>
      <w:r w:rsidR="003C2F6D" w:rsidRPr="00B45120">
        <w:rPr>
          <w:b/>
          <w:szCs w:val="22"/>
        </w:rPr>
        <w:t>:</w:t>
      </w:r>
      <w:r w:rsidR="003C2F6D" w:rsidRPr="00B45120">
        <w:rPr>
          <w:b/>
          <w:szCs w:val="22"/>
        </w:rPr>
        <w:tab/>
      </w:r>
      <w:r w:rsidRPr="00B45120">
        <w:rPr>
          <w:b/>
          <w:szCs w:val="22"/>
        </w:rPr>
        <w:t>Institutional architectures for sharing data and information are strengthened</w:t>
      </w:r>
    </w:p>
    <w:p w14:paraId="0DD9CA21" w14:textId="77777777" w:rsidR="004D4FAF" w:rsidRPr="00B45120" w:rsidRDefault="004D4FAF" w:rsidP="006124BD">
      <w:pPr>
        <w:rPr>
          <w:rFonts w:ascii="Times New Roman" w:hAnsi="Times New Roman"/>
          <w:b/>
          <w:sz w:val="22"/>
          <w:szCs w:val="22"/>
        </w:rPr>
      </w:pPr>
    </w:p>
    <w:p w14:paraId="772BFA93"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Activities:</w:t>
      </w:r>
    </w:p>
    <w:p w14:paraId="6D38C825" w14:textId="77777777" w:rsidR="004D4FAF" w:rsidRPr="00B45120" w:rsidRDefault="004D4FAF" w:rsidP="006124BD">
      <w:pPr>
        <w:pStyle w:val="ListParagraph"/>
        <w:jc w:val="both"/>
      </w:pPr>
      <w:r w:rsidRPr="00B45120">
        <w:t>Draft Memoranda of Understanding with relevant agencies to catalyze cost-effective and timely sharing and data and information</w:t>
      </w:r>
    </w:p>
    <w:p w14:paraId="36631F44" w14:textId="77777777" w:rsidR="004D4FAF" w:rsidRPr="00B45120" w:rsidRDefault="004D4FAF" w:rsidP="006124BD">
      <w:pPr>
        <w:pStyle w:val="ListParagraph"/>
        <w:jc w:val="both"/>
      </w:pPr>
      <w:r w:rsidRPr="00B45120">
        <w:t>Develop guidelines for targeted research based on lessons learned and best practices from the Caribbean</w:t>
      </w:r>
      <w:r w:rsidR="006948F7" w:rsidRPr="00B45120">
        <w:t xml:space="preserve">.  </w:t>
      </w:r>
      <w:r w:rsidRPr="00B45120">
        <w:t>These guidelines will be disseminated with all relevant member agencies to solicit feedback.</w:t>
      </w:r>
    </w:p>
    <w:p w14:paraId="13B335DE" w14:textId="77777777" w:rsidR="004D4FAF" w:rsidRPr="00B45120" w:rsidRDefault="004D4FAF" w:rsidP="006124BD">
      <w:pPr>
        <w:pStyle w:val="ListParagraph"/>
        <w:jc w:val="both"/>
      </w:pPr>
      <w:r w:rsidRPr="00B45120">
        <w:t>Organize learning-by-doing consultations to present updated guidelines (e.g., TAC meeting)</w:t>
      </w:r>
    </w:p>
    <w:p w14:paraId="5D264809" w14:textId="77777777" w:rsidR="004D4FAF" w:rsidRPr="00B45120" w:rsidRDefault="004D4FAF" w:rsidP="006124BD">
      <w:pPr>
        <w:pStyle w:val="ListParagraph"/>
        <w:jc w:val="both"/>
      </w:pPr>
      <w:r w:rsidRPr="00B45120">
        <w:t>Update and finalize guidelines based on feedback from consultations</w:t>
      </w:r>
    </w:p>
    <w:p w14:paraId="20A65890" w14:textId="77777777" w:rsidR="004D4FAF" w:rsidRPr="00B45120" w:rsidRDefault="004D4FAF" w:rsidP="006124BD">
      <w:pPr>
        <w:pStyle w:val="ListParagraph"/>
        <w:jc w:val="both"/>
      </w:pPr>
      <w:r w:rsidRPr="00B45120">
        <w:t>Set up targeted institutional architectures for sharing data and information</w:t>
      </w:r>
    </w:p>
    <w:p w14:paraId="28A0573E" w14:textId="77777777" w:rsidR="004D4FAF" w:rsidRPr="00B45120" w:rsidRDefault="004D4FAF" w:rsidP="006124BD">
      <w:pPr>
        <w:rPr>
          <w:rFonts w:ascii="Times New Roman" w:hAnsi="Times New Roman"/>
          <w:sz w:val="22"/>
          <w:szCs w:val="22"/>
        </w:rPr>
      </w:pPr>
    </w:p>
    <w:p w14:paraId="2A3FB194" w14:textId="77777777" w:rsidR="004D4FAF" w:rsidRPr="00B45120" w:rsidRDefault="004D4FAF" w:rsidP="006124BD">
      <w:pPr>
        <w:ind w:left="1440" w:hanging="1440"/>
        <w:rPr>
          <w:rFonts w:ascii="Times New Roman" w:hAnsi="Times New Roman"/>
          <w:b/>
          <w:sz w:val="22"/>
          <w:szCs w:val="22"/>
        </w:rPr>
      </w:pPr>
      <w:r w:rsidRPr="00B45120">
        <w:rPr>
          <w:rFonts w:ascii="Times New Roman" w:hAnsi="Times New Roman"/>
          <w:b/>
          <w:sz w:val="22"/>
          <w:szCs w:val="22"/>
        </w:rPr>
        <w:lastRenderedPageBreak/>
        <w:t xml:space="preserve">Output 1.4: </w:t>
      </w:r>
      <w:r w:rsidRPr="00B45120">
        <w:rPr>
          <w:rFonts w:ascii="Times New Roman" w:hAnsi="Times New Roman"/>
          <w:b/>
          <w:sz w:val="22"/>
          <w:szCs w:val="22"/>
        </w:rPr>
        <w:tab/>
        <w:t>A user-friendly online platform is established and updated, presenting available information on core environmental indicators</w:t>
      </w:r>
    </w:p>
    <w:p w14:paraId="688C3C40" w14:textId="4BFA92D3" w:rsidR="004D4FAF" w:rsidRPr="00B45120" w:rsidRDefault="004D4FAF" w:rsidP="006124BD">
      <w:pPr>
        <w:pStyle w:val="AProdoc"/>
        <w:jc w:val="both"/>
        <w:rPr>
          <w:szCs w:val="22"/>
        </w:rPr>
      </w:pPr>
      <w:r w:rsidRPr="00B45120">
        <w:rPr>
          <w:szCs w:val="22"/>
        </w:rPr>
        <w:t>Activities under this output focus on setting-up the integrated national environmental information management system that will provide Antigua and Barbuda with a coherent approach to management and presentation of environmental information</w:t>
      </w:r>
      <w:r w:rsidR="006948F7" w:rsidRPr="00B45120">
        <w:rPr>
          <w:szCs w:val="22"/>
        </w:rPr>
        <w:t xml:space="preserve">.  </w:t>
      </w:r>
      <w:r w:rsidRPr="00B45120">
        <w:rPr>
          <w:szCs w:val="22"/>
        </w:rPr>
        <w:t>The design and structuring of this system is based on networking existing systems, and will be informed by the results of other project activities including the mapping undertaken in output 1.1</w:t>
      </w:r>
      <w:r w:rsidR="006948F7" w:rsidRPr="00B45120">
        <w:rPr>
          <w:szCs w:val="22"/>
        </w:rPr>
        <w:t xml:space="preserve">.  </w:t>
      </w:r>
      <w:r w:rsidRPr="00B45120">
        <w:rPr>
          <w:szCs w:val="22"/>
        </w:rPr>
        <w:t>A feasibility study of the system will be undertaken and independently validated by experts and other stakeholders</w:t>
      </w:r>
      <w:r w:rsidR="006948F7" w:rsidRPr="00B45120">
        <w:rPr>
          <w:szCs w:val="22"/>
        </w:rPr>
        <w:t xml:space="preserve">.  </w:t>
      </w:r>
      <w:r w:rsidRPr="00B45120">
        <w:rPr>
          <w:szCs w:val="22"/>
        </w:rPr>
        <w:t xml:space="preserve">Key features of the NEIS will be the production of data and information that will greatly facilitate the low-cost </w:t>
      </w:r>
      <w:r w:rsidR="00383356" w:rsidRPr="00B45120">
        <w:rPr>
          <w:szCs w:val="22"/>
        </w:rPr>
        <w:t xml:space="preserve">and efficient </w:t>
      </w:r>
      <w:r w:rsidRPr="00B45120">
        <w:rPr>
          <w:szCs w:val="22"/>
        </w:rPr>
        <w:t>preparation of high quality national reports to the Rio Conventions as well as the preparation of information reports for parliamentarians and other policy-makers</w:t>
      </w:r>
      <w:r w:rsidR="006948F7" w:rsidRPr="00B45120">
        <w:rPr>
          <w:szCs w:val="22"/>
        </w:rPr>
        <w:t xml:space="preserve">.  </w:t>
      </w:r>
      <w:r w:rsidRPr="00B45120">
        <w:rPr>
          <w:szCs w:val="22"/>
        </w:rPr>
        <w:t>Under this output, the project will procure and install the necessary technology in the participating databases and information systems</w:t>
      </w:r>
      <w:r w:rsidR="006948F7" w:rsidRPr="00B45120">
        <w:rPr>
          <w:szCs w:val="22"/>
        </w:rPr>
        <w:t xml:space="preserve">.  </w:t>
      </w:r>
      <w:r w:rsidRPr="00B45120">
        <w:rPr>
          <w:szCs w:val="22"/>
        </w:rPr>
        <w:t>This will include those located at the national and sub-national levels</w:t>
      </w:r>
      <w:r w:rsidR="006948F7" w:rsidRPr="00B45120">
        <w:rPr>
          <w:szCs w:val="22"/>
        </w:rPr>
        <w:t xml:space="preserve">.  </w:t>
      </w:r>
      <w:r w:rsidRPr="00B45120">
        <w:rPr>
          <w:szCs w:val="22"/>
        </w:rPr>
        <w:t>An accompanying tracking mechanism will also be created.</w:t>
      </w:r>
    </w:p>
    <w:p w14:paraId="66F05A02" w14:textId="77777777" w:rsidR="004D4FAF" w:rsidRPr="00B45120" w:rsidRDefault="004D4FAF" w:rsidP="006124BD">
      <w:pPr>
        <w:pStyle w:val="AProdoc"/>
        <w:numPr>
          <w:ilvl w:val="0"/>
          <w:numId w:val="0"/>
        </w:numPr>
        <w:jc w:val="both"/>
        <w:rPr>
          <w:b/>
          <w:szCs w:val="22"/>
        </w:rPr>
      </w:pPr>
      <w:r w:rsidRPr="00B45120">
        <w:rPr>
          <w:b/>
          <w:szCs w:val="22"/>
        </w:rPr>
        <w:t xml:space="preserve">Target </w:t>
      </w:r>
      <w:r w:rsidR="00AB6FD7" w:rsidRPr="00B45120">
        <w:rPr>
          <w:b/>
          <w:szCs w:val="22"/>
        </w:rPr>
        <w:t>indicator</w:t>
      </w:r>
      <w:r w:rsidRPr="00B45120">
        <w:rPr>
          <w:b/>
          <w:szCs w:val="22"/>
        </w:rPr>
        <w:t xml:space="preserve">: </w:t>
      </w:r>
      <w:r w:rsidRPr="00B45120">
        <w:rPr>
          <w:b/>
          <w:szCs w:val="22"/>
        </w:rPr>
        <w:tab/>
        <w:t>Feasible NEIS is designed and implemented</w:t>
      </w:r>
    </w:p>
    <w:p w14:paraId="2DB9FB1C"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Activities:</w:t>
      </w:r>
    </w:p>
    <w:p w14:paraId="52E328BA" w14:textId="77777777" w:rsidR="004D4FAF" w:rsidRPr="00B45120" w:rsidRDefault="004D4FAF" w:rsidP="006124BD">
      <w:pPr>
        <w:pStyle w:val="ListParagraph"/>
        <w:jc w:val="both"/>
      </w:pPr>
      <w:r w:rsidRPr="00B45120">
        <w:t>Design best practice technological structures for data collection, storage, and sharing</w:t>
      </w:r>
      <w:r w:rsidR="006948F7" w:rsidRPr="00B45120">
        <w:t xml:space="preserve">.  </w:t>
      </w:r>
      <w:r w:rsidRPr="00B45120">
        <w:t>This will include researching suitable platforms to house the data, documenting the possible options, and identifying pros and cons</w:t>
      </w:r>
      <w:r w:rsidR="006948F7" w:rsidRPr="00B45120">
        <w:t xml:space="preserve">.  </w:t>
      </w:r>
      <w:r w:rsidRPr="00B45120">
        <w:t>The assessment of platforms will be done in conjunction with 1.2.1.</w:t>
      </w:r>
    </w:p>
    <w:p w14:paraId="6F9E5351" w14:textId="77777777" w:rsidR="004D4FAF" w:rsidRPr="00B45120" w:rsidRDefault="004D4FAF" w:rsidP="006124BD">
      <w:pPr>
        <w:pStyle w:val="ListParagraph"/>
        <w:jc w:val="both"/>
      </w:pPr>
      <w:r w:rsidRPr="00B45120">
        <w:t>Prepare a feasibility study on the design and operation of the system based on best practices and successes from other systems to meet global environmental information needs</w:t>
      </w:r>
    </w:p>
    <w:p w14:paraId="27EF2BE9" w14:textId="77777777" w:rsidR="004D4FAF" w:rsidRPr="00B45120" w:rsidRDefault="004D4FAF" w:rsidP="006124BD">
      <w:pPr>
        <w:pStyle w:val="ListParagraph"/>
        <w:jc w:val="both"/>
      </w:pPr>
      <w:r w:rsidRPr="00B45120">
        <w:t>Undertake an independent peer review of system</w:t>
      </w:r>
    </w:p>
    <w:p w14:paraId="1D744943" w14:textId="77777777" w:rsidR="004D4FAF" w:rsidRPr="00B45120" w:rsidRDefault="004D4FAF" w:rsidP="006124BD">
      <w:pPr>
        <w:pStyle w:val="ListParagraph"/>
        <w:jc w:val="both"/>
      </w:pPr>
      <w:r w:rsidRPr="00B45120">
        <w:t>Improve the technological structure of data and information systems to include the web-based portal.</w:t>
      </w:r>
    </w:p>
    <w:p w14:paraId="112B4AFC" w14:textId="77777777" w:rsidR="004D4FAF" w:rsidRPr="00B45120" w:rsidRDefault="004D4FAF" w:rsidP="006124BD">
      <w:pPr>
        <w:pStyle w:val="ListParagraph"/>
        <w:jc w:val="both"/>
      </w:pPr>
      <w:r w:rsidRPr="00B45120">
        <w:t>Develop a tracking mechanism to monitor the usage of the platform</w:t>
      </w:r>
    </w:p>
    <w:p w14:paraId="44E86F80" w14:textId="3BB5D85C" w:rsidR="004D4FAF" w:rsidRPr="00B45120" w:rsidRDefault="004D4FAF" w:rsidP="006124BD">
      <w:pPr>
        <w:pStyle w:val="ListParagraph"/>
        <w:jc w:val="both"/>
      </w:pPr>
      <w:r w:rsidRPr="00B45120">
        <w:t>Begin the early implementation of the NEIS</w:t>
      </w:r>
      <w:r w:rsidR="006948F7" w:rsidRPr="00B45120">
        <w:t xml:space="preserve">.  </w:t>
      </w:r>
      <w:r w:rsidRPr="00B45120">
        <w:t>Th</w:t>
      </w:r>
      <w:r w:rsidR="00383356" w:rsidRPr="00B45120">
        <w:t>is will include adding the comp</w:t>
      </w:r>
      <w:r w:rsidRPr="00B45120">
        <w:t>i</w:t>
      </w:r>
      <w:r w:rsidR="00383356" w:rsidRPr="00B45120">
        <w:t>l</w:t>
      </w:r>
      <w:r w:rsidRPr="00B45120">
        <w:t>ed datasets identified in output 1.2.</w:t>
      </w:r>
    </w:p>
    <w:p w14:paraId="240A660E" w14:textId="77777777" w:rsidR="004D4FAF" w:rsidRPr="00B45120" w:rsidRDefault="004D4FAF" w:rsidP="006124BD">
      <w:pPr>
        <w:rPr>
          <w:rFonts w:ascii="Times New Roman" w:hAnsi="Times New Roman"/>
          <w:sz w:val="22"/>
          <w:szCs w:val="22"/>
        </w:rPr>
      </w:pPr>
    </w:p>
    <w:p w14:paraId="3DF9F7C9" w14:textId="77777777" w:rsidR="004D4FAF" w:rsidRPr="00B45120" w:rsidRDefault="004D4FAF" w:rsidP="006124BD">
      <w:pPr>
        <w:ind w:left="1500" w:hanging="1500"/>
        <w:rPr>
          <w:rFonts w:ascii="Times New Roman" w:hAnsi="Times New Roman"/>
          <w:b/>
          <w:sz w:val="22"/>
          <w:szCs w:val="22"/>
        </w:rPr>
      </w:pPr>
      <w:r w:rsidRPr="00B45120">
        <w:rPr>
          <w:rFonts w:ascii="Times New Roman" w:hAnsi="Times New Roman"/>
          <w:b/>
          <w:sz w:val="22"/>
          <w:szCs w:val="22"/>
        </w:rPr>
        <w:t xml:space="preserve">Output 1.5: </w:t>
      </w:r>
      <w:r w:rsidRPr="00B45120">
        <w:rPr>
          <w:rFonts w:ascii="Times New Roman" w:hAnsi="Times New Roman"/>
          <w:b/>
          <w:sz w:val="22"/>
          <w:szCs w:val="22"/>
        </w:rPr>
        <w:tab/>
        <w:t>Learning-by-doing training to effectively maintain and manage the national environmental information system</w:t>
      </w:r>
    </w:p>
    <w:p w14:paraId="39A3A58C" w14:textId="2E006088" w:rsidR="004D4FAF" w:rsidRPr="00B45120" w:rsidRDefault="004D4FAF" w:rsidP="006124BD">
      <w:pPr>
        <w:pStyle w:val="AProdoc"/>
        <w:jc w:val="both"/>
        <w:rPr>
          <w:szCs w:val="22"/>
        </w:rPr>
      </w:pPr>
      <w:r w:rsidRPr="00B45120">
        <w:rPr>
          <w:szCs w:val="22"/>
        </w:rPr>
        <w:t>This output consists of a set of training activities to government staff in various ministries and agencies, as well as other key stakeholders on new and improved skills that will enhance decision-making on the global environment</w:t>
      </w:r>
      <w:r w:rsidR="006948F7" w:rsidRPr="00B45120">
        <w:rPr>
          <w:szCs w:val="22"/>
        </w:rPr>
        <w:t xml:space="preserve">.  </w:t>
      </w:r>
      <w:r w:rsidRPr="00B45120">
        <w:rPr>
          <w:szCs w:val="22"/>
        </w:rPr>
        <w:t>The training under this output focuses on two technical aspects of the NEIS</w:t>
      </w:r>
      <w:r w:rsidR="006948F7" w:rsidRPr="00B45120">
        <w:rPr>
          <w:szCs w:val="22"/>
        </w:rPr>
        <w:t xml:space="preserve">.  </w:t>
      </w:r>
      <w:r w:rsidRPr="00B45120">
        <w:rPr>
          <w:szCs w:val="22"/>
        </w:rPr>
        <w:t>The first focuses on the technical skills for managing data and information, including software and data management, whereas the second focuses on strengthening expertise needed to create knowledge</w:t>
      </w:r>
      <w:r w:rsidR="006948F7" w:rsidRPr="00B45120">
        <w:rPr>
          <w:szCs w:val="22"/>
        </w:rPr>
        <w:t xml:space="preserve">.  </w:t>
      </w:r>
      <w:r w:rsidRPr="00B45120">
        <w:rPr>
          <w:szCs w:val="22"/>
        </w:rPr>
        <w:t xml:space="preserve"> In all cases, training will be carried out through learning-by-doing workshops and related exercises</w:t>
      </w:r>
      <w:r w:rsidR="006948F7" w:rsidRPr="00B45120">
        <w:rPr>
          <w:szCs w:val="22"/>
        </w:rPr>
        <w:t xml:space="preserve">.  </w:t>
      </w:r>
      <w:r w:rsidRPr="00B45120">
        <w:rPr>
          <w:szCs w:val="22"/>
        </w:rPr>
        <w:t xml:space="preserve">The learned skills in all training </w:t>
      </w:r>
      <w:r w:rsidR="000F1EA7" w:rsidRPr="00B45120">
        <w:rPr>
          <w:szCs w:val="22"/>
        </w:rPr>
        <w:t xml:space="preserve">exercises </w:t>
      </w:r>
      <w:r w:rsidRPr="00B45120">
        <w:rPr>
          <w:szCs w:val="22"/>
        </w:rPr>
        <w:t>are to be designed and implemented in a way that legitimizes data, information and knowledge.</w:t>
      </w:r>
    </w:p>
    <w:p w14:paraId="5612C94B" w14:textId="77777777" w:rsidR="004D4FAF" w:rsidRPr="00B45120" w:rsidRDefault="004D4FAF" w:rsidP="006124BD">
      <w:pPr>
        <w:ind w:left="2070" w:hanging="2070"/>
        <w:rPr>
          <w:rFonts w:ascii="Times New Roman" w:hAnsi="Times New Roman"/>
          <w:b/>
          <w:sz w:val="22"/>
          <w:szCs w:val="22"/>
        </w:rPr>
      </w:pPr>
      <w:r w:rsidRPr="00B45120">
        <w:rPr>
          <w:rFonts w:ascii="Times New Roman" w:hAnsi="Times New Roman"/>
          <w:b/>
          <w:sz w:val="22"/>
          <w:szCs w:val="22"/>
        </w:rPr>
        <w:t xml:space="preserve">Target </w:t>
      </w:r>
      <w:r w:rsidR="00AB6FD7" w:rsidRPr="00B45120">
        <w:rPr>
          <w:rFonts w:ascii="Times New Roman" w:hAnsi="Times New Roman"/>
          <w:b/>
          <w:sz w:val="22"/>
          <w:szCs w:val="22"/>
        </w:rPr>
        <w:t>indicator</w:t>
      </w:r>
      <w:r w:rsidR="003C2F6D" w:rsidRPr="00B45120">
        <w:rPr>
          <w:rFonts w:ascii="Times New Roman" w:hAnsi="Times New Roman"/>
          <w:b/>
          <w:sz w:val="22"/>
          <w:szCs w:val="22"/>
        </w:rPr>
        <w:t>:</w:t>
      </w:r>
      <w:r w:rsidR="003C2F6D" w:rsidRPr="00B45120">
        <w:rPr>
          <w:rFonts w:ascii="Times New Roman" w:hAnsi="Times New Roman"/>
          <w:b/>
          <w:sz w:val="22"/>
          <w:szCs w:val="22"/>
        </w:rPr>
        <w:tab/>
      </w:r>
      <w:r w:rsidRPr="00B45120">
        <w:rPr>
          <w:rFonts w:ascii="Times New Roman" w:hAnsi="Times New Roman"/>
          <w:b/>
          <w:sz w:val="22"/>
          <w:szCs w:val="22"/>
        </w:rPr>
        <w:t>Key stakeholders are trained on the NEIS and a long-term training programme on data and information management is developed</w:t>
      </w:r>
    </w:p>
    <w:p w14:paraId="29C12F7E" w14:textId="77777777" w:rsidR="004D4FAF" w:rsidRPr="00B45120" w:rsidRDefault="004D4FAF" w:rsidP="006124BD">
      <w:pPr>
        <w:ind w:left="1500" w:hanging="1500"/>
        <w:rPr>
          <w:rFonts w:ascii="Times New Roman" w:hAnsi="Times New Roman"/>
          <w:b/>
          <w:sz w:val="22"/>
          <w:szCs w:val="22"/>
        </w:rPr>
      </w:pPr>
      <w:r w:rsidRPr="00B45120">
        <w:rPr>
          <w:rFonts w:ascii="Times New Roman" w:hAnsi="Times New Roman"/>
          <w:b/>
          <w:sz w:val="22"/>
          <w:szCs w:val="22"/>
        </w:rPr>
        <w:t>Activities:</w:t>
      </w:r>
    </w:p>
    <w:p w14:paraId="7347C82A" w14:textId="77777777" w:rsidR="004D4FAF" w:rsidRPr="00B45120" w:rsidRDefault="004D4FAF" w:rsidP="006124BD">
      <w:pPr>
        <w:pStyle w:val="ListParagraph"/>
        <w:jc w:val="both"/>
      </w:pPr>
      <w:r w:rsidRPr="00B45120">
        <w:t>Undertake a comprehensive assessment of technical training needs</w:t>
      </w:r>
      <w:r w:rsidR="006948F7" w:rsidRPr="00B45120">
        <w:t xml:space="preserve">.  </w:t>
      </w:r>
      <w:r w:rsidRPr="00B45120">
        <w:t>This will include training needs of NGOs and the private sector</w:t>
      </w:r>
    </w:p>
    <w:p w14:paraId="23D6F9D5" w14:textId="77777777" w:rsidR="004D4FAF" w:rsidRPr="00B45120" w:rsidRDefault="004D4FAF" w:rsidP="006124BD">
      <w:pPr>
        <w:pStyle w:val="ListParagraph"/>
        <w:jc w:val="both"/>
      </w:pPr>
      <w:r w:rsidRPr="00B45120">
        <w:t>Develop a training programme and modules</w:t>
      </w:r>
      <w:r w:rsidR="006948F7" w:rsidRPr="00B45120">
        <w:t xml:space="preserve">.  </w:t>
      </w:r>
      <w:r w:rsidRPr="00B45120">
        <w:t>This will be based on needs assessments from a number of government agencies and the assessment undertaken in output 1.5</w:t>
      </w:r>
      <w:r w:rsidR="006948F7" w:rsidRPr="00B45120">
        <w:t xml:space="preserve">.  </w:t>
      </w:r>
      <w:r w:rsidRPr="00B45120">
        <w:t>The modules will include a draft technical interpretation of how to use the NEIS.</w:t>
      </w:r>
    </w:p>
    <w:p w14:paraId="093B1C8D" w14:textId="77777777" w:rsidR="004D4FAF" w:rsidRPr="00B45120" w:rsidRDefault="004D4FAF" w:rsidP="006124BD">
      <w:pPr>
        <w:pStyle w:val="ListParagraph"/>
        <w:jc w:val="both"/>
      </w:pPr>
      <w:r w:rsidRPr="00B45120">
        <w:t>Undertake training courses on operational skills for software and data management</w:t>
      </w:r>
      <w:r w:rsidR="006948F7" w:rsidRPr="00B45120">
        <w:t xml:space="preserve">.  </w:t>
      </w:r>
      <w:r w:rsidRPr="00B45120">
        <w:t>This will include GIS workshops and certificate courses in GIS at the University of the West Indies.</w:t>
      </w:r>
    </w:p>
    <w:p w14:paraId="3BC2FB3B" w14:textId="77777777" w:rsidR="004D4FAF" w:rsidRPr="00B45120" w:rsidRDefault="004D4FAF" w:rsidP="006124BD">
      <w:pPr>
        <w:pStyle w:val="ListParagraph"/>
        <w:jc w:val="both"/>
      </w:pPr>
      <w:r w:rsidRPr="00B45120">
        <w:lastRenderedPageBreak/>
        <w:t>Carry out training workshops on data and information management</w:t>
      </w:r>
      <w:r w:rsidR="006948F7" w:rsidRPr="00B45120">
        <w:t xml:space="preserve">.  </w:t>
      </w:r>
      <w:r w:rsidRPr="00B45120">
        <w:t>These trainings will be done in conjunction with, and to complement the learning-by-doing trainings and pilot activities undertaken in output 2.3</w:t>
      </w:r>
      <w:r w:rsidR="006948F7" w:rsidRPr="00B45120">
        <w:t xml:space="preserve">.  </w:t>
      </w:r>
      <w:r w:rsidRPr="00B45120">
        <w:t>Trainings will include legislative mainstreaming of MEAs.</w:t>
      </w:r>
    </w:p>
    <w:p w14:paraId="422CCE24" w14:textId="77777777" w:rsidR="004D4FAF" w:rsidRPr="00B45120" w:rsidRDefault="004D4FAF" w:rsidP="006124BD">
      <w:pPr>
        <w:pStyle w:val="ListParagraph"/>
        <w:jc w:val="both"/>
      </w:pPr>
      <w:r w:rsidRPr="00B45120">
        <w:t>Develop a long-term training programme on data and information management that would be carried out after the CCCD project ends.</w:t>
      </w:r>
    </w:p>
    <w:p w14:paraId="4BED0E66" w14:textId="77777777" w:rsidR="004D4FAF" w:rsidRPr="00B45120" w:rsidRDefault="004D4FAF" w:rsidP="006124BD">
      <w:pPr>
        <w:pStyle w:val="AProdoc"/>
        <w:numPr>
          <w:ilvl w:val="0"/>
          <w:numId w:val="0"/>
        </w:numPr>
        <w:jc w:val="both"/>
        <w:rPr>
          <w:b/>
          <w:szCs w:val="22"/>
        </w:rPr>
      </w:pPr>
      <w:r w:rsidRPr="00B45120">
        <w:rPr>
          <w:b/>
          <w:szCs w:val="22"/>
        </w:rPr>
        <w:t>Component 2:</w:t>
      </w:r>
      <w:r w:rsidRPr="00B45120">
        <w:rPr>
          <w:b/>
          <w:szCs w:val="22"/>
        </w:rPr>
        <w:tab/>
        <w:t>Generate, access and use information and knowledge</w:t>
      </w:r>
    </w:p>
    <w:p w14:paraId="604E384B" w14:textId="45C6A9D1" w:rsidR="004D4FAF" w:rsidRPr="00B45120" w:rsidRDefault="004D4FAF" w:rsidP="006124BD">
      <w:pPr>
        <w:pStyle w:val="AProdoc"/>
        <w:jc w:val="both"/>
        <w:rPr>
          <w:szCs w:val="22"/>
        </w:rPr>
      </w:pPr>
      <w:r w:rsidRPr="00B45120">
        <w:rPr>
          <w:szCs w:val="22"/>
        </w:rPr>
        <w:t>Component two continues the early implementation of the national environmental information system developed under component one</w:t>
      </w:r>
      <w:r w:rsidR="006948F7" w:rsidRPr="00B45120">
        <w:rPr>
          <w:szCs w:val="22"/>
        </w:rPr>
        <w:t xml:space="preserve">.  </w:t>
      </w:r>
      <w:r w:rsidRPr="00B45120">
        <w:rPr>
          <w:szCs w:val="22"/>
        </w:rPr>
        <w:t>This will include piloting the new and improved institutional arrangements, and mobilizing financial resources to ensure the sustainability of the system</w:t>
      </w:r>
      <w:r w:rsidR="006948F7" w:rsidRPr="00B45120">
        <w:rPr>
          <w:szCs w:val="22"/>
        </w:rPr>
        <w:t xml:space="preserve">.  </w:t>
      </w:r>
      <w:r w:rsidRPr="00B45120">
        <w:rPr>
          <w:szCs w:val="22"/>
        </w:rPr>
        <w:t xml:space="preserve">This component will also demonstrate the value of the system by producing a State of the Environment report and </w:t>
      </w:r>
      <w:r w:rsidR="00DB0C78" w:rsidRPr="00B45120">
        <w:rPr>
          <w:szCs w:val="22"/>
        </w:rPr>
        <w:t>a national report for each of the three Rio Conventions</w:t>
      </w:r>
      <w:r w:rsidR="006948F7" w:rsidRPr="00B45120">
        <w:rPr>
          <w:szCs w:val="22"/>
        </w:rPr>
        <w:t xml:space="preserve">.  </w:t>
      </w:r>
      <w:r w:rsidRPr="00B45120">
        <w:rPr>
          <w:szCs w:val="22"/>
        </w:rPr>
        <w:t>Another key feature</w:t>
      </w:r>
      <w:r w:rsidR="00DB0C78" w:rsidRPr="00B45120">
        <w:rPr>
          <w:szCs w:val="22"/>
        </w:rPr>
        <w:t xml:space="preserve"> of this component is awareness-</w:t>
      </w:r>
      <w:r w:rsidRPr="00B45120">
        <w:rPr>
          <w:szCs w:val="22"/>
        </w:rPr>
        <w:t>raising of the value of the NEIS, the environment, and the Rio Conventions</w:t>
      </w:r>
      <w:r w:rsidR="006948F7" w:rsidRPr="00B45120">
        <w:rPr>
          <w:szCs w:val="22"/>
        </w:rPr>
        <w:t xml:space="preserve">.  </w:t>
      </w:r>
      <w:r w:rsidRPr="00B45120">
        <w:rPr>
          <w:szCs w:val="22"/>
        </w:rPr>
        <w:t>Together with the activities and outputs of component 1, these activities will help Antigua and Barbuda to take a more holistic approach to formulating and implementing globally environmentally-friendly and resilient development planning frameworks, as well as to monitor and adapt them appropriately to ensure their institutional sustainability.</w:t>
      </w:r>
    </w:p>
    <w:p w14:paraId="33D27BE6" w14:textId="77777777" w:rsidR="004D4FAF" w:rsidRPr="00B45120" w:rsidRDefault="004D4FAF" w:rsidP="006124BD">
      <w:pPr>
        <w:ind w:left="1440" w:hanging="1440"/>
        <w:rPr>
          <w:rFonts w:ascii="Times New Roman" w:hAnsi="Times New Roman"/>
          <w:b/>
          <w:sz w:val="22"/>
          <w:szCs w:val="22"/>
        </w:rPr>
      </w:pPr>
      <w:r w:rsidRPr="00B45120">
        <w:rPr>
          <w:rFonts w:ascii="Times New Roman" w:hAnsi="Times New Roman"/>
          <w:b/>
          <w:sz w:val="22"/>
          <w:szCs w:val="22"/>
        </w:rPr>
        <w:t>Output 2.1</w:t>
      </w:r>
      <w:r w:rsidRPr="00B45120">
        <w:rPr>
          <w:rFonts w:ascii="Times New Roman" w:hAnsi="Times New Roman"/>
          <w:b/>
          <w:sz w:val="22"/>
          <w:szCs w:val="22"/>
        </w:rPr>
        <w:tab/>
        <w:t>A sustainable financing and management strategy is developed for the national environmental information system</w:t>
      </w:r>
    </w:p>
    <w:p w14:paraId="2CE7FA8D" w14:textId="69301BE7" w:rsidR="004D4FAF" w:rsidRPr="00B45120" w:rsidRDefault="004D4FAF" w:rsidP="006124BD">
      <w:pPr>
        <w:pStyle w:val="AProd"/>
        <w:numPr>
          <w:ilvl w:val="0"/>
          <w:numId w:val="6"/>
        </w:numPr>
        <w:tabs>
          <w:tab w:val="num" w:pos="450"/>
        </w:tabs>
        <w:ind w:left="0" w:firstLine="0"/>
        <w:jc w:val="both"/>
      </w:pPr>
      <w:r w:rsidRPr="00B45120">
        <w:t>This output consists of a number of activities that will be targeted to ensuring the sustainability of the NEIS as well as monitoring and enforcing Antigua and Barbuda’s environmental legislation</w:t>
      </w:r>
      <w:r w:rsidR="006948F7" w:rsidRPr="00B45120">
        <w:t xml:space="preserve">.  </w:t>
      </w:r>
      <w:r w:rsidRPr="00B45120">
        <w:t>To this end, activities will include an in-depth analysis of the financing needs, and current best practices</w:t>
      </w:r>
      <w:r w:rsidR="006948F7" w:rsidRPr="00B45120">
        <w:t xml:space="preserve">.  </w:t>
      </w:r>
      <w:r w:rsidRPr="00B45120">
        <w:t>Based on the recommendations of this analysis, a working group comprised of finance and economic experts will be created to discuss opportunities for piloting and implementing best practice and innovative financial and economic instruments</w:t>
      </w:r>
      <w:r w:rsidR="006948F7" w:rsidRPr="00B45120">
        <w:t xml:space="preserve">.  </w:t>
      </w:r>
      <w:r w:rsidRPr="00B45120">
        <w:t xml:space="preserve">The </w:t>
      </w:r>
      <w:r w:rsidR="000F1EA7" w:rsidRPr="00B45120">
        <w:t>r</w:t>
      </w:r>
      <w:r w:rsidRPr="00B45120">
        <w:t>esource mobilization strategy will be presented at the one-day Project Results Conference.</w:t>
      </w:r>
    </w:p>
    <w:p w14:paraId="5A83BE73"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 xml:space="preserve">Target </w:t>
      </w:r>
      <w:r w:rsidR="00AB6FD7" w:rsidRPr="00B45120">
        <w:rPr>
          <w:rFonts w:ascii="Times New Roman" w:hAnsi="Times New Roman"/>
          <w:b/>
          <w:sz w:val="22"/>
          <w:szCs w:val="22"/>
        </w:rPr>
        <w:t>indicator</w:t>
      </w:r>
      <w:r w:rsidR="003C2F6D" w:rsidRPr="00B45120">
        <w:rPr>
          <w:rFonts w:ascii="Times New Roman" w:hAnsi="Times New Roman"/>
          <w:b/>
          <w:sz w:val="22"/>
          <w:szCs w:val="22"/>
        </w:rPr>
        <w:t>:</w:t>
      </w:r>
      <w:r w:rsidR="003C2F6D" w:rsidRPr="00B45120">
        <w:rPr>
          <w:rFonts w:ascii="Times New Roman" w:hAnsi="Times New Roman"/>
          <w:b/>
          <w:sz w:val="22"/>
          <w:szCs w:val="22"/>
        </w:rPr>
        <w:tab/>
      </w:r>
      <w:r w:rsidRPr="00B45120">
        <w:rPr>
          <w:rFonts w:ascii="Times New Roman" w:hAnsi="Times New Roman"/>
          <w:b/>
          <w:sz w:val="22"/>
          <w:szCs w:val="22"/>
        </w:rPr>
        <w:t xml:space="preserve">A feasible resource mobilization strategy is developed </w:t>
      </w:r>
    </w:p>
    <w:p w14:paraId="0B2E29B5"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Activities:</w:t>
      </w:r>
    </w:p>
    <w:p w14:paraId="0502B5C3" w14:textId="77777777" w:rsidR="004D4FAF" w:rsidRPr="00B45120" w:rsidRDefault="004D4FAF" w:rsidP="006124BD">
      <w:pPr>
        <w:pStyle w:val="ListParagraph"/>
        <w:jc w:val="both"/>
      </w:pPr>
      <w:r w:rsidRPr="00B45120">
        <w:t>Undertake a financial and economic analysis</w:t>
      </w:r>
      <w:r w:rsidR="006948F7" w:rsidRPr="00B45120">
        <w:t xml:space="preserve">.  </w:t>
      </w:r>
      <w:r w:rsidRPr="00B45120">
        <w:t>Identify best practice and innovative financial and economic instruments for piloting</w:t>
      </w:r>
      <w:r w:rsidR="006948F7" w:rsidRPr="00B45120">
        <w:t xml:space="preserve">.  </w:t>
      </w:r>
      <w:r w:rsidRPr="00B45120">
        <w:t>Establish peer review group of finance and economic experts</w:t>
      </w:r>
    </w:p>
    <w:p w14:paraId="5403A55F" w14:textId="77777777" w:rsidR="004D4FAF" w:rsidRPr="00B45120" w:rsidRDefault="004D4FAF" w:rsidP="006124BD">
      <w:pPr>
        <w:pStyle w:val="ListParagraph"/>
        <w:jc w:val="both"/>
      </w:pPr>
      <w:r w:rsidRPr="00B45120">
        <w:t>Conduct feasibility study on financial and economic instruments for piloting</w:t>
      </w:r>
    </w:p>
    <w:p w14:paraId="2AEC1BCF" w14:textId="77777777" w:rsidR="004D4FAF" w:rsidRPr="00B45120" w:rsidRDefault="004D4FAF" w:rsidP="006124BD">
      <w:pPr>
        <w:pStyle w:val="ListParagraph"/>
        <w:jc w:val="both"/>
      </w:pPr>
      <w:r w:rsidRPr="00B45120">
        <w:t>Draft, review, and approve a resource mobilization strategy</w:t>
      </w:r>
      <w:r w:rsidR="006948F7" w:rsidRPr="00B45120">
        <w:t xml:space="preserve">.  </w:t>
      </w:r>
      <w:r w:rsidRPr="00B45120">
        <w:t>This will include a business plan for managing environmental information systems, investing into the SIRF fund, and other feasible options.</w:t>
      </w:r>
    </w:p>
    <w:p w14:paraId="3EF39610" w14:textId="77777777" w:rsidR="004D4FAF" w:rsidRPr="00B45120" w:rsidRDefault="004D4FAF" w:rsidP="001E421E">
      <w:pPr>
        <w:ind w:left="360"/>
        <w:rPr>
          <w:rFonts w:ascii="Times New Roman" w:hAnsi="Times New Roman"/>
          <w:sz w:val="22"/>
          <w:szCs w:val="22"/>
        </w:rPr>
      </w:pPr>
    </w:p>
    <w:p w14:paraId="21D0B0B1" w14:textId="77777777" w:rsidR="004D4FAF" w:rsidRPr="00B45120" w:rsidRDefault="004D4FAF" w:rsidP="006124BD">
      <w:pPr>
        <w:ind w:left="1440" w:hanging="1440"/>
        <w:rPr>
          <w:rFonts w:ascii="Times New Roman" w:hAnsi="Times New Roman"/>
          <w:b/>
          <w:sz w:val="22"/>
          <w:szCs w:val="22"/>
        </w:rPr>
      </w:pPr>
      <w:r w:rsidRPr="00B45120">
        <w:rPr>
          <w:rFonts w:ascii="Times New Roman" w:hAnsi="Times New Roman"/>
          <w:b/>
          <w:sz w:val="22"/>
          <w:szCs w:val="22"/>
        </w:rPr>
        <w:t>Output 2.2</w:t>
      </w:r>
      <w:r w:rsidRPr="00B45120">
        <w:rPr>
          <w:rFonts w:ascii="Times New Roman" w:hAnsi="Times New Roman"/>
          <w:b/>
          <w:sz w:val="22"/>
          <w:szCs w:val="22"/>
        </w:rPr>
        <w:tab/>
        <w:t>The format and methodology for a comprehensive state of the environment report is established, with one national State of the Environment report published</w:t>
      </w:r>
    </w:p>
    <w:p w14:paraId="5E1737B6" w14:textId="7878FCDC" w:rsidR="004D4FAF" w:rsidRPr="00B45120" w:rsidRDefault="004D4FAF" w:rsidP="006124BD">
      <w:pPr>
        <w:pStyle w:val="AProdoc"/>
        <w:jc w:val="both"/>
        <w:rPr>
          <w:szCs w:val="22"/>
        </w:rPr>
      </w:pPr>
      <w:r w:rsidRPr="00B45120">
        <w:rPr>
          <w:szCs w:val="22"/>
        </w:rPr>
        <w:t>The State of the Environment report will serve as part of the early implementation of the NEIS</w:t>
      </w:r>
      <w:r w:rsidR="006948F7" w:rsidRPr="00B45120">
        <w:rPr>
          <w:szCs w:val="22"/>
        </w:rPr>
        <w:t xml:space="preserve">.  </w:t>
      </w:r>
      <w:r w:rsidRPr="00B45120">
        <w:rPr>
          <w:szCs w:val="22"/>
        </w:rPr>
        <w:t xml:space="preserve">The development of this report will allow stakeholders to </w:t>
      </w:r>
      <w:r w:rsidR="0062711A" w:rsidRPr="00B45120">
        <w:rPr>
          <w:szCs w:val="22"/>
        </w:rPr>
        <w:t xml:space="preserve">use </w:t>
      </w:r>
      <w:r w:rsidRPr="00B45120">
        <w:rPr>
          <w:szCs w:val="22"/>
        </w:rPr>
        <w:t xml:space="preserve">the NEIS and </w:t>
      </w:r>
      <w:r w:rsidR="0062711A" w:rsidRPr="00B45120">
        <w:rPr>
          <w:szCs w:val="22"/>
        </w:rPr>
        <w:t xml:space="preserve">report </w:t>
      </w:r>
      <w:r w:rsidRPr="00B45120">
        <w:rPr>
          <w:szCs w:val="22"/>
        </w:rPr>
        <w:t>any issues that limit functionality of the system</w:t>
      </w:r>
      <w:r w:rsidR="006948F7" w:rsidRPr="00B45120">
        <w:rPr>
          <w:szCs w:val="22"/>
        </w:rPr>
        <w:t xml:space="preserve">.  </w:t>
      </w:r>
      <w:r w:rsidRPr="00B45120">
        <w:rPr>
          <w:szCs w:val="22"/>
        </w:rPr>
        <w:t>The output is focused on the process of developing a national report</w:t>
      </w:r>
      <w:r w:rsidR="006948F7" w:rsidRPr="00B45120">
        <w:rPr>
          <w:szCs w:val="22"/>
        </w:rPr>
        <w:t xml:space="preserve">.  </w:t>
      </w:r>
      <w:r w:rsidRPr="00B45120">
        <w:rPr>
          <w:szCs w:val="22"/>
        </w:rPr>
        <w:t xml:space="preserve"> The draft report will be validated through peer review of</w:t>
      </w:r>
      <w:r w:rsidR="0062711A" w:rsidRPr="00B45120">
        <w:rPr>
          <w:szCs w:val="22"/>
        </w:rPr>
        <w:t xml:space="preserve"> national</w:t>
      </w:r>
      <w:r w:rsidRPr="00B45120">
        <w:rPr>
          <w:szCs w:val="22"/>
        </w:rPr>
        <w:t xml:space="preserve"> experts and stakeholders</w:t>
      </w:r>
      <w:r w:rsidR="006948F7" w:rsidRPr="00B45120">
        <w:rPr>
          <w:szCs w:val="22"/>
        </w:rPr>
        <w:t xml:space="preserve">.  </w:t>
      </w:r>
      <w:r w:rsidRPr="00B45120">
        <w:rPr>
          <w:szCs w:val="22"/>
        </w:rPr>
        <w:t>Once finalized, this report will showcase the value of a strengthened national environmental management system.</w:t>
      </w:r>
    </w:p>
    <w:p w14:paraId="3BC130E9" w14:textId="77777777" w:rsidR="004D4FAF" w:rsidRPr="00B45120" w:rsidRDefault="004D4FAF" w:rsidP="006124BD">
      <w:pPr>
        <w:pStyle w:val="AProdoc"/>
        <w:numPr>
          <w:ilvl w:val="0"/>
          <w:numId w:val="0"/>
        </w:numPr>
        <w:jc w:val="both"/>
        <w:rPr>
          <w:b/>
          <w:szCs w:val="22"/>
        </w:rPr>
      </w:pPr>
      <w:r w:rsidRPr="00B45120">
        <w:rPr>
          <w:b/>
          <w:szCs w:val="22"/>
        </w:rPr>
        <w:t xml:space="preserve">Target </w:t>
      </w:r>
      <w:r w:rsidR="00AB6FD7" w:rsidRPr="00B45120">
        <w:rPr>
          <w:b/>
          <w:szCs w:val="22"/>
        </w:rPr>
        <w:t>indicator</w:t>
      </w:r>
      <w:r w:rsidR="003C2F6D" w:rsidRPr="00B45120">
        <w:rPr>
          <w:b/>
          <w:szCs w:val="22"/>
        </w:rPr>
        <w:t>:</w:t>
      </w:r>
      <w:r w:rsidR="003C2F6D" w:rsidRPr="00B45120">
        <w:rPr>
          <w:b/>
          <w:szCs w:val="22"/>
        </w:rPr>
        <w:tab/>
      </w:r>
      <w:r w:rsidRPr="00B45120">
        <w:rPr>
          <w:b/>
          <w:szCs w:val="22"/>
        </w:rPr>
        <w:t>State of the Environment report published and rated as high quality</w:t>
      </w:r>
    </w:p>
    <w:p w14:paraId="7D7E34C8"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Activities:</w:t>
      </w:r>
    </w:p>
    <w:p w14:paraId="6DBBCA33" w14:textId="77777777" w:rsidR="004D4FAF" w:rsidRPr="00B45120" w:rsidRDefault="004D4FAF" w:rsidP="006124BD">
      <w:pPr>
        <w:pStyle w:val="ListParagraph"/>
        <w:jc w:val="both"/>
      </w:pPr>
      <w:r w:rsidRPr="00B45120">
        <w:t>Research existing State of the Environment reports</w:t>
      </w:r>
      <w:r w:rsidR="006948F7" w:rsidRPr="00B45120">
        <w:t xml:space="preserve">.  </w:t>
      </w:r>
      <w:r w:rsidRPr="00B45120">
        <w:t>This will be undertaken in conjunction with output 1.1</w:t>
      </w:r>
      <w:r w:rsidR="006948F7" w:rsidRPr="00B45120">
        <w:t xml:space="preserve">.  </w:t>
      </w:r>
      <w:r w:rsidRPr="00B45120">
        <w:t>Prepare the format/TOC for the SER</w:t>
      </w:r>
      <w:r w:rsidR="006948F7" w:rsidRPr="00B45120">
        <w:t xml:space="preserve">.  </w:t>
      </w:r>
      <w:r w:rsidRPr="00B45120">
        <w:t>This will also include a work plan for the SER development process.</w:t>
      </w:r>
    </w:p>
    <w:p w14:paraId="5848F5F2" w14:textId="77777777" w:rsidR="004D4FAF" w:rsidRPr="00B45120" w:rsidRDefault="004D4FAF" w:rsidP="006124BD">
      <w:pPr>
        <w:pStyle w:val="ListParagraph"/>
        <w:jc w:val="both"/>
      </w:pPr>
      <w:r w:rsidRPr="00B45120">
        <w:lastRenderedPageBreak/>
        <w:t>Develop a first draft of the SER</w:t>
      </w:r>
      <w:r w:rsidR="006948F7" w:rsidRPr="00B45120">
        <w:t xml:space="preserve">.  </w:t>
      </w:r>
      <w:r w:rsidRPr="00B45120">
        <w:t>This will be completed by first identifying individuals and/or agencies to contribute to the SER from the TAC and initiating communications</w:t>
      </w:r>
      <w:r w:rsidR="006948F7" w:rsidRPr="00B45120">
        <w:t xml:space="preserve">.  </w:t>
      </w:r>
      <w:r w:rsidRPr="00B45120">
        <w:t>Meetings to present the format of the SER that was developed will also be convened</w:t>
      </w:r>
      <w:r w:rsidR="006948F7" w:rsidRPr="00B45120">
        <w:t xml:space="preserve">.  </w:t>
      </w:r>
      <w:r w:rsidRPr="00B45120">
        <w:t>During the meeting a plan will be developed to ensure regular communication and meetings</w:t>
      </w:r>
    </w:p>
    <w:p w14:paraId="021022A7" w14:textId="77777777" w:rsidR="004D4FAF" w:rsidRPr="00B45120" w:rsidRDefault="004D4FAF" w:rsidP="006124BD">
      <w:pPr>
        <w:pStyle w:val="ListParagraph"/>
        <w:jc w:val="both"/>
      </w:pPr>
      <w:r w:rsidRPr="00B45120">
        <w:t>Convene two (2) public stakeholder consultations on the draft SER</w:t>
      </w:r>
      <w:r w:rsidR="006948F7" w:rsidRPr="00B45120">
        <w:t xml:space="preserve">.  </w:t>
      </w:r>
      <w:r w:rsidRPr="00B45120">
        <w:t>This will include NGOs, private sector, etc</w:t>
      </w:r>
      <w:r w:rsidR="006948F7" w:rsidRPr="00B45120">
        <w:t xml:space="preserve">.  </w:t>
      </w:r>
      <w:r w:rsidRPr="00B45120">
        <w:t>Barbuda must be included.</w:t>
      </w:r>
    </w:p>
    <w:p w14:paraId="400E1D0F" w14:textId="77777777" w:rsidR="004D4FAF" w:rsidRPr="00B45120" w:rsidRDefault="004D4FAF" w:rsidP="006124BD">
      <w:pPr>
        <w:pStyle w:val="ListParagraph"/>
        <w:jc w:val="both"/>
      </w:pPr>
      <w:r w:rsidRPr="00B45120">
        <w:t>Update and finalize draft report</w:t>
      </w:r>
      <w:r w:rsidR="006948F7" w:rsidRPr="00B45120">
        <w:t xml:space="preserve">.  </w:t>
      </w:r>
      <w:r w:rsidRPr="00B45120">
        <w:t>This will be presented during the end of project results conference to be convened under output 2.6.</w:t>
      </w:r>
    </w:p>
    <w:p w14:paraId="787DB1B9" w14:textId="77777777" w:rsidR="004D4FAF" w:rsidRPr="00B45120" w:rsidRDefault="004D4FAF" w:rsidP="001E421E">
      <w:pPr>
        <w:ind w:left="360"/>
        <w:rPr>
          <w:rFonts w:ascii="Times New Roman" w:hAnsi="Times New Roman"/>
          <w:sz w:val="22"/>
          <w:szCs w:val="22"/>
        </w:rPr>
      </w:pPr>
    </w:p>
    <w:p w14:paraId="0917FEEC" w14:textId="77777777" w:rsidR="004D4FAF" w:rsidRPr="00B45120" w:rsidRDefault="004D4FAF" w:rsidP="006124BD">
      <w:pPr>
        <w:ind w:left="1440" w:hanging="1440"/>
        <w:rPr>
          <w:rFonts w:ascii="Times New Roman" w:hAnsi="Times New Roman"/>
          <w:b/>
          <w:sz w:val="22"/>
          <w:szCs w:val="22"/>
        </w:rPr>
      </w:pPr>
      <w:r w:rsidRPr="00B45120">
        <w:rPr>
          <w:rFonts w:ascii="Times New Roman" w:hAnsi="Times New Roman"/>
          <w:b/>
          <w:sz w:val="22"/>
          <w:szCs w:val="22"/>
        </w:rPr>
        <w:t>Output 2.3</w:t>
      </w:r>
      <w:r w:rsidRPr="00B45120">
        <w:rPr>
          <w:rFonts w:ascii="Times New Roman" w:hAnsi="Times New Roman"/>
          <w:b/>
          <w:sz w:val="22"/>
          <w:szCs w:val="22"/>
        </w:rPr>
        <w:tab/>
        <w:t>The national environment information system is integrated into national planning and decision-making processes</w:t>
      </w:r>
    </w:p>
    <w:p w14:paraId="789B48D2" w14:textId="77777777" w:rsidR="004D4FAF" w:rsidRPr="00B45120" w:rsidRDefault="004D4FAF" w:rsidP="006124BD">
      <w:pPr>
        <w:pStyle w:val="AProdoc"/>
        <w:tabs>
          <w:tab w:val="left" w:pos="547"/>
        </w:tabs>
        <w:jc w:val="both"/>
        <w:rPr>
          <w:szCs w:val="22"/>
        </w:rPr>
      </w:pPr>
      <w:r w:rsidRPr="00B45120">
        <w:rPr>
          <w:szCs w:val="22"/>
        </w:rPr>
        <w:t>This output focuses on testing the improved NEIS developed under output 1.4 through early implementation</w:t>
      </w:r>
      <w:r w:rsidR="006948F7" w:rsidRPr="00B45120">
        <w:rPr>
          <w:szCs w:val="22"/>
        </w:rPr>
        <w:t xml:space="preserve">.  </w:t>
      </w:r>
      <w:r w:rsidRPr="00B45120">
        <w:rPr>
          <w:szCs w:val="22"/>
        </w:rPr>
        <w:t>A collaborative consultation process will be used to select a high value plan for mainstreaming</w:t>
      </w:r>
      <w:r w:rsidR="006948F7" w:rsidRPr="00B45120">
        <w:rPr>
          <w:szCs w:val="22"/>
        </w:rPr>
        <w:t xml:space="preserve">.  </w:t>
      </w:r>
      <w:r w:rsidRPr="00B45120">
        <w:rPr>
          <w:szCs w:val="22"/>
        </w:rPr>
        <w:t>Activities under this output are designed to strengthen the capacities of stakeholder institutions to access and use environmental data and information for integrating Rio Convention obligations into development planning frameworks and processes</w:t>
      </w:r>
      <w:r w:rsidR="006948F7" w:rsidRPr="00B45120">
        <w:rPr>
          <w:szCs w:val="22"/>
        </w:rPr>
        <w:t xml:space="preserve">.  </w:t>
      </w:r>
      <w:r w:rsidRPr="00B45120">
        <w:rPr>
          <w:szCs w:val="22"/>
        </w:rPr>
        <w:t>The activities under this output will deliver increased knowledge on data availability and access, and improved ability to analyze and interpret this data for development needs at national or local level.</w:t>
      </w:r>
    </w:p>
    <w:p w14:paraId="78459D1E" w14:textId="77777777" w:rsidR="004D4FAF" w:rsidRPr="00B45120" w:rsidRDefault="004D4FAF" w:rsidP="006124BD">
      <w:pPr>
        <w:pStyle w:val="AProdoc"/>
        <w:jc w:val="both"/>
        <w:rPr>
          <w:szCs w:val="22"/>
        </w:rPr>
      </w:pPr>
      <w:r w:rsidRPr="00B45120">
        <w:rPr>
          <w:szCs w:val="22"/>
        </w:rPr>
        <w:t>An accompanying roadmap (manual and implementation plan) will also be created</w:t>
      </w:r>
      <w:r w:rsidR="006948F7" w:rsidRPr="00B45120">
        <w:rPr>
          <w:szCs w:val="22"/>
        </w:rPr>
        <w:t xml:space="preserve">.  </w:t>
      </w:r>
      <w:r w:rsidRPr="00B45120">
        <w:rPr>
          <w:szCs w:val="22"/>
        </w:rPr>
        <w:t>The preparation of this roadmap will be undertaken through a series of learning-by-doing workshops and exercises to identify alternative approaches that will serve as better practice models</w:t>
      </w:r>
      <w:r w:rsidR="006948F7" w:rsidRPr="00B45120">
        <w:rPr>
          <w:szCs w:val="22"/>
        </w:rPr>
        <w:t xml:space="preserve">.  </w:t>
      </w:r>
      <w:r w:rsidRPr="00B45120">
        <w:rPr>
          <w:szCs w:val="22"/>
        </w:rPr>
        <w:t>As other mainstreaming exercises under the project are carried out, they too will inform the preparation of the roadmap</w:t>
      </w:r>
      <w:r w:rsidR="006948F7" w:rsidRPr="00B45120">
        <w:rPr>
          <w:szCs w:val="22"/>
        </w:rPr>
        <w:t xml:space="preserve">.  </w:t>
      </w:r>
      <w:r w:rsidRPr="00B45120">
        <w:rPr>
          <w:szCs w:val="22"/>
        </w:rPr>
        <w:t>In this way, the preparation of the roadmap will be a dynamic report over the course of project implementation.</w:t>
      </w:r>
      <w:r w:rsidRPr="00B45120">
        <w:rPr>
          <w:szCs w:val="22"/>
        </w:rPr>
        <w:tab/>
        <w:t xml:space="preserve">  The roadmap will be a critical element of the long-term sustainably of project outcomes as it will support training of new staff after the project ends.</w:t>
      </w:r>
    </w:p>
    <w:p w14:paraId="21A9796B" w14:textId="77777777" w:rsidR="004D4FAF" w:rsidRPr="00B45120" w:rsidRDefault="004D4FAF" w:rsidP="006124BD">
      <w:pPr>
        <w:ind w:left="2070" w:hanging="2070"/>
        <w:rPr>
          <w:rFonts w:ascii="Times New Roman" w:hAnsi="Times New Roman"/>
          <w:b/>
          <w:sz w:val="22"/>
          <w:szCs w:val="22"/>
        </w:rPr>
      </w:pPr>
      <w:r w:rsidRPr="00B45120">
        <w:rPr>
          <w:rFonts w:ascii="Times New Roman" w:hAnsi="Times New Roman"/>
          <w:b/>
          <w:sz w:val="22"/>
          <w:szCs w:val="22"/>
        </w:rPr>
        <w:t xml:space="preserve">Target </w:t>
      </w:r>
      <w:r w:rsidR="00AB6FD7" w:rsidRPr="00B45120">
        <w:rPr>
          <w:rFonts w:ascii="Times New Roman" w:hAnsi="Times New Roman"/>
          <w:b/>
          <w:sz w:val="22"/>
          <w:szCs w:val="22"/>
        </w:rPr>
        <w:t>indicator</w:t>
      </w:r>
      <w:r w:rsidRPr="00B45120">
        <w:rPr>
          <w:rFonts w:ascii="Times New Roman" w:hAnsi="Times New Roman"/>
          <w:b/>
          <w:sz w:val="22"/>
          <w:szCs w:val="22"/>
        </w:rPr>
        <w:t>:   A high value programme is used to mainstream the NEIS and a roadmap to ensure long-term sustainably is developed</w:t>
      </w:r>
    </w:p>
    <w:p w14:paraId="7DA3B889"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Activities:</w:t>
      </w:r>
    </w:p>
    <w:p w14:paraId="0CEB6898" w14:textId="77777777" w:rsidR="004D4FAF" w:rsidRPr="00B45120" w:rsidRDefault="004D4FAF" w:rsidP="006124BD">
      <w:pPr>
        <w:pStyle w:val="ListParagraph"/>
        <w:jc w:val="both"/>
      </w:pPr>
      <w:r w:rsidRPr="00B45120">
        <w:t>Select a high value programme and/or plan for piloting mainstreaming exercises</w:t>
      </w:r>
    </w:p>
    <w:p w14:paraId="3E183668" w14:textId="77777777" w:rsidR="004D4FAF" w:rsidRPr="00B45120" w:rsidRDefault="004D4FAF" w:rsidP="006124BD">
      <w:pPr>
        <w:pStyle w:val="ListParagraph"/>
        <w:jc w:val="both"/>
      </w:pPr>
      <w:r w:rsidRPr="00B45120">
        <w:t>Convene stakeholder workshops to reconcile mandates among local and regional authorities to allow for the implementation of the selected pilot plan/programme</w:t>
      </w:r>
    </w:p>
    <w:p w14:paraId="41EC0D8C" w14:textId="77777777" w:rsidR="004D4FAF" w:rsidRPr="00B45120" w:rsidRDefault="004D4FAF" w:rsidP="006124BD">
      <w:pPr>
        <w:pStyle w:val="ListParagraph"/>
        <w:jc w:val="both"/>
      </w:pPr>
      <w:r w:rsidRPr="00B45120">
        <w:t>Prepare feasibility study and project document on activities to be piloted</w:t>
      </w:r>
    </w:p>
    <w:p w14:paraId="17D07E91" w14:textId="77777777" w:rsidR="004D4FAF" w:rsidRPr="00B45120" w:rsidRDefault="004D4FAF" w:rsidP="006124BD">
      <w:pPr>
        <w:pStyle w:val="ListParagraph"/>
        <w:jc w:val="both"/>
      </w:pPr>
      <w:r w:rsidRPr="00B45120">
        <w:t>Facilitate dialogues on the NEIS and its implementation plan</w:t>
      </w:r>
    </w:p>
    <w:p w14:paraId="349437D3" w14:textId="77777777" w:rsidR="004D4FAF" w:rsidRPr="00B45120" w:rsidRDefault="004D4FAF" w:rsidP="006124BD">
      <w:pPr>
        <w:pStyle w:val="ListParagraph"/>
        <w:jc w:val="both"/>
      </w:pPr>
      <w:r w:rsidRPr="00B45120">
        <w:t>Pilot activities and learning-by-doing trainings are implemented</w:t>
      </w:r>
    </w:p>
    <w:p w14:paraId="352E6781" w14:textId="77777777" w:rsidR="004D4FAF" w:rsidRPr="00B45120" w:rsidRDefault="004D4FAF" w:rsidP="006124BD">
      <w:pPr>
        <w:pStyle w:val="ListParagraph"/>
        <w:jc w:val="both"/>
      </w:pPr>
      <w:r w:rsidRPr="00B45120">
        <w:t>Cull lessons learned and best practices from pilot activities to inform NEIS roadmap</w:t>
      </w:r>
      <w:r w:rsidR="006948F7" w:rsidRPr="00B45120">
        <w:t xml:space="preserve">.  </w:t>
      </w:r>
      <w:r w:rsidRPr="00B45120">
        <w:t>The roadmap will ensure that tests/assessments carried out under any EIA are geo-referenced and made available to the DoE to become a part of the EIMAS</w:t>
      </w:r>
      <w:r w:rsidR="00123F69" w:rsidRPr="00B45120">
        <w:t>.</w:t>
      </w:r>
    </w:p>
    <w:p w14:paraId="50458F23" w14:textId="77777777" w:rsidR="004D4FAF" w:rsidRPr="00B45120" w:rsidRDefault="004D4FAF" w:rsidP="001E421E">
      <w:pPr>
        <w:ind w:left="360"/>
        <w:rPr>
          <w:rFonts w:ascii="Times New Roman" w:hAnsi="Times New Roman"/>
          <w:sz w:val="22"/>
          <w:szCs w:val="22"/>
        </w:rPr>
      </w:pPr>
    </w:p>
    <w:p w14:paraId="1791124D" w14:textId="77777777" w:rsidR="004D4FAF" w:rsidRPr="00B45120" w:rsidRDefault="004D4FAF" w:rsidP="006124BD">
      <w:pPr>
        <w:ind w:left="1440" w:hanging="1440"/>
        <w:rPr>
          <w:rFonts w:ascii="Times New Roman" w:hAnsi="Times New Roman"/>
          <w:b/>
          <w:sz w:val="22"/>
          <w:szCs w:val="22"/>
        </w:rPr>
      </w:pPr>
      <w:r w:rsidRPr="00B45120">
        <w:rPr>
          <w:rFonts w:ascii="Times New Roman" w:hAnsi="Times New Roman"/>
          <w:b/>
          <w:sz w:val="22"/>
          <w:szCs w:val="22"/>
        </w:rPr>
        <w:t>Output 2.4</w:t>
      </w:r>
      <w:r w:rsidRPr="00B45120">
        <w:rPr>
          <w:rFonts w:ascii="Times New Roman" w:hAnsi="Times New Roman"/>
          <w:b/>
          <w:sz w:val="22"/>
          <w:szCs w:val="22"/>
        </w:rPr>
        <w:tab/>
        <w:t xml:space="preserve">The national environmental information system is used for reporting to at least 3 MEAs </w:t>
      </w:r>
    </w:p>
    <w:p w14:paraId="3377CC9F" w14:textId="73F75936" w:rsidR="004D4FAF" w:rsidRPr="00B45120" w:rsidRDefault="004D4FAF" w:rsidP="006124BD">
      <w:pPr>
        <w:pStyle w:val="AProdoc"/>
        <w:jc w:val="both"/>
        <w:rPr>
          <w:szCs w:val="22"/>
        </w:rPr>
      </w:pPr>
      <w:r w:rsidRPr="00B45120">
        <w:rPr>
          <w:szCs w:val="22"/>
        </w:rPr>
        <w:t>The distinction between the national and global environment is not clear-cut, with much of the data and information needed for managing the local environment being the same data and information needed for managing the environment for the global community</w:t>
      </w:r>
      <w:r w:rsidR="006948F7" w:rsidRPr="00B45120">
        <w:rPr>
          <w:szCs w:val="22"/>
        </w:rPr>
        <w:t xml:space="preserve">.  </w:t>
      </w:r>
      <w:r w:rsidRPr="00B45120">
        <w:rPr>
          <w:szCs w:val="22"/>
        </w:rPr>
        <w:t>Under this output, the system developed under output 1.4 will be used for reporting</w:t>
      </w:r>
      <w:r w:rsidR="006948F7" w:rsidRPr="00B45120">
        <w:rPr>
          <w:szCs w:val="22"/>
        </w:rPr>
        <w:t xml:space="preserve">.  </w:t>
      </w:r>
      <w:r w:rsidRPr="00B45120">
        <w:rPr>
          <w:szCs w:val="22"/>
        </w:rPr>
        <w:t>This reporting will demonstrate the value of the system and help ensure stakeholder commitment</w:t>
      </w:r>
      <w:r w:rsidR="006948F7" w:rsidRPr="00B45120">
        <w:rPr>
          <w:szCs w:val="22"/>
        </w:rPr>
        <w:t xml:space="preserve">.  </w:t>
      </w:r>
      <w:r w:rsidRPr="00B45120">
        <w:rPr>
          <w:szCs w:val="22"/>
        </w:rPr>
        <w:t>The preparation of three reports will allow stakeholders to familiarize themselves with the NEIS and test the system for functionality.</w:t>
      </w:r>
    </w:p>
    <w:p w14:paraId="15F1AF87"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lastRenderedPageBreak/>
        <w:t xml:space="preserve">Target </w:t>
      </w:r>
      <w:r w:rsidR="00AB6FD7" w:rsidRPr="00B45120">
        <w:rPr>
          <w:rFonts w:ascii="Times New Roman" w:hAnsi="Times New Roman"/>
          <w:b/>
          <w:sz w:val="22"/>
          <w:szCs w:val="22"/>
        </w:rPr>
        <w:t>indicator</w:t>
      </w:r>
      <w:r w:rsidRPr="00B45120">
        <w:rPr>
          <w:rFonts w:ascii="Times New Roman" w:hAnsi="Times New Roman"/>
          <w:b/>
          <w:sz w:val="22"/>
          <w:szCs w:val="22"/>
        </w:rPr>
        <w:t xml:space="preserve">: </w:t>
      </w:r>
      <w:r w:rsidRPr="00B45120">
        <w:rPr>
          <w:rFonts w:ascii="Times New Roman" w:hAnsi="Times New Roman"/>
          <w:b/>
          <w:sz w:val="22"/>
          <w:szCs w:val="22"/>
        </w:rPr>
        <w:tab/>
        <w:t>Three reports for MEAs are developed using the NEIS</w:t>
      </w:r>
    </w:p>
    <w:p w14:paraId="61B05B72" w14:textId="77777777" w:rsidR="006124BD" w:rsidRPr="00B45120" w:rsidRDefault="006124BD" w:rsidP="006124BD">
      <w:pPr>
        <w:rPr>
          <w:rFonts w:ascii="Times New Roman" w:hAnsi="Times New Roman"/>
          <w:b/>
          <w:sz w:val="22"/>
          <w:szCs w:val="22"/>
        </w:rPr>
      </w:pPr>
    </w:p>
    <w:p w14:paraId="16B096D7"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Activities:</w:t>
      </w:r>
    </w:p>
    <w:p w14:paraId="0F977520" w14:textId="77777777" w:rsidR="004D4FAF" w:rsidRPr="00B45120" w:rsidRDefault="004D4FAF" w:rsidP="006124BD">
      <w:pPr>
        <w:pStyle w:val="ListParagraph"/>
        <w:jc w:val="both"/>
      </w:pPr>
      <w:r w:rsidRPr="00B45120">
        <w:t>Review national communications and national reports for the CCD, CBD</w:t>
      </w:r>
      <w:r w:rsidR="00C00CDF" w:rsidRPr="00B45120">
        <w:t xml:space="preserve"> and </w:t>
      </w:r>
      <w:r w:rsidRPr="00B45120">
        <w:t>FCCC to identify data needs</w:t>
      </w:r>
      <w:r w:rsidR="006948F7" w:rsidRPr="00B45120">
        <w:t xml:space="preserve">.  </w:t>
      </w:r>
      <w:r w:rsidRPr="00B45120">
        <w:t>This will be undertaken in conjunction with output 1.1.</w:t>
      </w:r>
    </w:p>
    <w:p w14:paraId="4074F6E3" w14:textId="54898A7E" w:rsidR="004D4FAF" w:rsidRPr="00B45120" w:rsidRDefault="004D4FAF" w:rsidP="006124BD">
      <w:pPr>
        <w:pStyle w:val="ListParagraph"/>
        <w:jc w:val="both"/>
      </w:pPr>
      <w:r w:rsidRPr="00B45120">
        <w:t xml:space="preserve">Demonstrate the value of the NEIS by </w:t>
      </w:r>
      <w:r w:rsidR="008547B4" w:rsidRPr="00B45120">
        <w:t xml:space="preserve">contributing relevant data and information to </w:t>
      </w:r>
      <w:r w:rsidRPr="00B45120">
        <w:t>reports for MEAs</w:t>
      </w:r>
    </w:p>
    <w:p w14:paraId="62302706" w14:textId="77777777" w:rsidR="004D4FAF" w:rsidRPr="00B45120" w:rsidRDefault="004D4FAF" w:rsidP="001E421E">
      <w:pPr>
        <w:ind w:left="360"/>
        <w:rPr>
          <w:rFonts w:ascii="Times New Roman" w:hAnsi="Times New Roman"/>
          <w:sz w:val="22"/>
          <w:szCs w:val="22"/>
        </w:rPr>
      </w:pPr>
    </w:p>
    <w:p w14:paraId="6C55F2BC" w14:textId="77777777" w:rsidR="004D4FAF" w:rsidRPr="00B45120" w:rsidRDefault="004D4FAF" w:rsidP="006124BD">
      <w:pPr>
        <w:ind w:left="1440" w:hanging="1440"/>
        <w:rPr>
          <w:rFonts w:ascii="Times New Roman" w:hAnsi="Times New Roman"/>
          <w:b/>
          <w:sz w:val="22"/>
          <w:szCs w:val="22"/>
        </w:rPr>
      </w:pPr>
      <w:r w:rsidRPr="00B45120">
        <w:rPr>
          <w:rFonts w:ascii="Times New Roman" w:hAnsi="Times New Roman"/>
          <w:b/>
          <w:sz w:val="22"/>
          <w:szCs w:val="22"/>
        </w:rPr>
        <w:t>Output 2.5</w:t>
      </w:r>
      <w:r w:rsidRPr="00B45120">
        <w:rPr>
          <w:rFonts w:ascii="Times New Roman" w:hAnsi="Times New Roman"/>
          <w:b/>
          <w:sz w:val="22"/>
          <w:szCs w:val="22"/>
        </w:rPr>
        <w:tab/>
        <w:t>A public information campaign on accessing and using the environmental information system is launched</w:t>
      </w:r>
    </w:p>
    <w:p w14:paraId="384E032B" w14:textId="77777777" w:rsidR="004D4FAF" w:rsidRPr="00B45120" w:rsidRDefault="004D4FAF" w:rsidP="006124BD">
      <w:pPr>
        <w:pStyle w:val="AProdoc"/>
        <w:jc w:val="both"/>
        <w:rPr>
          <w:szCs w:val="22"/>
        </w:rPr>
      </w:pPr>
      <w:r w:rsidRPr="00B45120">
        <w:rPr>
          <w:szCs w:val="22"/>
        </w:rPr>
        <w:t>This output seeks to enhance awareness and understanding of the environmental information system</w:t>
      </w:r>
      <w:r w:rsidR="006948F7" w:rsidRPr="00B45120">
        <w:rPr>
          <w:szCs w:val="22"/>
        </w:rPr>
        <w:t xml:space="preserve">.  </w:t>
      </w:r>
      <w:r w:rsidRPr="00B45120">
        <w:rPr>
          <w:szCs w:val="22"/>
        </w:rPr>
        <w:t>Activities under this output will focus on engaging large number of stakeholders from all segments of society including the public, academia, and the private sector</w:t>
      </w:r>
      <w:r w:rsidR="006948F7" w:rsidRPr="00B45120">
        <w:rPr>
          <w:szCs w:val="22"/>
        </w:rPr>
        <w:t xml:space="preserve">.  </w:t>
      </w:r>
      <w:r w:rsidRPr="00B45120">
        <w:rPr>
          <w:szCs w:val="22"/>
        </w:rPr>
        <w:t>The purpose of this engagement is to improve awareness of the overall benefits of the NEIS and how it contributes to national, local, and global objectives</w:t>
      </w:r>
      <w:r w:rsidR="006948F7" w:rsidRPr="00B45120">
        <w:rPr>
          <w:szCs w:val="22"/>
        </w:rPr>
        <w:t xml:space="preserve">.  </w:t>
      </w:r>
      <w:r w:rsidRPr="00B45120">
        <w:rPr>
          <w:szCs w:val="22"/>
        </w:rPr>
        <w:t xml:space="preserve">To achieve this improved awareness, the project will work closely with the Ministry of </w:t>
      </w:r>
      <w:r w:rsidR="002505C7" w:rsidRPr="00B45120">
        <w:rPr>
          <w:szCs w:val="22"/>
        </w:rPr>
        <w:t xml:space="preserve">Telecommunication and </w:t>
      </w:r>
      <w:r w:rsidRPr="00B45120">
        <w:rPr>
          <w:szCs w:val="22"/>
        </w:rPr>
        <w:t>Information Technology to identify tools that can be used to sensitize the public on the NEIS</w:t>
      </w:r>
      <w:r w:rsidR="006948F7" w:rsidRPr="00B45120">
        <w:rPr>
          <w:szCs w:val="22"/>
        </w:rPr>
        <w:t xml:space="preserve">.  </w:t>
      </w:r>
      <w:r w:rsidRPr="00B45120">
        <w:rPr>
          <w:szCs w:val="22"/>
        </w:rPr>
        <w:t>Two key outcomes are a) to sensitize the public on the national environment information system through learning-by-doing training, and b) the development of environmental awareness module for use in secondary schools.</w:t>
      </w:r>
    </w:p>
    <w:p w14:paraId="23DC5F9D" w14:textId="77777777" w:rsidR="004D4FAF" w:rsidRPr="00B45120" w:rsidRDefault="004D4FAF" w:rsidP="006124BD">
      <w:pPr>
        <w:pStyle w:val="AProdoc"/>
        <w:numPr>
          <w:ilvl w:val="0"/>
          <w:numId w:val="0"/>
        </w:numPr>
        <w:tabs>
          <w:tab w:val="num" w:pos="540"/>
        </w:tabs>
        <w:spacing w:before="240"/>
        <w:ind w:left="2160" w:hanging="2160"/>
        <w:jc w:val="both"/>
        <w:rPr>
          <w:szCs w:val="22"/>
        </w:rPr>
      </w:pPr>
      <w:r w:rsidRPr="00B45120">
        <w:rPr>
          <w:b/>
          <w:szCs w:val="22"/>
        </w:rPr>
        <w:t xml:space="preserve">Target </w:t>
      </w:r>
      <w:r w:rsidR="00AB6FD7" w:rsidRPr="00B45120">
        <w:rPr>
          <w:b/>
          <w:szCs w:val="22"/>
        </w:rPr>
        <w:t>indicator</w:t>
      </w:r>
      <w:r w:rsidRPr="00B45120">
        <w:rPr>
          <w:b/>
          <w:szCs w:val="22"/>
        </w:rPr>
        <w:t xml:space="preserve">: </w:t>
      </w:r>
      <w:r w:rsidRPr="00B45120">
        <w:rPr>
          <w:b/>
          <w:szCs w:val="22"/>
        </w:rPr>
        <w:tab/>
        <w:t>Awareness of the NEIS is improved and an awareness module for secondary school is developed</w:t>
      </w:r>
    </w:p>
    <w:p w14:paraId="584CDF74"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Activities:</w:t>
      </w:r>
    </w:p>
    <w:p w14:paraId="182541AE" w14:textId="77777777" w:rsidR="004D4FAF" w:rsidRPr="00B45120" w:rsidRDefault="004D4FAF" w:rsidP="006124BD">
      <w:pPr>
        <w:pStyle w:val="ListParagraph"/>
        <w:jc w:val="both"/>
      </w:pPr>
      <w:r w:rsidRPr="00B45120">
        <w:t>Develop and validate a public awareness and communication campaign plan</w:t>
      </w:r>
      <w:r w:rsidR="006948F7" w:rsidRPr="00B45120">
        <w:t xml:space="preserve">.  </w:t>
      </w:r>
      <w:r w:rsidRPr="00B45120">
        <w:t>This report will detail a strategy for raising awareness of targeted stakeholder on the NEIS</w:t>
      </w:r>
    </w:p>
    <w:p w14:paraId="68557033" w14:textId="77777777" w:rsidR="004D4FAF" w:rsidRPr="00B45120" w:rsidRDefault="004D4FAF" w:rsidP="006124BD">
      <w:pPr>
        <w:pStyle w:val="ListParagraph"/>
        <w:jc w:val="both"/>
      </w:pPr>
      <w:r w:rsidRPr="00B45120">
        <w:t xml:space="preserve">Prepare and air a Public Service Announcement (PSA) for provincial television and radio to promote environmental information management system as well as mainstreaming of Rio Conventions into socio-economic development issues </w:t>
      </w:r>
    </w:p>
    <w:p w14:paraId="30BE3303" w14:textId="3B92E64E" w:rsidR="004D4FAF" w:rsidRPr="00B45120" w:rsidRDefault="004D4FAF" w:rsidP="006124BD">
      <w:pPr>
        <w:pStyle w:val="ListParagraph"/>
        <w:jc w:val="both"/>
      </w:pPr>
      <w:r w:rsidRPr="00B45120">
        <w:t xml:space="preserve">Sensitize the public on the national environment information system through a mobile information technology bus managed by the Ministry of </w:t>
      </w:r>
      <w:r w:rsidR="002505C7" w:rsidRPr="00B45120">
        <w:t xml:space="preserve">Telecommunication and </w:t>
      </w:r>
      <w:r w:rsidRPr="00B45120">
        <w:t>Information Technology</w:t>
      </w:r>
      <w:r w:rsidR="006948F7" w:rsidRPr="00B45120">
        <w:t xml:space="preserve">.  </w:t>
      </w:r>
      <w:r w:rsidRPr="00B45120">
        <w:t>This bus has a number of computers that allows users to access information technology services</w:t>
      </w:r>
      <w:r w:rsidR="006948F7" w:rsidRPr="00B45120">
        <w:t xml:space="preserve">.  </w:t>
      </w:r>
      <w:r w:rsidRPr="00B45120">
        <w:t>The bus could be used to go into various communities to sensitize the public on the national environment information system.</w:t>
      </w:r>
      <w:r w:rsidR="00945EFC" w:rsidRPr="00B45120">
        <w:t xml:space="preserve"> </w:t>
      </w:r>
      <w:r w:rsidR="008547B4" w:rsidRPr="00B45120">
        <w:t xml:space="preserve"> Other similar resources of the Ministry will also be investigated and </w:t>
      </w:r>
      <w:r w:rsidR="00331F77" w:rsidRPr="00B45120">
        <w:t>utilized.</w:t>
      </w:r>
    </w:p>
    <w:p w14:paraId="0BB7D5CE" w14:textId="77777777" w:rsidR="004D4FAF" w:rsidRPr="00B45120" w:rsidRDefault="004D4FAF" w:rsidP="006124BD">
      <w:pPr>
        <w:pStyle w:val="ListParagraph"/>
        <w:jc w:val="both"/>
      </w:pPr>
      <w:r w:rsidRPr="00B45120">
        <w:t>Prepare and apply an environmental awareness module for use in secondary school teaching that focuses on the NEIS, the global environment, and on Rio Conventions mainstreaming</w:t>
      </w:r>
    </w:p>
    <w:p w14:paraId="2691FFE7" w14:textId="77777777" w:rsidR="004D4FAF" w:rsidRPr="00B45120" w:rsidRDefault="004D4FAF" w:rsidP="001E421E">
      <w:pPr>
        <w:ind w:left="360"/>
        <w:rPr>
          <w:rFonts w:ascii="Times New Roman" w:hAnsi="Times New Roman"/>
          <w:sz w:val="22"/>
          <w:szCs w:val="22"/>
        </w:rPr>
      </w:pPr>
    </w:p>
    <w:p w14:paraId="4A130002"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Output 2.6</w:t>
      </w:r>
      <w:r w:rsidRPr="00B45120">
        <w:rPr>
          <w:rFonts w:ascii="Times New Roman" w:hAnsi="Times New Roman"/>
          <w:b/>
          <w:sz w:val="22"/>
          <w:szCs w:val="22"/>
        </w:rPr>
        <w:tab/>
        <w:t>Improving awareness of global environmental values</w:t>
      </w:r>
    </w:p>
    <w:p w14:paraId="55F42451" w14:textId="77777777" w:rsidR="004D4FAF" w:rsidRPr="00B45120" w:rsidRDefault="004D4FAF" w:rsidP="006124BD">
      <w:pPr>
        <w:pStyle w:val="AProdoc"/>
        <w:jc w:val="both"/>
        <w:rPr>
          <w:szCs w:val="22"/>
        </w:rPr>
      </w:pPr>
      <w:r w:rsidRPr="00B45120">
        <w:rPr>
          <w:szCs w:val="22"/>
        </w:rPr>
        <w:t>This output is critical to addressing the institutional sustainability of project outputs by raising an overall understanding and greater value of how addressing global environmental obligations under the Rio Conventions contribute to addressing important and immediate socio-economic development priorities</w:t>
      </w:r>
      <w:r w:rsidR="006948F7" w:rsidRPr="00B45120">
        <w:rPr>
          <w:szCs w:val="22"/>
        </w:rPr>
        <w:t xml:space="preserve">.  </w:t>
      </w:r>
      <w:r w:rsidRPr="00B45120">
        <w:rPr>
          <w:szCs w:val="22"/>
        </w:rPr>
        <w:t>As well as targeting the public at large, this output also targets the private sector, planners and decision-makers, the media, and expert practitioners working in the field such as NGOs, academics and graduate students</w:t>
      </w:r>
      <w:r w:rsidR="006948F7" w:rsidRPr="00B45120">
        <w:rPr>
          <w:szCs w:val="22"/>
        </w:rPr>
        <w:t xml:space="preserve">.  </w:t>
      </w:r>
      <w:r w:rsidRPr="00B45120">
        <w:rPr>
          <w:szCs w:val="22"/>
        </w:rPr>
        <w:t>To begin this project, there will be a conference to introduce it to a diverse set of stakeholders in order to promote the objectives addressing Rio Convention obligations</w:t>
      </w:r>
      <w:r w:rsidR="006948F7" w:rsidRPr="00B45120">
        <w:rPr>
          <w:szCs w:val="22"/>
        </w:rPr>
        <w:t xml:space="preserve">.  </w:t>
      </w:r>
      <w:r w:rsidRPr="00B45120">
        <w:rPr>
          <w:szCs w:val="22"/>
        </w:rPr>
        <w:t>Near the end of the project, the results and lessons learned will be presented in a second conference with two key goals</w:t>
      </w:r>
      <w:r w:rsidR="006948F7" w:rsidRPr="00B45120">
        <w:rPr>
          <w:szCs w:val="22"/>
        </w:rPr>
        <w:t xml:space="preserve">.  </w:t>
      </w:r>
      <w:r w:rsidRPr="00B45120">
        <w:rPr>
          <w:szCs w:val="22"/>
        </w:rPr>
        <w:t>The first goal is to emphasize the positive impacts of the project strategy and its successes; this will encourage long-term institutionalization of Rio Convention commitments beyond this project</w:t>
      </w:r>
      <w:r w:rsidR="006948F7" w:rsidRPr="00B45120">
        <w:rPr>
          <w:szCs w:val="22"/>
        </w:rPr>
        <w:t xml:space="preserve">.  </w:t>
      </w:r>
      <w:r w:rsidRPr="00B45120">
        <w:rPr>
          <w:szCs w:val="22"/>
        </w:rPr>
        <w:t>The second goal is to spur on-</w:t>
      </w:r>
      <w:r w:rsidRPr="00B45120">
        <w:rPr>
          <w:szCs w:val="22"/>
        </w:rPr>
        <w:lastRenderedPageBreak/>
        <w:t>going commitment to replicating and institutionalizing best practices and successful innovative approaches tested under the project</w:t>
      </w:r>
      <w:r w:rsidR="006948F7" w:rsidRPr="00B45120">
        <w:rPr>
          <w:szCs w:val="22"/>
        </w:rPr>
        <w:t xml:space="preserve">.  </w:t>
      </w:r>
      <w:r w:rsidRPr="00B45120">
        <w:rPr>
          <w:szCs w:val="22"/>
        </w:rPr>
        <w:t>Both conferences will be convened over a one-day period, and shall include presentations and panel discussions</w:t>
      </w:r>
      <w:r w:rsidR="006948F7" w:rsidRPr="00B45120">
        <w:rPr>
          <w:szCs w:val="22"/>
        </w:rPr>
        <w:t xml:space="preserve">.  </w:t>
      </w:r>
      <w:r w:rsidRPr="00B45120">
        <w:rPr>
          <w:szCs w:val="22"/>
        </w:rPr>
        <w:t>During these conferences, a survey will be conducted to assess the stakeholders’ awareness and value of the project issues at both the beginning and end of the project</w:t>
      </w:r>
      <w:r w:rsidR="006948F7" w:rsidRPr="00B45120">
        <w:rPr>
          <w:szCs w:val="22"/>
        </w:rPr>
        <w:t xml:space="preserve">.  </w:t>
      </w:r>
      <w:r w:rsidRPr="00B45120">
        <w:rPr>
          <w:szCs w:val="22"/>
        </w:rPr>
        <w:t>Also included in this output are private sector and media sensitization panel discussions on global environmental issues and environmental reporting, and articles on linkages between the global environment and socio-economic issues for publication in popular literature.</w:t>
      </w:r>
    </w:p>
    <w:p w14:paraId="12221E3B" w14:textId="77777777" w:rsidR="004D4FAF" w:rsidRPr="00B45120" w:rsidRDefault="004D4FAF" w:rsidP="006124BD">
      <w:pPr>
        <w:pStyle w:val="AProdoc"/>
        <w:numPr>
          <w:ilvl w:val="0"/>
          <w:numId w:val="0"/>
        </w:numPr>
        <w:ind w:left="2160" w:hanging="2160"/>
        <w:jc w:val="both"/>
        <w:rPr>
          <w:b/>
          <w:szCs w:val="22"/>
        </w:rPr>
      </w:pPr>
      <w:r w:rsidRPr="00B45120">
        <w:rPr>
          <w:b/>
          <w:szCs w:val="22"/>
        </w:rPr>
        <w:t xml:space="preserve">Target </w:t>
      </w:r>
      <w:r w:rsidR="00AB6FD7" w:rsidRPr="00B45120">
        <w:rPr>
          <w:b/>
          <w:szCs w:val="22"/>
        </w:rPr>
        <w:t>indicator</w:t>
      </w:r>
      <w:r w:rsidR="003C2F6D" w:rsidRPr="00B45120">
        <w:rPr>
          <w:b/>
          <w:szCs w:val="22"/>
        </w:rPr>
        <w:t>:</w:t>
      </w:r>
      <w:r w:rsidR="003C2F6D" w:rsidRPr="00B45120">
        <w:rPr>
          <w:b/>
          <w:szCs w:val="22"/>
        </w:rPr>
        <w:tab/>
        <w:t xml:space="preserve">Increased </w:t>
      </w:r>
      <w:r w:rsidRPr="00B45120">
        <w:rPr>
          <w:b/>
          <w:szCs w:val="22"/>
        </w:rPr>
        <w:t xml:space="preserve">awareness and understanding of </w:t>
      </w:r>
      <w:r w:rsidR="003C2F6D" w:rsidRPr="00B45120">
        <w:rPr>
          <w:b/>
          <w:szCs w:val="22"/>
        </w:rPr>
        <w:t xml:space="preserve">the contribution of the global environment to meeting </w:t>
      </w:r>
      <w:r w:rsidRPr="00B45120">
        <w:rPr>
          <w:b/>
          <w:szCs w:val="22"/>
        </w:rPr>
        <w:t xml:space="preserve">socio-economic development priorities  </w:t>
      </w:r>
    </w:p>
    <w:p w14:paraId="41EE7900" w14:textId="77777777" w:rsidR="004D4FAF" w:rsidRPr="00B45120" w:rsidRDefault="004D4FAF" w:rsidP="006124BD">
      <w:pPr>
        <w:rPr>
          <w:rFonts w:ascii="Times New Roman" w:hAnsi="Times New Roman"/>
          <w:b/>
          <w:sz w:val="22"/>
          <w:szCs w:val="22"/>
        </w:rPr>
      </w:pPr>
      <w:r w:rsidRPr="00B45120">
        <w:rPr>
          <w:rFonts w:ascii="Times New Roman" w:hAnsi="Times New Roman"/>
          <w:b/>
          <w:sz w:val="22"/>
          <w:szCs w:val="22"/>
        </w:rPr>
        <w:t>Activities:</w:t>
      </w:r>
    </w:p>
    <w:p w14:paraId="74A4DE59" w14:textId="77777777" w:rsidR="004D4FAF" w:rsidRPr="00B45120" w:rsidRDefault="004D4FAF" w:rsidP="006124BD">
      <w:pPr>
        <w:pStyle w:val="ListParagraph"/>
        <w:jc w:val="both"/>
      </w:pPr>
      <w:r w:rsidRPr="00B45120">
        <w:t>Organize and convene a one-day Project Launch Conference and a one-day end of project Results Conference</w:t>
      </w:r>
    </w:p>
    <w:p w14:paraId="73F2E501" w14:textId="77777777" w:rsidR="004D4FAF" w:rsidRPr="00B45120" w:rsidRDefault="004D4FAF" w:rsidP="006124BD">
      <w:pPr>
        <w:pStyle w:val="ListParagraph"/>
        <w:jc w:val="both"/>
      </w:pPr>
      <w:r w:rsidRPr="00B45120">
        <w:t>Design and carry out survey to assess understanding of Rio Convention mainstreaming</w:t>
      </w:r>
    </w:p>
    <w:p w14:paraId="48484E20" w14:textId="77777777" w:rsidR="004D4FAF" w:rsidRPr="00B45120" w:rsidRDefault="004D4FAF" w:rsidP="006124BD">
      <w:pPr>
        <w:pStyle w:val="ListParagraph"/>
        <w:jc w:val="both"/>
      </w:pPr>
      <w:r w:rsidRPr="00B45120">
        <w:t>Develop and apply an awareness-raising module on Rio Conventions mainstreaming</w:t>
      </w:r>
    </w:p>
    <w:p w14:paraId="18E9F7B8" w14:textId="77777777" w:rsidR="004D4FAF" w:rsidRPr="00B45120" w:rsidRDefault="004D4FAF" w:rsidP="006124BD">
      <w:pPr>
        <w:pStyle w:val="ListParagraph"/>
        <w:jc w:val="both"/>
      </w:pPr>
      <w:r w:rsidRPr="00B45120">
        <w:t>Convene national and sub-national awareness workshops on global environmental conservation and its link to local sustainable development.</w:t>
      </w:r>
    </w:p>
    <w:p w14:paraId="62D11C5E" w14:textId="77777777" w:rsidR="004D4FAF" w:rsidRPr="00B45120" w:rsidRDefault="004D4FAF" w:rsidP="006124BD">
      <w:pPr>
        <w:pStyle w:val="ListParagraph"/>
        <w:jc w:val="both"/>
      </w:pPr>
      <w:r w:rsidRPr="00B45120">
        <w:t>Organize and convene private sector and media sensitization panel discussions on global environmental issues and environmental reporting</w:t>
      </w:r>
    </w:p>
    <w:p w14:paraId="0B3A29C7" w14:textId="77777777" w:rsidR="004D4FAF" w:rsidRPr="00B45120" w:rsidRDefault="004D4FAF" w:rsidP="006124BD">
      <w:pPr>
        <w:pStyle w:val="ListParagraph"/>
        <w:jc w:val="both"/>
      </w:pPr>
      <w:r w:rsidRPr="00B45120">
        <w:t>Prepare and publish articles on linkages between the global environment and socio-economic issues for publication in popular literature</w:t>
      </w:r>
    </w:p>
    <w:p w14:paraId="516172C9" w14:textId="77777777" w:rsidR="004D4FAF" w:rsidRPr="00B45120" w:rsidRDefault="004D4FAF" w:rsidP="001E421E">
      <w:pPr>
        <w:ind w:left="360"/>
        <w:rPr>
          <w:rFonts w:ascii="Times New Roman" w:hAnsi="Times New Roman"/>
          <w:sz w:val="22"/>
          <w:szCs w:val="22"/>
        </w:rPr>
      </w:pPr>
    </w:p>
    <w:p w14:paraId="227D6B67" w14:textId="77777777" w:rsidR="006F204F" w:rsidRPr="00B45120" w:rsidRDefault="00804136" w:rsidP="006124BD">
      <w:pPr>
        <w:pStyle w:val="Heading2"/>
      </w:pPr>
      <w:bookmarkStart w:id="47" w:name="_Toc483999090"/>
      <w:r w:rsidRPr="00B45120">
        <w:t>C.2</w:t>
      </w:r>
      <w:r w:rsidRPr="00B45120">
        <w:tab/>
      </w:r>
      <w:r w:rsidR="006F204F" w:rsidRPr="00B45120">
        <w:t>Global Environmental Benefits</w:t>
      </w:r>
      <w:bookmarkEnd w:id="45"/>
      <w:bookmarkEnd w:id="47"/>
    </w:p>
    <w:p w14:paraId="408E14DA" w14:textId="77777777" w:rsidR="006948F7" w:rsidRPr="00B45120" w:rsidRDefault="00A4483E" w:rsidP="006124BD">
      <w:pPr>
        <w:pStyle w:val="AProdoc"/>
        <w:jc w:val="both"/>
        <w:rPr>
          <w:szCs w:val="22"/>
        </w:rPr>
      </w:pPr>
      <w:r w:rsidRPr="00B45120">
        <w:rPr>
          <w:szCs w:val="22"/>
        </w:rPr>
        <w:t>Cross-cutting capacity development projects are not the type of projects that will directly yield global environmental benefits as they focus on strengthening the underlying capacities of programme activities</w:t>
      </w:r>
      <w:r w:rsidR="006948F7" w:rsidRPr="00B45120">
        <w:rPr>
          <w:szCs w:val="22"/>
        </w:rPr>
        <w:t xml:space="preserve">.  </w:t>
      </w:r>
      <w:r w:rsidRPr="00B45120">
        <w:rPr>
          <w:szCs w:val="22"/>
        </w:rPr>
        <w:t>Instead, this project, like other CCCD projects, will provide</w:t>
      </w:r>
      <w:r w:rsidR="001E44EA" w:rsidRPr="00B45120">
        <w:rPr>
          <w:szCs w:val="22"/>
        </w:rPr>
        <w:t xml:space="preserve"> </w:t>
      </w:r>
      <w:r w:rsidR="001F018F" w:rsidRPr="00B45120">
        <w:rPr>
          <w:szCs w:val="22"/>
        </w:rPr>
        <w:t>Antigua and Barbuda</w:t>
      </w:r>
      <w:r w:rsidRPr="00B45120">
        <w:rPr>
          <w:szCs w:val="22"/>
        </w:rPr>
        <w:t xml:space="preserve"> with additional tools and strengthen institutional arrangements to facilitate effective and sustained action to meet Rio Convention obligations</w:t>
      </w:r>
      <w:r w:rsidR="006948F7" w:rsidRPr="00B45120">
        <w:rPr>
          <w:szCs w:val="22"/>
        </w:rPr>
        <w:t>.</w:t>
      </w:r>
    </w:p>
    <w:p w14:paraId="25C2BF25" w14:textId="4E091745" w:rsidR="006948F7" w:rsidRPr="00B45120" w:rsidRDefault="0059123D" w:rsidP="006124BD">
      <w:pPr>
        <w:pStyle w:val="AProdoc"/>
        <w:jc w:val="both"/>
        <w:rPr>
          <w:szCs w:val="22"/>
        </w:rPr>
      </w:pPr>
      <w:r w:rsidRPr="00B45120">
        <w:rPr>
          <w:szCs w:val="22"/>
        </w:rPr>
        <w:t xml:space="preserve">This project responds to </w:t>
      </w:r>
      <w:r w:rsidR="00EB285F" w:rsidRPr="00B45120">
        <w:rPr>
          <w:szCs w:val="22"/>
        </w:rPr>
        <w:t>two</w:t>
      </w:r>
      <w:r w:rsidRPr="00B45120">
        <w:rPr>
          <w:szCs w:val="22"/>
        </w:rPr>
        <w:t xml:space="preserve"> main categories of articles under the three Rio Conventions, demonstrating both the global environmental value of the project and its cross-cutting capacity development strategy</w:t>
      </w:r>
      <w:r w:rsidR="006948F7" w:rsidRPr="00B45120">
        <w:rPr>
          <w:szCs w:val="22"/>
        </w:rPr>
        <w:t xml:space="preserve">.  </w:t>
      </w:r>
      <w:r w:rsidRPr="00B45120">
        <w:rPr>
          <w:szCs w:val="22"/>
        </w:rPr>
        <w:t>The first set of Rio Convention articles refer to stakeholder engagement, where the three Rio Conventions call for the building of capacities of relevant individuals and organizations (resource users, owner</w:t>
      </w:r>
      <w:r w:rsidR="00C7121E" w:rsidRPr="00B45120">
        <w:rPr>
          <w:szCs w:val="22"/>
        </w:rPr>
        <w:t>s</w:t>
      </w:r>
      <w:r w:rsidRPr="00B45120">
        <w:rPr>
          <w:szCs w:val="22"/>
        </w:rPr>
        <w:t>, consumers, community and political leaders, private and public sector managers and experts) to engage proactively and constructively with one another to manage a global environmental issue</w:t>
      </w:r>
      <w:r w:rsidR="006948F7" w:rsidRPr="00B45120">
        <w:rPr>
          <w:szCs w:val="22"/>
        </w:rPr>
        <w:t xml:space="preserve">.  </w:t>
      </w:r>
      <w:r w:rsidRPr="00B45120">
        <w:rPr>
          <w:szCs w:val="22"/>
        </w:rPr>
        <w:t xml:space="preserve">The second set of articles call for countries to develop capacities of individuals and organizations </w:t>
      </w:r>
      <w:r w:rsidR="00EB285F" w:rsidRPr="00B45120">
        <w:rPr>
          <w:szCs w:val="22"/>
        </w:rPr>
        <w:t>research, acquire, communicate, educate and make use of pertinent information to be able to diagnose and understand global environmental problems and potential solutions</w:t>
      </w:r>
      <w:r w:rsidR="006948F7" w:rsidRPr="00B45120">
        <w:rPr>
          <w:szCs w:val="22"/>
        </w:rPr>
        <w:t>.</w:t>
      </w:r>
    </w:p>
    <w:p w14:paraId="3B2BC103" w14:textId="0E2A2F57" w:rsidR="004156E2" w:rsidRPr="00B45120" w:rsidRDefault="004156E2" w:rsidP="006124BD">
      <w:pPr>
        <w:pStyle w:val="AProdoc"/>
        <w:jc w:val="both"/>
        <w:rPr>
          <w:szCs w:val="22"/>
        </w:rPr>
      </w:pPr>
      <w:r w:rsidRPr="00B45120">
        <w:rPr>
          <w:szCs w:val="22"/>
        </w:rPr>
        <w:t>CCCD projects are measured by output, process, and performance indicators that are proxies to the framework indicators of improved capacities for the global environment</w:t>
      </w:r>
      <w:r w:rsidR="006948F7" w:rsidRPr="00B45120">
        <w:rPr>
          <w:szCs w:val="22"/>
        </w:rPr>
        <w:t xml:space="preserve">.  </w:t>
      </w:r>
      <w:r w:rsidRPr="00B45120">
        <w:rPr>
          <w:szCs w:val="22"/>
        </w:rPr>
        <w:t>The capacity development outcomes will be monitored through the Capacity Development Scorecard (</w:t>
      </w:r>
      <w:r w:rsidR="00C00CDF" w:rsidRPr="00B45120">
        <w:rPr>
          <w:szCs w:val="22"/>
        </w:rPr>
        <w:t xml:space="preserve">see </w:t>
      </w:r>
      <w:r w:rsidRPr="00B45120">
        <w:rPr>
          <w:szCs w:val="22"/>
        </w:rPr>
        <w:t xml:space="preserve">Annex 1) </w:t>
      </w:r>
      <w:sdt>
        <w:sdtPr>
          <w:rPr>
            <w:szCs w:val="22"/>
          </w:rPr>
          <w:id w:val="-922480179"/>
          <w:citation/>
        </w:sdtPr>
        <w:sdtEndPr/>
        <w:sdtContent>
          <w:r w:rsidRPr="00B45120">
            <w:rPr>
              <w:szCs w:val="22"/>
            </w:rPr>
            <w:fldChar w:fldCharType="begin"/>
          </w:r>
          <w:r w:rsidRPr="00B45120">
            <w:rPr>
              <w:szCs w:val="22"/>
            </w:rPr>
            <w:instrText xml:space="preserve"> CITATION Bel101 \l 1033 </w:instrText>
          </w:r>
          <w:r w:rsidRPr="00B45120">
            <w:rPr>
              <w:szCs w:val="22"/>
            </w:rPr>
            <w:fldChar w:fldCharType="separate"/>
          </w:r>
          <w:r w:rsidRPr="00B45120">
            <w:rPr>
              <w:szCs w:val="22"/>
            </w:rPr>
            <w:t>(Bellamy &amp; Hill, 2010)</w:t>
          </w:r>
          <w:r w:rsidRPr="00B45120">
            <w:rPr>
              <w:szCs w:val="22"/>
            </w:rPr>
            <w:fldChar w:fldCharType="end"/>
          </w:r>
        </w:sdtContent>
      </w:sdt>
      <w:r w:rsidR="006948F7" w:rsidRPr="00B45120">
        <w:rPr>
          <w:szCs w:val="22"/>
        </w:rPr>
        <w:t xml:space="preserve">.  </w:t>
      </w:r>
      <w:r w:rsidRPr="00B45120">
        <w:rPr>
          <w:szCs w:val="22"/>
        </w:rPr>
        <w:t>The table below summarizes the five types of capacity building activities that contribute to meeting and sustaining global environmental obligations as defined by Rio Convention articles.</w:t>
      </w:r>
    </w:p>
    <w:p w14:paraId="45B11FBF" w14:textId="77777777" w:rsidR="006124BD" w:rsidRPr="00B45120" w:rsidRDefault="006124BD" w:rsidP="001E421E">
      <w:pPr>
        <w:pStyle w:val="AProdoc"/>
        <w:numPr>
          <w:ilvl w:val="0"/>
          <w:numId w:val="0"/>
        </w:numPr>
        <w:jc w:val="both"/>
        <w:rPr>
          <w:szCs w:val="22"/>
        </w:rPr>
      </w:pPr>
    </w:p>
    <w:p w14:paraId="18987060" w14:textId="77777777" w:rsidR="0059123D" w:rsidRPr="00B45120" w:rsidRDefault="0059123D" w:rsidP="001E421E">
      <w:pPr>
        <w:pStyle w:val="AProdoc"/>
        <w:numPr>
          <w:ilvl w:val="0"/>
          <w:numId w:val="0"/>
        </w:numPr>
        <w:jc w:val="both"/>
        <w:rPr>
          <w:szCs w:val="22"/>
        </w:rPr>
      </w:pPr>
      <w:r w:rsidRPr="00B45120">
        <w:rPr>
          <w:szCs w:val="22"/>
        </w:rPr>
        <w:t xml:space="preserve">Table </w:t>
      </w:r>
      <w:r w:rsidR="00F53752" w:rsidRPr="00B45120">
        <w:rPr>
          <w:szCs w:val="22"/>
        </w:rPr>
        <w:t>2</w:t>
      </w:r>
      <w:r w:rsidRPr="00B45120">
        <w:rPr>
          <w:szCs w:val="22"/>
        </w:rPr>
        <w:t>:  Capacity development requirements of the Rio Conventions</w:t>
      </w:r>
    </w:p>
    <w:tbl>
      <w:tblPr>
        <w:tblW w:w="9360" w:type="dxa"/>
        <w:tblInd w:w="15" w:type="dxa"/>
        <w:tblCellMar>
          <w:left w:w="0" w:type="dxa"/>
          <w:right w:w="0" w:type="dxa"/>
        </w:tblCellMar>
        <w:tblLook w:val="04A0" w:firstRow="1" w:lastRow="0" w:firstColumn="1" w:lastColumn="0" w:noHBand="0" w:noVBand="1"/>
      </w:tblPr>
      <w:tblGrid>
        <w:gridCol w:w="1710"/>
        <w:gridCol w:w="4590"/>
        <w:gridCol w:w="1020"/>
        <w:gridCol w:w="1020"/>
        <w:gridCol w:w="1020"/>
      </w:tblGrid>
      <w:tr w:rsidR="0059123D" w:rsidRPr="00B45120" w14:paraId="72682DA4" w14:textId="77777777" w:rsidTr="006124BD">
        <w:trPr>
          <w:trHeight w:val="343"/>
          <w:tblHeader/>
        </w:trPr>
        <w:tc>
          <w:tcPr>
            <w:tcW w:w="171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5" w:type="dxa"/>
              <w:bottom w:w="0" w:type="dxa"/>
              <w:right w:w="15" w:type="dxa"/>
            </w:tcMar>
            <w:vAlign w:val="center"/>
            <w:hideMark/>
          </w:tcPr>
          <w:p w14:paraId="2B1BD603" w14:textId="77777777" w:rsidR="0059123D" w:rsidRPr="00B45120" w:rsidRDefault="0059123D" w:rsidP="00A867EA">
            <w:pPr>
              <w:spacing w:after="0"/>
              <w:rPr>
                <w:rFonts w:ascii="Times New Roman" w:hAnsi="Times New Roman"/>
                <w:sz w:val="22"/>
                <w:szCs w:val="22"/>
              </w:rPr>
            </w:pPr>
            <w:r w:rsidRPr="00B45120">
              <w:rPr>
                <w:rFonts w:ascii="Times New Roman" w:hAnsi="Times New Roman"/>
                <w:b/>
                <w:bCs/>
                <w:sz w:val="22"/>
                <w:szCs w:val="22"/>
              </w:rPr>
              <w:lastRenderedPageBreak/>
              <w:t>Type of Capacity</w:t>
            </w:r>
            <w:r w:rsidRPr="00B45120">
              <w:rPr>
                <w:rFonts w:ascii="Times New Roman" w:hAnsi="Times New Roman"/>
                <w:sz w:val="22"/>
                <w:szCs w:val="22"/>
              </w:rPr>
              <w:t xml:space="preserve"> </w:t>
            </w:r>
          </w:p>
        </w:tc>
        <w:tc>
          <w:tcPr>
            <w:tcW w:w="4590"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65EE0156" w14:textId="77777777" w:rsidR="0059123D" w:rsidRPr="00B45120" w:rsidRDefault="0059123D" w:rsidP="00A867EA">
            <w:pPr>
              <w:spacing w:after="0"/>
              <w:rPr>
                <w:rFonts w:ascii="Times New Roman" w:hAnsi="Times New Roman"/>
                <w:b/>
                <w:bCs/>
                <w:sz w:val="22"/>
                <w:szCs w:val="22"/>
              </w:rPr>
            </w:pPr>
            <w:r w:rsidRPr="00B45120">
              <w:rPr>
                <w:rFonts w:ascii="Times New Roman" w:hAnsi="Times New Roman"/>
                <w:b/>
                <w:bCs/>
                <w:sz w:val="22"/>
                <w:szCs w:val="22"/>
              </w:rPr>
              <w:t>Convention Requirements</w:t>
            </w:r>
          </w:p>
        </w:tc>
        <w:tc>
          <w:tcPr>
            <w:tcW w:w="102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5" w:type="dxa"/>
              <w:bottom w:w="0" w:type="dxa"/>
              <w:right w:w="15" w:type="dxa"/>
            </w:tcMar>
            <w:vAlign w:val="center"/>
            <w:hideMark/>
          </w:tcPr>
          <w:p w14:paraId="76B62EAF" w14:textId="77777777" w:rsidR="0059123D" w:rsidRPr="00B45120" w:rsidRDefault="0059123D" w:rsidP="00A867EA">
            <w:pPr>
              <w:spacing w:after="0"/>
              <w:rPr>
                <w:rFonts w:ascii="Times New Roman" w:hAnsi="Times New Roman"/>
                <w:sz w:val="22"/>
                <w:szCs w:val="22"/>
              </w:rPr>
            </w:pPr>
            <w:r w:rsidRPr="00B45120">
              <w:rPr>
                <w:rFonts w:ascii="Times New Roman" w:hAnsi="Times New Roman"/>
                <w:b/>
                <w:bCs/>
                <w:sz w:val="22"/>
                <w:szCs w:val="22"/>
              </w:rPr>
              <w:t>UNFCCC</w:t>
            </w:r>
            <w:r w:rsidRPr="00B45120">
              <w:rPr>
                <w:rFonts w:ascii="Times New Roman" w:hAnsi="Times New Roman"/>
                <w:sz w:val="22"/>
                <w:szCs w:val="22"/>
              </w:rPr>
              <w:t xml:space="preserve"> </w:t>
            </w:r>
          </w:p>
        </w:tc>
        <w:tc>
          <w:tcPr>
            <w:tcW w:w="102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5" w:type="dxa"/>
              <w:bottom w:w="0" w:type="dxa"/>
              <w:right w:w="15" w:type="dxa"/>
            </w:tcMar>
            <w:vAlign w:val="center"/>
            <w:hideMark/>
          </w:tcPr>
          <w:p w14:paraId="4629E5BC" w14:textId="77777777" w:rsidR="0059123D" w:rsidRPr="00B45120" w:rsidRDefault="0059123D" w:rsidP="00A867EA">
            <w:pPr>
              <w:spacing w:after="0"/>
              <w:rPr>
                <w:rFonts w:ascii="Times New Roman" w:hAnsi="Times New Roman"/>
                <w:sz w:val="22"/>
                <w:szCs w:val="22"/>
              </w:rPr>
            </w:pPr>
            <w:r w:rsidRPr="00B45120">
              <w:rPr>
                <w:rFonts w:ascii="Times New Roman" w:hAnsi="Times New Roman"/>
                <w:b/>
                <w:bCs/>
                <w:sz w:val="22"/>
                <w:szCs w:val="22"/>
              </w:rPr>
              <w:t>UNCBD</w:t>
            </w:r>
            <w:r w:rsidRPr="00B45120">
              <w:rPr>
                <w:rFonts w:ascii="Times New Roman" w:hAnsi="Times New Roman"/>
                <w:sz w:val="22"/>
                <w:szCs w:val="22"/>
              </w:rPr>
              <w:t xml:space="preserve"> </w:t>
            </w:r>
          </w:p>
        </w:tc>
        <w:tc>
          <w:tcPr>
            <w:tcW w:w="102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5" w:type="dxa"/>
              <w:bottom w:w="0" w:type="dxa"/>
              <w:right w:w="15" w:type="dxa"/>
            </w:tcMar>
            <w:vAlign w:val="center"/>
            <w:hideMark/>
          </w:tcPr>
          <w:p w14:paraId="505F485E" w14:textId="77777777" w:rsidR="0059123D" w:rsidRPr="00B45120" w:rsidRDefault="0059123D" w:rsidP="00A867EA">
            <w:pPr>
              <w:spacing w:after="0"/>
              <w:rPr>
                <w:rFonts w:ascii="Times New Roman" w:hAnsi="Times New Roman"/>
                <w:sz w:val="22"/>
                <w:szCs w:val="22"/>
              </w:rPr>
            </w:pPr>
            <w:r w:rsidRPr="00B45120">
              <w:rPr>
                <w:rFonts w:ascii="Times New Roman" w:hAnsi="Times New Roman"/>
                <w:b/>
                <w:bCs/>
                <w:sz w:val="22"/>
                <w:szCs w:val="22"/>
              </w:rPr>
              <w:t>CCD</w:t>
            </w:r>
            <w:r w:rsidRPr="00B45120">
              <w:rPr>
                <w:rFonts w:ascii="Times New Roman" w:hAnsi="Times New Roman"/>
                <w:sz w:val="22"/>
                <w:szCs w:val="22"/>
              </w:rPr>
              <w:t xml:space="preserve"> </w:t>
            </w:r>
          </w:p>
        </w:tc>
      </w:tr>
      <w:tr w:rsidR="0059123D" w:rsidRPr="00B45120" w14:paraId="0421E2CE" w14:textId="77777777" w:rsidTr="00A867EA">
        <w:trPr>
          <w:trHeight w:val="1425"/>
        </w:trPr>
        <w:tc>
          <w:tcPr>
            <w:tcW w:w="171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21ABD136" w14:textId="77777777" w:rsidR="0059123D" w:rsidRPr="00B45120" w:rsidRDefault="0059123D" w:rsidP="0079505A">
            <w:pPr>
              <w:spacing w:after="0"/>
              <w:jc w:val="left"/>
              <w:rPr>
                <w:rFonts w:ascii="Times New Roman" w:hAnsi="Times New Roman"/>
                <w:b/>
                <w:bCs/>
                <w:i/>
                <w:iCs/>
                <w:sz w:val="22"/>
                <w:szCs w:val="22"/>
              </w:rPr>
            </w:pPr>
            <w:r w:rsidRPr="00B45120">
              <w:rPr>
                <w:rFonts w:ascii="Times New Roman" w:hAnsi="Times New Roman"/>
                <w:b/>
                <w:bCs/>
                <w:i/>
                <w:iCs/>
                <w:sz w:val="22"/>
                <w:szCs w:val="22"/>
              </w:rPr>
              <w:t>Stakeholder Engagement</w:t>
            </w:r>
          </w:p>
          <w:p w14:paraId="5785B5FE" w14:textId="77777777" w:rsidR="0059123D" w:rsidRPr="00B45120" w:rsidRDefault="0059123D" w:rsidP="0079505A">
            <w:pPr>
              <w:spacing w:after="0"/>
              <w:jc w:val="left"/>
              <w:rPr>
                <w:rFonts w:ascii="Times New Roman" w:hAnsi="Times New Roman"/>
                <w:sz w:val="22"/>
                <w:szCs w:val="22"/>
              </w:rPr>
            </w:pPr>
          </w:p>
          <w:p w14:paraId="3FA3C603" w14:textId="77777777" w:rsidR="0059123D" w:rsidRPr="00B45120" w:rsidRDefault="0059123D" w:rsidP="0079505A">
            <w:pPr>
              <w:spacing w:after="0"/>
              <w:jc w:val="left"/>
              <w:rPr>
                <w:rFonts w:ascii="Times New Roman" w:hAnsi="Times New Roman"/>
                <w:sz w:val="22"/>
                <w:szCs w:val="22"/>
              </w:rPr>
            </w:pPr>
          </w:p>
          <w:p w14:paraId="08F03AC8" w14:textId="77777777" w:rsidR="0059123D" w:rsidRPr="00B45120" w:rsidRDefault="0059123D" w:rsidP="0079505A">
            <w:pPr>
              <w:spacing w:after="0"/>
              <w:jc w:val="left"/>
              <w:rPr>
                <w:rFonts w:ascii="Times New Roman" w:hAnsi="Times New Roman"/>
                <w:sz w:val="22"/>
                <w:szCs w:val="22"/>
              </w:rPr>
            </w:pPr>
          </w:p>
          <w:p w14:paraId="030BCE65" w14:textId="77777777" w:rsidR="0059123D" w:rsidRPr="00B45120" w:rsidRDefault="0059123D" w:rsidP="0079505A">
            <w:pPr>
              <w:spacing w:after="0"/>
              <w:jc w:val="left"/>
              <w:rPr>
                <w:rFonts w:ascii="Times New Roman" w:hAnsi="Times New Roman"/>
                <w:sz w:val="22"/>
                <w:szCs w:val="22"/>
              </w:rPr>
            </w:pPr>
          </w:p>
        </w:tc>
        <w:tc>
          <w:tcPr>
            <w:tcW w:w="4590" w:type="dxa"/>
            <w:tcBorders>
              <w:top w:val="single" w:sz="8" w:space="0" w:color="000000"/>
              <w:left w:val="single" w:sz="8" w:space="0" w:color="000000"/>
              <w:bottom w:val="single" w:sz="8" w:space="0" w:color="000000"/>
              <w:right w:val="single" w:sz="8" w:space="0" w:color="000000"/>
            </w:tcBorders>
          </w:tcPr>
          <w:p w14:paraId="76F9B3F5" w14:textId="77777777" w:rsidR="0059123D" w:rsidRPr="00B45120" w:rsidRDefault="0059123D" w:rsidP="0079505A">
            <w:pPr>
              <w:spacing w:after="0"/>
              <w:jc w:val="left"/>
              <w:rPr>
                <w:rFonts w:ascii="Times New Roman" w:hAnsi="Times New Roman"/>
                <w:sz w:val="22"/>
                <w:szCs w:val="22"/>
              </w:rPr>
            </w:pPr>
            <w:r w:rsidRPr="00B45120">
              <w:rPr>
                <w:rFonts w:ascii="Times New Roman" w:hAnsi="Times New Roman"/>
                <w:sz w:val="22"/>
                <w:szCs w:val="22"/>
              </w:rPr>
              <w:t>Capacities of relevant individuals and organizations (resource users, owners, consumers, community and political leaders, private and public sector managers and experts) to engage proactively and constructively with one another to manage a global environmental issue.</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6479B1D8"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4 </w:t>
            </w:r>
          </w:p>
          <w:p w14:paraId="2BA89558"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6 </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7D761DB1"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10 </w:t>
            </w:r>
          </w:p>
          <w:p w14:paraId="375E0F81"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13 </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2E85999D"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5 </w:t>
            </w:r>
          </w:p>
          <w:p w14:paraId="5662D607"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9 </w:t>
            </w:r>
          </w:p>
          <w:p w14:paraId="28B9BB03"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10 </w:t>
            </w:r>
          </w:p>
          <w:p w14:paraId="78482E37"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19 </w:t>
            </w:r>
          </w:p>
        </w:tc>
      </w:tr>
      <w:tr w:rsidR="0059123D" w:rsidRPr="00B45120" w14:paraId="0A1BE1CB" w14:textId="77777777" w:rsidTr="00A867EA">
        <w:trPr>
          <w:trHeight w:val="1416"/>
        </w:trPr>
        <w:tc>
          <w:tcPr>
            <w:tcW w:w="171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23069ED4" w14:textId="77777777" w:rsidR="0059123D" w:rsidRPr="00B45120" w:rsidRDefault="0059123D" w:rsidP="0079505A">
            <w:pPr>
              <w:spacing w:after="0"/>
              <w:jc w:val="left"/>
              <w:rPr>
                <w:rFonts w:ascii="Times New Roman" w:hAnsi="Times New Roman"/>
                <w:b/>
                <w:bCs/>
                <w:i/>
                <w:iCs/>
                <w:sz w:val="22"/>
                <w:szCs w:val="22"/>
              </w:rPr>
            </w:pPr>
            <w:r w:rsidRPr="00B45120">
              <w:rPr>
                <w:rFonts w:ascii="Times New Roman" w:hAnsi="Times New Roman"/>
                <w:b/>
                <w:bCs/>
                <w:i/>
                <w:iCs/>
                <w:sz w:val="22"/>
                <w:szCs w:val="22"/>
              </w:rPr>
              <w:t xml:space="preserve">Organizational Capacities </w:t>
            </w:r>
          </w:p>
        </w:tc>
        <w:tc>
          <w:tcPr>
            <w:tcW w:w="4590" w:type="dxa"/>
            <w:tcBorders>
              <w:top w:val="single" w:sz="8" w:space="0" w:color="000000"/>
              <w:left w:val="single" w:sz="8" w:space="0" w:color="000000"/>
              <w:bottom w:val="single" w:sz="8" w:space="0" w:color="000000"/>
              <w:right w:val="single" w:sz="8" w:space="0" w:color="000000"/>
            </w:tcBorders>
          </w:tcPr>
          <w:p w14:paraId="5007E203" w14:textId="77777777" w:rsidR="0059123D" w:rsidRPr="00B45120" w:rsidRDefault="0059123D" w:rsidP="0079505A">
            <w:pPr>
              <w:spacing w:after="0"/>
              <w:jc w:val="left"/>
              <w:rPr>
                <w:rFonts w:ascii="Times New Roman" w:hAnsi="Times New Roman"/>
                <w:sz w:val="22"/>
                <w:szCs w:val="22"/>
              </w:rPr>
            </w:pPr>
            <w:r w:rsidRPr="00B45120">
              <w:rPr>
                <w:rFonts w:ascii="Times New Roman" w:hAnsi="Times New Roman"/>
                <w:sz w:val="22"/>
                <w:szCs w:val="22"/>
              </w:rPr>
              <w:t>Capacities of individuals and organizations to plan and develop effective environmental policy and legislation, related strategies, and plans based on informed decision-making processes for global environmental management</w:t>
            </w:r>
            <w:r w:rsidR="006948F7" w:rsidRPr="00B45120">
              <w:rPr>
                <w:rFonts w:ascii="Times New Roman" w:hAnsi="Times New Roman"/>
                <w:sz w:val="22"/>
                <w:szCs w:val="22"/>
              </w:rPr>
              <w:t xml:space="preserve">.  </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5976735E"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4 </w:t>
            </w:r>
          </w:p>
          <w:p w14:paraId="3034B4AA"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Article 6</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7103BD97"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8 </w:t>
            </w:r>
          </w:p>
          <w:p w14:paraId="378D2FE9"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9  </w:t>
            </w:r>
          </w:p>
          <w:p w14:paraId="3E73C068"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16 </w:t>
            </w:r>
          </w:p>
          <w:p w14:paraId="79A9298C"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Article 17</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69ABE2E8"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4 </w:t>
            </w:r>
          </w:p>
          <w:p w14:paraId="022CD2A6"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5 </w:t>
            </w:r>
          </w:p>
          <w:p w14:paraId="0C99E128"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13 </w:t>
            </w:r>
          </w:p>
          <w:p w14:paraId="065F6D84"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17 </w:t>
            </w:r>
          </w:p>
          <w:p w14:paraId="15F90AFB"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18 </w:t>
            </w:r>
          </w:p>
          <w:p w14:paraId="0E2705F3"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19 </w:t>
            </w:r>
          </w:p>
        </w:tc>
      </w:tr>
      <w:tr w:rsidR="0059123D" w:rsidRPr="00B45120" w14:paraId="75C84A8E" w14:textId="77777777" w:rsidTr="00A867EA">
        <w:trPr>
          <w:trHeight w:val="1146"/>
        </w:trPr>
        <w:tc>
          <w:tcPr>
            <w:tcW w:w="171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6AB1EA28" w14:textId="77777777" w:rsidR="0059123D" w:rsidRPr="00B45120" w:rsidRDefault="0059123D" w:rsidP="0079505A">
            <w:pPr>
              <w:spacing w:after="0"/>
              <w:jc w:val="left"/>
              <w:rPr>
                <w:rFonts w:ascii="Times New Roman" w:hAnsi="Times New Roman"/>
                <w:sz w:val="22"/>
                <w:szCs w:val="22"/>
              </w:rPr>
            </w:pPr>
            <w:r w:rsidRPr="00B45120">
              <w:rPr>
                <w:rFonts w:ascii="Times New Roman" w:hAnsi="Times New Roman"/>
                <w:b/>
                <w:bCs/>
                <w:i/>
                <w:iCs/>
                <w:sz w:val="22"/>
                <w:szCs w:val="22"/>
              </w:rPr>
              <w:t>Environmental Governance</w:t>
            </w:r>
            <w:r w:rsidRPr="00B45120">
              <w:rPr>
                <w:rFonts w:ascii="Times New Roman" w:hAnsi="Times New Roman"/>
                <w:sz w:val="22"/>
                <w:szCs w:val="22"/>
              </w:rPr>
              <w:t xml:space="preserve"> </w:t>
            </w:r>
          </w:p>
        </w:tc>
        <w:tc>
          <w:tcPr>
            <w:tcW w:w="4590" w:type="dxa"/>
            <w:tcBorders>
              <w:top w:val="single" w:sz="8" w:space="0" w:color="000000"/>
              <w:left w:val="single" w:sz="8" w:space="0" w:color="000000"/>
              <w:bottom w:val="single" w:sz="8" w:space="0" w:color="000000"/>
              <w:right w:val="single" w:sz="8" w:space="0" w:color="000000"/>
            </w:tcBorders>
          </w:tcPr>
          <w:p w14:paraId="4670F053" w14:textId="77777777" w:rsidR="0059123D" w:rsidRPr="00B45120" w:rsidRDefault="0059123D" w:rsidP="0079505A">
            <w:pPr>
              <w:spacing w:after="0"/>
              <w:jc w:val="left"/>
              <w:rPr>
                <w:rFonts w:ascii="Times New Roman" w:hAnsi="Times New Roman"/>
                <w:sz w:val="22"/>
                <w:szCs w:val="22"/>
              </w:rPr>
            </w:pPr>
            <w:r w:rsidRPr="00B45120">
              <w:rPr>
                <w:rFonts w:ascii="Times New Roman" w:hAnsi="Times New Roman"/>
                <w:sz w:val="22"/>
                <w:szCs w:val="22"/>
              </w:rPr>
              <w:t>Capacities of individuals and organizations to enact environmental policies or regulatory decisions, as well as plan and execute relevant sustainable global environmental management actions and solutions</w:t>
            </w:r>
            <w:r w:rsidR="006948F7" w:rsidRPr="00B45120">
              <w:rPr>
                <w:rFonts w:ascii="Times New Roman" w:hAnsi="Times New Roman"/>
                <w:sz w:val="22"/>
                <w:szCs w:val="22"/>
              </w:rPr>
              <w:t xml:space="preserve">.  </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75C07A4A"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4 </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7420566D"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6 </w:t>
            </w:r>
          </w:p>
          <w:p w14:paraId="17A08305"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14 </w:t>
            </w:r>
          </w:p>
          <w:p w14:paraId="03CF0E31"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19 </w:t>
            </w:r>
          </w:p>
          <w:p w14:paraId="39602A32"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22 </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393F8313"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4 </w:t>
            </w:r>
          </w:p>
          <w:p w14:paraId="5494519C"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5 </w:t>
            </w:r>
          </w:p>
          <w:p w14:paraId="590BA21D"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8 </w:t>
            </w:r>
          </w:p>
          <w:p w14:paraId="2E572793"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9 </w:t>
            </w:r>
          </w:p>
          <w:p w14:paraId="6096019A"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Article 10</w:t>
            </w:r>
          </w:p>
        </w:tc>
      </w:tr>
      <w:tr w:rsidR="0059123D" w:rsidRPr="00B45120" w14:paraId="6A651120" w14:textId="77777777" w:rsidTr="00A867EA">
        <w:trPr>
          <w:trHeight w:val="1236"/>
        </w:trPr>
        <w:tc>
          <w:tcPr>
            <w:tcW w:w="171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1FE13315" w14:textId="77777777" w:rsidR="0059123D" w:rsidRPr="00B45120" w:rsidRDefault="0059123D" w:rsidP="0079505A">
            <w:pPr>
              <w:spacing w:after="0"/>
              <w:jc w:val="left"/>
              <w:rPr>
                <w:rFonts w:ascii="Times New Roman" w:hAnsi="Times New Roman"/>
                <w:b/>
                <w:bCs/>
                <w:i/>
                <w:iCs/>
                <w:sz w:val="22"/>
                <w:szCs w:val="22"/>
              </w:rPr>
            </w:pPr>
            <w:r w:rsidRPr="00B45120">
              <w:rPr>
                <w:rFonts w:ascii="Times New Roman" w:hAnsi="Times New Roman"/>
                <w:b/>
                <w:bCs/>
                <w:i/>
                <w:iCs/>
                <w:sz w:val="22"/>
                <w:szCs w:val="22"/>
              </w:rPr>
              <w:t>Information Management and Knowledge</w:t>
            </w:r>
          </w:p>
        </w:tc>
        <w:tc>
          <w:tcPr>
            <w:tcW w:w="4590" w:type="dxa"/>
            <w:tcBorders>
              <w:top w:val="single" w:sz="8" w:space="0" w:color="000000"/>
              <w:left w:val="single" w:sz="8" w:space="0" w:color="000000"/>
              <w:bottom w:val="single" w:sz="8" w:space="0" w:color="000000"/>
              <w:right w:val="single" w:sz="8" w:space="0" w:color="000000"/>
            </w:tcBorders>
          </w:tcPr>
          <w:p w14:paraId="1D716C18" w14:textId="77777777" w:rsidR="0059123D" w:rsidRPr="00B45120" w:rsidRDefault="0059123D" w:rsidP="0079505A">
            <w:pPr>
              <w:spacing w:after="0"/>
              <w:ind w:left="90" w:right="90"/>
              <w:jc w:val="left"/>
              <w:rPr>
                <w:rFonts w:ascii="Times New Roman" w:hAnsi="Times New Roman"/>
                <w:sz w:val="22"/>
                <w:szCs w:val="22"/>
              </w:rPr>
            </w:pPr>
            <w:r w:rsidRPr="00B45120">
              <w:rPr>
                <w:rFonts w:ascii="Times New Roman" w:hAnsi="Times New Roman"/>
                <w:sz w:val="22"/>
                <w:szCs w:val="22"/>
              </w:rPr>
              <w:t>Capacities of individuals and organizations to research, acquire, communicate, educate and make use of pertinent information to be able to diagnose and understand global environmental problems and potential solutions.</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234CA8CA"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4 </w:t>
            </w:r>
          </w:p>
          <w:p w14:paraId="4EF41F94"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5 </w:t>
            </w:r>
          </w:p>
          <w:p w14:paraId="066C5493" w14:textId="77777777" w:rsidR="0059123D" w:rsidRPr="00B45120" w:rsidRDefault="0059123D" w:rsidP="00A867EA">
            <w:pPr>
              <w:spacing w:after="0"/>
              <w:rPr>
                <w:rFonts w:ascii="Times New Roman" w:hAnsi="Times New Roman"/>
                <w:sz w:val="22"/>
                <w:szCs w:val="22"/>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04F53CC9"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Article 12</w:t>
            </w:r>
          </w:p>
          <w:p w14:paraId="4F299308"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Article 14</w:t>
            </w:r>
          </w:p>
          <w:p w14:paraId="08FA7399"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Article 17</w:t>
            </w:r>
          </w:p>
          <w:p w14:paraId="0B317852"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Article 26</w:t>
            </w:r>
          </w:p>
          <w:p w14:paraId="03E19D10" w14:textId="77777777" w:rsidR="0059123D" w:rsidRPr="00B45120" w:rsidRDefault="0059123D" w:rsidP="00A867EA">
            <w:pPr>
              <w:spacing w:after="0"/>
              <w:rPr>
                <w:rFonts w:ascii="Times New Roman" w:hAnsi="Times New Roman"/>
                <w:sz w:val="22"/>
                <w:szCs w:val="22"/>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hideMark/>
          </w:tcPr>
          <w:p w14:paraId="015315EE"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 xml:space="preserve">Article 9 </w:t>
            </w:r>
          </w:p>
          <w:p w14:paraId="6B7CF7E4"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Article 10</w:t>
            </w:r>
          </w:p>
          <w:p w14:paraId="343EDB05"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Article 16</w:t>
            </w:r>
          </w:p>
        </w:tc>
      </w:tr>
      <w:tr w:rsidR="0059123D" w:rsidRPr="00B45120" w14:paraId="768E4154" w14:textId="77777777" w:rsidTr="00A867EA">
        <w:trPr>
          <w:trHeight w:val="1704"/>
        </w:trPr>
        <w:tc>
          <w:tcPr>
            <w:tcW w:w="171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tcPr>
          <w:p w14:paraId="424EEF50" w14:textId="77777777" w:rsidR="0059123D" w:rsidRPr="00B45120" w:rsidRDefault="0059123D" w:rsidP="0079505A">
            <w:pPr>
              <w:spacing w:after="0"/>
              <w:jc w:val="left"/>
              <w:rPr>
                <w:rFonts w:ascii="Times New Roman" w:hAnsi="Times New Roman"/>
                <w:b/>
                <w:bCs/>
                <w:i/>
                <w:iCs/>
                <w:sz w:val="22"/>
                <w:szCs w:val="22"/>
              </w:rPr>
            </w:pPr>
            <w:r w:rsidRPr="00B45120">
              <w:rPr>
                <w:rFonts w:ascii="Times New Roman" w:hAnsi="Times New Roman"/>
                <w:b/>
                <w:bCs/>
                <w:i/>
                <w:iCs/>
                <w:sz w:val="22"/>
                <w:szCs w:val="22"/>
              </w:rPr>
              <w:t>Monitoring and Evaluation</w:t>
            </w:r>
          </w:p>
        </w:tc>
        <w:tc>
          <w:tcPr>
            <w:tcW w:w="4590" w:type="dxa"/>
            <w:tcBorders>
              <w:top w:val="single" w:sz="8" w:space="0" w:color="000000"/>
              <w:left w:val="single" w:sz="8" w:space="0" w:color="000000"/>
              <w:bottom w:val="single" w:sz="8" w:space="0" w:color="000000"/>
              <w:right w:val="single" w:sz="8" w:space="0" w:color="000000"/>
            </w:tcBorders>
          </w:tcPr>
          <w:p w14:paraId="693F9F1C" w14:textId="77777777" w:rsidR="0059123D" w:rsidRPr="00B45120" w:rsidRDefault="0059123D" w:rsidP="0079505A">
            <w:pPr>
              <w:spacing w:after="0"/>
              <w:ind w:left="90" w:right="90"/>
              <w:jc w:val="left"/>
              <w:rPr>
                <w:rFonts w:ascii="Times New Roman" w:hAnsi="Times New Roman"/>
                <w:sz w:val="22"/>
                <w:szCs w:val="22"/>
              </w:rPr>
            </w:pPr>
            <w:r w:rsidRPr="00B45120">
              <w:rPr>
                <w:rFonts w:ascii="Times New Roman" w:hAnsi="Times New Roman"/>
                <w:sz w:val="22"/>
                <w:szCs w:val="22"/>
              </w:rPr>
              <w:t>Capacities in individuals and organizations to effectively monitor and evaluate project and/or programme achievements against expected results and to provide feedback for learning, adaptive management and suggesting adjustments to the course of action if necessary to conserve and preserve the global environment.</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tcPr>
          <w:p w14:paraId="48C7E736"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Article 6</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tcPr>
          <w:p w14:paraId="37FDEDFE"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Article 7</w:t>
            </w:r>
          </w:p>
          <w:p w14:paraId="239FE7EA" w14:textId="77777777" w:rsidR="0059123D" w:rsidRPr="00B45120" w:rsidRDefault="0059123D" w:rsidP="00A867EA">
            <w:pPr>
              <w:spacing w:after="0"/>
              <w:rPr>
                <w:rFonts w:ascii="Times New Roman" w:hAnsi="Times New Roman"/>
                <w:sz w:val="22"/>
                <w:szCs w:val="22"/>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49" w:type="dxa"/>
              <w:left w:w="49" w:type="dxa"/>
              <w:bottom w:w="49" w:type="dxa"/>
              <w:right w:w="49" w:type="dxa"/>
            </w:tcMar>
          </w:tcPr>
          <w:p w14:paraId="4890D027" w14:textId="77777777" w:rsidR="0059123D" w:rsidRPr="00B45120" w:rsidRDefault="0059123D" w:rsidP="00A867EA">
            <w:pPr>
              <w:spacing w:after="0"/>
              <w:rPr>
                <w:rFonts w:ascii="Times New Roman" w:hAnsi="Times New Roman"/>
                <w:sz w:val="22"/>
                <w:szCs w:val="22"/>
              </w:rPr>
            </w:pPr>
            <w:r w:rsidRPr="00B45120">
              <w:rPr>
                <w:rFonts w:ascii="Times New Roman" w:hAnsi="Times New Roman"/>
                <w:sz w:val="22"/>
                <w:szCs w:val="22"/>
              </w:rPr>
              <w:t>N/A</w:t>
            </w:r>
          </w:p>
        </w:tc>
      </w:tr>
    </w:tbl>
    <w:p w14:paraId="295B3AE2" w14:textId="24D0AF35" w:rsidR="001E421E" w:rsidRDefault="001E421E" w:rsidP="006124BD">
      <w:pPr>
        <w:rPr>
          <w:sz w:val="22"/>
          <w:szCs w:val="22"/>
        </w:rPr>
      </w:pPr>
      <w:bookmarkStart w:id="48" w:name="_Toc462176781"/>
    </w:p>
    <w:p w14:paraId="74DE4A02" w14:textId="3632CDCC" w:rsidR="000711EF" w:rsidRDefault="000711EF" w:rsidP="006124BD">
      <w:pPr>
        <w:rPr>
          <w:sz w:val="22"/>
          <w:szCs w:val="22"/>
        </w:rPr>
      </w:pPr>
    </w:p>
    <w:p w14:paraId="560DD3F0" w14:textId="18E85B7B" w:rsidR="000711EF" w:rsidRDefault="000711EF" w:rsidP="006124BD">
      <w:pPr>
        <w:rPr>
          <w:sz w:val="22"/>
          <w:szCs w:val="22"/>
        </w:rPr>
      </w:pPr>
    </w:p>
    <w:p w14:paraId="250A361B" w14:textId="2C766513" w:rsidR="000711EF" w:rsidRDefault="000711EF" w:rsidP="006124BD">
      <w:pPr>
        <w:rPr>
          <w:sz w:val="22"/>
          <w:szCs w:val="22"/>
        </w:rPr>
      </w:pPr>
    </w:p>
    <w:p w14:paraId="5510520F" w14:textId="7F0B8EC5" w:rsidR="000711EF" w:rsidRDefault="000711EF" w:rsidP="006124BD">
      <w:pPr>
        <w:rPr>
          <w:sz w:val="22"/>
          <w:szCs w:val="22"/>
        </w:rPr>
      </w:pPr>
    </w:p>
    <w:p w14:paraId="797110AD" w14:textId="70E4F4FB" w:rsidR="000711EF" w:rsidRDefault="000711EF" w:rsidP="006124BD">
      <w:pPr>
        <w:rPr>
          <w:sz w:val="22"/>
          <w:szCs w:val="22"/>
        </w:rPr>
      </w:pPr>
    </w:p>
    <w:p w14:paraId="1A9747C2" w14:textId="5B82AFA0" w:rsidR="000711EF" w:rsidRDefault="000711EF" w:rsidP="006124BD">
      <w:pPr>
        <w:rPr>
          <w:sz w:val="22"/>
          <w:szCs w:val="22"/>
        </w:rPr>
      </w:pPr>
    </w:p>
    <w:p w14:paraId="3F987B7F" w14:textId="093DCEDB" w:rsidR="000711EF" w:rsidRDefault="000711EF" w:rsidP="006124BD">
      <w:pPr>
        <w:rPr>
          <w:sz w:val="22"/>
          <w:szCs w:val="22"/>
        </w:rPr>
      </w:pPr>
    </w:p>
    <w:p w14:paraId="23356FA4" w14:textId="0BDF09B8" w:rsidR="000711EF" w:rsidRDefault="000711EF" w:rsidP="006124BD">
      <w:pPr>
        <w:rPr>
          <w:sz w:val="22"/>
          <w:szCs w:val="22"/>
        </w:rPr>
      </w:pPr>
    </w:p>
    <w:p w14:paraId="06848960" w14:textId="090E93D9" w:rsidR="000711EF" w:rsidRDefault="000711EF" w:rsidP="006124BD">
      <w:pPr>
        <w:rPr>
          <w:sz w:val="22"/>
          <w:szCs w:val="22"/>
        </w:rPr>
      </w:pPr>
    </w:p>
    <w:p w14:paraId="0F4AA109" w14:textId="77777777" w:rsidR="000711EF" w:rsidRPr="00B45120" w:rsidRDefault="000711EF" w:rsidP="006124BD">
      <w:pPr>
        <w:rPr>
          <w:sz w:val="22"/>
          <w:szCs w:val="22"/>
        </w:rPr>
      </w:pPr>
    </w:p>
    <w:p w14:paraId="4A6D3990" w14:textId="4E464E38" w:rsidR="00B91958" w:rsidRPr="00B45120" w:rsidRDefault="00B91958" w:rsidP="00831BEC">
      <w:pPr>
        <w:pStyle w:val="Heading1"/>
        <w:jc w:val="left"/>
        <w:rPr>
          <w:rStyle w:val="HeadingprodocChar"/>
          <w:b/>
          <w:lang w:val="en-US"/>
        </w:rPr>
      </w:pPr>
      <w:bookmarkStart w:id="49" w:name="_Toc483999091"/>
      <w:r w:rsidRPr="00B45120">
        <w:rPr>
          <w:rStyle w:val="HeadingprodocChar"/>
          <w:b/>
          <w:lang w:val="en-US"/>
        </w:rPr>
        <w:lastRenderedPageBreak/>
        <w:t>D.</w:t>
      </w:r>
      <w:r w:rsidRPr="00B45120">
        <w:rPr>
          <w:rStyle w:val="HeadingprodocChar"/>
          <w:b/>
          <w:lang w:val="en-US"/>
        </w:rPr>
        <w:tab/>
        <w:t>Project Partnerships</w:t>
      </w:r>
      <w:bookmarkEnd w:id="49"/>
    </w:p>
    <w:p w14:paraId="5B462180" w14:textId="77777777" w:rsidR="00FF42A2" w:rsidRPr="00B45120" w:rsidRDefault="00450ED0" w:rsidP="006124BD">
      <w:pPr>
        <w:pStyle w:val="AProdoc"/>
        <w:jc w:val="both"/>
        <w:rPr>
          <w:szCs w:val="22"/>
        </w:rPr>
      </w:pPr>
      <w:r w:rsidRPr="00B45120">
        <w:rPr>
          <w:szCs w:val="22"/>
        </w:rPr>
        <w:t>The project supports the meaningful participation and inclusion of all stakeholders, during the design, implementation, monitoring, and adaptive collaborative management of the project</w:t>
      </w:r>
      <w:r w:rsidR="006948F7" w:rsidRPr="00B45120">
        <w:rPr>
          <w:szCs w:val="22"/>
        </w:rPr>
        <w:t xml:space="preserve">.  </w:t>
      </w:r>
      <w:r w:rsidR="00FF42A2" w:rsidRPr="00B45120">
        <w:rPr>
          <w:szCs w:val="22"/>
        </w:rPr>
        <w:t>T</w:t>
      </w:r>
      <w:r w:rsidRPr="00B45120">
        <w:rPr>
          <w:szCs w:val="22"/>
        </w:rPr>
        <w:t>he project will ensure that key stakeholders are involved early and throughout project execution as partners for development</w:t>
      </w:r>
      <w:r w:rsidR="006948F7" w:rsidRPr="00B45120">
        <w:rPr>
          <w:szCs w:val="22"/>
        </w:rPr>
        <w:t xml:space="preserve">.  </w:t>
      </w:r>
      <w:r w:rsidRPr="00B45120">
        <w:rPr>
          <w:szCs w:val="22"/>
        </w:rPr>
        <w:t xml:space="preserve">Stakeholder representatives from NGOs, </w:t>
      </w:r>
      <w:r w:rsidR="00B21305" w:rsidRPr="00B45120">
        <w:rPr>
          <w:szCs w:val="22"/>
        </w:rPr>
        <w:t xml:space="preserve">the media, </w:t>
      </w:r>
      <w:r w:rsidRPr="00B45120">
        <w:rPr>
          <w:szCs w:val="22"/>
        </w:rPr>
        <w:t>communities, the private sector, academia, among others, will be encouraged to actively engage with government representatives as partners in carrying out project activities or components thereof</w:t>
      </w:r>
      <w:r w:rsidR="006948F7" w:rsidRPr="00B45120">
        <w:rPr>
          <w:szCs w:val="22"/>
        </w:rPr>
        <w:t xml:space="preserve">.  </w:t>
      </w:r>
      <w:r w:rsidRPr="00B45120">
        <w:rPr>
          <w:szCs w:val="22"/>
        </w:rPr>
        <w:t>This will help capitalize on stakeholders’ comparative advantages, as well as to create synergies, strengthen a more accurate</w:t>
      </w:r>
      <w:r w:rsidR="00B21305" w:rsidRPr="00B45120">
        <w:rPr>
          <w:szCs w:val="22"/>
        </w:rPr>
        <w:t>,</w:t>
      </w:r>
      <w:r w:rsidRPr="00B45120">
        <w:rPr>
          <w:szCs w:val="22"/>
        </w:rPr>
        <w:t xml:space="preserve"> holistic</w:t>
      </w:r>
      <w:r w:rsidR="00B21305" w:rsidRPr="00B45120">
        <w:rPr>
          <w:szCs w:val="22"/>
        </w:rPr>
        <w:t>,</w:t>
      </w:r>
      <w:r w:rsidRPr="00B45120">
        <w:rPr>
          <w:szCs w:val="22"/>
        </w:rPr>
        <w:t xml:space="preserve"> and resilient construct of policy interventions, and improve legitimacy</w:t>
      </w:r>
      <w:r w:rsidR="006948F7" w:rsidRPr="00B45120">
        <w:rPr>
          <w:szCs w:val="22"/>
        </w:rPr>
        <w:t xml:space="preserve">.  </w:t>
      </w:r>
      <w:r w:rsidRPr="00B45120">
        <w:rPr>
          <w:szCs w:val="22"/>
        </w:rPr>
        <w:t>These partnerships will also help ensure a more equitable distribution of benefits.</w:t>
      </w:r>
      <w:r w:rsidR="00FF42A2" w:rsidRPr="00B45120">
        <w:rPr>
          <w:szCs w:val="22"/>
        </w:rPr>
        <w:t xml:space="preserve"> This approach is consistent with the participation and inclusion of human rights principle. </w:t>
      </w:r>
    </w:p>
    <w:p w14:paraId="2C8023B0" w14:textId="77777777" w:rsidR="00393350" w:rsidRPr="00B45120" w:rsidRDefault="00B021B7" w:rsidP="006124BD">
      <w:pPr>
        <w:pStyle w:val="Heading2"/>
      </w:pPr>
      <w:bookmarkStart w:id="50" w:name="_Toc483999092"/>
      <w:r w:rsidRPr="00B45120">
        <w:rPr>
          <w:rStyle w:val="HeadingprodocChar"/>
          <w:b/>
          <w:lang w:val="en-US"/>
        </w:rPr>
        <w:t>D</w:t>
      </w:r>
      <w:r w:rsidR="00804136" w:rsidRPr="00B45120">
        <w:rPr>
          <w:rStyle w:val="HeadingprodocChar"/>
          <w:b/>
          <w:lang w:val="en-US"/>
        </w:rPr>
        <w:t>.</w:t>
      </w:r>
      <w:r w:rsidRPr="00B45120">
        <w:rPr>
          <w:rStyle w:val="HeadingprodocChar"/>
          <w:b/>
          <w:lang w:val="en-US"/>
        </w:rPr>
        <w:t>1</w:t>
      </w:r>
      <w:r w:rsidR="00804136" w:rsidRPr="00B45120">
        <w:rPr>
          <w:rStyle w:val="HeadingprodocChar"/>
          <w:b/>
          <w:lang w:val="en-US"/>
        </w:rPr>
        <w:tab/>
      </w:r>
      <w:r w:rsidR="00A572FB" w:rsidRPr="00B45120">
        <w:rPr>
          <w:rStyle w:val="HeadingprodocChar"/>
          <w:b/>
          <w:lang w:val="en-US"/>
        </w:rPr>
        <w:t>S</w:t>
      </w:r>
      <w:r w:rsidR="00403C9E" w:rsidRPr="00B45120">
        <w:t>takeholder E</w:t>
      </w:r>
      <w:r w:rsidR="00A572FB" w:rsidRPr="00B45120">
        <w:t>ngagement</w:t>
      </w:r>
      <w:bookmarkEnd w:id="48"/>
      <w:bookmarkEnd w:id="50"/>
      <w:r w:rsidR="00707A93" w:rsidRPr="00B45120">
        <w:t xml:space="preserve"> </w:t>
      </w:r>
    </w:p>
    <w:p w14:paraId="4AE5D7E6" w14:textId="64F6677A" w:rsidR="00E34031" w:rsidRPr="00B45120" w:rsidRDefault="009E3E46" w:rsidP="006124BD">
      <w:pPr>
        <w:pStyle w:val="AProdoc"/>
        <w:jc w:val="both"/>
        <w:rPr>
          <w:szCs w:val="22"/>
        </w:rPr>
      </w:pPr>
      <w:r w:rsidRPr="00B45120">
        <w:rPr>
          <w:szCs w:val="22"/>
        </w:rPr>
        <w:t>The main project stakeholders are the government ministries that are responsible for key sectoral policies and legislation</w:t>
      </w:r>
      <w:r w:rsidR="006948F7" w:rsidRPr="00B45120">
        <w:rPr>
          <w:szCs w:val="22"/>
        </w:rPr>
        <w:t xml:space="preserve">.  </w:t>
      </w:r>
      <w:r w:rsidR="008D2E17" w:rsidRPr="00B45120">
        <w:rPr>
          <w:szCs w:val="22"/>
        </w:rPr>
        <w:t xml:space="preserve">Other stakeholders include </w:t>
      </w:r>
      <w:r w:rsidR="007E4192" w:rsidRPr="00B45120">
        <w:rPr>
          <w:szCs w:val="22"/>
        </w:rPr>
        <w:t xml:space="preserve">NGOs, </w:t>
      </w:r>
      <w:r w:rsidR="008D2E17" w:rsidRPr="00B45120">
        <w:rPr>
          <w:szCs w:val="22"/>
        </w:rPr>
        <w:t>the private sector</w:t>
      </w:r>
      <w:r w:rsidR="007E4192" w:rsidRPr="00B45120">
        <w:rPr>
          <w:szCs w:val="22"/>
        </w:rPr>
        <w:t>,</w:t>
      </w:r>
      <w:r w:rsidR="008D2E17" w:rsidRPr="00B45120">
        <w:rPr>
          <w:szCs w:val="22"/>
        </w:rPr>
        <w:t xml:space="preserve"> </w:t>
      </w:r>
      <w:r w:rsidR="00215580" w:rsidRPr="00B45120">
        <w:rPr>
          <w:szCs w:val="22"/>
        </w:rPr>
        <w:t xml:space="preserve">gender representatives, </w:t>
      </w:r>
      <w:r w:rsidR="008D2E17" w:rsidRPr="00B45120">
        <w:rPr>
          <w:szCs w:val="22"/>
        </w:rPr>
        <w:t xml:space="preserve">and academic institutions that are important to ensuring the long-term sustainability of the project, such as the </w:t>
      </w:r>
      <w:r w:rsidR="00450ED0" w:rsidRPr="00B45120">
        <w:rPr>
          <w:szCs w:val="22"/>
        </w:rPr>
        <w:t>Antigua and Barbuda State College</w:t>
      </w:r>
      <w:r w:rsidR="006948F7" w:rsidRPr="00B45120">
        <w:rPr>
          <w:szCs w:val="22"/>
        </w:rPr>
        <w:t xml:space="preserve">.  </w:t>
      </w:r>
      <w:r w:rsidR="008D2E17" w:rsidRPr="00B45120">
        <w:rPr>
          <w:szCs w:val="22"/>
        </w:rPr>
        <w:t>The private sector is a particular</w:t>
      </w:r>
      <w:r w:rsidR="00E72282" w:rsidRPr="00B45120">
        <w:rPr>
          <w:szCs w:val="22"/>
        </w:rPr>
        <w:t xml:space="preserve">ly </w:t>
      </w:r>
      <w:r w:rsidR="008D2E17" w:rsidRPr="00B45120">
        <w:rPr>
          <w:szCs w:val="22"/>
        </w:rPr>
        <w:t>important stakeholder to environmental issues</w:t>
      </w:r>
      <w:r w:rsidR="006948F7" w:rsidRPr="00B45120">
        <w:rPr>
          <w:szCs w:val="22"/>
        </w:rPr>
        <w:t xml:space="preserve">.  </w:t>
      </w:r>
      <w:r w:rsidR="008D2E17" w:rsidRPr="00B45120">
        <w:rPr>
          <w:szCs w:val="22"/>
        </w:rPr>
        <w:t xml:space="preserve">  </w:t>
      </w:r>
    </w:p>
    <w:p w14:paraId="6E987EE6" w14:textId="01583CD2" w:rsidR="008D2E17" w:rsidRPr="00B45120" w:rsidRDefault="008D2E17" w:rsidP="006124BD">
      <w:pPr>
        <w:pStyle w:val="AProdoc"/>
        <w:jc w:val="both"/>
        <w:rPr>
          <w:szCs w:val="22"/>
        </w:rPr>
      </w:pPr>
      <w:r w:rsidRPr="00B45120">
        <w:rPr>
          <w:szCs w:val="22"/>
        </w:rPr>
        <w:t>The</w:t>
      </w:r>
      <w:r w:rsidR="00BC714F" w:rsidRPr="00B45120">
        <w:rPr>
          <w:szCs w:val="22"/>
        </w:rPr>
        <w:t xml:space="preserve"> </w:t>
      </w:r>
      <w:r w:rsidR="00046184" w:rsidRPr="00B45120">
        <w:rPr>
          <w:szCs w:val="22"/>
        </w:rPr>
        <w:t xml:space="preserve">Department of Environment in the </w:t>
      </w:r>
      <w:r w:rsidR="00BC714F" w:rsidRPr="00B45120">
        <w:rPr>
          <w:szCs w:val="22"/>
        </w:rPr>
        <w:t>Mini</w:t>
      </w:r>
      <w:r w:rsidR="00046184" w:rsidRPr="00B45120">
        <w:rPr>
          <w:szCs w:val="22"/>
        </w:rPr>
        <w:t xml:space="preserve">stry of Health and Environment </w:t>
      </w:r>
      <w:r w:rsidRPr="00B45120">
        <w:rPr>
          <w:szCs w:val="22"/>
        </w:rPr>
        <w:t>will take overall responsibility for implementation of the project, and for the project success</w:t>
      </w:r>
      <w:r w:rsidR="006948F7" w:rsidRPr="00B45120">
        <w:rPr>
          <w:szCs w:val="22"/>
        </w:rPr>
        <w:t xml:space="preserve">.  </w:t>
      </w:r>
      <w:r w:rsidRPr="00B45120">
        <w:rPr>
          <w:szCs w:val="22"/>
        </w:rPr>
        <w:t>It will establish the necessary planning and management mechanisms to oversee project inputs, activities and outputs</w:t>
      </w:r>
      <w:r w:rsidR="006948F7" w:rsidRPr="00B45120">
        <w:rPr>
          <w:szCs w:val="22"/>
        </w:rPr>
        <w:t xml:space="preserve">.  </w:t>
      </w:r>
      <w:r w:rsidRPr="00B45120">
        <w:rPr>
          <w:szCs w:val="22"/>
        </w:rPr>
        <w:t xml:space="preserve">The UNDP </w:t>
      </w:r>
      <w:r w:rsidR="00621B5A" w:rsidRPr="00B45120">
        <w:rPr>
          <w:szCs w:val="22"/>
        </w:rPr>
        <w:t>SRO</w:t>
      </w:r>
      <w:r w:rsidRPr="00B45120">
        <w:rPr>
          <w:szCs w:val="22"/>
        </w:rPr>
        <w:t xml:space="preserve"> will support the Ministry as requested and as necessary</w:t>
      </w:r>
      <w:r w:rsidR="006948F7" w:rsidRPr="00B45120">
        <w:rPr>
          <w:szCs w:val="22"/>
        </w:rPr>
        <w:t xml:space="preserve">.  </w:t>
      </w:r>
      <w:r w:rsidRPr="00B45120">
        <w:rPr>
          <w:szCs w:val="22"/>
        </w:rPr>
        <w:t xml:space="preserve"> </w:t>
      </w:r>
      <w:r w:rsidR="00E34031" w:rsidRPr="00B45120">
        <w:rPr>
          <w:szCs w:val="22"/>
        </w:rPr>
        <w:t xml:space="preserve">Table </w:t>
      </w:r>
      <w:r w:rsidR="00F53752" w:rsidRPr="00B45120">
        <w:rPr>
          <w:szCs w:val="22"/>
        </w:rPr>
        <w:t>3</w:t>
      </w:r>
      <w:r w:rsidR="00E34031" w:rsidRPr="00B45120">
        <w:rPr>
          <w:szCs w:val="22"/>
        </w:rPr>
        <w:t xml:space="preserve"> provides more details about stakeholder involvement.</w:t>
      </w:r>
    </w:p>
    <w:p w14:paraId="6B49306B" w14:textId="77777777" w:rsidR="00864A63" w:rsidRPr="00B45120" w:rsidRDefault="00F53752" w:rsidP="00F53752">
      <w:pPr>
        <w:spacing w:after="0"/>
        <w:rPr>
          <w:rFonts w:ascii="Times New Roman" w:hAnsi="Times New Roman"/>
          <w:sz w:val="22"/>
          <w:szCs w:val="22"/>
        </w:rPr>
      </w:pPr>
      <w:r w:rsidRPr="00B45120">
        <w:rPr>
          <w:rFonts w:ascii="Times New Roman" w:hAnsi="Times New Roman"/>
          <w:sz w:val="22"/>
          <w:szCs w:val="22"/>
        </w:rPr>
        <w:t>Table 3: Stakeholder involvement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3546"/>
        <w:gridCol w:w="3423"/>
      </w:tblGrid>
      <w:tr w:rsidR="004D4A4B" w:rsidRPr="00297A05" w14:paraId="4DF8A25D" w14:textId="77777777" w:rsidTr="004D4A4B">
        <w:trPr>
          <w:tblHeader/>
        </w:trPr>
        <w:tc>
          <w:tcPr>
            <w:tcW w:w="2589" w:type="dxa"/>
            <w:tcBorders>
              <w:top w:val="single" w:sz="4" w:space="0" w:color="auto"/>
              <w:left w:val="single" w:sz="4" w:space="0" w:color="auto"/>
              <w:bottom w:val="single" w:sz="4" w:space="0" w:color="auto"/>
              <w:right w:val="single" w:sz="4" w:space="0" w:color="auto"/>
            </w:tcBorders>
            <w:shd w:val="clear" w:color="auto" w:fill="CCFFCC"/>
            <w:hideMark/>
          </w:tcPr>
          <w:p w14:paraId="71D3643E"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Stakeholder</w:t>
            </w:r>
          </w:p>
        </w:tc>
        <w:tc>
          <w:tcPr>
            <w:tcW w:w="3546" w:type="dxa"/>
            <w:tcBorders>
              <w:top w:val="single" w:sz="4" w:space="0" w:color="auto"/>
              <w:left w:val="single" w:sz="4" w:space="0" w:color="auto"/>
              <w:bottom w:val="single" w:sz="4" w:space="0" w:color="auto"/>
              <w:right w:val="single" w:sz="4" w:space="0" w:color="auto"/>
            </w:tcBorders>
            <w:shd w:val="clear" w:color="auto" w:fill="CCFFCC"/>
            <w:hideMark/>
          </w:tcPr>
          <w:p w14:paraId="55B9839A"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Mandate</w:t>
            </w:r>
          </w:p>
        </w:tc>
        <w:tc>
          <w:tcPr>
            <w:tcW w:w="3423" w:type="dxa"/>
            <w:tcBorders>
              <w:top w:val="single" w:sz="4" w:space="0" w:color="auto"/>
              <w:left w:val="single" w:sz="4" w:space="0" w:color="auto"/>
              <w:bottom w:val="single" w:sz="4" w:space="0" w:color="auto"/>
              <w:right w:val="single" w:sz="4" w:space="0" w:color="auto"/>
            </w:tcBorders>
            <w:shd w:val="clear" w:color="auto" w:fill="CCFFCC"/>
            <w:hideMark/>
          </w:tcPr>
          <w:p w14:paraId="48FA8622"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Possible roles in project execution</w:t>
            </w:r>
          </w:p>
        </w:tc>
      </w:tr>
      <w:tr w:rsidR="004D4A4B" w:rsidRPr="00297A05" w14:paraId="479B3367" w14:textId="77777777" w:rsidTr="004D4A4B">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4D36BA70" w14:textId="77777777" w:rsidR="004D4A4B" w:rsidRPr="00297A05" w:rsidRDefault="004D4A4B" w:rsidP="00AC4F7F">
            <w:pPr>
              <w:jc w:val="left"/>
              <w:rPr>
                <w:rFonts w:ascii="Times New Roman" w:hAnsi="Times New Roman"/>
                <w:szCs w:val="20"/>
              </w:rPr>
            </w:pPr>
            <w:r w:rsidRPr="00297A05">
              <w:rPr>
                <w:rFonts w:ascii="Times New Roman" w:hAnsi="Times New Roman"/>
                <w:b/>
                <w:color w:val="000000"/>
                <w:szCs w:val="20"/>
                <w:u w:val="single"/>
              </w:rPr>
              <w:t>Ministry of Health and Environment</w:t>
            </w:r>
            <w:r w:rsidRPr="00297A05">
              <w:rPr>
                <w:rFonts w:ascii="Times New Roman" w:hAnsi="Times New Roman"/>
                <w:b/>
                <w:szCs w:val="20"/>
                <w:u w:val="single"/>
              </w:rPr>
              <w:t xml:space="preserve">: </w:t>
            </w:r>
            <w:r w:rsidRPr="00297A05">
              <w:rPr>
                <w:rFonts w:ascii="Times New Roman" w:hAnsi="Times New Roman"/>
                <w:szCs w:val="20"/>
              </w:rPr>
              <w:t>The Ministry is responsible for the Central Steering Committee of Health, overseeing the Mount St</w:t>
            </w:r>
            <w:r w:rsidR="006948F7" w:rsidRPr="00297A05">
              <w:rPr>
                <w:rFonts w:ascii="Times New Roman" w:hAnsi="Times New Roman"/>
                <w:szCs w:val="20"/>
              </w:rPr>
              <w:t xml:space="preserve">.  </w:t>
            </w:r>
            <w:r w:rsidRPr="00297A05">
              <w:rPr>
                <w:rFonts w:ascii="Times New Roman" w:hAnsi="Times New Roman"/>
                <w:szCs w:val="20"/>
              </w:rPr>
              <w:t>John’s Medical Centre and other Health Centres in the country</w:t>
            </w:r>
            <w:r w:rsidR="006948F7" w:rsidRPr="00297A05">
              <w:rPr>
                <w:rFonts w:ascii="Times New Roman" w:hAnsi="Times New Roman"/>
                <w:szCs w:val="20"/>
              </w:rPr>
              <w:t xml:space="preserve">.  </w:t>
            </w:r>
            <w:r w:rsidRPr="00297A05">
              <w:rPr>
                <w:rFonts w:ascii="Times New Roman" w:hAnsi="Times New Roman"/>
                <w:szCs w:val="20"/>
              </w:rPr>
              <w:t xml:space="preserve">It also manages the Medical Benefits Scheme, </w:t>
            </w:r>
            <w:r w:rsidR="00BC714F" w:rsidRPr="00297A05">
              <w:rPr>
                <w:rFonts w:ascii="Times New Roman" w:hAnsi="Times New Roman"/>
                <w:szCs w:val="20"/>
              </w:rPr>
              <w:t xml:space="preserve">and the </w:t>
            </w:r>
            <w:r w:rsidRPr="00297A05">
              <w:rPr>
                <w:rFonts w:ascii="Times New Roman" w:hAnsi="Times New Roman"/>
                <w:szCs w:val="20"/>
              </w:rPr>
              <w:t>Central Board of Health and Health Information</w:t>
            </w:r>
            <w:r w:rsidR="006948F7" w:rsidRPr="00297A05">
              <w:rPr>
                <w:rFonts w:ascii="Times New Roman" w:hAnsi="Times New Roman"/>
                <w:szCs w:val="20"/>
              </w:rPr>
              <w:t xml:space="preserve">.  </w:t>
            </w:r>
            <w:r w:rsidRPr="00297A05">
              <w:rPr>
                <w:rFonts w:ascii="Times New Roman" w:hAnsi="Times New Roman"/>
                <w:szCs w:val="20"/>
              </w:rPr>
              <w:t>The Department of Environment falls under the Ministry’s mandate and oversees the implementation of the environmental management programmes.</w:t>
            </w:r>
          </w:p>
        </w:tc>
      </w:tr>
      <w:tr w:rsidR="004D4A4B" w:rsidRPr="00297A05" w14:paraId="211FE362"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280FD2A8" w14:textId="77777777" w:rsidR="004D4A4B" w:rsidRPr="00297A05" w:rsidRDefault="004D4A4B" w:rsidP="004D4A4B">
            <w:pPr>
              <w:jc w:val="left"/>
              <w:rPr>
                <w:rFonts w:ascii="Times New Roman" w:hAnsi="Times New Roman"/>
                <w:szCs w:val="20"/>
              </w:rPr>
            </w:pPr>
            <w:r w:rsidRPr="00297A05">
              <w:rPr>
                <w:rFonts w:ascii="Times New Roman" w:hAnsi="Times New Roman"/>
                <w:color w:val="000000"/>
                <w:szCs w:val="20"/>
              </w:rPr>
              <w:t>Department of Environment</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02114184" w14:textId="77777777" w:rsidR="004D4A4B" w:rsidRPr="00297A05" w:rsidRDefault="004D4A4B" w:rsidP="00127D65">
            <w:pPr>
              <w:jc w:val="left"/>
              <w:rPr>
                <w:rFonts w:ascii="Times New Roman" w:hAnsi="Times New Roman"/>
                <w:color w:val="000000"/>
                <w:szCs w:val="20"/>
              </w:rPr>
            </w:pPr>
            <w:r w:rsidRPr="00297A05">
              <w:rPr>
                <w:rFonts w:ascii="Times New Roman" w:hAnsi="Times New Roman"/>
                <w:szCs w:val="20"/>
              </w:rPr>
              <w:t>The Department of Environment is responsible for the monitoring and evaluation of all environment-related activities</w:t>
            </w:r>
            <w:r w:rsidR="006948F7" w:rsidRPr="00297A05">
              <w:rPr>
                <w:rFonts w:ascii="Times New Roman" w:hAnsi="Times New Roman"/>
                <w:szCs w:val="20"/>
              </w:rPr>
              <w:t xml:space="preserve">.  </w:t>
            </w:r>
            <w:r w:rsidRPr="00297A05">
              <w:rPr>
                <w:rFonts w:ascii="Times New Roman" w:hAnsi="Times New Roman"/>
                <w:szCs w:val="20"/>
              </w:rPr>
              <w:t>In addition, the DoE</w:t>
            </w:r>
            <w:r w:rsidR="00127D65" w:rsidRPr="00297A05">
              <w:rPr>
                <w:rFonts w:ascii="Times New Roman" w:hAnsi="Times New Roman"/>
                <w:szCs w:val="20"/>
              </w:rPr>
              <w:t>:</w:t>
            </w:r>
            <w:r w:rsidRPr="00297A05">
              <w:rPr>
                <w:rFonts w:ascii="Times New Roman" w:hAnsi="Times New Roman"/>
                <w:szCs w:val="20"/>
              </w:rPr>
              <w:t xml:space="preserve"> coordinates commitments to MEAs; develop</w:t>
            </w:r>
            <w:r w:rsidR="00127D65" w:rsidRPr="00297A05">
              <w:rPr>
                <w:rFonts w:ascii="Times New Roman" w:hAnsi="Times New Roman"/>
                <w:szCs w:val="20"/>
              </w:rPr>
              <w:t>s</w:t>
            </w:r>
            <w:r w:rsidRPr="00297A05">
              <w:rPr>
                <w:rFonts w:ascii="Times New Roman" w:hAnsi="Times New Roman"/>
                <w:szCs w:val="20"/>
              </w:rPr>
              <w:t>/implement</w:t>
            </w:r>
            <w:r w:rsidR="00127D65" w:rsidRPr="00297A05">
              <w:rPr>
                <w:rFonts w:ascii="Times New Roman" w:hAnsi="Times New Roman"/>
                <w:szCs w:val="20"/>
              </w:rPr>
              <w:t>s</w:t>
            </w:r>
            <w:r w:rsidRPr="00297A05">
              <w:rPr>
                <w:rFonts w:ascii="Times New Roman" w:hAnsi="Times New Roman"/>
                <w:szCs w:val="20"/>
              </w:rPr>
              <w:t xml:space="preserve"> National Environmental Awareness Programmes; rehabilitat</w:t>
            </w:r>
            <w:r w:rsidR="00127D65" w:rsidRPr="00297A05">
              <w:rPr>
                <w:rFonts w:ascii="Times New Roman" w:hAnsi="Times New Roman"/>
                <w:szCs w:val="20"/>
              </w:rPr>
              <w:t>es and protects the</w:t>
            </w:r>
            <w:r w:rsidRPr="00297A05">
              <w:rPr>
                <w:rFonts w:ascii="Times New Roman" w:hAnsi="Times New Roman"/>
                <w:szCs w:val="20"/>
              </w:rPr>
              <w:t xml:space="preserve"> environment; develop</w:t>
            </w:r>
            <w:r w:rsidR="00127D65" w:rsidRPr="00297A05">
              <w:rPr>
                <w:rFonts w:ascii="Times New Roman" w:hAnsi="Times New Roman"/>
                <w:szCs w:val="20"/>
              </w:rPr>
              <w:t>s</w:t>
            </w:r>
            <w:r w:rsidRPr="00297A05">
              <w:rPr>
                <w:rFonts w:ascii="Times New Roman" w:hAnsi="Times New Roman"/>
                <w:szCs w:val="20"/>
              </w:rPr>
              <w:t xml:space="preserve"> environmenta</w:t>
            </w:r>
            <w:r w:rsidR="00127D65" w:rsidRPr="00297A05">
              <w:rPr>
                <w:rFonts w:ascii="Times New Roman" w:hAnsi="Times New Roman"/>
                <w:szCs w:val="20"/>
              </w:rPr>
              <w:t xml:space="preserve">l legislation; </w:t>
            </w:r>
            <w:r w:rsidRPr="00297A05">
              <w:rPr>
                <w:rFonts w:ascii="Times New Roman" w:hAnsi="Times New Roman"/>
                <w:szCs w:val="20"/>
              </w:rPr>
              <w:t>coordinate</w:t>
            </w:r>
            <w:r w:rsidR="00127D65" w:rsidRPr="00297A05">
              <w:rPr>
                <w:rFonts w:ascii="Times New Roman" w:hAnsi="Times New Roman"/>
                <w:szCs w:val="20"/>
              </w:rPr>
              <w:t>s EIAs for development projects; and c</w:t>
            </w:r>
            <w:r w:rsidRPr="00297A05">
              <w:rPr>
                <w:rFonts w:ascii="Times New Roman" w:hAnsi="Times New Roman"/>
                <w:szCs w:val="20"/>
              </w:rPr>
              <w:t>ollaborat</w:t>
            </w:r>
            <w:r w:rsidR="00127D65" w:rsidRPr="00297A05">
              <w:rPr>
                <w:rFonts w:ascii="Times New Roman" w:hAnsi="Times New Roman"/>
                <w:szCs w:val="20"/>
              </w:rPr>
              <w:t>es</w:t>
            </w:r>
            <w:r w:rsidRPr="00297A05">
              <w:rPr>
                <w:rFonts w:ascii="Times New Roman" w:hAnsi="Times New Roman"/>
                <w:szCs w:val="20"/>
              </w:rPr>
              <w:t xml:space="preserve"> with </w:t>
            </w:r>
            <w:r w:rsidR="00127D65" w:rsidRPr="00297A05">
              <w:rPr>
                <w:rFonts w:ascii="Times New Roman" w:hAnsi="Times New Roman"/>
                <w:szCs w:val="20"/>
              </w:rPr>
              <w:t xml:space="preserve">the </w:t>
            </w:r>
            <w:r w:rsidRPr="00297A05">
              <w:rPr>
                <w:rFonts w:ascii="Times New Roman" w:hAnsi="Times New Roman"/>
                <w:szCs w:val="20"/>
              </w:rPr>
              <w:t>Forestry Division to address issue of land degradation through national urban reforestation programme (nursery for over 5,000 plants)</w:t>
            </w:r>
            <w:r w:rsidR="00127D65" w:rsidRPr="00297A05">
              <w:rPr>
                <w:rFonts w:ascii="Times New Roman" w:hAnsi="Times New Roman"/>
                <w:szCs w:val="20"/>
              </w:rPr>
              <w:t>.</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6B0B0731"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As the executing government agency, the Ministry, through the DoE, will be responsible for overall implementation of the project.</w:t>
            </w:r>
          </w:p>
        </w:tc>
      </w:tr>
      <w:tr w:rsidR="004D4A4B" w:rsidRPr="00297A05" w14:paraId="54677100"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5F62E577" w14:textId="77777777" w:rsidR="004D4A4B" w:rsidRPr="00297A05" w:rsidRDefault="004D4A4B" w:rsidP="004D4A4B">
            <w:pPr>
              <w:jc w:val="left"/>
              <w:rPr>
                <w:rFonts w:ascii="Times New Roman" w:hAnsi="Times New Roman"/>
                <w:szCs w:val="20"/>
                <w:highlight w:val="yellow"/>
              </w:rPr>
            </w:pPr>
            <w:r w:rsidRPr="00297A05">
              <w:rPr>
                <w:rFonts w:ascii="Times New Roman" w:hAnsi="Times New Roman"/>
                <w:szCs w:val="20"/>
              </w:rPr>
              <w:t>National Solid Waste Management Authority</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7009EF47"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 xml:space="preserve">The </w:t>
            </w:r>
            <w:r w:rsidR="001E0CB1" w:rsidRPr="00297A05">
              <w:rPr>
                <w:rFonts w:ascii="Times New Roman" w:hAnsi="Times New Roman"/>
                <w:szCs w:val="20"/>
              </w:rPr>
              <w:t xml:space="preserve">National Solid Waste Management Authority </w:t>
            </w:r>
            <w:r w:rsidRPr="00297A05">
              <w:rPr>
                <w:rFonts w:ascii="Times New Roman" w:hAnsi="Times New Roman"/>
                <w:szCs w:val="20"/>
              </w:rPr>
              <w:t>is responsible for the disposal of solid waste; developing sanitary landfill practices</w:t>
            </w:r>
            <w:r w:rsidR="00127D65" w:rsidRPr="00297A05">
              <w:rPr>
                <w:rFonts w:ascii="Times New Roman" w:hAnsi="Times New Roman"/>
                <w:szCs w:val="20"/>
              </w:rPr>
              <w:t>;</w:t>
            </w:r>
            <w:r w:rsidRPr="00297A05">
              <w:rPr>
                <w:rFonts w:ascii="Times New Roman" w:hAnsi="Times New Roman"/>
                <w:szCs w:val="20"/>
              </w:rPr>
              <w:t xml:space="preserve"> and dealing with cruise-ship wastes.</w:t>
            </w:r>
          </w:p>
        </w:tc>
        <w:tc>
          <w:tcPr>
            <w:tcW w:w="3423" w:type="dxa"/>
            <w:tcBorders>
              <w:top w:val="single" w:sz="4" w:space="0" w:color="auto"/>
              <w:left w:val="single" w:sz="4" w:space="0" w:color="auto"/>
              <w:bottom w:val="single" w:sz="4" w:space="0" w:color="auto"/>
              <w:right w:val="single" w:sz="4" w:space="0" w:color="auto"/>
            </w:tcBorders>
            <w:shd w:val="clear" w:color="auto" w:fill="FFFF99"/>
          </w:tcPr>
          <w:p w14:paraId="482D69F5" w14:textId="77777777" w:rsidR="004D4A4B" w:rsidRPr="00297A05" w:rsidRDefault="004D4A4B" w:rsidP="004E43DD">
            <w:pPr>
              <w:pStyle w:val="MediumGrid21"/>
              <w:numPr>
                <w:ilvl w:val="0"/>
                <w:numId w:val="32"/>
              </w:numPr>
              <w:rPr>
                <w:rFonts w:ascii="Times New Roman" w:hAnsi="Times New Roman"/>
                <w:sz w:val="20"/>
                <w:szCs w:val="20"/>
              </w:rPr>
            </w:pPr>
            <w:r w:rsidRPr="00297A05">
              <w:rPr>
                <w:rFonts w:ascii="Times New Roman" w:hAnsi="Times New Roman"/>
                <w:sz w:val="20"/>
                <w:szCs w:val="20"/>
              </w:rPr>
              <w:t>Participation in national stakeholders fora</w:t>
            </w:r>
          </w:p>
          <w:p w14:paraId="1146BCE4" w14:textId="26712CEA" w:rsidR="004D4A4B" w:rsidRPr="00297A05" w:rsidRDefault="004D4A4B" w:rsidP="004E43DD">
            <w:pPr>
              <w:pStyle w:val="MediumGrid21"/>
              <w:numPr>
                <w:ilvl w:val="0"/>
                <w:numId w:val="32"/>
              </w:numPr>
              <w:rPr>
                <w:rFonts w:ascii="Times New Roman" w:hAnsi="Times New Roman"/>
                <w:sz w:val="20"/>
                <w:szCs w:val="20"/>
              </w:rPr>
            </w:pPr>
            <w:r w:rsidRPr="00297A05">
              <w:rPr>
                <w:rFonts w:ascii="Times New Roman" w:hAnsi="Times New Roman"/>
                <w:sz w:val="20"/>
                <w:szCs w:val="20"/>
              </w:rPr>
              <w:t>Contribution to identify</w:t>
            </w:r>
            <w:r w:rsidR="00E72282" w:rsidRPr="00297A05">
              <w:rPr>
                <w:rFonts w:ascii="Times New Roman" w:hAnsi="Times New Roman"/>
                <w:sz w:val="20"/>
                <w:szCs w:val="20"/>
              </w:rPr>
              <w:t>ing</w:t>
            </w:r>
            <w:r w:rsidRPr="00297A05">
              <w:rPr>
                <w:rFonts w:ascii="Times New Roman" w:hAnsi="Times New Roman"/>
                <w:sz w:val="20"/>
                <w:szCs w:val="20"/>
              </w:rPr>
              <w:t xml:space="preserve"> type and format of environmental information</w:t>
            </w:r>
          </w:p>
          <w:p w14:paraId="61C924FB" w14:textId="77777777" w:rsidR="004D4A4B" w:rsidRPr="00297A05" w:rsidRDefault="004D4A4B" w:rsidP="004E43DD">
            <w:pPr>
              <w:pStyle w:val="MediumGrid21"/>
              <w:numPr>
                <w:ilvl w:val="0"/>
                <w:numId w:val="32"/>
              </w:numPr>
              <w:rPr>
                <w:rFonts w:ascii="Times New Roman" w:hAnsi="Times New Roman"/>
                <w:sz w:val="20"/>
                <w:szCs w:val="20"/>
              </w:rPr>
            </w:pPr>
            <w:r w:rsidRPr="00297A05">
              <w:rPr>
                <w:rFonts w:ascii="Times New Roman" w:hAnsi="Times New Roman"/>
                <w:sz w:val="20"/>
                <w:szCs w:val="20"/>
              </w:rPr>
              <w:lastRenderedPageBreak/>
              <w:t>Contribution to the determination of appropriate environmental information channels and flow</w:t>
            </w:r>
          </w:p>
          <w:p w14:paraId="7C9CAD30" w14:textId="77777777" w:rsidR="004D4A4B" w:rsidRPr="00297A05" w:rsidRDefault="004D4A4B" w:rsidP="004E43DD">
            <w:pPr>
              <w:pStyle w:val="MediumGrid21"/>
              <w:numPr>
                <w:ilvl w:val="0"/>
                <w:numId w:val="32"/>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21ACFBE2" w14:textId="77777777" w:rsidR="004D4A4B" w:rsidRPr="00297A05" w:rsidRDefault="004D4A4B" w:rsidP="004E43DD">
            <w:pPr>
              <w:pStyle w:val="MediumGrid21"/>
              <w:numPr>
                <w:ilvl w:val="0"/>
                <w:numId w:val="32"/>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0447C0E2" w14:textId="77777777" w:rsidR="004D4A4B" w:rsidRPr="00297A05" w:rsidRDefault="004D4A4B" w:rsidP="004E43DD">
            <w:pPr>
              <w:pStyle w:val="MediumGrid21"/>
              <w:numPr>
                <w:ilvl w:val="0"/>
                <w:numId w:val="32"/>
              </w:numPr>
              <w:rPr>
                <w:rFonts w:ascii="Times New Roman" w:hAnsi="Times New Roman"/>
                <w:sz w:val="20"/>
                <w:szCs w:val="20"/>
              </w:rPr>
            </w:pPr>
            <w:r w:rsidRPr="00297A05">
              <w:rPr>
                <w:rFonts w:ascii="Times New Roman" w:hAnsi="Times New Roman"/>
                <w:sz w:val="20"/>
                <w:szCs w:val="20"/>
              </w:rPr>
              <w:t>Beneficiaries of mainstreaming activities</w:t>
            </w:r>
          </w:p>
          <w:p w14:paraId="4FBF3EEB" w14:textId="77777777" w:rsidR="004D4A4B" w:rsidRPr="00297A05" w:rsidRDefault="004D4A4B" w:rsidP="004E43DD">
            <w:pPr>
              <w:pStyle w:val="MediumGrid21"/>
              <w:numPr>
                <w:ilvl w:val="0"/>
                <w:numId w:val="32"/>
              </w:numPr>
              <w:rPr>
                <w:rFonts w:ascii="Times New Roman" w:hAnsi="Times New Roman"/>
                <w:sz w:val="20"/>
                <w:szCs w:val="20"/>
              </w:rPr>
            </w:pPr>
            <w:r w:rsidRPr="00297A05">
              <w:rPr>
                <w:rFonts w:ascii="Times New Roman" w:hAnsi="Times New Roman"/>
                <w:sz w:val="20"/>
                <w:szCs w:val="20"/>
              </w:rPr>
              <w:t>Beneficiaries of skill development activities</w:t>
            </w:r>
          </w:p>
          <w:p w14:paraId="76DDACA3" w14:textId="77777777" w:rsidR="004D4A4B" w:rsidRPr="00297A05" w:rsidRDefault="004D4A4B" w:rsidP="004E43DD">
            <w:pPr>
              <w:pStyle w:val="ColorfulList-Accent11"/>
              <w:numPr>
                <w:ilvl w:val="0"/>
                <w:numId w:val="32"/>
              </w:numPr>
              <w:ind w:right="180"/>
              <w:contextualSpacing/>
              <w:rPr>
                <w:sz w:val="20"/>
                <w:szCs w:val="20"/>
              </w:rPr>
            </w:pPr>
            <w:r w:rsidRPr="00297A05">
              <w:rPr>
                <w:sz w:val="20"/>
                <w:szCs w:val="20"/>
              </w:rPr>
              <w:t>Contribute to cross-sectoral integration</w:t>
            </w:r>
          </w:p>
          <w:p w14:paraId="3134DF4E" w14:textId="77777777" w:rsidR="004D4A4B" w:rsidRPr="00297A05" w:rsidRDefault="004D4A4B" w:rsidP="004D4A4B">
            <w:pPr>
              <w:jc w:val="left"/>
              <w:rPr>
                <w:rFonts w:ascii="Times New Roman" w:hAnsi="Times New Roman"/>
                <w:szCs w:val="20"/>
              </w:rPr>
            </w:pPr>
          </w:p>
        </w:tc>
      </w:tr>
      <w:tr w:rsidR="004D4A4B" w:rsidRPr="00297A05" w14:paraId="174D76D9"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1F66F9A6"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lastRenderedPageBreak/>
              <w:t>Central Board of Health</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4C841751"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 xml:space="preserve">The </w:t>
            </w:r>
            <w:r w:rsidR="005A5F9A" w:rsidRPr="00297A05">
              <w:rPr>
                <w:rFonts w:ascii="Times New Roman" w:hAnsi="Times New Roman"/>
                <w:szCs w:val="20"/>
              </w:rPr>
              <w:t xml:space="preserve">Central Board of Health </w:t>
            </w:r>
            <w:r w:rsidRPr="00297A05">
              <w:rPr>
                <w:rFonts w:ascii="Times New Roman" w:hAnsi="Times New Roman"/>
                <w:szCs w:val="20"/>
              </w:rPr>
              <w:t xml:space="preserve"> is responsible for overseeing the management of public health issues such as food safety, sanitation and some public health education campaigns</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027F593E"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Contributions to capacity needs assessment</w:t>
            </w:r>
          </w:p>
          <w:p w14:paraId="6A8F58B1"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184A6ED9" w14:textId="5ED4C341"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identify</w:t>
            </w:r>
            <w:r w:rsidR="00E72282" w:rsidRPr="00297A05">
              <w:rPr>
                <w:rFonts w:ascii="Times New Roman" w:hAnsi="Times New Roman"/>
                <w:sz w:val="20"/>
                <w:szCs w:val="20"/>
              </w:rPr>
              <w:t>ing</w:t>
            </w:r>
            <w:r w:rsidRPr="00297A05">
              <w:rPr>
                <w:rFonts w:ascii="Times New Roman" w:hAnsi="Times New Roman"/>
                <w:sz w:val="20"/>
                <w:szCs w:val="20"/>
              </w:rPr>
              <w:t xml:space="preserve"> type and format of environmental information</w:t>
            </w:r>
          </w:p>
          <w:p w14:paraId="7A8B3E9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4AEC224F"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5FECFE4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21E2B704"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1193DF29"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awareness raising and skill development activities</w:t>
            </w:r>
          </w:p>
          <w:p w14:paraId="70E4DF0A"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3AF2F643" w14:textId="77777777" w:rsidTr="004D4A4B">
        <w:trPr>
          <w:trHeight w:val="77"/>
        </w:trPr>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11D5322F" w14:textId="77777777" w:rsidR="004D4A4B" w:rsidRPr="00297A05" w:rsidRDefault="004D4A4B" w:rsidP="002F389E">
            <w:pPr>
              <w:pStyle w:val="MediumGrid21"/>
              <w:rPr>
                <w:rFonts w:ascii="Times New Roman" w:hAnsi="Times New Roman"/>
                <w:sz w:val="20"/>
                <w:szCs w:val="20"/>
              </w:rPr>
            </w:pPr>
            <w:r w:rsidRPr="00297A05">
              <w:rPr>
                <w:rFonts w:ascii="Times New Roman" w:hAnsi="Times New Roman"/>
                <w:b/>
                <w:sz w:val="20"/>
                <w:szCs w:val="20"/>
                <w:u w:val="single"/>
              </w:rPr>
              <w:t>Ministry of Agriculture, Lands, Fisheries</w:t>
            </w:r>
            <w:r w:rsidR="00C00CDF" w:rsidRPr="00297A05">
              <w:rPr>
                <w:rFonts w:ascii="Times New Roman" w:hAnsi="Times New Roman"/>
                <w:b/>
                <w:sz w:val="20"/>
                <w:szCs w:val="20"/>
                <w:u w:val="single"/>
              </w:rPr>
              <w:t xml:space="preserve"> and </w:t>
            </w:r>
            <w:r w:rsidRPr="00297A05">
              <w:rPr>
                <w:rFonts w:ascii="Times New Roman" w:hAnsi="Times New Roman"/>
                <w:b/>
                <w:sz w:val="20"/>
                <w:szCs w:val="20"/>
                <w:u w:val="single"/>
              </w:rPr>
              <w:t>Barbuda Affairs:</w:t>
            </w:r>
            <w:r w:rsidR="002F389E" w:rsidRPr="00297A05">
              <w:rPr>
                <w:rFonts w:ascii="Times New Roman" w:hAnsi="Times New Roman"/>
                <w:sz w:val="20"/>
                <w:szCs w:val="20"/>
              </w:rPr>
              <w:t xml:space="preserve"> The Ministry </w:t>
            </w:r>
            <w:r w:rsidRPr="00297A05">
              <w:rPr>
                <w:rFonts w:ascii="Times New Roman" w:hAnsi="Times New Roman"/>
                <w:sz w:val="20"/>
                <w:szCs w:val="20"/>
              </w:rPr>
              <w:t>oversee</w:t>
            </w:r>
            <w:r w:rsidR="002F389E" w:rsidRPr="00297A05">
              <w:rPr>
                <w:rFonts w:ascii="Times New Roman" w:hAnsi="Times New Roman"/>
                <w:sz w:val="20"/>
                <w:szCs w:val="20"/>
              </w:rPr>
              <w:t>s</w:t>
            </w:r>
            <w:r w:rsidRPr="00297A05">
              <w:rPr>
                <w:rFonts w:ascii="Times New Roman" w:hAnsi="Times New Roman"/>
                <w:sz w:val="20"/>
                <w:szCs w:val="20"/>
              </w:rPr>
              <w:t xml:space="preserve"> the management of the country’s land and marine-based natural resources</w:t>
            </w:r>
            <w:r w:rsidR="006948F7" w:rsidRPr="00297A05">
              <w:rPr>
                <w:rFonts w:ascii="Times New Roman" w:hAnsi="Times New Roman"/>
                <w:sz w:val="20"/>
                <w:szCs w:val="20"/>
              </w:rPr>
              <w:t xml:space="preserve">.  </w:t>
            </w:r>
            <w:r w:rsidRPr="00297A05">
              <w:rPr>
                <w:rFonts w:ascii="Times New Roman" w:hAnsi="Times New Roman"/>
                <w:sz w:val="20"/>
                <w:szCs w:val="20"/>
              </w:rPr>
              <w:t>This Ministry is also responsible for the matters arising in Barbuda</w:t>
            </w:r>
            <w:r w:rsidR="006948F7" w:rsidRPr="00297A05">
              <w:rPr>
                <w:rFonts w:ascii="Times New Roman" w:hAnsi="Times New Roman"/>
                <w:sz w:val="20"/>
                <w:szCs w:val="20"/>
              </w:rPr>
              <w:t xml:space="preserve">.  </w:t>
            </w:r>
          </w:p>
        </w:tc>
      </w:tr>
      <w:tr w:rsidR="004D4A4B" w:rsidRPr="00297A05" w14:paraId="6067668D"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15DE433B" w14:textId="77777777" w:rsidR="004D4A4B" w:rsidRPr="00297A05" w:rsidRDefault="004D4A4B" w:rsidP="004D4A4B">
            <w:pPr>
              <w:pStyle w:val="ColorfulList-Accent11"/>
              <w:ind w:left="0"/>
              <w:rPr>
                <w:sz w:val="20"/>
                <w:szCs w:val="20"/>
                <w:lang w:eastAsia="en-GB"/>
              </w:rPr>
            </w:pPr>
            <w:r w:rsidRPr="00297A05">
              <w:rPr>
                <w:sz w:val="20"/>
                <w:szCs w:val="20"/>
                <w:lang w:eastAsia="en-GB"/>
              </w:rPr>
              <w:t>Survey</w:t>
            </w:r>
            <w:r w:rsidR="00C00CDF" w:rsidRPr="00297A05">
              <w:rPr>
                <w:sz w:val="20"/>
                <w:szCs w:val="20"/>
                <w:lang w:eastAsia="en-GB"/>
              </w:rPr>
              <w:t xml:space="preserve"> and </w:t>
            </w:r>
            <w:r w:rsidRPr="00297A05">
              <w:rPr>
                <w:sz w:val="20"/>
                <w:szCs w:val="20"/>
                <w:lang w:eastAsia="en-GB"/>
              </w:rPr>
              <w:t>Mapping Department</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0AC5EE93" w14:textId="77777777" w:rsidR="004D4A4B" w:rsidRPr="00297A05" w:rsidRDefault="005A5F9A" w:rsidP="004D4A4B">
            <w:pPr>
              <w:jc w:val="left"/>
              <w:rPr>
                <w:rFonts w:ascii="Times New Roman" w:hAnsi="Times New Roman"/>
                <w:szCs w:val="20"/>
              </w:rPr>
            </w:pPr>
            <w:r w:rsidRPr="00297A05">
              <w:rPr>
                <w:rFonts w:ascii="Times New Roman" w:hAnsi="Times New Roman"/>
                <w:szCs w:val="20"/>
              </w:rPr>
              <w:t>The Survey</w:t>
            </w:r>
            <w:r w:rsidR="00C00CDF" w:rsidRPr="00297A05">
              <w:rPr>
                <w:rFonts w:ascii="Times New Roman" w:hAnsi="Times New Roman"/>
                <w:szCs w:val="20"/>
              </w:rPr>
              <w:t xml:space="preserve"> and </w:t>
            </w:r>
            <w:r w:rsidRPr="00297A05">
              <w:rPr>
                <w:rFonts w:ascii="Times New Roman" w:hAnsi="Times New Roman"/>
                <w:szCs w:val="20"/>
              </w:rPr>
              <w:t>Mapping Department</w:t>
            </w:r>
            <w:r w:rsidR="004D4A4B" w:rsidRPr="00297A05">
              <w:rPr>
                <w:rFonts w:ascii="Times New Roman" w:hAnsi="Times New Roman"/>
                <w:szCs w:val="20"/>
              </w:rPr>
              <w:t xml:space="preserve"> is responsible for maintaining an inventory of the nation’s terrestrial resources</w:t>
            </w:r>
            <w:r w:rsidR="006948F7" w:rsidRPr="00297A05">
              <w:rPr>
                <w:rFonts w:ascii="Times New Roman" w:hAnsi="Times New Roman"/>
                <w:szCs w:val="20"/>
              </w:rPr>
              <w:t xml:space="preserve">.  </w:t>
            </w:r>
            <w:r w:rsidR="004D4A4B" w:rsidRPr="00297A05">
              <w:rPr>
                <w:rFonts w:ascii="Times New Roman" w:hAnsi="Times New Roman"/>
                <w:szCs w:val="20"/>
              </w:rPr>
              <w:t>This inventory includes detailed topographic maps to monitor land use changes and inform development planning</w:t>
            </w:r>
            <w:r w:rsidR="002F389E" w:rsidRPr="00297A05">
              <w:rPr>
                <w:rFonts w:ascii="Times New Roman" w:hAnsi="Times New Roman"/>
                <w:szCs w:val="20"/>
              </w:rPr>
              <w:t>.</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665E437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Contributions to capacity needs assessment</w:t>
            </w:r>
          </w:p>
          <w:p w14:paraId="494ED956"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policy team </w:t>
            </w:r>
          </w:p>
          <w:p w14:paraId="70F49F6A"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high-level policy dialogue events </w:t>
            </w:r>
          </w:p>
          <w:p w14:paraId="7394AA47"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295560E7"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4B73422D"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1FBEA466"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6FB58DAE"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230947FF"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lastRenderedPageBreak/>
              <w:t>Beneficiaries of skill development activities</w:t>
            </w:r>
          </w:p>
          <w:p w14:paraId="361BB7D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4D5C0954"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79D60DB4"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lastRenderedPageBreak/>
              <w:t>Forestry Division</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23D8B478" w14:textId="77777777" w:rsidR="004D4A4B" w:rsidRPr="00297A05" w:rsidRDefault="002F389E" w:rsidP="002F389E">
            <w:pPr>
              <w:jc w:val="left"/>
              <w:rPr>
                <w:rFonts w:ascii="Times New Roman" w:hAnsi="Times New Roman"/>
                <w:szCs w:val="20"/>
              </w:rPr>
            </w:pPr>
            <w:r w:rsidRPr="00297A05">
              <w:rPr>
                <w:rFonts w:ascii="Times New Roman" w:hAnsi="Times New Roman"/>
                <w:szCs w:val="20"/>
              </w:rPr>
              <w:t>The Forestry Division manages</w:t>
            </w:r>
            <w:r w:rsidR="004D4A4B" w:rsidRPr="00297A05">
              <w:rPr>
                <w:rFonts w:ascii="Times New Roman" w:hAnsi="Times New Roman"/>
                <w:szCs w:val="20"/>
              </w:rPr>
              <w:t xml:space="preserve"> national forest and woodland areas</w:t>
            </w:r>
            <w:r w:rsidRPr="00297A05">
              <w:rPr>
                <w:rFonts w:ascii="Times New Roman" w:hAnsi="Times New Roman"/>
                <w:szCs w:val="20"/>
              </w:rPr>
              <w:t>;</w:t>
            </w:r>
            <w:r w:rsidR="004D4A4B" w:rsidRPr="00297A05">
              <w:rPr>
                <w:rFonts w:ascii="Times New Roman" w:hAnsi="Times New Roman"/>
                <w:szCs w:val="20"/>
              </w:rPr>
              <w:t xml:space="preserve"> </w:t>
            </w:r>
            <w:r w:rsidRPr="00297A05">
              <w:rPr>
                <w:rFonts w:ascii="Times New Roman" w:hAnsi="Times New Roman"/>
                <w:szCs w:val="20"/>
              </w:rPr>
              <w:t>e</w:t>
            </w:r>
            <w:r w:rsidR="004D4A4B" w:rsidRPr="00297A05">
              <w:rPr>
                <w:rFonts w:ascii="Times New Roman" w:hAnsi="Times New Roman"/>
                <w:szCs w:val="20"/>
              </w:rPr>
              <w:t>stablish</w:t>
            </w:r>
            <w:r w:rsidRPr="00297A05">
              <w:rPr>
                <w:rFonts w:ascii="Times New Roman" w:hAnsi="Times New Roman"/>
                <w:szCs w:val="20"/>
              </w:rPr>
              <w:t>es forest reserves; manages p</w:t>
            </w:r>
            <w:r w:rsidR="004D4A4B" w:rsidRPr="00297A05">
              <w:rPr>
                <w:rFonts w:ascii="Times New Roman" w:hAnsi="Times New Roman"/>
                <w:szCs w:val="20"/>
              </w:rPr>
              <w:t>erm</w:t>
            </w:r>
            <w:r w:rsidRPr="00297A05">
              <w:rPr>
                <w:rFonts w:ascii="Times New Roman" w:hAnsi="Times New Roman"/>
                <w:szCs w:val="20"/>
              </w:rPr>
              <w:t>i</w:t>
            </w:r>
            <w:r w:rsidR="00C00CDF" w:rsidRPr="00297A05">
              <w:rPr>
                <w:rFonts w:ascii="Times New Roman" w:hAnsi="Times New Roman"/>
                <w:szCs w:val="20"/>
              </w:rPr>
              <w:t>ts for harvesting and clearing;</w:t>
            </w:r>
            <w:r w:rsidRPr="00297A05">
              <w:rPr>
                <w:rFonts w:ascii="Times New Roman" w:hAnsi="Times New Roman"/>
                <w:szCs w:val="20"/>
              </w:rPr>
              <w:t xml:space="preserve"> manages b</w:t>
            </w:r>
            <w:r w:rsidR="004D4A4B" w:rsidRPr="00297A05">
              <w:rPr>
                <w:rFonts w:ascii="Times New Roman" w:hAnsi="Times New Roman"/>
                <w:szCs w:val="20"/>
              </w:rPr>
              <w:t>iodiversity conservation and eco-tourism development related to forest and woodlands</w:t>
            </w:r>
            <w:r w:rsidRPr="00297A05">
              <w:rPr>
                <w:rFonts w:ascii="Times New Roman" w:hAnsi="Times New Roman"/>
                <w:szCs w:val="20"/>
              </w:rPr>
              <w:t>.</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4B901FA8"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Contributions to capacity needs assessment</w:t>
            </w:r>
          </w:p>
          <w:p w14:paraId="731B557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policy team </w:t>
            </w:r>
          </w:p>
          <w:p w14:paraId="7AAB4DA3"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high-level policy dialogue events </w:t>
            </w:r>
          </w:p>
          <w:p w14:paraId="18CE4D18"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3D70545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196006B7"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13EE590C"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39DAEE89"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1EFDDB0F"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skill development activities</w:t>
            </w:r>
          </w:p>
          <w:p w14:paraId="0BC98766"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2FCBED7C"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5EDEBAF9"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Lands Division</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21B7CC08" w14:textId="77777777" w:rsidR="004D4A4B" w:rsidRPr="00297A05" w:rsidRDefault="004D4A4B" w:rsidP="002F389E">
            <w:pPr>
              <w:jc w:val="left"/>
              <w:rPr>
                <w:rFonts w:ascii="Times New Roman" w:hAnsi="Times New Roman"/>
                <w:szCs w:val="20"/>
              </w:rPr>
            </w:pPr>
            <w:r w:rsidRPr="00297A05">
              <w:rPr>
                <w:rFonts w:ascii="Times New Roman" w:hAnsi="Times New Roman"/>
                <w:szCs w:val="20"/>
              </w:rPr>
              <w:t xml:space="preserve">The Lands Division oversees the management and control of all </w:t>
            </w:r>
            <w:r w:rsidR="002F389E" w:rsidRPr="00297A05">
              <w:rPr>
                <w:rFonts w:ascii="Times New Roman" w:hAnsi="Times New Roman"/>
                <w:szCs w:val="20"/>
              </w:rPr>
              <w:t>g</w:t>
            </w:r>
            <w:r w:rsidRPr="00297A05">
              <w:rPr>
                <w:rFonts w:ascii="Times New Roman" w:hAnsi="Times New Roman"/>
                <w:szCs w:val="20"/>
              </w:rPr>
              <w:t>overnment lands (including reclamation, land-use and sub-division).</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231B262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Contributions to capacity needs assessment</w:t>
            </w:r>
          </w:p>
          <w:p w14:paraId="63925D9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policy team </w:t>
            </w:r>
          </w:p>
          <w:p w14:paraId="011D13A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high-level policy dialogue events </w:t>
            </w:r>
          </w:p>
          <w:p w14:paraId="5388483C"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2E47F9B8" w14:textId="235381F0"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identify</w:t>
            </w:r>
            <w:r w:rsidR="00E72282" w:rsidRPr="00297A05">
              <w:rPr>
                <w:rFonts w:ascii="Times New Roman" w:hAnsi="Times New Roman"/>
                <w:sz w:val="20"/>
                <w:szCs w:val="20"/>
              </w:rPr>
              <w:t>ing</w:t>
            </w:r>
            <w:r w:rsidRPr="00297A05">
              <w:rPr>
                <w:rFonts w:ascii="Times New Roman" w:hAnsi="Times New Roman"/>
                <w:sz w:val="20"/>
                <w:szCs w:val="20"/>
              </w:rPr>
              <w:t xml:space="preserve"> type and format of environmental information</w:t>
            </w:r>
          </w:p>
          <w:p w14:paraId="1A43D79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37B1B9B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382E1B0A"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5BD010A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581B64C1"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skill development activities</w:t>
            </w:r>
          </w:p>
          <w:p w14:paraId="2DF51FA6"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5F484AF7"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3D628125"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Department of Analytical Services Division</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07012CC8" w14:textId="77777777" w:rsidR="004D4A4B" w:rsidRPr="00297A05" w:rsidRDefault="004D4A4B" w:rsidP="002F389E">
            <w:pPr>
              <w:jc w:val="left"/>
              <w:rPr>
                <w:rFonts w:ascii="Times New Roman" w:hAnsi="Times New Roman"/>
                <w:szCs w:val="20"/>
              </w:rPr>
            </w:pPr>
            <w:r w:rsidRPr="00297A05">
              <w:rPr>
                <w:rFonts w:ascii="Times New Roman" w:hAnsi="Times New Roman"/>
                <w:szCs w:val="20"/>
              </w:rPr>
              <w:t>The Analytical Services Division is comprised of the Government’s Central Analytical Laboratory and a second branch</w:t>
            </w:r>
            <w:r w:rsidR="006948F7" w:rsidRPr="00297A05">
              <w:rPr>
                <w:rFonts w:ascii="Times New Roman" w:hAnsi="Times New Roman"/>
                <w:szCs w:val="20"/>
              </w:rPr>
              <w:t xml:space="preserve">.  </w:t>
            </w:r>
            <w:r w:rsidRPr="00297A05">
              <w:rPr>
                <w:rFonts w:ascii="Times New Roman" w:hAnsi="Times New Roman"/>
                <w:szCs w:val="20"/>
              </w:rPr>
              <w:t xml:space="preserve">The second branch houses the Analytical Chemistry Department, which provides the capacity for an expanded </w:t>
            </w:r>
            <w:r w:rsidRPr="00297A05">
              <w:rPr>
                <w:rFonts w:ascii="Times New Roman" w:hAnsi="Times New Roman"/>
                <w:szCs w:val="20"/>
              </w:rPr>
              <w:lastRenderedPageBreak/>
              <w:t>range of analyses such as heavy metals and pesticide residues</w:t>
            </w:r>
            <w:r w:rsidR="006948F7" w:rsidRPr="00297A05">
              <w:rPr>
                <w:rFonts w:ascii="Times New Roman" w:hAnsi="Times New Roman"/>
                <w:szCs w:val="20"/>
              </w:rPr>
              <w:t xml:space="preserve">.  </w:t>
            </w:r>
            <w:r w:rsidR="002F389E" w:rsidRPr="00297A05">
              <w:rPr>
                <w:rFonts w:ascii="Times New Roman" w:hAnsi="Times New Roman"/>
                <w:szCs w:val="20"/>
              </w:rPr>
              <w:t>Combined, the labs are responsible for the provision of accurate, timely and reliable diagnostic and advisory services</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531F9AF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lastRenderedPageBreak/>
              <w:t>Participation in national stakeholders fora</w:t>
            </w:r>
          </w:p>
          <w:p w14:paraId="7E8808C8"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43C5DCD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18B4F0A8"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lastRenderedPageBreak/>
              <w:t>Beneficiaries of skill development activities</w:t>
            </w:r>
          </w:p>
          <w:p w14:paraId="70810F61"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p w14:paraId="2237FED7"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593848A8"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awareness raising and skill development activities</w:t>
            </w:r>
          </w:p>
        </w:tc>
      </w:tr>
      <w:tr w:rsidR="004D4A4B" w:rsidRPr="00297A05" w14:paraId="13ABDF19"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7370E22F"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lastRenderedPageBreak/>
              <w:t>Fisheries Division</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4CA219F6" w14:textId="77777777" w:rsidR="004D4A4B" w:rsidRPr="00297A05" w:rsidRDefault="002F389E" w:rsidP="002F389E">
            <w:pPr>
              <w:jc w:val="left"/>
              <w:rPr>
                <w:rFonts w:ascii="Times New Roman" w:hAnsi="Times New Roman"/>
                <w:szCs w:val="20"/>
              </w:rPr>
            </w:pPr>
            <w:r w:rsidRPr="00297A05">
              <w:rPr>
                <w:rFonts w:ascii="Times New Roman" w:hAnsi="Times New Roman"/>
                <w:szCs w:val="20"/>
              </w:rPr>
              <w:t xml:space="preserve">The </w:t>
            </w:r>
            <w:r w:rsidR="004D4A4B" w:rsidRPr="00297A05">
              <w:rPr>
                <w:rFonts w:ascii="Times New Roman" w:hAnsi="Times New Roman"/>
                <w:szCs w:val="20"/>
              </w:rPr>
              <w:t xml:space="preserve">Fisheries </w:t>
            </w:r>
            <w:r w:rsidRPr="00297A05">
              <w:rPr>
                <w:rFonts w:ascii="Times New Roman" w:hAnsi="Times New Roman"/>
                <w:szCs w:val="20"/>
              </w:rPr>
              <w:t xml:space="preserve">Division is responsible for </w:t>
            </w:r>
            <w:r w:rsidR="004D4A4B" w:rsidRPr="00297A05">
              <w:rPr>
                <w:rFonts w:ascii="Times New Roman" w:hAnsi="Times New Roman"/>
                <w:szCs w:val="20"/>
              </w:rPr>
              <w:t xml:space="preserve"> the development of fisheries sub-sector</w:t>
            </w:r>
            <w:r w:rsidRPr="00297A05">
              <w:rPr>
                <w:rFonts w:ascii="Times New Roman" w:hAnsi="Times New Roman"/>
                <w:szCs w:val="20"/>
              </w:rPr>
              <w:t>;</w:t>
            </w:r>
            <w:r w:rsidR="004D4A4B" w:rsidRPr="00297A05">
              <w:rPr>
                <w:rFonts w:ascii="Times New Roman" w:hAnsi="Times New Roman"/>
                <w:szCs w:val="20"/>
              </w:rPr>
              <w:t xml:space="preserve"> monitoring fish stocks and marine resources; regulatory and policing; </w:t>
            </w:r>
            <w:r w:rsidRPr="00297A05">
              <w:rPr>
                <w:rFonts w:ascii="Times New Roman" w:hAnsi="Times New Roman"/>
                <w:szCs w:val="20"/>
              </w:rPr>
              <w:t xml:space="preserve">and </w:t>
            </w:r>
            <w:r w:rsidR="004D4A4B" w:rsidRPr="00297A05">
              <w:rPr>
                <w:rFonts w:ascii="Times New Roman" w:hAnsi="Times New Roman"/>
                <w:szCs w:val="20"/>
              </w:rPr>
              <w:t>monitoring and preservation of coastal and marine habitats and species</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01CAD9FF"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Contributions to capacity needs assessment</w:t>
            </w:r>
          </w:p>
          <w:p w14:paraId="5E19C721"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policy team </w:t>
            </w:r>
          </w:p>
          <w:p w14:paraId="1DF91F6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high-level policy dialogue events </w:t>
            </w:r>
          </w:p>
          <w:p w14:paraId="79355CF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0F3B9D2A" w14:textId="55AC8830"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identify</w:t>
            </w:r>
            <w:r w:rsidR="00E72282" w:rsidRPr="00297A05">
              <w:rPr>
                <w:rFonts w:ascii="Times New Roman" w:hAnsi="Times New Roman"/>
                <w:sz w:val="20"/>
                <w:szCs w:val="20"/>
              </w:rPr>
              <w:t>ing</w:t>
            </w:r>
            <w:r w:rsidRPr="00297A05">
              <w:rPr>
                <w:rFonts w:ascii="Times New Roman" w:hAnsi="Times New Roman"/>
                <w:sz w:val="20"/>
                <w:szCs w:val="20"/>
              </w:rPr>
              <w:t xml:space="preserve"> type and format of environmental information</w:t>
            </w:r>
          </w:p>
          <w:p w14:paraId="7D09017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5D8913D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6ECAACD1"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7054B0FA"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7C166C1D"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skill development activities</w:t>
            </w:r>
          </w:p>
          <w:p w14:paraId="033E9A23"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191E8A6F"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439A8645" w14:textId="77777777" w:rsidR="004D4A4B" w:rsidRPr="00297A05" w:rsidRDefault="004D4A4B" w:rsidP="004D4A4B">
            <w:pPr>
              <w:pStyle w:val="ColorfulList-Accent11"/>
              <w:ind w:left="0"/>
              <w:rPr>
                <w:sz w:val="20"/>
                <w:szCs w:val="20"/>
              </w:rPr>
            </w:pPr>
            <w:r w:rsidRPr="00297A05">
              <w:rPr>
                <w:sz w:val="20"/>
                <w:szCs w:val="20"/>
              </w:rPr>
              <w:t>Development Control Authority</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1A1DDAC9" w14:textId="77777777" w:rsidR="004D4A4B" w:rsidRPr="00297A05" w:rsidRDefault="005A5F9A" w:rsidP="005A5F9A">
            <w:pPr>
              <w:jc w:val="left"/>
              <w:rPr>
                <w:rFonts w:ascii="Times New Roman" w:hAnsi="Times New Roman"/>
                <w:szCs w:val="20"/>
              </w:rPr>
            </w:pPr>
            <w:r w:rsidRPr="00297A05">
              <w:rPr>
                <w:rFonts w:ascii="Times New Roman" w:hAnsi="Times New Roman"/>
                <w:szCs w:val="20"/>
              </w:rPr>
              <w:t>The Development Control Authority</w:t>
            </w:r>
            <w:r w:rsidR="004D4A4B" w:rsidRPr="00297A05">
              <w:rPr>
                <w:rFonts w:ascii="Times New Roman" w:hAnsi="Times New Roman"/>
                <w:szCs w:val="20"/>
              </w:rPr>
              <w:t xml:space="preserve"> is responsible for regulating use and development of land as well as implementing a Physical Development Plan with clear directives on further development of natural resources.</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065F231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Contributions to capacity needs assessment</w:t>
            </w:r>
          </w:p>
          <w:p w14:paraId="0AD1190C"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policy team </w:t>
            </w:r>
          </w:p>
          <w:p w14:paraId="12BA9AF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high-level policy dialogue events </w:t>
            </w:r>
          </w:p>
          <w:p w14:paraId="1BD85CD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566D51EE"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3AED0468"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31CEE7A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699A5573"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60CCFDCF"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skill development activities</w:t>
            </w:r>
          </w:p>
          <w:p w14:paraId="3331D0A8"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31DDCC3B"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tcPr>
          <w:p w14:paraId="43B19027"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Barbuda Council</w:t>
            </w:r>
          </w:p>
          <w:p w14:paraId="0DF3FB1E" w14:textId="77777777" w:rsidR="004D4A4B" w:rsidRPr="00297A05" w:rsidRDefault="004D4A4B" w:rsidP="004D4A4B">
            <w:pPr>
              <w:jc w:val="left"/>
              <w:rPr>
                <w:rFonts w:ascii="Times New Roman" w:hAnsi="Times New Roman"/>
                <w:szCs w:val="20"/>
              </w:rPr>
            </w:pP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63F5644B"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lastRenderedPageBreak/>
              <w:t>The council manages day-to-day internal affairs</w:t>
            </w:r>
            <w:r w:rsidR="006948F7" w:rsidRPr="00297A05">
              <w:rPr>
                <w:rFonts w:ascii="Times New Roman" w:hAnsi="Times New Roman"/>
                <w:szCs w:val="20"/>
              </w:rPr>
              <w:t xml:space="preserve">.  </w:t>
            </w:r>
            <w:r w:rsidRPr="00297A05">
              <w:rPr>
                <w:rFonts w:ascii="Times New Roman" w:hAnsi="Times New Roman"/>
                <w:szCs w:val="20"/>
              </w:rPr>
              <w:t xml:space="preserve">Additionally, the council </w:t>
            </w:r>
            <w:r w:rsidRPr="00297A05">
              <w:rPr>
                <w:rFonts w:ascii="Times New Roman" w:hAnsi="Times New Roman"/>
                <w:szCs w:val="20"/>
              </w:rPr>
              <w:lastRenderedPageBreak/>
              <w:t>administers and regulates agriculture, forestry, public health, public utilities, and roads, and raises and collects revenue.</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58158C81"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lastRenderedPageBreak/>
              <w:t>Participation in learning events</w:t>
            </w:r>
          </w:p>
          <w:p w14:paraId="4DBC02FC"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lastRenderedPageBreak/>
              <w:t>Participate in developing strategy for replication and up-scaling of activities</w:t>
            </w:r>
          </w:p>
          <w:p w14:paraId="40CB5A62"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Beneficiaries of mainstreaming activities</w:t>
            </w:r>
          </w:p>
          <w:p w14:paraId="54573D76"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Beneficiaries of awareness raising and skill development activities</w:t>
            </w:r>
          </w:p>
        </w:tc>
      </w:tr>
      <w:tr w:rsidR="004D4A4B" w:rsidRPr="00297A05" w14:paraId="45812248" w14:textId="77777777" w:rsidTr="004D4A4B">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24F0D0A5" w14:textId="77777777" w:rsidR="004D4A4B" w:rsidRPr="00297A05" w:rsidRDefault="004D4A4B" w:rsidP="002F389E">
            <w:pPr>
              <w:pStyle w:val="MediumGrid21"/>
              <w:rPr>
                <w:rFonts w:ascii="Times New Roman" w:hAnsi="Times New Roman"/>
                <w:sz w:val="20"/>
                <w:szCs w:val="20"/>
              </w:rPr>
            </w:pPr>
            <w:r w:rsidRPr="00297A05">
              <w:rPr>
                <w:rFonts w:ascii="Times New Roman" w:hAnsi="Times New Roman"/>
                <w:b/>
                <w:sz w:val="20"/>
                <w:szCs w:val="20"/>
                <w:u w:val="single"/>
              </w:rPr>
              <w:lastRenderedPageBreak/>
              <w:t>Ministry of Finance</w:t>
            </w:r>
            <w:r w:rsidR="00C00CDF" w:rsidRPr="00297A05">
              <w:rPr>
                <w:rFonts w:ascii="Times New Roman" w:hAnsi="Times New Roman"/>
                <w:b/>
                <w:sz w:val="20"/>
                <w:szCs w:val="20"/>
                <w:u w:val="single"/>
              </w:rPr>
              <w:t xml:space="preserve"> and </w:t>
            </w:r>
            <w:r w:rsidRPr="00297A05">
              <w:rPr>
                <w:rFonts w:ascii="Times New Roman" w:hAnsi="Times New Roman"/>
                <w:b/>
                <w:sz w:val="20"/>
                <w:szCs w:val="20"/>
                <w:u w:val="single"/>
              </w:rPr>
              <w:t>Corporate Governance:</w:t>
            </w:r>
            <w:r w:rsidRPr="00297A05">
              <w:rPr>
                <w:rFonts w:ascii="Times New Roman" w:hAnsi="Times New Roman"/>
                <w:sz w:val="20"/>
                <w:szCs w:val="20"/>
              </w:rPr>
              <w:t xml:space="preserve"> The Ministry is responsible for overseeing the various agencies charged with managing the financial resources o</w:t>
            </w:r>
            <w:r w:rsidR="002F389E" w:rsidRPr="00297A05">
              <w:rPr>
                <w:rFonts w:ascii="Times New Roman" w:hAnsi="Times New Roman"/>
                <w:sz w:val="20"/>
                <w:szCs w:val="20"/>
              </w:rPr>
              <w:t>f the government</w:t>
            </w:r>
            <w:r w:rsidR="006948F7" w:rsidRPr="00297A05">
              <w:rPr>
                <w:rFonts w:ascii="Times New Roman" w:hAnsi="Times New Roman"/>
                <w:sz w:val="20"/>
                <w:szCs w:val="20"/>
              </w:rPr>
              <w:t xml:space="preserve">.  </w:t>
            </w:r>
            <w:r w:rsidRPr="00297A05">
              <w:rPr>
                <w:rFonts w:ascii="Times New Roman" w:hAnsi="Times New Roman"/>
                <w:sz w:val="20"/>
                <w:szCs w:val="20"/>
              </w:rPr>
              <w:t xml:space="preserve">The </w:t>
            </w:r>
            <w:r w:rsidR="005B16FF" w:rsidRPr="00297A05">
              <w:rPr>
                <w:rFonts w:ascii="Times New Roman" w:hAnsi="Times New Roman"/>
                <w:sz w:val="20"/>
                <w:szCs w:val="20"/>
              </w:rPr>
              <w:t>responsibility for the various ports of entries in the country also falls</w:t>
            </w:r>
            <w:r w:rsidRPr="00297A05">
              <w:rPr>
                <w:rFonts w:ascii="Times New Roman" w:hAnsi="Times New Roman"/>
                <w:sz w:val="20"/>
                <w:szCs w:val="20"/>
              </w:rPr>
              <w:t xml:space="preserve"> under this Ministry.</w:t>
            </w:r>
          </w:p>
        </w:tc>
      </w:tr>
      <w:tr w:rsidR="004D4A4B" w:rsidRPr="00297A05" w14:paraId="524B2DE0"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060D03EB"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Inland Revenue Department </w:t>
            </w:r>
          </w:p>
        </w:tc>
        <w:tc>
          <w:tcPr>
            <w:tcW w:w="3546" w:type="dxa"/>
            <w:tcBorders>
              <w:top w:val="single" w:sz="4" w:space="0" w:color="auto"/>
              <w:left w:val="single" w:sz="4" w:space="0" w:color="auto"/>
              <w:bottom w:val="single" w:sz="4" w:space="0" w:color="auto"/>
              <w:right w:val="single" w:sz="4" w:space="0" w:color="auto"/>
            </w:tcBorders>
            <w:shd w:val="clear" w:color="auto" w:fill="FFFF99"/>
          </w:tcPr>
          <w:p w14:paraId="3C5C0718"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The Inland Revenue Department administers the laws and regulations and aims to promote compliance through education, service, and enforcement</w:t>
            </w:r>
            <w:r w:rsidR="002F389E" w:rsidRPr="00297A05">
              <w:rPr>
                <w:rFonts w:ascii="Times New Roman" w:hAnsi="Times New Roman"/>
                <w:szCs w:val="20"/>
              </w:rPr>
              <w:t>.</w:t>
            </w:r>
          </w:p>
          <w:p w14:paraId="3188EA74" w14:textId="77777777" w:rsidR="004D4A4B" w:rsidRPr="00297A05" w:rsidRDefault="004D4A4B" w:rsidP="004D4A4B">
            <w:pPr>
              <w:jc w:val="left"/>
              <w:rPr>
                <w:rFonts w:ascii="Times New Roman" w:hAnsi="Times New Roman"/>
                <w:szCs w:val="20"/>
              </w:rPr>
            </w:pPr>
          </w:p>
          <w:p w14:paraId="6C972999" w14:textId="77777777" w:rsidR="004D4A4B" w:rsidRPr="00297A05" w:rsidRDefault="004D4A4B" w:rsidP="004D4A4B">
            <w:pPr>
              <w:jc w:val="left"/>
              <w:rPr>
                <w:rFonts w:ascii="Times New Roman" w:hAnsi="Times New Roman"/>
                <w:szCs w:val="20"/>
              </w:rPr>
            </w:pP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7E23BB07"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Participate in capacity building working group meetings</w:t>
            </w:r>
          </w:p>
          <w:p w14:paraId="3BCB03D7"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Participate in the implementation of training programs </w:t>
            </w:r>
          </w:p>
          <w:p w14:paraId="765F122A"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Participate in national stakeholders fora</w:t>
            </w:r>
          </w:p>
          <w:p w14:paraId="3848C4E7"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5AB69E4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Beneficiaries of awareness raising </w:t>
            </w:r>
          </w:p>
          <w:p w14:paraId="2AE29A6E"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0EBA27AA" w14:textId="77777777" w:rsidTr="004D4A4B">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292BC1E5" w14:textId="77777777" w:rsidR="004D4A4B" w:rsidRPr="00297A05" w:rsidRDefault="004D4A4B" w:rsidP="00832A64">
            <w:pPr>
              <w:pStyle w:val="MediumGrid21"/>
              <w:rPr>
                <w:rFonts w:ascii="Times New Roman" w:hAnsi="Times New Roman"/>
                <w:sz w:val="20"/>
                <w:szCs w:val="20"/>
              </w:rPr>
            </w:pPr>
            <w:r w:rsidRPr="00297A05">
              <w:rPr>
                <w:rFonts w:ascii="Times New Roman" w:hAnsi="Times New Roman"/>
                <w:b/>
                <w:sz w:val="20"/>
                <w:szCs w:val="20"/>
                <w:u w:val="single"/>
              </w:rPr>
              <w:t>Ministry of Public Utilities, Civil Aviation and Transportation:</w:t>
            </w:r>
            <w:r w:rsidRPr="00297A05">
              <w:rPr>
                <w:rFonts w:ascii="Times New Roman" w:hAnsi="Times New Roman"/>
                <w:sz w:val="20"/>
                <w:szCs w:val="20"/>
              </w:rPr>
              <w:t xml:space="preserve"> This Ministry is responsible for overseeing the management of the Antigua Public Utilities Authority (</w:t>
            </w:r>
            <w:r w:rsidR="005B16FF" w:rsidRPr="00297A05">
              <w:rPr>
                <w:rFonts w:ascii="Times New Roman" w:hAnsi="Times New Roman"/>
                <w:sz w:val="20"/>
                <w:szCs w:val="20"/>
              </w:rPr>
              <w:t>e.g., water</w:t>
            </w:r>
            <w:r w:rsidRPr="00297A05">
              <w:rPr>
                <w:rFonts w:ascii="Times New Roman" w:hAnsi="Times New Roman"/>
                <w:sz w:val="20"/>
                <w:szCs w:val="20"/>
              </w:rPr>
              <w:t xml:space="preserve">, electricity, </w:t>
            </w:r>
            <w:r w:rsidR="005B16FF" w:rsidRPr="00297A05">
              <w:rPr>
                <w:rFonts w:ascii="Times New Roman" w:hAnsi="Times New Roman"/>
                <w:sz w:val="20"/>
                <w:szCs w:val="20"/>
              </w:rPr>
              <w:t>and telephones</w:t>
            </w:r>
            <w:r w:rsidRPr="00297A05">
              <w:rPr>
                <w:rFonts w:ascii="Times New Roman" w:hAnsi="Times New Roman"/>
                <w:sz w:val="20"/>
                <w:szCs w:val="20"/>
              </w:rPr>
              <w:t xml:space="preserve"> services), meteorology,</w:t>
            </w:r>
            <w:r w:rsidR="00832A64" w:rsidRPr="00297A05">
              <w:rPr>
                <w:rFonts w:ascii="Times New Roman" w:hAnsi="Times New Roman"/>
                <w:sz w:val="20"/>
                <w:szCs w:val="20"/>
              </w:rPr>
              <w:t xml:space="preserve"> aviation and transport sectors.</w:t>
            </w:r>
          </w:p>
        </w:tc>
      </w:tr>
      <w:tr w:rsidR="004D4A4B" w:rsidRPr="00297A05" w14:paraId="45A4EADB"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16906473"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Meteorological Services</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3C6A5264" w14:textId="77777777" w:rsidR="004D4A4B" w:rsidRPr="00297A05" w:rsidRDefault="004D4A4B" w:rsidP="00832A64">
            <w:pPr>
              <w:jc w:val="left"/>
              <w:rPr>
                <w:rFonts w:ascii="Times New Roman" w:hAnsi="Times New Roman"/>
                <w:szCs w:val="20"/>
              </w:rPr>
            </w:pPr>
            <w:r w:rsidRPr="00297A05">
              <w:rPr>
                <w:rFonts w:ascii="Times New Roman" w:hAnsi="Times New Roman"/>
                <w:szCs w:val="20"/>
              </w:rPr>
              <w:t xml:space="preserve">The Meteorological Services of </w:t>
            </w:r>
            <w:r w:rsidR="005F0864" w:rsidRPr="00297A05">
              <w:rPr>
                <w:rFonts w:ascii="Times New Roman" w:hAnsi="Times New Roman"/>
                <w:szCs w:val="20"/>
              </w:rPr>
              <w:t>Antigua and Barbuda</w:t>
            </w:r>
            <w:r w:rsidRPr="00297A05">
              <w:rPr>
                <w:rFonts w:ascii="Times New Roman" w:hAnsi="Times New Roman"/>
                <w:szCs w:val="20"/>
              </w:rPr>
              <w:t xml:space="preserve"> is responsible for performing several functions including climatological data collection </w:t>
            </w:r>
            <w:r w:rsidR="00832A64" w:rsidRPr="00297A05">
              <w:rPr>
                <w:rFonts w:ascii="Times New Roman" w:hAnsi="Times New Roman"/>
                <w:szCs w:val="20"/>
              </w:rPr>
              <w:t>and data services;</w:t>
            </w:r>
            <w:r w:rsidRPr="00297A05">
              <w:rPr>
                <w:rFonts w:ascii="Times New Roman" w:hAnsi="Times New Roman"/>
                <w:szCs w:val="20"/>
              </w:rPr>
              <w:t xml:space="preserve"> providing weather observations</w:t>
            </w:r>
            <w:r w:rsidR="00832A64" w:rsidRPr="00297A05">
              <w:rPr>
                <w:rFonts w:ascii="Times New Roman" w:hAnsi="Times New Roman"/>
                <w:szCs w:val="20"/>
              </w:rPr>
              <w:t>;</w:t>
            </w:r>
            <w:r w:rsidRPr="00297A05">
              <w:rPr>
                <w:rFonts w:ascii="Times New Roman" w:hAnsi="Times New Roman"/>
                <w:szCs w:val="20"/>
              </w:rPr>
              <w:t xml:space="preserve"> forecasts</w:t>
            </w:r>
            <w:r w:rsidR="00832A64" w:rsidRPr="00297A05">
              <w:rPr>
                <w:rFonts w:ascii="Times New Roman" w:hAnsi="Times New Roman"/>
                <w:szCs w:val="20"/>
              </w:rPr>
              <w:t>;</w:t>
            </w:r>
            <w:r w:rsidRPr="00297A05">
              <w:rPr>
                <w:rFonts w:ascii="Times New Roman" w:hAnsi="Times New Roman"/>
                <w:szCs w:val="20"/>
              </w:rPr>
              <w:t xml:space="preserve"> briefings</w:t>
            </w:r>
            <w:r w:rsidR="00832A64" w:rsidRPr="00297A05">
              <w:rPr>
                <w:rFonts w:ascii="Times New Roman" w:hAnsi="Times New Roman"/>
                <w:szCs w:val="20"/>
              </w:rPr>
              <w:t>;</w:t>
            </w:r>
            <w:r w:rsidRPr="00297A05">
              <w:rPr>
                <w:rFonts w:ascii="Times New Roman" w:hAnsi="Times New Roman"/>
                <w:szCs w:val="20"/>
              </w:rPr>
              <w:t xml:space="preserve"> warnings</w:t>
            </w:r>
            <w:r w:rsidR="00832A64" w:rsidRPr="00297A05">
              <w:rPr>
                <w:rFonts w:ascii="Times New Roman" w:hAnsi="Times New Roman"/>
                <w:szCs w:val="20"/>
              </w:rPr>
              <w:t>;</w:t>
            </w:r>
            <w:r w:rsidRPr="00297A05">
              <w:rPr>
                <w:rFonts w:ascii="Times New Roman" w:hAnsi="Times New Roman"/>
                <w:szCs w:val="20"/>
              </w:rPr>
              <w:t xml:space="preserve"> and delivering weather system tracking </w:t>
            </w:r>
            <w:r w:rsidR="00832A64" w:rsidRPr="00297A05">
              <w:rPr>
                <w:rFonts w:ascii="Times New Roman" w:hAnsi="Times New Roman"/>
                <w:szCs w:val="20"/>
              </w:rPr>
              <w:t>and</w:t>
            </w:r>
            <w:r w:rsidRPr="00297A05">
              <w:rPr>
                <w:rFonts w:ascii="Times New Roman" w:hAnsi="Times New Roman"/>
                <w:szCs w:val="20"/>
              </w:rPr>
              <w:t xml:space="preserve"> advisories.</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55E78C29"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Contributions to capacity needs assessment</w:t>
            </w:r>
          </w:p>
          <w:p w14:paraId="2EF8E5D3"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policy team </w:t>
            </w:r>
          </w:p>
          <w:p w14:paraId="1D959CD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high-level policy dialogue events </w:t>
            </w:r>
          </w:p>
          <w:p w14:paraId="0FAE4E4E"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2CFEBF48" w14:textId="56F17586"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identify</w:t>
            </w:r>
            <w:r w:rsidR="00E72282" w:rsidRPr="00297A05">
              <w:rPr>
                <w:rFonts w:ascii="Times New Roman" w:hAnsi="Times New Roman"/>
                <w:sz w:val="20"/>
                <w:szCs w:val="20"/>
              </w:rPr>
              <w:t>ing</w:t>
            </w:r>
            <w:r w:rsidRPr="00297A05">
              <w:rPr>
                <w:rFonts w:ascii="Times New Roman" w:hAnsi="Times New Roman"/>
                <w:sz w:val="20"/>
                <w:szCs w:val="20"/>
              </w:rPr>
              <w:t xml:space="preserve"> type and format of environmental information</w:t>
            </w:r>
          </w:p>
          <w:p w14:paraId="43FD08C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5D473334"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0F843B78"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5EEA1B7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562BCEBC"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skill development activities</w:t>
            </w:r>
          </w:p>
          <w:p w14:paraId="69A6F8D5"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Contribute to cross-sectoral integration</w:t>
            </w:r>
          </w:p>
        </w:tc>
      </w:tr>
      <w:tr w:rsidR="004D4A4B" w:rsidRPr="00297A05" w14:paraId="2F48EBC3" w14:textId="77777777" w:rsidTr="004D4A4B">
        <w:trPr>
          <w:trHeight w:val="1016"/>
        </w:trPr>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62D2A77A"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Water Division of APUA</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466FDDF1" w14:textId="77777777" w:rsidR="004D4A4B" w:rsidRPr="00297A05" w:rsidRDefault="006C1F45" w:rsidP="006C1F45">
            <w:pPr>
              <w:jc w:val="left"/>
              <w:rPr>
                <w:rFonts w:ascii="Times New Roman" w:hAnsi="Times New Roman"/>
                <w:szCs w:val="20"/>
              </w:rPr>
            </w:pPr>
            <w:r w:rsidRPr="00297A05">
              <w:rPr>
                <w:rFonts w:ascii="Times New Roman" w:hAnsi="Times New Roman"/>
                <w:szCs w:val="20"/>
              </w:rPr>
              <w:t>This division has le</w:t>
            </w:r>
            <w:r w:rsidR="004D4A4B" w:rsidRPr="00297A05">
              <w:rPr>
                <w:rFonts w:ascii="Times New Roman" w:hAnsi="Times New Roman"/>
                <w:szCs w:val="20"/>
              </w:rPr>
              <w:t>gal control over all water resources</w:t>
            </w:r>
            <w:r w:rsidR="006948F7" w:rsidRPr="00297A05">
              <w:rPr>
                <w:rFonts w:ascii="Times New Roman" w:hAnsi="Times New Roman"/>
                <w:szCs w:val="20"/>
              </w:rPr>
              <w:t xml:space="preserve">.  </w:t>
            </w:r>
            <w:r w:rsidRPr="00297A05">
              <w:rPr>
                <w:rFonts w:ascii="Times New Roman" w:hAnsi="Times New Roman"/>
                <w:szCs w:val="20"/>
              </w:rPr>
              <w:t>They are mandated to:</w:t>
            </w:r>
            <w:r w:rsidR="004D4A4B" w:rsidRPr="00297A05">
              <w:rPr>
                <w:rFonts w:ascii="Times New Roman" w:hAnsi="Times New Roman"/>
                <w:szCs w:val="20"/>
              </w:rPr>
              <w:t xml:space="preserve"> supply water to meet municipal needs of country; </w:t>
            </w:r>
            <w:r w:rsidRPr="00297A05">
              <w:rPr>
                <w:rFonts w:ascii="Times New Roman" w:hAnsi="Times New Roman"/>
                <w:szCs w:val="20"/>
              </w:rPr>
              <w:t xml:space="preserve">testing water </w:t>
            </w:r>
            <w:r w:rsidR="004D4A4B" w:rsidRPr="00297A05">
              <w:rPr>
                <w:rFonts w:ascii="Times New Roman" w:hAnsi="Times New Roman"/>
                <w:szCs w:val="20"/>
              </w:rPr>
              <w:t>qua</w:t>
            </w:r>
            <w:r w:rsidRPr="00297A05">
              <w:rPr>
                <w:rFonts w:ascii="Times New Roman" w:hAnsi="Times New Roman"/>
                <w:szCs w:val="20"/>
              </w:rPr>
              <w:t>lity</w:t>
            </w:r>
            <w:r w:rsidR="004D4A4B" w:rsidRPr="00297A05">
              <w:rPr>
                <w:rFonts w:ascii="Times New Roman" w:hAnsi="Times New Roman"/>
                <w:szCs w:val="20"/>
              </w:rPr>
              <w:t xml:space="preserve">; </w:t>
            </w:r>
            <w:r w:rsidRPr="00297A05">
              <w:rPr>
                <w:rFonts w:ascii="Times New Roman" w:hAnsi="Times New Roman"/>
                <w:szCs w:val="20"/>
              </w:rPr>
              <w:t xml:space="preserve">conduct plan/dig </w:t>
            </w:r>
            <w:r w:rsidR="004D4A4B" w:rsidRPr="00297A05">
              <w:rPr>
                <w:rFonts w:ascii="Times New Roman" w:hAnsi="Times New Roman"/>
                <w:szCs w:val="20"/>
              </w:rPr>
              <w:t xml:space="preserve">wells; </w:t>
            </w:r>
            <w:r w:rsidRPr="00297A05">
              <w:rPr>
                <w:rFonts w:ascii="Times New Roman" w:hAnsi="Times New Roman"/>
                <w:szCs w:val="20"/>
              </w:rPr>
              <w:t>and construct</w:t>
            </w:r>
            <w:r w:rsidR="00C00CDF" w:rsidRPr="00297A05">
              <w:rPr>
                <w:rFonts w:ascii="Times New Roman" w:hAnsi="Times New Roman"/>
                <w:szCs w:val="20"/>
              </w:rPr>
              <w:t xml:space="preserve"> </w:t>
            </w:r>
            <w:r w:rsidR="004D4A4B" w:rsidRPr="00297A05">
              <w:rPr>
                <w:rFonts w:ascii="Times New Roman" w:hAnsi="Times New Roman"/>
                <w:szCs w:val="20"/>
              </w:rPr>
              <w:t>dams</w:t>
            </w:r>
            <w:r w:rsidRPr="00297A05">
              <w:rPr>
                <w:rFonts w:ascii="Times New Roman" w:hAnsi="Times New Roman"/>
                <w:szCs w:val="20"/>
              </w:rPr>
              <w:t>.</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4CA25299"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0A478E94" w14:textId="0836789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identify</w:t>
            </w:r>
            <w:r w:rsidR="00E72282" w:rsidRPr="00297A05">
              <w:rPr>
                <w:rFonts w:ascii="Times New Roman" w:hAnsi="Times New Roman"/>
                <w:sz w:val="20"/>
                <w:szCs w:val="20"/>
              </w:rPr>
              <w:t>ing</w:t>
            </w:r>
            <w:r w:rsidRPr="00297A05">
              <w:rPr>
                <w:rFonts w:ascii="Times New Roman" w:hAnsi="Times New Roman"/>
                <w:sz w:val="20"/>
                <w:szCs w:val="20"/>
              </w:rPr>
              <w:t xml:space="preserve"> type and format of environmental information</w:t>
            </w:r>
          </w:p>
          <w:p w14:paraId="763572D1"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lastRenderedPageBreak/>
              <w:t>Contribution to the determination of appropriate environmental information channels and flow</w:t>
            </w:r>
          </w:p>
          <w:p w14:paraId="7B82BED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61DF8B14"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57E763C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62EC414E"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skill development activities</w:t>
            </w:r>
          </w:p>
          <w:p w14:paraId="1C92300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64B05FF7" w14:textId="77777777" w:rsidTr="004D4A4B">
        <w:trPr>
          <w:trHeight w:val="1016"/>
        </w:trPr>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1B89574F"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lastRenderedPageBreak/>
              <w:t>Electricity Division of APUA</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7EE71F67" w14:textId="77777777" w:rsidR="004D4A4B" w:rsidRPr="00297A05" w:rsidRDefault="004D4A4B" w:rsidP="006C1F45">
            <w:pPr>
              <w:jc w:val="left"/>
              <w:rPr>
                <w:rFonts w:ascii="Times New Roman" w:hAnsi="Times New Roman"/>
                <w:szCs w:val="20"/>
              </w:rPr>
            </w:pPr>
            <w:r w:rsidRPr="00297A05">
              <w:rPr>
                <w:rFonts w:ascii="Times New Roman" w:hAnsi="Times New Roman"/>
                <w:szCs w:val="20"/>
              </w:rPr>
              <w:t>Primary functions are the transmission, distributio</w:t>
            </w:r>
            <w:r w:rsidR="006C1F45" w:rsidRPr="00297A05">
              <w:rPr>
                <w:rFonts w:ascii="Times New Roman" w:hAnsi="Times New Roman"/>
                <w:szCs w:val="20"/>
              </w:rPr>
              <w:t>n and generation of electricity</w:t>
            </w:r>
            <w:r w:rsidR="006948F7" w:rsidRPr="00297A05">
              <w:rPr>
                <w:rFonts w:ascii="Times New Roman" w:hAnsi="Times New Roman"/>
                <w:szCs w:val="20"/>
              </w:rPr>
              <w:t xml:space="preserve">.  </w:t>
            </w:r>
            <w:r w:rsidR="006C1F45" w:rsidRPr="00297A05">
              <w:rPr>
                <w:rFonts w:ascii="Times New Roman" w:hAnsi="Times New Roman"/>
                <w:szCs w:val="20"/>
              </w:rPr>
              <w:t>This division also</w:t>
            </w:r>
            <w:r w:rsidRPr="00297A05">
              <w:rPr>
                <w:rFonts w:ascii="Times New Roman" w:hAnsi="Times New Roman"/>
                <w:szCs w:val="20"/>
              </w:rPr>
              <w:t xml:space="preserve"> </w:t>
            </w:r>
            <w:r w:rsidR="006C1F45" w:rsidRPr="00297A05">
              <w:rPr>
                <w:rFonts w:ascii="Times New Roman" w:hAnsi="Times New Roman"/>
                <w:szCs w:val="20"/>
              </w:rPr>
              <w:t xml:space="preserve">makes plans to </w:t>
            </w:r>
            <w:r w:rsidRPr="00297A05">
              <w:rPr>
                <w:rFonts w:ascii="Times New Roman" w:hAnsi="Times New Roman"/>
                <w:szCs w:val="20"/>
              </w:rPr>
              <w:t>provide environmentally friendly</w:t>
            </w:r>
            <w:r w:rsidR="006C1F45" w:rsidRPr="00297A05">
              <w:rPr>
                <w:rFonts w:ascii="Times New Roman" w:hAnsi="Times New Roman"/>
                <w:szCs w:val="20"/>
              </w:rPr>
              <w:t>,</w:t>
            </w:r>
            <w:r w:rsidRPr="00297A05">
              <w:rPr>
                <w:rFonts w:ascii="Times New Roman" w:hAnsi="Times New Roman"/>
                <w:szCs w:val="20"/>
              </w:rPr>
              <w:t xml:space="preserve"> reliable</w:t>
            </w:r>
            <w:r w:rsidR="006C1F45" w:rsidRPr="00297A05">
              <w:rPr>
                <w:rFonts w:ascii="Times New Roman" w:hAnsi="Times New Roman"/>
                <w:szCs w:val="20"/>
              </w:rPr>
              <w:t>,</w:t>
            </w:r>
            <w:r w:rsidRPr="00297A05">
              <w:rPr>
                <w:rFonts w:ascii="Times New Roman" w:hAnsi="Times New Roman"/>
                <w:szCs w:val="20"/>
              </w:rPr>
              <w:t xml:space="preserve"> and marketable electricity to the consumers</w:t>
            </w:r>
            <w:r w:rsidR="006C1F45" w:rsidRPr="00297A05">
              <w:rPr>
                <w:rFonts w:ascii="Times New Roman" w:hAnsi="Times New Roman"/>
                <w:szCs w:val="20"/>
              </w:rPr>
              <w:t>.</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03ACAAF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12281CB4" w14:textId="2CBCE35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identify</w:t>
            </w:r>
            <w:r w:rsidR="00E72282" w:rsidRPr="00297A05">
              <w:rPr>
                <w:rFonts w:ascii="Times New Roman" w:hAnsi="Times New Roman"/>
                <w:sz w:val="20"/>
                <w:szCs w:val="20"/>
              </w:rPr>
              <w:t>ing</w:t>
            </w:r>
            <w:r w:rsidRPr="00297A05">
              <w:rPr>
                <w:rFonts w:ascii="Times New Roman" w:hAnsi="Times New Roman"/>
                <w:sz w:val="20"/>
                <w:szCs w:val="20"/>
              </w:rPr>
              <w:t xml:space="preserve"> type and format of environmental information</w:t>
            </w:r>
          </w:p>
          <w:p w14:paraId="27E1DDBD"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1F0465E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06C69C13"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0C5E451F"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178E5CED"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skill development activities</w:t>
            </w:r>
          </w:p>
          <w:p w14:paraId="4B8FBF7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0A64A117" w14:textId="77777777" w:rsidTr="004D4A4B">
        <w:trPr>
          <w:trHeight w:val="1016"/>
        </w:trPr>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5D5E619E"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Transport Board</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08D3D0E7"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The Transport Board is the agency responsible for registering and evaluating the suitability of vehicles for the public roads of Antigua and Barbuda.</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4101F3FA"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02F9914B" w14:textId="656A5A11"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identify</w:t>
            </w:r>
            <w:r w:rsidR="00E72282" w:rsidRPr="00297A05">
              <w:rPr>
                <w:rFonts w:ascii="Times New Roman" w:hAnsi="Times New Roman"/>
                <w:sz w:val="20"/>
                <w:szCs w:val="20"/>
              </w:rPr>
              <w:t>ing</w:t>
            </w:r>
            <w:r w:rsidRPr="00297A05">
              <w:rPr>
                <w:rFonts w:ascii="Times New Roman" w:hAnsi="Times New Roman"/>
                <w:sz w:val="20"/>
                <w:szCs w:val="20"/>
              </w:rPr>
              <w:t xml:space="preserve"> type and format of environmental information</w:t>
            </w:r>
          </w:p>
          <w:p w14:paraId="3B47AB0F"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477A3CDC"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377DAFA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6BC9149A"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1C283DDA"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skill development activities</w:t>
            </w:r>
          </w:p>
          <w:p w14:paraId="4ED988DF"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69F44534" w14:textId="77777777" w:rsidTr="004D4A4B">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5184AD2C" w14:textId="77777777" w:rsidR="004D4A4B" w:rsidRPr="00297A05" w:rsidRDefault="004D4A4B" w:rsidP="00143C57">
            <w:pPr>
              <w:pStyle w:val="MediumGrid21"/>
              <w:rPr>
                <w:rFonts w:ascii="Times New Roman" w:hAnsi="Times New Roman"/>
                <w:sz w:val="20"/>
                <w:szCs w:val="20"/>
              </w:rPr>
            </w:pPr>
            <w:r w:rsidRPr="00297A05">
              <w:rPr>
                <w:rFonts w:ascii="Times New Roman" w:hAnsi="Times New Roman"/>
                <w:b/>
                <w:sz w:val="20"/>
                <w:szCs w:val="20"/>
                <w:u w:val="single"/>
              </w:rPr>
              <w:t>Ministry of Tourism, Economic Development, Investment</w:t>
            </w:r>
            <w:r w:rsidR="00C00CDF" w:rsidRPr="00297A05">
              <w:rPr>
                <w:rFonts w:ascii="Times New Roman" w:hAnsi="Times New Roman"/>
                <w:b/>
                <w:sz w:val="20"/>
                <w:szCs w:val="20"/>
                <w:u w:val="single"/>
              </w:rPr>
              <w:t xml:space="preserve"> and </w:t>
            </w:r>
            <w:r w:rsidRPr="00297A05">
              <w:rPr>
                <w:rFonts w:ascii="Times New Roman" w:hAnsi="Times New Roman"/>
                <w:b/>
                <w:sz w:val="20"/>
                <w:szCs w:val="20"/>
                <w:u w:val="single"/>
              </w:rPr>
              <w:t xml:space="preserve">Energy: </w:t>
            </w:r>
            <w:r w:rsidRPr="00297A05">
              <w:rPr>
                <w:rFonts w:ascii="Times New Roman" w:hAnsi="Times New Roman"/>
                <w:sz w:val="20"/>
                <w:szCs w:val="20"/>
              </w:rPr>
              <w:t xml:space="preserve"> This Ministry is responsible for generating revenue, economic development and investment in the country</w:t>
            </w:r>
            <w:r w:rsidR="006948F7" w:rsidRPr="00297A05">
              <w:rPr>
                <w:rFonts w:ascii="Times New Roman" w:hAnsi="Times New Roman"/>
                <w:sz w:val="20"/>
                <w:szCs w:val="20"/>
              </w:rPr>
              <w:t xml:space="preserve">.  </w:t>
            </w:r>
            <w:r w:rsidRPr="00297A05">
              <w:rPr>
                <w:rFonts w:ascii="Times New Roman" w:hAnsi="Times New Roman"/>
                <w:sz w:val="20"/>
                <w:szCs w:val="20"/>
              </w:rPr>
              <w:t>The Citizenship by Investment Unit falls under this Ministry, as well as the units responsible for energy and the cultural heritage sites</w:t>
            </w:r>
            <w:r w:rsidR="006948F7" w:rsidRPr="00297A05">
              <w:rPr>
                <w:rFonts w:ascii="Times New Roman" w:hAnsi="Times New Roman"/>
                <w:sz w:val="20"/>
                <w:szCs w:val="20"/>
              </w:rPr>
              <w:t xml:space="preserve">.  </w:t>
            </w:r>
            <w:r w:rsidRPr="00297A05">
              <w:rPr>
                <w:rFonts w:ascii="Times New Roman" w:hAnsi="Times New Roman"/>
                <w:sz w:val="20"/>
                <w:szCs w:val="20"/>
              </w:rPr>
              <w:t xml:space="preserve">In addition, the Ministry is </w:t>
            </w:r>
            <w:r w:rsidR="00372264" w:rsidRPr="00297A05">
              <w:rPr>
                <w:rFonts w:ascii="Times New Roman" w:hAnsi="Times New Roman"/>
                <w:sz w:val="20"/>
                <w:szCs w:val="20"/>
              </w:rPr>
              <w:t>r</w:t>
            </w:r>
            <w:r w:rsidRPr="00297A05">
              <w:rPr>
                <w:rFonts w:ascii="Times New Roman" w:hAnsi="Times New Roman"/>
                <w:sz w:val="20"/>
                <w:szCs w:val="20"/>
              </w:rPr>
              <w:t>esponsible for the National Parks Authority, Heritage Sites, Tourism Corporation, St</w:t>
            </w:r>
            <w:r w:rsidR="006948F7" w:rsidRPr="00297A05">
              <w:rPr>
                <w:rFonts w:ascii="Times New Roman" w:hAnsi="Times New Roman"/>
                <w:sz w:val="20"/>
                <w:szCs w:val="20"/>
              </w:rPr>
              <w:t xml:space="preserve">.  </w:t>
            </w:r>
            <w:r w:rsidRPr="00297A05">
              <w:rPr>
                <w:rFonts w:ascii="Times New Roman" w:hAnsi="Times New Roman"/>
                <w:sz w:val="20"/>
                <w:szCs w:val="20"/>
              </w:rPr>
              <w:t xml:space="preserve">John's </w:t>
            </w:r>
            <w:r w:rsidRPr="00297A05">
              <w:rPr>
                <w:rFonts w:ascii="Times New Roman" w:hAnsi="Times New Roman"/>
                <w:sz w:val="20"/>
                <w:szCs w:val="20"/>
              </w:rPr>
              <w:lastRenderedPageBreak/>
              <w:t>Development Corporation, A</w:t>
            </w:r>
            <w:r w:rsidR="00143C57" w:rsidRPr="00297A05">
              <w:rPr>
                <w:rFonts w:ascii="Times New Roman" w:hAnsi="Times New Roman"/>
                <w:sz w:val="20"/>
                <w:szCs w:val="20"/>
              </w:rPr>
              <w:t>ntigua and Barbuda</w:t>
            </w:r>
            <w:r w:rsidRPr="00297A05">
              <w:rPr>
                <w:rFonts w:ascii="Times New Roman" w:hAnsi="Times New Roman"/>
                <w:sz w:val="20"/>
                <w:szCs w:val="20"/>
              </w:rPr>
              <w:t xml:space="preserve"> Hospitality, Investment Authority, </w:t>
            </w:r>
            <w:r w:rsidR="00372264" w:rsidRPr="00297A05">
              <w:rPr>
                <w:rFonts w:ascii="Times New Roman" w:hAnsi="Times New Roman"/>
                <w:sz w:val="20"/>
                <w:szCs w:val="20"/>
              </w:rPr>
              <w:t xml:space="preserve">and the National Energy </w:t>
            </w:r>
            <w:r w:rsidRPr="00297A05">
              <w:rPr>
                <w:rFonts w:ascii="Times New Roman" w:hAnsi="Times New Roman"/>
                <w:sz w:val="20"/>
                <w:szCs w:val="20"/>
              </w:rPr>
              <w:t>Council.</w:t>
            </w:r>
          </w:p>
        </w:tc>
      </w:tr>
      <w:tr w:rsidR="004D4A4B" w:rsidRPr="00297A05" w14:paraId="5269F047"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5B0FBC06"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lastRenderedPageBreak/>
              <w:t>National Parks Authority</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05AD0DBF" w14:textId="77777777" w:rsidR="004D4A4B" w:rsidRPr="00297A05" w:rsidRDefault="00372264" w:rsidP="00372264">
            <w:pPr>
              <w:jc w:val="left"/>
              <w:rPr>
                <w:rFonts w:ascii="Times New Roman" w:hAnsi="Times New Roman"/>
                <w:szCs w:val="20"/>
              </w:rPr>
            </w:pPr>
            <w:r w:rsidRPr="00297A05">
              <w:rPr>
                <w:rFonts w:ascii="Times New Roman" w:hAnsi="Times New Roman"/>
                <w:szCs w:val="20"/>
              </w:rPr>
              <w:t xml:space="preserve">The </w:t>
            </w:r>
            <w:r w:rsidR="005A5F9A" w:rsidRPr="00297A05">
              <w:rPr>
                <w:rFonts w:ascii="Times New Roman" w:hAnsi="Times New Roman"/>
                <w:szCs w:val="20"/>
              </w:rPr>
              <w:t>National Parks Authority</w:t>
            </w:r>
            <w:r w:rsidR="004D4A4B" w:rsidRPr="00297A05">
              <w:rPr>
                <w:rFonts w:ascii="Times New Roman" w:hAnsi="Times New Roman"/>
                <w:szCs w:val="20"/>
              </w:rPr>
              <w:t xml:space="preserve"> is a financially self-sufficient statutory body established by National Parks Act</w:t>
            </w:r>
            <w:r w:rsidR="006948F7" w:rsidRPr="00297A05">
              <w:rPr>
                <w:rFonts w:ascii="Times New Roman" w:hAnsi="Times New Roman"/>
                <w:szCs w:val="20"/>
              </w:rPr>
              <w:t xml:space="preserve">.  </w:t>
            </w:r>
            <w:r w:rsidRPr="00297A05">
              <w:rPr>
                <w:rFonts w:ascii="Times New Roman" w:hAnsi="Times New Roman"/>
                <w:szCs w:val="20"/>
              </w:rPr>
              <w:t>It is r</w:t>
            </w:r>
            <w:r w:rsidR="004D4A4B" w:rsidRPr="00297A05">
              <w:rPr>
                <w:rFonts w:ascii="Times New Roman" w:hAnsi="Times New Roman"/>
                <w:szCs w:val="20"/>
              </w:rPr>
              <w:t xml:space="preserve">esponsible for </w:t>
            </w:r>
            <w:r w:rsidRPr="00297A05">
              <w:rPr>
                <w:rFonts w:ascii="Times New Roman" w:hAnsi="Times New Roman"/>
                <w:szCs w:val="20"/>
              </w:rPr>
              <w:t xml:space="preserve">the </w:t>
            </w:r>
            <w:r w:rsidR="004D4A4B" w:rsidRPr="00297A05">
              <w:rPr>
                <w:rFonts w:ascii="Times New Roman" w:hAnsi="Times New Roman"/>
                <w:szCs w:val="20"/>
              </w:rPr>
              <w:t>designation of areas of land/water as National Park.</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5AF50A83"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policy team </w:t>
            </w:r>
          </w:p>
          <w:p w14:paraId="05A1314A"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high-level policy dialogue events </w:t>
            </w:r>
          </w:p>
          <w:p w14:paraId="13EC945D"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76047B44" w14:textId="3C0E39BC"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identify</w:t>
            </w:r>
            <w:r w:rsidR="00E72282" w:rsidRPr="00297A05">
              <w:rPr>
                <w:rFonts w:ascii="Times New Roman" w:hAnsi="Times New Roman"/>
                <w:sz w:val="20"/>
                <w:szCs w:val="20"/>
              </w:rPr>
              <w:t>ing</w:t>
            </w:r>
            <w:r w:rsidRPr="00297A05">
              <w:rPr>
                <w:rFonts w:ascii="Times New Roman" w:hAnsi="Times New Roman"/>
                <w:sz w:val="20"/>
                <w:szCs w:val="20"/>
              </w:rPr>
              <w:t xml:space="preserve"> type and format of environmental information</w:t>
            </w:r>
          </w:p>
          <w:p w14:paraId="24F9C47C"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1CF3885D"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45C31DE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695F9ACF"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13C2DA4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awareness raising and skill development activities</w:t>
            </w:r>
          </w:p>
          <w:p w14:paraId="353BCE66"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167EF9D3"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4533A9BC" w14:textId="77777777" w:rsidR="004D4A4B" w:rsidRPr="00297A05" w:rsidRDefault="004D4A4B" w:rsidP="004D4A4B">
            <w:pPr>
              <w:jc w:val="left"/>
              <w:rPr>
                <w:rFonts w:ascii="Times New Roman" w:hAnsi="Times New Roman"/>
                <w:szCs w:val="20"/>
              </w:rPr>
            </w:pPr>
            <w:r w:rsidRPr="00297A05">
              <w:rPr>
                <w:rFonts w:ascii="Times New Roman" w:hAnsi="Times New Roman"/>
                <w:bCs/>
                <w:szCs w:val="20"/>
              </w:rPr>
              <w:t>Economic Development Planning Unit</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6A03783F" w14:textId="77777777" w:rsidR="004D4A4B" w:rsidRPr="00297A05" w:rsidRDefault="00372264" w:rsidP="00372264">
            <w:pPr>
              <w:jc w:val="left"/>
              <w:rPr>
                <w:rFonts w:ascii="Times New Roman" w:hAnsi="Times New Roman"/>
                <w:color w:val="FF0000"/>
                <w:szCs w:val="20"/>
              </w:rPr>
            </w:pPr>
            <w:r w:rsidRPr="00297A05">
              <w:rPr>
                <w:rFonts w:ascii="Times New Roman" w:hAnsi="Times New Roman"/>
                <w:bCs/>
                <w:szCs w:val="20"/>
              </w:rPr>
              <w:t>This unit is r</w:t>
            </w:r>
            <w:r w:rsidR="004D4A4B" w:rsidRPr="00297A05">
              <w:rPr>
                <w:rFonts w:ascii="Times New Roman" w:hAnsi="Times New Roman"/>
                <w:bCs/>
                <w:szCs w:val="20"/>
              </w:rPr>
              <w:t>esponsible for</w:t>
            </w:r>
            <w:r w:rsidRPr="00297A05">
              <w:rPr>
                <w:rFonts w:ascii="Times New Roman" w:hAnsi="Times New Roman"/>
                <w:bCs/>
                <w:szCs w:val="20"/>
              </w:rPr>
              <w:t>:</w:t>
            </w:r>
            <w:r w:rsidR="004D4A4B" w:rsidRPr="00297A05">
              <w:rPr>
                <w:rFonts w:ascii="Times New Roman" w:hAnsi="Times New Roman"/>
                <w:bCs/>
                <w:szCs w:val="20"/>
              </w:rPr>
              <w:t xml:space="preserve"> the formulation and implementation of programmes for sustainable development; economic policy review and drafting of new policies; development and implementation of a sound national statistical database to facilitate the economic policy and planning initiatives; </w:t>
            </w:r>
            <w:r w:rsidRPr="00297A05">
              <w:rPr>
                <w:rFonts w:ascii="Times New Roman" w:hAnsi="Times New Roman"/>
                <w:bCs/>
                <w:szCs w:val="20"/>
              </w:rPr>
              <w:t xml:space="preserve">and </w:t>
            </w:r>
            <w:r w:rsidR="004D4A4B" w:rsidRPr="00297A05">
              <w:rPr>
                <w:rFonts w:ascii="Times New Roman" w:hAnsi="Times New Roman"/>
                <w:bCs/>
                <w:szCs w:val="20"/>
              </w:rPr>
              <w:t>translat</w:t>
            </w:r>
            <w:r w:rsidRPr="00297A05">
              <w:rPr>
                <w:rFonts w:ascii="Times New Roman" w:hAnsi="Times New Roman"/>
                <w:bCs/>
                <w:szCs w:val="20"/>
              </w:rPr>
              <w:t xml:space="preserve">ing </w:t>
            </w:r>
            <w:r w:rsidR="004D4A4B" w:rsidRPr="00297A05">
              <w:rPr>
                <w:rFonts w:ascii="Times New Roman" w:hAnsi="Times New Roman"/>
                <w:bCs/>
                <w:szCs w:val="20"/>
              </w:rPr>
              <w:t>existing policies into projects and programmes</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2228F8C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18DBE539"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46F57EC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530D14D8"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37E59509"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awareness raising and skill development activities</w:t>
            </w:r>
          </w:p>
          <w:p w14:paraId="7D9349B1"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3C6B13D5" w14:textId="77777777" w:rsidTr="004D4A4B">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2042C422" w14:textId="77777777" w:rsidR="004D4A4B" w:rsidRPr="00297A05" w:rsidRDefault="004D4A4B" w:rsidP="00A41937">
            <w:pPr>
              <w:pStyle w:val="MediumGrid21"/>
              <w:rPr>
                <w:rFonts w:ascii="Times New Roman" w:hAnsi="Times New Roman"/>
                <w:sz w:val="20"/>
                <w:szCs w:val="20"/>
              </w:rPr>
            </w:pPr>
            <w:r w:rsidRPr="00297A05">
              <w:rPr>
                <w:rFonts w:ascii="Times New Roman" w:hAnsi="Times New Roman"/>
                <w:b/>
                <w:sz w:val="20"/>
                <w:szCs w:val="20"/>
                <w:u w:val="single"/>
              </w:rPr>
              <w:t>Ministry of Social Transformation and Human Resource Development:</w:t>
            </w:r>
            <w:r w:rsidRPr="00297A05">
              <w:rPr>
                <w:rFonts w:ascii="Times New Roman" w:hAnsi="Times New Roman"/>
                <w:sz w:val="20"/>
                <w:szCs w:val="20"/>
              </w:rPr>
              <w:t xml:space="preserve"> The Ministry is responsible for implementing the country’s National Social Transformation Plan</w:t>
            </w:r>
            <w:r w:rsidR="006948F7" w:rsidRPr="00297A05">
              <w:rPr>
                <w:rFonts w:ascii="Times New Roman" w:hAnsi="Times New Roman"/>
                <w:sz w:val="20"/>
                <w:szCs w:val="20"/>
              </w:rPr>
              <w:t xml:space="preserve">.  </w:t>
            </w:r>
            <w:r w:rsidRPr="00297A05">
              <w:rPr>
                <w:rFonts w:ascii="Times New Roman" w:hAnsi="Times New Roman"/>
                <w:sz w:val="20"/>
                <w:szCs w:val="20"/>
              </w:rPr>
              <w:t xml:space="preserve">Through this plan, the Ministry commits to address a range of areas </w:t>
            </w:r>
            <w:r w:rsidR="00A41937" w:rsidRPr="00297A05">
              <w:rPr>
                <w:rFonts w:ascii="Times New Roman" w:hAnsi="Times New Roman"/>
                <w:sz w:val="20"/>
                <w:szCs w:val="20"/>
              </w:rPr>
              <w:t>such as</w:t>
            </w:r>
            <w:r w:rsidRPr="00297A05">
              <w:rPr>
                <w:rFonts w:ascii="Times New Roman" w:hAnsi="Times New Roman"/>
                <w:sz w:val="20"/>
                <w:szCs w:val="20"/>
              </w:rPr>
              <w:t xml:space="preserve"> the delivery of education and training, quality health care, reduction of crime</w:t>
            </w:r>
            <w:r w:rsidR="00A41937" w:rsidRPr="00297A05">
              <w:rPr>
                <w:rFonts w:ascii="Times New Roman" w:hAnsi="Times New Roman"/>
                <w:sz w:val="20"/>
                <w:szCs w:val="20"/>
              </w:rPr>
              <w:t xml:space="preserve">, </w:t>
            </w:r>
            <w:r w:rsidRPr="00297A05">
              <w:rPr>
                <w:rFonts w:ascii="Times New Roman" w:hAnsi="Times New Roman"/>
                <w:sz w:val="20"/>
                <w:szCs w:val="20"/>
              </w:rPr>
              <w:t>the safeguarding of national borders, and social safety nets.</w:t>
            </w:r>
          </w:p>
        </w:tc>
      </w:tr>
      <w:tr w:rsidR="004D4A4B" w:rsidRPr="00297A05" w14:paraId="52B769BD"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72E4B728"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National Office of Disaster Services</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4B535F22" w14:textId="77777777" w:rsidR="004D4A4B" w:rsidRPr="00297A05" w:rsidRDefault="005A5F9A" w:rsidP="004D4A4B">
            <w:pPr>
              <w:jc w:val="left"/>
              <w:rPr>
                <w:rFonts w:ascii="Times New Roman" w:hAnsi="Times New Roman"/>
                <w:szCs w:val="20"/>
              </w:rPr>
            </w:pPr>
            <w:r w:rsidRPr="00297A05">
              <w:rPr>
                <w:rFonts w:ascii="Times New Roman" w:hAnsi="Times New Roman"/>
                <w:szCs w:val="20"/>
              </w:rPr>
              <w:t>The National Office of Disaster Services</w:t>
            </w:r>
            <w:r w:rsidR="004D4A4B" w:rsidRPr="00297A05">
              <w:rPr>
                <w:rFonts w:ascii="Times New Roman" w:hAnsi="Times New Roman"/>
                <w:szCs w:val="20"/>
              </w:rPr>
              <w:t xml:space="preserve"> is authorized by the Disaster Management Act to designate areas vulnerable to hazards and to prepare special area precau</w:t>
            </w:r>
            <w:r w:rsidRPr="00297A05">
              <w:rPr>
                <w:rFonts w:ascii="Times New Roman" w:hAnsi="Times New Roman"/>
                <w:szCs w:val="20"/>
              </w:rPr>
              <w:t>tionary plans</w:t>
            </w:r>
            <w:r w:rsidR="006948F7" w:rsidRPr="00297A05">
              <w:rPr>
                <w:rFonts w:ascii="Times New Roman" w:hAnsi="Times New Roman"/>
                <w:szCs w:val="20"/>
              </w:rPr>
              <w:t xml:space="preserve">.  </w:t>
            </w:r>
            <w:r w:rsidRPr="00297A05">
              <w:rPr>
                <w:rFonts w:ascii="Times New Roman" w:hAnsi="Times New Roman"/>
                <w:szCs w:val="20"/>
              </w:rPr>
              <w:t>In addition, the National Office of Disaster Services</w:t>
            </w:r>
            <w:r w:rsidR="004D4A4B" w:rsidRPr="00297A05">
              <w:rPr>
                <w:rFonts w:ascii="Times New Roman" w:hAnsi="Times New Roman"/>
                <w:szCs w:val="20"/>
              </w:rPr>
              <w:t xml:space="preserve"> operates a National Disaster Committee</w:t>
            </w:r>
            <w:r w:rsidR="00372264" w:rsidRPr="00297A05">
              <w:rPr>
                <w:rFonts w:ascii="Times New Roman" w:hAnsi="Times New Roman"/>
                <w:szCs w:val="20"/>
              </w:rPr>
              <w:t>.</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587580E1"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Contributions to capacity needs assessment</w:t>
            </w:r>
          </w:p>
          <w:p w14:paraId="2EDE164D"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policy team </w:t>
            </w:r>
          </w:p>
          <w:p w14:paraId="190A444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high-level policy dialogue events </w:t>
            </w:r>
          </w:p>
          <w:p w14:paraId="39EAAD3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7B02F043" w14:textId="08C9A8EF"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identify</w:t>
            </w:r>
            <w:r w:rsidR="00E72282" w:rsidRPr="00297A05">
              <w:rPr>
                <w:rFonts w:ascii="Times New Roman" w:hAnsi="Times New Roman"/>
                <w:sz w:val="20"/>
                <w:szCs w:val="20"/>
              </w:rPr>
              <w:t>ing</w:t>
            </w:r>
            <w:r w:rsidRPr="00297A05">
              <w:rPr>
                <w:rFonts w:ascii="Times New Roman" w:hAnsi="Times New Roman"/>
                <w:sz w:val="20"/>
                <w:szCs w:val="20"/>
              </w:rPr>
              <w:t xml:space="preserve"> type and format of environmental information</w:t>
            </w:r>
          </w:p>
          <w:p w14:paraId="3AC834C6"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2D9D6247"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lastRenderedPageBreak/>
              <w:t xml:space="preserve">Contribution to national level Rio Convention mainstreaming </w:t>
            </w:r>
          </w:p>
          <w:p w14:paraId="09D0092D"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0CFCAC7D"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5471E02C"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awareness raising and skill development activities</w:t>
            </w:r>
          </w:p>
          <w:p w14:paraId="2FB1CAA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31E5A819"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tcPr>
          <w:p w14:paraId="61605D09"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lastRenderedPageBreak/>
              <w:t>Gender Affairs</w:t>
            </w:r>
          </w:p>
          <w:p w14:paraId="48DE1941" w14:textId="77777777" w:rsidR="004D4A4B" w:rsidRPr="00297A05" w:rsidRDefault="004D4A4B" w:rsidP="004D4A4B">
            <w:pPr>
              <w:jc w:val="left"/>
              <w:rPr>
                <w:rFonts w:ascii="Times New Roman" w:hAnsi="Times New Roman"/>
                <w:b/>
                <w:szCs w:val="20"/>
              </w:rPr>
            </w:pP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0B7BBD8A" w14:textId="77777777" w:rsidR="004D4A4B" w:rsidRPr="00297A05" w:rsidRDefault="004D4A4B" w:rsidP="00C00CDF">
            <w:pPr>
              <w:jc w:val="left"/>
              <w:rPr>
                <w:rFonts w:ascii="Times New Roman" w:hAnsi="Times New Roman"/>
                <w:szCs w:val="20"/>
                <w:highlight w:val="yellow"/>
              </w:rPr>
            </w:pPr>
            <w:r w:rsidRPr="00297A05">
              <w:rPr>
                <w:rFonts w:ascii="Times New Roman" w:hAnsi="Times New Roman"/>
                <w:szCs w:val="20"/>
              </w:rPr>
              <w:t>These include a range of social actors that serve to promote the interest of gender, such as the Directorate of Gender Affairs</w:t>
            </w:r>
            <w:r w:rsidR="006948F7" w:rsidRPr="00297A05">
              <w:rPr>
                <w:rFonts w:ascii="Times New Roman" w:hAnsi="Times New Roman"/>
                <w:szCs w:val="20"/>
              </w:rPr>
              <w:t xml:space="preserve">.  </w:t>
            </w:r>
            <w:r w:rsidRPr="00297A05">
              <w:rPr>
                <w:rFonts w:ascii="Times New Roman" w:hAnsi="Times New Roman"/>
                <w:szCs w:val="20"/>
              </w:rPr>
              <w:t>The focal mandate of th</w:t>
            </w:r>
            <w:r w:rsidR="00C00CDF" w:rsidRPr="00297A05">
              <w:rPr>
                <w:rFonts w:ascii="Times New Roman" w:hAnsi="Times New Roman"/>
                <w:szCs w:val="20"/>
              </w:rPr>
              <w:t>is directorate</w:t>
            </w:r>
            <w:r w:rsidRPr="00297A05">
              <w:rPr>
                <w:rFonts w:ascii="Times New Roman" w:hAnsi="Times New Roman"/>
                <w:szCs w:val="20"/>
              </w:rPr>
              <w:t xml:space="preserve"> is to empower women and promote gender equality</w:t>
            </w:r>
            <w:r w:rsidR="006948F7" w:rsidRPr="00297A05">
              <w:rPr>
                <w:rFonts w:ascii="Times New Roman" w:hAnsi="Times New Roman"/>
                <w:szCs w:val="20"/>
              </w:rPr>
              <w:t xml:space="preserve">.  </w:t>
            </w:r>
            <w:r w:rsidRPr="00297A05">
              <w:rPr>
                <w:rFonts w:ascii="Times New Roman" w:hAnsi="Times New Roman"/>
                <w:szCs w:val="20"/>
              </w:rPr>
              <w:t>The office aims to sensitize society on the issue of gender and the key role it plays in national development.</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25231254" w14:textId="77777777" w:rsidR="004D4A4B" w:rsidRPr="00297A05" w:rsidRDefault="004D4A4B" w:rsidP="004E43DD">
            <w:pPr>
              <w:pStyle w:val="ColorfulList-Accent11"/>
              <w:numPr>
                <w:ilvl w:val="0"/>
                <w:numId w:val="34"/>
              </w:numPr>
              <w:contextualSpacing/>
              <w:rPr>
                <w:sz w:val="20"/>
                <w:szCs w:val="20"/>
              </w:rPr>
            </w:pPr>
            <w:r w:rsidRPr="00297A05">
              <w:rPr>
                <w:sz w:val="20"/>
                <w:szCs w:val="20"/>
              </w:rPr>
              <w:t>Participation in national stakeholders fora</w:t>
            </w:r>
          </w:p>
          <w:p w14:paraId="6144D8AA" w14:textId="77777777" w:rsidR="004D4A4B" w:rsidRPr="00297A05" w:rsidRDefault="004D4A4B" w:rsidP="004E43DD">
            <w:pPr>
              <w:pStyle w:val="ColorfulList-Accent11"/>
              <w:numPr>
                <w:ilvl w:val="0"/>
                <w:numId w:val="34"/>
              </w:numPr>
              <w:contextualSpacing/>
              <w:rPr>
                <w:sz w:val="20"/>
                <w:szCs w:val="20"/>
              </w:rPr>
            </w:pPr>
            <w:r w:rsidRPr="00297A05">
              <w:rPr>
                <w:sz w:val="20"/>
                <w:szCs w:val="20"/>
              </w:rPr>
              <w:t>Participation in learning events</w:t>
            </w:r>
          </w:p>
          <w:p w14:paraId="2F1C05BF" w14:textId="77777777" w:rsidR="007B612C" w:rsidRPr="00297A05" w:rsidRDefault="007B612C" w:rsidP="007B612C">
            <w:pPr>
              <w:pStyle w:val="ColorfulList-Accent11"/>
              <w:numPr>
                <w:ilvl w:val="0"/>
                <w:numId w:val="34"/>
              </w:numPr>
              <w:contextualSpacing/>
              <w:rPr>
                <w:sz w:val="20"/>
                <w:szCs w:val="20"/>
              </w:rPr>
            </w:pPr>
            <w:r w:rsidRPr="00297A05">
              <w:rPr>
                <w:sz w:val="20"/>
                <w:szCs w:val="20"/>
              </w:rPr>
              <w:t>Beneficiaries of mainstreaming activities</w:t>
            </w:r>
          </w:p>
          <w:p w14:paraId="611548E0" w14:textId="77777777" w:rsidR="007B612C" w:rsidRPr="00297A05" w:rsidRDefault="007B612C" w:rsidP="007B612C">
            <w:pPr>
              <w:pStyle w:val="ColorfulList-Accent11"/>
              <w:numPr>
                <w:ilvl w:val="0"/>
                <w:numId w:val="34"/>
              </w:numPr>
              <w:contextualSpacing/>
              <w:rPr>
                <w:sz w:val="20"/>
                <w:szCs w:val="20"/>
              </w:rPr>
            </w:pPr>
            <w:r w:rsidRPr="00297A05">
              <w:rPr>
                <w:sz w:val="20"/>
                <w:szCs w:val="20"/>
              </w:rPr>
              <w:t>Beneficiaries of awareness raising and skill development activities</w:t>
            </w:r>
          </w:p>
          <w:p w14:paraId="4D82E706" w14:textId="0899A713" w:rsidR="007B612C" w:rsidRPr="00297A05" w:rsidRDefault="007B612C" w:rsidP="007B612C">
            <w:pPr>
              <w:pStyle w:val="ColorfulList-Accent11"/>
              <w:numPr>
                <w:ilvl w:val="0"/>
                <w:numId w:val="34"/>
              </w:numPr>
              <w:contextualSpacing/>
              <w:rPr>
                <w:sz w:val="20"/>
                <w:szCs w:val="20"/>
              </w:rPr>
            </w:pPr>
            <w:r w:rsidRPr="00297A05">
              <w:rPr>
                <w:sz w:val="20"/>
                <w:szCs w:val="20"/>
              </w:rPr>
              <w:t>Support development of awareness raising and skill development activities by connecting gender and socioeconomic issues to the environment and vice versa</w:t>
            </w:r>
          </w:p>
        </w:tc>
      </w:tr>
      <w:tr w:rsidR="004D4A4B" w:rsidRPr="00297A05" w14:paraId="7B4FC1D9"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526E9588"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Training Division</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776B6310"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The Training Division is responsible for ensuring ongoing training and professional development of government personnel</w:t>
            </w:r>
            <w:r w:rsidR="006948F7" w:rsidRPr="00297A05">
              <w:rPr>
                <w:rFonts w:ascii="Times New Roman" w:hAnsi="Times New Roman"/>
                <w:szCs w:val="20"/>
              </w:rPr>
              <w:t xml:space="preserve">.  </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6DC442CA"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capacity building working group meetings</w:t>
            </w:r>
          </w:p>
          <w:p w14:paraId="1D432177"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Participate in the implementation of training programs </w:t>
            </w:r>
          </w:p>
          <w:p w14:paraId="3367A33B"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29EDCF79"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233D21E9"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Beneficiaries of awareness raising </w:t>
            </w:r>
          </w:p>
          <w:p w14:paraId="7B4AB006"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6E8DC3B8" w14:textId="77777777" w:rsidTr="004D4A4B">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3DCCA2C9" w14:textId="77777777" w:rsidR="004D4A4B" w:rsidRPr="00297A05" w:rsidRDefault="004D4A4B" w:rsidP="00C00CDF">
            <w:pPr>
              <w:jc w:val="left"/>
              <w:rPr>
                <w:rFonts w:ascii="Times New Roman" w:hAnsi="Times New Roman"/>
                <w:b/>
                <w:szCs w:val="20"/>
                <w:u w:val="single"/>
              </w:rPr>
            </w:pPr>
            <w:r w:rsidRPr="00297A05">
              <w:rPr>
                <w:rFonts w:ascii="Times New Roman" w:hAnsi="Times New Roman"/>
                <w:b/>
                <w:szCs w:val="20"/>
                <w:u w:val="single"/>
              </w:rPr>
              <w:t>Ministry of Trade, Commerce</w:t>
            </w:r>
            <w:r w:rsidR="00C00CDF" w:rsidRPr="00297A05">
              <w:rPr>
                <w:rFonts w:ascii="Times New Roman" w:hAnsi="Times New Roman"/>
                <w:b/>
                <w:szCs w:val="20"/>
                <w:u w:val="single"/>
              </w:rPr>
              <w:t xml:space="preserve"> and </w:t>
            </w:r>
            <w:r w:rsidRPr="00297A05">
              <w:rPr>
                <w:rFonts w:ascii="Times New Roman" w:hAnsi="Times New Roman"/>
                <w:b/>
                <w:szCs w:val="20"/>
                <w:u w:val="single"/>
              </w:rPr>
              <w:t>Industry, Sports, Culture</w:t>
            </w:r>
            <w:r w:rsidR="00C00CDF" w:rsidRPr="00297A05">
              <w:rPr>
                <w:rFonts w:ascii="Times New Roman" w:hAnsi="Times New Roman"/>
                <w:b/>
                <w:szCs w:val="20"/>
                <w:u w:val="single"/>
              </w:rPr>
              <w:t>, and</w:t>
            </w:r>
            <w:r w:rsidRPr="00297A05">
              <w:rPr>
                <w:rFonts w:ascii="Times New Roman" w:hAnsi="Times New Roman"/>
                <w:b/>
                <w:szCs w:val="20"/>
                <w:u w:val="single"/>
              </w:rPr>
              <w:t xml:space="preserve"> National Festivals: </w:t>
            </w:r>
            <w:r w:rsidRPr="00297A05">
              <w:rPr>
                <w:rFonts w:ascii="Times New Roman" w:hAnsi="Times New Roman"/>
                <w:szCs w:val="20"/>
              </w:rPr>
              <w:t>The role of the Ministry is to implement the Sports-related programmes of the Government and also the cultural activities</w:t>
            </w:r>
            <w:r w:rsidR="006948F7" w:rsidRPr="00297A05">
              <w:rPr>
                <w:rFonts w:ascii="Times New Roman" w:hAnsi="Times New Roman"/>
                <w:szCs w:val="20"/>
              </w:rPr>
              <w:t xml:space="preserve">.  </w:t>
            </w:r>
            <w:r w:rsidRPr="00297A05">
              <w:rPr>
                <w:rFonts w:ascii="Times New Roman" w:hAnsi="Times New Roman"/>
                <w:szCs w:val="20"/>
              </w:rPr>
              <w:t>It is also responsible for regional trade, consumer affairs, industry and commerce.</w:t>
            </w:r>
          </w:p>
        </w:tc>
      </w:tr>
      <w:tr w:rsidR="004D4A4B" w:rsidRPr="00297A05" w14:paraId="199D2050"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4F9A6DB8"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Statistics Division</w:t>
            </w:r>
          </w:p>
        </w:tc>
        <w:tc>
          <w:tcPr>
            <w:tcW w:w="3546" w:type="dxa"/>
            <w:tcBorders>
              <w:top w:val="single" w:sz="4" w:space="0" w:color="auto"/>
              <w:left w:val="single" w:sz="4" w:space="0" w:color="auto"/>
              <w:bottom w:val="single" w:sz="4" w:space="0" w:color="auto"/>
              <w:right w:val="single" w:sz="4" w:space="0" w:color="auto"/>
            </w:tcBorders>
            <w:shd w:val="clear" w:color="auto" w:fill="FFFF99"/>
          </w:tcPr>
          <w:p w14:paraId="726FF9B1"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The Statistics Division is responsible for collecting, compiling, analyzing, abstracting and publishing statistics portraying various aspects of the social, demographic and economic conditions of the people of Antigua and Barbuda</w:t>
            </w:r>
            <w:r w:rsidR="006948F7" w:rsidRPr="00297A05">
              <w:rPr>
                <w:rFonts w:ascii="Times New Roman" w:hAnsi="Times New Roman"/>
                <w:szCs w:val="20"/>
              </w:rPr>
              <w:t xml:space="preserve">.  </w:t>
            </w:r>
            <w:r w:rsidRPr="00297A05">
              <w:rPr>
                <w:rFonts w:ascii="Times New Roman" w:hAnsi="Times New Roman"/>
                <w:szCs w:val="20"/>
              </w:rPr>
              <w:t xml:space="preserve">They are also the authority responsible for carrying out censuses and surveys on behalf of the </w:t>
            </w:r>
            <w:r w:rsidR="00143C57" w:rsidRPr="00297A05">
              <w:rPr>
                <w:rFonts w:ascii="Times New Roman" w:hAnsi="Times New Roman"/>
                <w:szCs w:val="20"/>
              </w:rPr>
              <w:t>government.</w:t>
            </w:r>
          </w:p>
          <w:p w14:paraId="4CCAF0F0" w14:textId="77777777" w:rsidR="004D4A4B" w:rsidRPr="00297A05" w:rsidRDefault="004D4A4B" w:rsidP="004D4A4B">
            <w:pPr>
              <w:jc w:val="left"/>
              <w:rPr>
                <w:rFonts w:ascii="Times New Roman" w:hAnsi="Times New Roman"/>
                <w:szCs w:val="20"/>
              </w:rPr>
            </w:pPr>
          </w:p>
          <w:p w14:paraId="208A07EC" w14:textId="77777777" w:rsidR="004D4A4B" w:rsidRPr="00297A05" w:rsidRDefault="004D4A4B" w:rsidP="004D4A4B">
            <w:pPr>
              <w:jc w:val="left"/>
              <w:rPr>
                <w:rFonts w:ascii="Times New Roman" w:hAnsi="Times New Roman"/>
                <w:szCs w:val="20"/>
              </w:rPr>
            </w:pP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6A5EAF51"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capacity building working group meetings</w:t>
            </w:r>
          </w:p>
          <w:p w14:paraId="4D78944F"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Contributions to capacity needs assessment</w:t>
            </w:r>
          </w:p>
          <w:p w14:paraId="25DE8B6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policy team </w:t>
            </w:r>
          </w:p>
          <w:p w14:paraId="65965C5C"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high-level policy dialogue events </w:t>
            </w:r>
          </w:p>
          <w:p w14:paraId="546217E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523AE023" w14:textId="3B627ED0"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identify</w:t>
            </w:r>
            <w:r w:rsidR="00E72282" w:rsidRPr="00297A05">
              <w:rPr>
                <w:rFonts w:ascii="Times New Roman" w:hAnsi="Times New Roman"/>
                <w:sz w:val="20"/>
                <w:szCs w:val="20"/>
              </w:rPr>
              <w:t>ing</w:t>
            </w:r>
            <w:r w:rsidRPr="00297A05">
              <w:rPr>
                <w:rFonts w:ascii="Times New Roman" w:hAnsi="Times New Roman"/>
                <w:sz w:val="20"/>
                <w:szCs w:val="20"/>
              </w:rPr>
              <w:t xml:space="preserve"> type and format of environmental information</w:t>
            </w:r>
          </w:p>
          <w:p w14:paraId="37B590E8"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4B84E73A"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44A778D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lastRenderedPageBreak/>
              <w:t>Contribution to national level long-term mainstreaming strategy</w:t>
            </w:r>
          </w:p>
          <w:p w14:paraId="67D3584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31EE478D"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awareness raising and skill development activities</w:t>
            </w:r>
          </w:p>
          <w:p w14:paraId="1D3BC91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40AE9FA5"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3BED6B10"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lastRenderedPageBreak/>
              <w:t>Bureau of Standards</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1E312207" w14:textId="77777777" w:rsidR="004D4A4B" w:rsidRPr="00297A05" w:rsidRDefault="004D4A4B" w:rsidP="00A41937">
            <w:pPr>
              <w:jc w:val="left"/>
              <w:rPr>
                <w:rFonts w:ascii="Times New Roman" w:hAnsi="Times New Roman"/>
                <w:szCs w:val="20"/>
              </w:rPr>
            </w:pPr>
            <w:r w:rsidRPr="00297A05">
              <w:rPr>
                <w:rFonts w:ascii="Times New Roman" w:hAnsi="Times New Roman"/>
                <w:szCs w:val="20"/>
              </w:rPr>
              <w:t>The Bureau of Standards is a statutory body established under the Standards Act (Cap 411) to promote and encourage the maintenance of mandatory and voluntary standards in relation to goods, processes and practices</w:t>
            </w:r>
            <w:r w:rsidR="006948F7" w:rsidRPr="00297A05">
              <w:rPr>
                <w:rFonts w:ascii="Times New Roman" w:hAnsi="Times New Roman"/>
                <w:szCs w:val="20"/>
              </w:rPr>
              <w:t xml:space="preserve">.  </w:t>
            </w:r>
            <w:r w:rsidRPr="00297A05">
              <w:rPr>
                <w:rFonts w:ascii="Times New Roman" w:hAnsi="Times New Roman"/>
                <w:szCs w:val="20"/>
              </w:rPr>
              <w:t xml:space="preserve">It </w:t>
            </w:r>
            <w:r w:rsidR="00A41937" w:rsidRPr="00297A05">
              <w:rPr>
                <w:rFonts w:ascii="Times New Roman" w:hAnsi="Times New Roman"/>
                <w:szCs w:val="20"/>
              </w:rPr>
              <w:t xml:space="preserve">is </w:t>
            </w:r>
            <w:r w:rsidRPr="00297A05">
              <w:rPr>
                <w:rFonts w:ascii="Times New Roman" w:hAnsi="Times New Roman"/>
                <w:szCs w:val="20"/>
              </w:rPr>
              <w:t>responsib</w:t>
            </w:r>
            <w:r w:rsidR="00A41937" w:rsidRPr="00297A05">
              <w:rPr>
                <w:rFonts w:ascii="Times New Roman" w:hAnsi="Times New Roman"/>
                <w:szCs w:val="20"/>
              </w:rPr>
              <w:t xml:space="preserve">le </w:t>
            </w:r>
            <w:r w:rsidRPr="00297A05">
              <w:rPr>
                <w:rFonts w:ascii="Times New Roman" w:hAnsi="Times New Roman"/>
                <w:szCs w:val="20"/>
              </w:rPr>
              <w:t>for monitoring the manufacture of goods and the production of services to both local and international standards.</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5DF3188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52008613"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792465FC"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046961A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59D3BC66"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skill development activities</w:t>
            </w:r>
          </w:p>
          <w:p w14:paraId="2AEF7D8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615D659C" w14:textId="77777777" w:rsidTr="004D4A4B">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062F585C" w14:textId="77777777" w:rsidR="004D4A4B" w:rsidRPr="00297A05" w:rsidRDefault="004D4A4B" w:rsidP="004D4A4B">
            <w:pPr>
              <w:jc w:val="left"/>
              <w:rPr>
                <w:rFonts w:ascii="Times New Roman" w:hAnsi="Times New Roman"/>
                <w:b/>
                <w:szCs w:val="20"/>
                <w:u w:val="single"/>
              </w:rPr>
            </w:pPr>
            <w:r w:rsidRPr="00297A05">
              <w:rPr>
                <w:rFonts w:ascii="Times New Roman" w:hAnsi="Times New Roman"/>
                <w:b/>
                <w:szCs w:val="20"/>
                <w:u w:val="single"/>
              </w:rPr>
              <w:t xml:space="preserve">Ministry of Justice and Legal Affairs, Public Safety and Labour: </w:t>
            </w:r>
            <w:r w:rsidRPr="00297A05">
              <w:rPr>
                <w:rFonts w:ascii="Times New Roman" w:hAnsi="Times New Roman"/>
                <w:szCs w:val="20"/>
              </w:rPr>
              <w:t>The role of the Ministry is to implement the Legislative arm of the Government</w:t>
            </w:r>
            <w:r w:rsidR="006948F7" w:rsidRPr="00297A05">
              <w:rPr>
                <w:rFonts w:ascii="Times New Roman" w:hAnsi="Times New Roman"/>
                <w:szCs w:val="20"/>
              </w:rPr>
              <w:t xml:space="preserve">.  </w:t>
            </w:r>
            <w:r w:rsidRPr="00297A05">
              <w:rPr>
                <w:rFonts w:ascii="Times New Roman" w:hAnsi="Times New Roman"/>
                <w:szCs w:val="20"/>
              </w:rPr>
              <w:t>It is responsible for the various Courts of Law, National Registries, and Intellectual Property</w:t>
            </w:r>
            <w:r w:rsidR="006948F7" w:rsidRPr="00297A05">
              <w:rPr>
                <w:rFonts w:ascii="Times New Roman" w:hAnsi="Times New Roman"/>
                <w:szCs w:val="20"/>
              </w:rPr>
              <w:t xml:space="preserve">.  </w:t>
            </w:r>
            <w:r w:rsidRPr="00297A05">
              <w:rPr>
                <w:rFonts w:ascii="Times New Roman" w:hAnsi="Times New Roman"/>
                <w:szCs w:val="20"/>
              </w:rPr>
              <w:t>It also oversees the Security services, Immigration and Labour.</w:t>
            </w:r>
          </w:p>
        </w:tc>
      </w:tr>
      <w:tr w:rsidR="004D4A4B" w:rsidRPr="00297A05" w14:paraId="40304443"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5710079C"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Land Registry</w:t>
            </w:r>
          </w:p>
        </w:tc>
        <w:tc>
          <w:tcPr>
            <w:tcW w:w="3546" w:type="dxa"/>
            <w:tcBorders>
              <w:top w:val="single" w:sz="4" w:space="0" w:color="auto"/>
              <w:left w:val="single" w:sz="4" w:space="0" w:color="auto"/>
              <w:bottom w:val="single" w:sz="4" w:space="0" w:color="auto"/>
              <w:right w:val="single" w:sz="4" w:space="0" w:color="auto"/>
            </w:tcBorders>
            <w:shd w:val="clear" w:color="auto" w:fill="FFFF99"/>
          </w:tcPr>
          <w:p w14:paraId="1D00C1C4" w14:textId="77777777" w:rsidR="004D4A4B" w:rsidRPr="00297A05" w:rsidRDefault="004D4A4B" w:rsidP="004D4A4B">
            <w:pPr>
              <w:jc w:val="left"/>
              <w:rPr>
                <w:rFonts w:ascii="Times New Roman" w:eastAsia="Times New Roman" w:hAnsi="Times New Roman"/>
                <w:szCs w:val="20"/>
              </w:rPr>
            </w:pPr>
            <w:r w:rsidRPr="00297A05">
              <w:rPr>
                <w:rFonts w:ascii="Times New Roman" w:hAnsi="Times New Roman"/>
                <w:szCs w:val="20"/>
              </w:rPr>
              <w:t xml:space="preserve">The Land Registry is responsible for </w:t>
            </w:r>
            <w:r w:rsidRPr="00297A05">
              <w:rPr>
                <w:rFonts w:ascii="Times New Roman" w:eastAsia="Times New Roman" w:hAnsi="Times New Roman"/>
                <w:szCs w:val="20"/>
              </w:rPr>
              <w:t>administering the land registry in accordance with the Registered Land Act</w:t>
            </w:r>
            <w:r w:rsidR="00A41937" w:rsidRPr="00297A05">
              <w:rPr>
                <w:rFonts w:ascii="Times New Roman" w:eastAsia="Times New Roman" w:hAnsi="Times New Roman"/>
                <w:szCs w:val="20"/>
              </w:rPr>
              <w:t>.</w:t>
            </w:r>
          </w:p>
          <w:p w14:paraId="41164ABA" w14:textId="77777777" w:rsidR="004D4A4B" w:rsidRPr="00297A05" w:rsidRDefault="004D4A4B" w:rsidP="004D4A4B">
            <w:pPr>
              <w:jc w:val="left"/>
              <w:rPr>
                <w:rFonts w:ascii="Times New Roman" w:hAnsi="Times New Roman"/>
                <w:szCs w:val="20"/>
              </w:rPr>
            </w:pP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0F3DA933"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policy team </w:t>
            </w:r>
          </w:p>
          <w:p w14:paraId="4B90C505"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Participation in high-level policy dialogue events </w:t>
            </w:r>
          </w:p>
          <w:p w14:paraId="0BE33333"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262FF1F6"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18623A52"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0B640800"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1793A1EC"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skill development activities</w:t>
            </w:r>
          </w:p>
          <w:p w14:paraId="15B79DDF" w14:textId="77777777" w:rsidR="004D4A4B" w:rsidRPr="00297A05" w:rsidRDefault="004D4A4B"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Contribute to cross-sectoral integration</w:t>
            </w:r>
          </w:p>
        </w:tc>
      </w:tr>
      <w:tr w:rsidR="004D4A4B" w:rsidRPr="00297A05" w14:paraId="19ACAD09" w14:textId="77777777" w:rsidTr="004D4A4B">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16B7866C" w14:textId="77777777" w:rsidR="004D4A4B" w:rsidRPr="00297A05" w:rsidRDefault="004D4A4B" w:rsidP="00A41937">
            <w:pPr>
              <w:jc w:val="left"/>
              <w:rPr>
                <w:rFonts w:ascii="Times New Roman" w:hAnsi="Times New Roman"/>
                <w:b/>
                <w:szCs w:val="20"/>
                <w:u w:val="single"/>
              </w:rPr>
            </w:pPr>
            <w:r w:rsidRPr="00297A05">
              <w:rPr>
                <w:rFonts w:ascii="Times New Roman" w:hAnsi="Times New Roman"/>
                <w:b/>
                <w:szCs w:val="20"/>
                <w:u w:val="single"/>
              </w:rPr>
              <w:t>Ministry of Education, Science</w:t>
            </w:r>
            <w:r w:rsidR="00C00CDF" w:rsidRPr="00297A05">
              <w:rPr>
                <w:rFonts w:ascii="Times New Roman" w:hAnsi="Times New Roman"/>
                <w:b/>
                <w:szCs w:val="20"/>
                <w:u w:val="single"/>
              </w:rPr>
              <w:t xml:space="preserve"> and </w:t>
            </w:r>
            <w:r w:rsidRPr="00297A05">
              <w:rPr>
                <w:rFonts w:ascii="Times New Roman" w:hAnsi="Times New Roman"/>
                <w:b/>
                <w:szCs w:val="20"/>
                <w:u w:val="single"/>
              </w:rPr>
              <w:t xml:space="preserve">Technology: </w:t>
            </w:r>
            <w:r w:rsidRPr="00297A05">
              <w:rPr>
                <w:rFonts w:ascii="Times New Roman" w:hAnsi="Times New Roman"/>
                <w:szCs w:val="20"/>
              </w:rPr>
              <w:t>The role of the Ministry of Education is to provide quality education to citizens and residents of the country from pre-school to post graduate level</w:t>
            </w:r>
            <w:r w:rsidR="006948F7" w:rsidRPr="00297A05">
              <w:rPr>
                <w:rFonts w:ascii="Times New Roman" w:hAnsi="Times New Roman"/>
                <w:szCs w:val="20"/>
              </w:rPr>
              <w:t xml:space="preserve">.  </w:t>
            </w:r>
            <w:r w:rsidRPr="00297A05">
              <w:rPr>
                <w:rFonts w:ascii="Times New Roman" w:hAnsi="Times New Roman"/>
                <w:szCs w:val="20"/>
              </w:rPr>
              <w:t>The Ministry works along with various stakeholders in society in order to improve and strengthen educational institutions.</w:t>
            </w:r>
          </w:p>
        </w:tc>
      </w:tr>
      <w:tr w:rsidR="004D4A4B" w:rsidRPr="00297A05" w14:paraId="328429C8"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1076F6E8"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Education Planning Unit</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3EEAE471"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The Education Planning Unit of the Ministry of Education is responsible for implementing the educational programmes developed under the Ministry.</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544AABCD" w14:textId="77777777" w:rsidR="004D4A4B" w:rsidRPr="00297A05" w:rsidRDefault="004D4A4B" w:rsidP="004E43DD">
            <w:pPr>
              <w:numPr>
                <w:ilvl w:val="0"/>
                <w:numId w:val="33"/>
              </w:numPr>
              <w:spacing w:after="0"/>
              <w:jc w:val="left"/>
              <w:rPr>
                <w:rFonts w:ascii="Times New Roman" w:eastAsia="Times" w:hAnsi="Times New Roman"/>
                <w:szCs w:val="20"/>
              </w:rPr>
            </w:pPr>
            <w:r w:rsidRPr="00297A05">
              <w:rPr>
                <w:rFonts w:ascii="Times New Roman" w:eastAsia="Times" w:hAnsi="Times New Roman"/>
                <w:szCs w:val="20"/>
              </w:rPr>
              <w:t>Participation in national stakeholders fora</w:t>
            </w:r>
          </w:p>
          <w:p w14:paraId="4FADAEC3" w14:textId="77777777" w:rsidR="004D4A4B" w:rsidRPr="00297A05" w:rsidRDefault="004D4A4B" w:rsidP="004E43DD">
            <w:pPr>
              <w:numPr>
                <w:ilvl w:val="0"/>
                <w:numId w:val="33"/>
              </w:numPr>
              <w:spacing w:after="0"/>
              <w:ind w:right="180"/>
              <w:contextualSpacing/>
              <w:jc w:val="left"/>
              <w:rPr>
                <w:rFonts w:ascii="Times New Roman" w:eastAsia="MS Mincho" w:hAnsi="Times New Roman"/>
                <w:szCs w:val="20"/>
              </w:rPr>
            </w:pPr>
            <w:r w:rsidRPr="00297A05">
              <w:rPr>
                <w:rFonts w:ascii="Times New Roman" w:hAnsi="Times New Roman"/>
                <w:szCs w:val="20"/>
              </w:rPr>
              <w:t>Participation in learning networks</w:t>
            </w:r>
          </w:p>
          <w:p w14:paraId="55166021" w14:textId="77777777" w:rsidR="004D4A4B" w:rsidRPr="00297A05" w:rsidRDefault="004D4A4B" w:rsidP="004E43DD">
            <w:pPr>
              <w:numPr>
                <w:ilvl w:val="0"/>
                <w:numId w:val="33"/>
              </w:numPr>
              <w:spacing w:after="0"/>
              <w:ind w:right="180"/>
              <w:contextualSpacing/>
              <w:jc w:val="left"/>
              <w:rPr>
                <w:rFonts w:ascii="Times New Roman" w:hAnsi="Times New Roman"/>
                <w:szCs w:val="20"/>
              </w:rPr>
            </w:pPr>
            <w:r w:rsidRPr="00297A05">
              <w:rPr>
                <w:rFonts w:ascii="Times New Roman" w:hAnsi="Times New Roman"/>
                <w:szCs w:val="20"/>
              </w:rPr>
              <w:t>Participation in learning activities</w:t>
            </w:r>
          </w:p>
          <w:p w14:paraId="5672C467" w14:textId="4CA7CEEC" w:rsidR="004D4A4B" w:rsidRPr="00297A05" w:rsidRDefault="004D4A4B" w:rsidP="004E43DD">
            <w:pPr>
              <w:numPr>
                <w:ilvl w:val="0"/>
                <w:numId w:val="33"/>
              </w:numPr>
              <w:spacing w:after="0"/>
              <w:jc w:val="left"/>
              <w:rPr>
                <w:rFonts w:ascii="Times New Roman" w:eastAsia="Times" w:hAnsi="Times New Roman"/>
                <w:szCs w:val="20"/>
              </w:rPr>
            </w:pPr>
            <w:r w:rsidRPr="00297A05">
              <w:rPr>
                <w:rFonts w:ascii="Times New Roman" w:eastAsia="Times" w:hAnsi="Times New Roman"/>
                <w:szCs w:val="20"/>
              </w:rPr>
              <w:t>Contribution to identify</w:t>
            </w:r>
            <w:r w:rsidR="00E72282" w:rsidRPr="00297A05">
              <w:rPr>
                <w:rFonts w:ascii="Times New Roman" w:eastAsia="Times" w:hAnsi="Times New Roman"/>
                <w:szCs w:val="20"/>
              </w:rPr>
              <w:t>ing</w:t>
            </w:r>
            <w:r w:rsidRPr="00297A05">
              <w:rPr>
                <w:rFonts w:ascii="Times New Roman" w:eastAsia="Times" w:hAnsi="Times New Roman"/>
                <w:szCs w:val="20"/>
              </w:rPr>
              <w:t xml:space="preserve"> type and format of environmental information</w:t>
            </w:r>
          </w:p>
          <w:p w14:paraId="0BE58B46" w14:textId="77777777" w:rsidR="004D4A4B" w:rsidRPr="00297A05" w:rsidRDefault="004D4A4B" w:rsidP="004E43DD">
            <w:pPr>
              <w:numPr>
                <w:ilvl w:val="0"/>
                <w:numId w:val="33"/>
              </w:numPr>
              <w:spacing w:after="0"/>
              <w:jc w:val="left"/>
              <w:rPr>
                <w:rFonts w:ascii="Times New Roman" w:eastAsia="Times" w:hAnsi="Times New Roman"/>
                <w:szCs w:val="20"/>
              </w:rPr>
            </w:pPr>
            <w:r w:rsidRPr="00297A05">
              <w:rPr>
                <w:rFonts w:ascii="Times New Roman" w:eastAsia="Times" w:hAnsi="Times New Roman"/>
                <w:szCs w:val="20"/>
              </w:rPr>
              <w:t xml:space="preserve">Contribution to national level Rio Convention mainstreaming </w:t>
            </w:r>
          </w:p>
          <w:p w14:paraId="001CA678" w14:textId="77777777" w:rsidR="004D4A4B" w:rsidRPr="00297A05" w:rsidRDefault="004D4A4B" w:rsidP="004E43DD">
            <w:pPr>
              <w:numPr>
                <w:ilvl w:val="0"/>
                <w:numId w:val="33"/>
              </w:numPr>
              <w:spacing w:after="0"/>
              <w:jc w:val="left"/>
              <w:rPr>
                <w:rFonts w:ascii="Times New Roman" w:eastAsia="Times" w:hAnsi="Times New Roman"/>
                <w:szCs w:val="20"/>
              </w:rPr>
            </w:pPr>
            <w:r w:rsidRPr="00297A05">
              <w:rPr>
                <w:rFonts w:ascii="Times New Roman" w:eastAsia="Times" w:hAnsi="Times New Roman"/>
                <w:szCs w:val="20"/>
              </w:rPr>
              <w:lastRenderedPageBreak/>
              <w:t>Contribution to national level long-term mainstreaming strategy</w:t>
            </w:r>
          </w:p>
          <w:p w14:paraId="662AF93F" w14:textId="77777777" w:rsidR="004D4A4B" w:rsidRPr="00297A05" w:rsidRDefault="004D4A4B" w:rsidP="004E43DD">
            <w:pPr>
              <w:numPr>
                <w:ilvl w:val="0"/>
                <w:numId w:val="33"/>
              </w:numPr>
              <w:spacing w:after="0"/>
              <w:jc w:val="left"/>
              <w:rPr>
                <w:rFonts w:ascii="Times New Roman" w:eastAsia="Times" w:hAnsi="Times New Roman"/>
                <w:szCs w:val="20"/>
              </w:rPr>
            </w:pPr>
            <w:r w:rsidRPr="00297A05">
              <w:rPr>
                <w:rFonts w:ascii="Times New Roman" w:eastAsia="Times" w:hAnsi="Times New Roman"/>
                <w:szCs w:val="20"/>
              </w:rPr>
              <w:t>Beneficiaries of mainstreaming activities</w:t>
            </w:r>
          </w:p>
          <w:p w14:paraId="19A8D3D0" w14:textId="77777777" w:rsidR="004D4A4B" w:rsidRPr="00297A05" w:rsidRDefault="004D4A4B" w:rsidP="004E43DD">
            <w:pPr>
              <w:numPr>
                <w:ilvl w:val="0"/>
                <w:numId w:val="33"/>
              </w:numPr>
              <w:spacing w:after="0"/>
              <w:jc w:val="left"/>
              <w:rPr>
                <w:rFonts w:ascii="Times New Roman" w:eastAsia="Times" w:hAnsi="Times New Roman"/>
                <w:szCs w:val="20"/>
              </w:rPr>
            </w:pPr>
            <w:r w:rsidRPr="00297A05">
              <w:rPr>
                <w:rFonts w:ascii="Times New Roman" w:eastAsia="Times" w:hAnsi="Times New Roman"/>
                <w:szCs w:val="20"/>
              </w:rPr>
              <w:t>Beneficiaries of skill development activities</w:t>
            </w:r>
          </w:p>
          <w:p w14:paraId="7CD27FF7" w14:textId="77777777" w:rsidR="004D4A4B" w:rsidRPr="00297A05" w:rsidRDefault="004D4A4B" w:rsidP="004E43DD">
            <w:pPr>
              <w:numPr>
                <w:ilvl w:val="0"/>
                <w:numId w:val="33"/>
              </w:numPr>
              <w:spacing w:after="0"/>
              <w:jc w:val="left"/>
              <w:rPr>
                <w:rFonts w:ascii="Times New Roman" w:eastAsia="Times" w:hAnsi="Times New Roman"/>
                <w:szCs w:val="20"/>
              </w:rPr>
            </w:pPr>
            <w:r w:rsidRPr="00297A05">
              <w:rPr>
                <w:rFonts w:ascii="Times New Roman" w:hAnsi="Times New Roman"/>
                <w:szCs w:val="20"/>
              </w:rPr>
              <w:t>Contribute to cross-sectoral integration</w:t>
            </w:r>
          </w:p>
        </w:tc>
      </w:tr>
      <w:tr w:rsidR="004D4A4B" w:rsidRPr="00297A05" w14:paraId="261D293E" w14:textId="77777777" w:rsidTr="004D4A4B">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1343ABA9" w14:textId="77777777" w:rsidR="004D4A4B" w:rsidRPr="00297A05" w:rsidRDefault="004D4A4B" w:rsidP="004D4A4B">
            <w:pPr>
              <w:pStyle w:val="MediumGrid21"/>
              <w:rPr>
                <w:rFonts w:ascii="Times New Roman" w:hAnsi="Times New Roman"/>
                <w:sz w:val="20"/>
                <w:szCs w:val="20"/>
              </w:rPr>
            </w:pPr>
            <w:r w:rsidRPr="00297A05">
              <w:rPr>
                <w:rFonts w:ascii="Times New Roman" w:hAnsi="Times New Roman"/>
                <w:b/>
                <w:bCs/>
                <w:sz w:val="20"/>
                <w:szCs w:val="20"/>
                <w:u w:val="single"/>
              </w:rPr>
              <w:lastRenderedPageBreak/>
              <w:t>Non-Governmental and Community-Based O</w:t>
            </w:r>
            <w:r w:rsidR="00C00CDF" w:rsidRPr="00297A05">
              <w:rPr>
                <w:rFonts w:ascii="Times New Roman" w:hAnsi="Times New Roman"/>
                <w:b/>
                <w:bCs/>
                <w:sz w:val="20"/>
                <w:szCs w:val="20"/>
                <w:u w:val="single"/>
              </w:rPr>
              <w:t>rganiza</w:t>
            </w:r>
            <w:r w:rsidRPr="00297A05">
              <w:rPr>
                <w:rFonts w:ascii="Times New Roman" w:hAnsi="Times New Roman"/>
                <w:b/>
                <w:bCs/>
                <w:sz w:val="20"/>
                <w:szCs w:val="20"/>
                <w:u w:val="single"/>
              </w:rPr>
              <w:t>tions</w:t>
            </w:r>
            <w:r w:rsidRPr="00297A05">
              <w:rPr>
                <w:rFonts w:ascii="Times New Roman" w:hAnsi="Times New Roman"/>
                <w:sz w:val="20"/>
                <w:szCs w:val="20"/>
              </w:rPr>
              <w:t>: NGOs have played an important role in last 10 years in drawing public attention to important environmental issues (e.g.</w:t>
            </w:r>
            <w:r w:rsidR="00A41937" w:rsidRPr="00297A05">
              <w:rPr>
                <w:rFonts w:ascii="Times New Roman" w:hAnsi="Times New Roman"/>
                <w:sz w:val="20"/>
                <w:szCs w:val="20"/>
              </w:rPr>
              <w:t>,</w:t>
            </w:r>
            <w:r w:rsidRPr="00297A05">
              <w:rPr>
                <w:rFonts w:ascii="Times New Roman" w:hAnsi="Times New Roman"/>
                <w:sz w:val="20"/>
                <w:szCs w:val="20"/>
              </w:rPr>
              <w:t xml:space="preserve"> sand-mining, solid waste management, wetland destruction).</w:t>
            </w:r>
          </w:p>
        </w:tc>
      </w:tr>
      <w:tr w:rsidR="004D4A4B" w:rsidRPr="00297A05" w14:paraId="10EF0EFD"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47C407DD" w14:textId="77777777" w:rsidR="004D4A4B" w:rsidRPr="00297A05" w:rsidRDefault="004D4A4B" w:rsidP="004D4A4B">
            <w:pPr>
              <w:jc w:val="left"/>
              <w:rPr>
                <w:rFonts w:ascii="Times New Roman" w:hAnsi="Times New Roman"/>
                <w:szCs w:val="20"/>
              </w:rPr>
            </w:pPr>
            <w:r w:rsidRPr="00297A05">
              <w:rPr>
                <w:rFonts w:ascii="Times New Roman" w:hAnsi="Times New Roman"/>
                <w:szCs w:val="20"/>
              </w:rPr>
              <w:t>Environmental Awareness Group</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466E890B" w14:textId="77777777" w:rsidR="004D4A4B" w:rsidRPr="00297A05" w:rsidRDefault="00864A63" w:rsidP="00864A63">
            <w:pPr>
              <w:pStyle w:val="AProdoc"/>
              <w:numPr>
                <w:ilvl w:val="0"/>
                <w:numId w:val="0"/>
              </w:numPr>
              <w:spacing w:before="0" w:after="0"/>
              <w:rPr>
                <w:sz w:val="20"/>
                <w:szCs w:val="20"/>
              </w:rPr>
            </w:pPr>
            <w:r w:rsidRPr="00297A05">
              <w:rPr>
                <w:sz w:val="20"/>
                <w:szCs w:val="20"/>
              </w:rPr>
              <w:t>The Environmental Awareness Group</w:t>
            </w:r>
            <w:r w:rsidR="004D4A4B" w:rsidRPr="00297A05">
              <w:rPr>
                <w:sz w:val="20"/>
                <w:szCs w:val="20"/>
              </w:rPr>
              <w:t xml:space="preserve"> is involved in: issues of sustainable natural resource management; improving community management of coastal resources; training </w:t>
            </w:r>
            <w:r w:rsidR="00A41937" w:rsidRPr="00297A05">
              <w:rPr>
                <w:sz w:val="20"/>
                <w:szCs w:val="20"/>
              </w:rPr>
              <w:t>of</w:t>
            </w:r>
            <w:r w:rsidR="004D4A4B" w:rsidRPr="00297A05">
              <w:rPr>
                <w:sz w:val="20"/>
                <w:szCs w:val="20"/>
              </w:rPr>
              <w:t xml:space="preserve"> stakeholders in conservation practices on reefs; offshore island ecosystems; </w:t>
            </w:r>
            <w:r w:rsidR="00A41937" w:rsidRPr="00297A05">
              <w:rPr>
                <w:sz w:val="20"/>
                <w:szCs w:val="20"/>
              </w:rPr>
              <w:t xml:space="preserve">and </w:t>
            </w:r>
            <w:r w:rsidR="004D4A4B" w:rsidRPr="00297A05">
              <w:rPr>
                <w:sz w:val="20"/>
                <w:szCs w:val="20"/>
              </w:rPr>
              <w:t>wetlands</w:t>
            </w:r>
            <w:r w:rsidR="00A41937" w:rsidRPr="00297A05">
              <w:rPr>
                <w:sz w:val="20"/>
                <w:szCs w:val="20"/>
              </w:rPr>
              <w:t>.</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198C4A15"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Participation in learning events</w:t>
            </w:r>
          </w:p>
          <w:p w14:paraId="3602CE5D"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Participate in developing strategy for replication and up-scaling of activities</w:t>
            </w:r>
          </w:p>
          <w:p w14:paraId="24B38B3F"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Act as a vehicle for the introduction of new ideas</w:t>
            </w:r>
          </w:p>
          <w:p w14:paraId="16F1B1FA"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Participation in national stakeholders fora</w:t>
            </w:r>
          </w:p>
          <w:p w14:paraId="51457F3D" w14:textId="5CBA1A03"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Contribution to identify</w:t>
            </w:r>
            <w:r w:rsidR="00E72282" w:rsidRPr="00297A05">
              <w:rPr>
                <w:rFonts w:ascii="Times New Roman" w:hAnsi="Times New Roman"/>
                <w:szCs w:val="20"/>
              </w:rPr>
              <w:t>ing</w:t>
            </w:r>
            <w:r w:rsidRPr="00297A05">
              <w:rPr>
                <w:rFonts w:ascii="Times New Roman" w:hAnsi="Times New Roman"/>
                <w:szCs w:val="20"/>
              </w:rPr>
              <w:t xml:space="preserve"> type and format of environmental information</w:t>
            </w:r>
          </w:p>
          <w:p w14:paraId="722F2292"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Contribution to the determination of appropriate environmental information channels and flow</w:t>
            </w:r>
          </w:p>
          <w:p w14:paraId="154E2BF5"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 xml:space="preserve">Contribution to national level Rio Convention mainstreaming </w:t>
            </w:r>
          </w:p>
          <w:p w14:paraId="72F925A6"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Contribution to national level long-term mainstreaming strategy</w:t>
            </w:r>
          </w:p>
          <w:p w14:paraId="5B2654BA"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Beneficiaries of mainstreaming activities</w:t>
            </w:r>
          </w:p>
          <w:p w14:paraId="688D547C" w14:textId="77777777" w:rsidR="004D4A4B" w:rsidRPr="00297A05" w:rsidRDefault="004D4A4B" w:rsidP="004E43DD">
            <w:pPr>
              <w:numPr>
                <w:ilvl w:val="0"/>
                <w:numId w:val="31"/>
              </w:numPr>
              <w:snapToGrid w:val="0"/>
              <w:spacing w:after="0"/>
              <w:contextualSpacing/>
              <w:jc w:val="left"/>
              <w:rPr>
                <w:rFonts w:ascii="Times New Roman" w:hAnsi="Times New Roman"/>
                <w:szCs w:val="20"/>
              </w:rPr>
            </w:pPr>
            <w:r w:rsidRPr="00297A05">
              <w:rPr>
                <w:rFonts w:ascii="Times New Roman" w:hAnsi="Times New Roman"/>
                <w:szCs w:val="20"/>
              </w:rPr>
              <w:t>Beneficiaries of awareness raising and skill development activities</w:t>
            </w:r>
          </w:p>
        </w:tc>
      </w:tr>
      <w:tr w:rsidR="00B45120" w:rsidRPr="00297A05" w14:paraId="50C17A55"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tcPr>
          <w:p w14:paraId="66367FDB" w14:textId="5984DF03" w:rsidR="00B45120" w:rsidRPr="00297A05" w:rsidRDefault="00B45120" w:rsidP="00143C57">
            <w:pPr>
              <w:jc w:val="left"/>
              <w:rPr>
                <w:rFonts w:ascii="Times New Roman" w:hAnsi="Times New Roman"/>
                <w:szCs w:val="20"/>
              </w:rPr>
            </w:pPr>
            <w:r w:rsidRPr="00297A05">
              <w:rPr>
                <w:rFonts w:ascii="Times New Roman" w:hAnsi="Times New Roman"/>
                <w:color w:val="000000"/>
                <w:szCs w:val="20"/>
              </w:rPr>
              <w:t>Gilbert's Agricultural and Rural Development Centre (GARDC)</w:t>
            </w:r>
          </w:p>
        </w:tc>
        <w:tc>
          <w:tcPr>
            <w:tcW w:w="3546" w:type="dxa"/>
            <w:tcBorders>
              <w:top w:val="single" w:sz="4" w:space="0" w:color="auto"/>
              <w:left w:val="single" w:sz="4" w:space="0" w:color="auto"/>
              <w:bottom w:val="single" w:sz="4" w:space="0" w:color="auto"/>
              <w:right w:val="single" w:sz="4" w:space="0" w:color="auto"/>
            </w:tcBorders>
            <w:shd w:val="clear" w:color="auto" w:fill="FFFF99"/>
          </w:tcPr>
          <w:p w14:paraId="53D3E77F" w14:textId="596C58D8" w:rsidR="00B45120" w:rsidRPr="00297A05" w:rsidRDefault="00B45120" w:rsidP="004D4A4B">
            <w:pPr>
              <w:jc w:val="left"/>
              <w:rPr>
                <w:rFonts w:ascii="Times New Roman" w:hAnsi="Times New Roman"/>
                <w:szCs w:val="20"/>
              </w:rPr>
            </w:pPr>
            <w:r w:rsidRPr="00297A05">
              <w:rPr>
                <w:rFonts w:ascii="Times New Roman" w:hAnsi="Times New Roman"/>
                <w:color w:val="000000"/>
                <w:szCs w:val="20"/>
              </w:rPr>
              <w:t xml:space="preserve">GARDC has been active in providing training related to land use and agro-forestry practices to farmers and agricultural extension officers (e.g. use of trees in livestock systems, hillside crop farming, use of multipurpose trees for live fencing, fire/windbreaks and fodder production). </w:t>
            </w:r>
          </w:p>
        </w:tc>
        <w:tc>
          <w:tcPr>
            <w:tcW w:w="3423" w:type="dxa"/>
            <w:tcBorders>
              <w:top w:val="single" w:sz="4" w:space="0" w:color="auto"/>
              <w:left w:val="single" w:sz="4" w:space="0" w:color="auto"/>
              <w:bottom w:val="single" w:sz="4" w:space="0" w:color="auto"/>
              <w:right w:val="single" w:sz="4" w:space="0" w:color="auto"/>
            </w:tcBorders>
            <w:shd w:val="clear" w:color="auto" w:fill="FFFF99"/>
          </w:tcPr>
          <w:p w14:paraId="2C993FBF"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t>Participation in learning events</w:t>
            </w:r>
          </w:p>
          <w:p w14:paraId="0E2F3DBC"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t>Act as a vehicle for the introduction of new ideas</w:t>
            </w:r>
          </w:p>
          <w:p w14:paraId="45600361"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t>Participation in national stakeholders fora</w:t>
            </w:r>
          </w:p>
          <w:p w14:paraId="0F6E6EEB"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t xml:space="preserve">Contribution to national level Rio Convention mainstreaming </w:t>
            </w:r>
          </w:p>
          <w:p w14:paraId="1AA1D636"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t>Contribution to national level long-term mainstreaming strategy</w:t>
            </w:r>
          </w:p>
          <w:p w14:paraId="4DA388DE"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t>Beneficiaries of mainstreaming activities</w:t>
            </w:r>
          </w:p>
          <w:p w14:paraId="0364E568" w14:textId="15C68FC8" w:rsidR="00B45120" w:rsidRPr="00297A05" w:rsidRDefault="00B45120" w:rsidP="004E43DD">
            <w:pPr>
              <w:pStyle w:val="ColorfulList-Accent11"/>
              <w:numPr>
                <w:ilvl w:val="0"/>
                <w:numId w:val="33"/>
              </w:numPr>
              <w:contextualSpacing/>
              <w:rPr>
                <w:sz w:val="20"/>
                <w:szCs w:val="20"/>
              </w:rPr>
            </w:pPr>
            <w:r w:rsidRPr="00297A05">
              <w:rPr>
                <w:sz w:val="20"/>
                <w:szCs w:val="20"/>
              </w:rPr>
              <w:t>Beneficiaries of awareness raising and skill development activities</w:t>
            </w:r>
          </w:p>
        </w:tc>
      </w:tr>
      <w:tr w:rsidR="00B45120" w:rsidRPr="00297A05" w14:paraId="6F2E7E2E"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tcPr>
          <w:p w14:paraId="30FB69E7" w14:textId="7D86AB0B" w:rsidR="00B45120" w:rsidRPr="00297A05" w:rsidRDefault="00B45120" w:rsidP="00143C57">
            <w:pPr>
              <w:jc w:val="left"/>
              <w:rPr>
                <w:rFonts w:ascii="Times New Roman" w:hAnsi="Times New Roman"/>
                <w:szCs w:val="20"/>
              </w:rPr>
            </w:pPr>
            <w:r w:rsidRPr="00297A05">
              <w:rPr>
                <w:rFonts w:ascii="Times New Roman" w:hAnsi="Times New Roman"/>
                <w:szCs w:val="20"/>
              </w:rPr>
              <w:t>Community Groups (e.g. Bendals Community Group, John Hughes Community Group, etc.)</w:t>
            </w:r>
          </w:p>
        </w:tc>
        <w:tc>
          <w:tcPr>
            <w:tcW w:w="3546" w:type="dxa"/>
            <w:tcBorders>
              <w:top w:val="single" w:sz="4" w:space="0" w:color="auto"/>
              <w:left w:val="single" w:sz="4" w:space="0" w:color="auto"/>
              <w:bottom w:val="single" w:sz="4" w:space="0" w:color="auto"/>
              <w:right w:val="single" w:sz="4" w:space="0" w:color="auto"/>
            </w:tcBorders>
            <w:shd w:val="clear" w:color="auto" w:fill="FFFF99"/>
          </w:tcPr>
          <w:p w14:paraId="381A84C8" w14:textId="325CB876" w:rsidR="00B45120" w:rsidRPr="00297A05" w:rsidRDefault="00B45120" w:rsidP="004D4A4B">
            <w:pPr>
              <w:jc w:val="left"/>
              <w:rPr>
                <w:rFonts w:ascii="Times New Roman" w:hAnsi="Times New Roman"/>
                <w:szCs w:val="20"/>
              </w:rPr>
            </w:pPr>
            <w:r w:rsidRPr="00297A05">
              <w:rPr>
                <w:rFonts w:ascii="Times New Roman" w:hAnsi="Times New Roman"/>
                <w:szCs w:val="20"/>
              </w:rPr>
              <w:t xml:space="preserve">There are numerous communities groups in Antigua &amp; Barbuda and several of them are located in close proximity to important ecological areas as well as protected areas. They have experience implementing climate-smart agriculture projects (Bendals Community Group) as </w:t>
            </w:r>
            <w:r w:rsidRPr="00297A05">
              <w:rPr>
                <w:rFonts w:ascii="Times New Roman" w:hAnsi="Times New Roman"/>
                <w:szCs w:val="20"/>
              </w:rPr>
              <w:lastRenderedPageBreak/>
              <w:t xml:space="preserve">well as experience researching bats and in forest conservation and management (John Hughes Community Group). </w:t>
            </w:r>
          </w:p>
        </w:tc>
        <w:tc>
          <w:tcPr>
            <w:tcW w:w="3423" w:type="dxa"/>
            <w:tcBorders>
              <w:top w:val="single" w:sz="4" w:space="0" w:color="auto"/>
              <w:left w:val="single" w:sz="4" w:space="0" w:color="auto"/>
              <w:bottom w:val="single" w:sz="4" w:space="0" w:color="auto"/>
              <w:right w:val="single" w:sz="4" w:space="0" w:color="auto"/>
            </w:tcBorders>
            <w:shd w:val="clear" w:color="auto" w:fill="FFFF99"/>
          </w:tcPr>
          <w:p w14:paraId="2A1D5D43"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lastRenderedPageBreak/>
              <w:t>Participation in learning events</w:t>
            </w:r>
          </w:p>
          <w:p w14:paraId="438F9760"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t>Act as a vehicle for the introduction of new ideas</w:t>
            </w:r>
          </w:p>
          <w:p w14:paraId="76AF1503"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t>Participation in national stakeholders fora</w:t>
            </w:r>
          </w:p>
          <w:p w14:paraId="35C61DCF"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t xml:space="preserve">Contribution to national level Rio Convention mainstreaming </w:t>
            </w:r>
          </w:p>
          <w:p w14:paraId="0C7262A6"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lastRenderedPageBreak/>
              <w:t>Contribution to national level long-term mainstreaming strategy</w:t>
            </w:r>
          </w:p>
          <w:p w14:paraId="1B3F229E" w14:textId="77777777" w:rsidR="00B45120" w:rsidRPr="00297A05" w:rsidRDefault="00B45120" w:rsidP="00B45120">
            <w:pPr>
              <w:numPr>
                <w:ilvl w:val="0"/>
                <w:numId w:val="33"/>
              </w:numPr>
              <w:snapToGrid w:val="0"/>
              <w:spacing w:after="0"/>
              <w:contextualSpacing/>
              <w:jc w:val="left"/>
              <w:rPr>
                <w:rFonts w:ascii="Times New Roman" w:hAnsi="Times New Roman"/>
                <w:szCs w:val="20"/>
              </w:rPr>
            </w:pPr>
            <w:r w:rsidRPr="00297A05">
              <w:rPr>
                <w:rFonts w:ascii="Times New Roman" w:hAnsi="Times New Roman"/>
                <w:szCs w:val="20"/>
              </w:rPr>
              <w:t>Beneficiaries of mainstreaming activities</w:t>
            </w:r>
          </w:p>
          <w:p w14:paraId="6C64B988" w14:textId="601FD699" w:rsidR="00B45120" w:rsidRPr="00297A05" w:rsidRDefault="00B45120" w:rsidP="004E43DD">
            <w:pPr>
              <w:pStyle w:val="ColorfulList-Accent11"/>
              <w:numPr>
                <w:ilvl w:val="0"/>
                <w:numId w:val="33"/>
              </w:numPr>
              <w:contextualSpacing/>
              <w:rPr>
                <w:sz w:val="20"/>
                <w:szCs w:val="20"/>
              </w:rPr>
            </w:pPr>
            <w:r w:rsidRPr="00297A05">
              <w:rPr>
                <w:sz w:val="20"/>
                <w:szCs w:val="20"/>
              </w:rPr>
              <w:t>Beneficiaries of awareness raising and skill development activities</w:t>
            </w:r>
          </w:p>
        </w:tc>
      </w:tr>
      <w:tr w:rsidR="00B45120" w:rsidRPr="00297A05" w14:paraId="7F9E193F"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3E1EAFA4" w14:textId="77777777" w:rsidR="00B45120" w:rsidRPr="00297A05" w:rsidRDefault="00B45120" w:rsidP="00143C57">
            <w:pPr>
              <w:jc w:val="left"/>
              <w:rPr>
                <w:rFonts w:ascii="Times New Roman" w:hAnsi="Times New Roman"/>
                <w:szCs w:val="20"/>
              </w:rPr>
            </w:pPr>
            <w:r w:rsidRPr="00297A05">
              <w:rPr>
                <w:rFonts w:ascii="Times New Roman" w:hAnsi="Times New Roman"/>
                <w:szCs w:val="20"/>
              </w:rPr>
              <w:lastRenderedPageBreak/>
              <w:t>Antigua and Barbuda Red Cross Society</w:t>
            </w:r>
          </w:p>
        </w:tc>
        <w:tc>
          <w:tcPr>
            <w:tcW w:w="3546" w:type="dxa"/>
            <w:tcBorders>
              <w:top w:val="single" w:sz="4" w:space="0" w:color="auto"/>
              <w:left w:val="single" w:sz="4" w:space="0" w:color="auto"/>
              <w:bottom w:val="single" w:sz="4" w:space="0" w:color="auto"/>
              <w:right w:val="single" w:sz="4" w:space="0" w:color="auto"/>
            </w:tcBorders>
            <w:shd w:val="clear" w:color="auto" w:fill="FFFF99"/>
          </w:tcPr>
          <w:p w14:paraId="3A44F51B" w14:textId="77777777" w:rsidR="00B45120" w:rsidRPr="00297A05" w:rsidRDefault="00B45120" w:rsidP="004D4A4B">
            <w:pPr>
              <w:jc w:val="left"/>
              <w:rPr>
                <w:rFonts w:ascii="Times New Roman" w:hAnsi="Times New Roman"/>
                <w:szCs w:val="20"/>
              </w:rPr>
            </w:pPr>
            <w:r w:rsidRPr="00297A05">
              <w:rPr>
                <w:rFonts w:ascii="Times New Roman" w:hAnsi="Times New Roman"/>
                <w:szCs w:val="20"/>
              </w:rPr>
              <w:t>The Antigua and Barbuda Red Cross Society works effectively with the Government in disaster preparedness and response, and, to help fulfill the unmet health needs of the most vulnerable in communities.</w:t>
            </w:r>
          </w:p>
          <w:p w14:paraId="027BCE13" w14:textId="77777777" w:rsidR="00B45120" w:rsidRPr="00297A05" w:rsidRDefault="00B45120" w:rsidP="004D4A4B">
            <w:pPr>
              <w:jc w:val="left"/>
              <w:rPr>
                <w:rFonts w:ascii="Times New Roman" w:hAnsi="Times New Roman"/>
                <w:szCs w:val="20"/>
                <w:highlight w:val="yellow"/>
              </w:rPr>
            </w:pP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629D6A65" w14:textId="77777777" w:rsidR="00B45120" w:rsidRPr="00297A05" w:rsidRDefault="00B45120" w:rsidP="004E43DD">
            <w:pPr>
              <w:pStyle w:val="ColorfulList-Accent11"/>
              <w:numPr>
                <w:ilvl w:val="0"/>
                <w:numId w:val="33"/>
              </w:numPr>
              <w:contextualSpacing/>
              <w:rPr>
                <w:sz w:val="20"/>
                <w:szCs w:val="20"/>
              </w:rPr>
            </w:pPr>
            <w:r w:rsidRPr="00297A05">
              <w:rPr>
                <w:sz w:val="20"/>
                <w:szCs w:val="20"/>
              </w:rPr>
              <w:t>Participation in learning events</w:t>
            </w:r>
          </w:p>
          <w:p w14:paraId="4C078713" w14:textId="77777777" w:rsidR="00B45120" w:rsidRPr="00297A05" w:rsidRDefault="00B45120" w:rsidP="004E43DD">
            <w:pPr>
              <w:pStyle w:val="ColorfulList-Accent11"/>
              <w:numPr>
                <w:ilvl w:val="0"/>
                <w:numId w:val="33"/>
              </w:numPr>
              <w:contextualSpacing/>
              <w:rPr>
                <w:sz w:val="20"/>
                <w:szCs w:val="20"/>
              </w:rPr>
            </w:pPr>
            <w:r w:rsidRPr="00297A05">
              <w:rPr>
                <w:sz w:val="20"/>
                <w:szCs w:val="20"/>
              </w:rPr>
              <w:t>Participate in developing strategy for replication and up-scaling of activities</w:t>
            </w:r>
          </w:p>
          <w:p w14:paraId="57D5C156" w14:textId="77777777" w:rsidR="00B45120" w:rsidRPr="00297A05" w:rsidRDefault="00B45120" w:rsidP="004E43DD">
            <w:pPr>
              <w:pStyle w:val="ColorfulList-Accent11"/>
              <w:numPr>
                <w:ilvl w:val="0"/>
                <w:numId w:val="33"/>
              </w:numPr>
              <w:contextualSpacing/>
              <w:rPr>
                <w:sz w:val="20"/>
                <w:szCs w:val="20"/>
              </w:rPr>
            </w:pPr>
            <w:r w:rsidRPr="00297A05">
              <w:rPr>
                <w:sz w:val="20"/>
                <w:szCs w:val="20"/>
              </w:rPr>
              <w:t>Act as a vehicle for the introduction of new ideas</w:t>
            </w:r>
          </w:p>
          <w:p w14:paraId="3E66ED7D" w14:textId="77777777" w:rsidR="00B45120" w:rsidRPr="00297A05" w:rsidRDefault="00B45120"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Participation in national stakeholders fora</w:t>
            </w:r>
          </w:p>
          <w:p w14:paraId="0DB1A7CF" w14:textId="6A84BC9B" w:rsidR="00B45120" w:rsidRPr="00297A05" w:rsidRDefault="00B45120"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identifying type and format of environmental information</w:t>
            </w:r>
          </w:p>
          <w:p w14:paraId="737F6A0B" w14:textId="77777777" w:rsidR="00B45120" w:rsidRPr="00297A05" w:rsidRDefault="00B45120"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the determination of appropriate environmental information channels and flow</w:t>
            </w:r>
          </w:p>
          <w:p w14:paraId="7A140A86" w14:textId="77777777" w:rsidR="00B45120" w:rsidRPr="00297A05" w:rsidRDefault="00B45120"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 xml:space="preserve">Contribution to national level Rio Convention mainstreaming </w:t>
            </w:r>
          </w:p>
          <w:p w14:paraId="6DE4B17C" w14:textId="77777777" w:rsidR="00B45120" w:rsidRPr="00297A05" w:rsidRDefault="00B45120"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Contribution to national level long-term mainstreaming strategy</w:t>
            </w:r>
          </w:p>
          <w:p w14:paraId="7979D728" w14:textId="77777777" w:rsidR="00B45120" w:rsidRPr="00297A05" w:rsidRDefault="00B45120" w:rsidP="004E43DD">
            <w:pPr>
              <w:pStyle w:val="MediumGrid21"/>
              <w:numPr>
                <w:ilvl w:val="0"/>
                <w:numId w:val="33"/>
              </w:numPr>
              <w:rPr>
                <w:rFonts w:ascii="Times New Roman" w:hAnsi="Times New Roman"/>
                <w:sz w:val="20"/>
                <w:szCs w:val="20"/>
              </w:rPr>
            </w:pPr>
            <w:r w:rsidRPr="00297A05">
              <w:rPr>
                <w:rFonts w:ascii="Times New Roman" w:hAnsi="Times New Roman"/>
                <w:sz w:val="20"/>
                <w:szCs w:val="20"/>
              </w:rPr>
              <w:t>Beneficiaries of mainstreaming activities</w:t>
            </w:r>
          </w:p>
          <w:p w14:paraId="52401623" w14:textId="77777777" w:rsidR="00B45120" w:rsidRPr="00297A05" w:rsidRDefault="00B45120" w:rsidP="004D4A4B">
            <w:pPr>
              <w:jc w:val="left"/>
              <w:rPr>
                <w:rFonts w:ascii="Times New Roman" w:hAnsi="Times New Roman"/>
                <w:szCs w:val="20"/>
              </w:rPr>
            </w:pPr>
            <w:r w:rsidRPr="00297A05">
              <w:rPr>
                <w:rFonts w:ascii="Times New Roman" w:hAnsi="Times New Roman"/>
                <w:szCs w:val="20"/>
              </w:rPr>
              <w:t>Beneficiaries of awareness raising and skill development activities</w:t>
            </w:r>
          </w:p>
        </w:tc>
      </w:tr>
      <w:tr w:rsidR="00B45120" w:rsidRPr="00297A05" w14:paraId="5B73FC94" w14:textId="77777777" w:rsidTr="004D4A4B">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6F3B9299" w14:textId="77777777" w:rsidR="00B45120" w:rsidRPr="00297A05" w:rsidRDefault="00B45120" w:rsidP="004D4A4B">
            <w:pPr>
              <w:pStyle w:val="MediumGrid21"/>
              <w:rPr>
                <w:rFonts w:ascii="Times New Roman" w:hAnsi="Times New Roman"/>
                <w:sz w:val="20"/>
                <w:szCs w:val="20"/>
              </w:rPr>
            </w:pPr>
            <w:r w:rsidRPr="00297A05">
              <w:rPr>
                <w:rFonts w:ascii="Times New Roman" w:hAnsi="Times New Roman"/>
                <w:b/>
                <w:bCs/>
                <w:sz w:val="20"/>
                <w:szCs w:val="20"/>
                <w:u w:val="single"/>
              </w:rPr>
              <w:t xml:space="preserve">Non-profit and/or Private Sector Organizations: </w:t>
            </w:r>
            <w:r w:rsidRPr="00297A05">
              <w:rPr>
                <w:rFonts w:ascii="Times New Roman" w:hAnsi="Times New Roman"/>
                <w:bCs/>
                <w:sz w:val="20"/>
                <w:szCs w:val="20"/>
              </w:rPr>
              <w:t>The private sector has contributed on important environmental issues and has also been integral in promoting these issues to the numerous travelers who visit Antigua and Barbuda either for leisure and/or business.  Included here as well are the consultants involved in the Environmental Impact Assessment process and the Media.</w:t>
            </w:r>
          </w:p>
        </w:tc>
      </w:tr>
      <w:tr w:rsidR="00B45120" w:rsidRPr="00297A05" w14:paraId="487CD7AA"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0BADA37E" w14:textId="77777777" w:rsidR="00B45120" w:rsidRPr="00297A05" w:rsidRDefault="00B45120" w:rsidP="00143C57">
            <w:pPr>
              <w:jc w:val="left"/>
              <w:rPr>
                <w:rFonts w:ascii="Times New Roman" w:hAnsi="Times New Roman"/>
                <w:szCs w:val="20"/>
              </w:rPr>
            </w:pPr>
            <w:r w:rsidRPr="00297A05">
              <w:rPr>
                <w:rFonts w:ascii="Times New Roman" w:hAnsi="Times New Roman"/>
                <w:szCs w:val="20"/>
              </w:rPr>
              <w:t>Antigua Hotel and Tourism Authority</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1F65D791" w14:textId="77777777" w:rsidR="00B45120" w:rsidRPr="00297A05" w:rsidRDefault="00B45120" w:rsidP="004D4A4B">
            <w:pPr>
              <w:jc w:val="left"/>
              <w:rPr>
                <w:rFonts w:ascii="Times New Roman" w:hAnsi="Times New Roman"/>
                <w:szCs w:val="20"/>
                <w:highlight w:val="yellow"/>
              </w:rPr>
            </w:pPr>
            <w:r w:rsidRPr="00297A05">
              <w:rPr>
                <w:rFonts w:ascii="Times New Roman" w:hAnsi="Times New Roman"/>
                <w:szCs w:val="20"/>
              </w:rPr>
              <w:t>This NGO is the representative voice of the local tourism private sector with a membership that comprises hotels, airlines and nearly 50 other tourism-related entities.</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210B9165" w14:textId="77777777" w:rsidR="00B45120" w:rsidRPr="00297A05" w:rsidRDefault="00B45120" w:rsidP="004E43DD">
            <w:pPr>
              <w:pStyle w:val="ColorfulList-Accent11"/>
              <w:numPr>
                <w:ilvl w:val="0"/>
                <w:numId w:val="35"/>
              </w:numPr>
              <w:contextualSpacing/>
              <w:rPr>
                <w:sz w:val="20"/>
                <w:szCs w:val="20"/>
              </w:rPr>
            </w:pPr>
            <w:r w:rsidRPr="00297A05">
              <w:rPr>
                <w:sz w:val="20"/>
                <w:szCs w:val="20"/>
              </w:rPr>
              <w:t>Participation in learning events</w:t>
            </w:r>
          </w:p>
          <w:p w14:paraId="53D5A09D" w14:textId="77777777" w:rsidR="00B45120" w:rsidRPr="00297A05" w:rsidRDefault="00B45120" w:rsidP="004E43DD">
            <w:pPr>
              <w:pStyle w:val="MediumGrid21"/>
              <w:numPr>
                <w:ilvl w:val="0"/>
                <w:numId w:val="35"/>
              </w:numPr>
              <w:rPr>
                <w:rFonts w:ascii="Times New Roman" w:hAnsi="Times New Roman"/>
                <w:sz w:val="20"/>
                <w:szCs w:val="20"/>
              </w:rPr>
            </w:pPr>
            <w:r w:rsidRPr="00297A05">
              <w:rPr>
                <w:rFonts w:ascii="Times New Roman" w:hAnsi="Times New Roman"/>
                <w:sz w:val="20"/>
                <w:szCs w:val="20"/>
              </w:rPr>
              <w:t>Participation in national stakeholders fora</w:t>
            </w:r>
          </w:p>
          <w:p w14:paraId="457F8778" w14:textId="77777777" w:rsidR="00B45120" w:rsidRPr="00297A05" w:rsidRDefault="00B45120" w:rsidP="004E43DD">
            <w:pPr>
              <w:pStyle w:val="MediumGrid21"/>
              <w:numPr>
                <w:ilvl w:val="0"/>
                <w:numId w:val="35"/>
              </w:numPr>
              <w:rPr>
                <w:rFonts w:ascii="Times New Roman" w:hAnsi="Times New Roman"/>
                <w:sz w:val="20"/>
                <w:szCs w:val="20"/>
              </w:rPr>
            </w:pPr>
            <w:r w:rsidRPr="00297A05">
              <w:rPr>
                <w:rFonts w:ascii="Times New Roman" w:hAnsi="Times New Roman"/>
                <w:sz w:val="20"/>
                <w:szCs w:val="20"/>
              </w:rPr>
              <w:t>Beneficiaries of awareness raising and skill development activities</w:t>
            </w:r>
          </w:p>
        </w:tc>
      </w:tr>
      <w:tr w:rsidR="00B45120" w:rsidRPr="00297A05" w14:paraId="6253A34A"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786A8320" w14:textId="77777777" w:rsidR="00B45120" w:rsidRPr="00297A05" w:rsidRDefault="00B45120" w:rsidP="00143C57">
            <w:pPr>
              <w:jc w:val="left"/>
              <w:rPr>
                <w:rFonts w:ascii="Times New Roman" w:hAnsi="Times New Roman"/>
                <w:szCs w:val="20"/>
              </w:rPr>
            </w:pPr>
            <w:r w:rsidRPr="00297A05">
              <w:rPr>
                <w:rFonts w:ascii="Times New Roman" w:hAnsi="Times New Roman"/>
                <w:szCs w:val="20"/>
              </w:rPr>
              <w:t>Environmental Impact Assessment Consultants</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293551D2" w14:textId="77777777" w:rsidR="00B45120" w:rsidRPr="00297A05" w:rsidRDefault="00B45120" w:rsidP="00713B02">
            <w:pPr>
              <w:jc w:val="left"/>
              <w:rPr>
                <w:rFonts w:ascii="Times New Roman" w:hAnsi="Times New Roman"/>
                <w:szCs w:val="20"/>
                <w:highlight w:val="yellow"/>
              </w:rPr>
            </w:pPr>
            <w:r w:rsidRPr="00297A05">
              <w:rPr>
                <w:rFonts w:ascii="Times New Roman" w:hAnsi="Times New Roman"/>
                <w:szCs w:val="20"/>
              </w:rPr>
              <w:t>These consultants are responsible for preparing environmental impact assessments for areas designated for development that might cause impacts on the environment.  They present findings on assessment, and provide mitigation measures for these direct and indirect environmental impacts.  These EIA reports contain a monitoring plan and guidance for implementation.</w:t>
            </w:r>
          </w:p>
        </w:tc>
        <w:tc>
          <w:tcPr>
            <w:tcW w:w="3423" w:type="dxa"/>
            <w:tcBorders>
              <w:top w:val="single" w:sz="4" w:space="0" w:color="auto"/>
              <w:left w:val="single" w:sz="4" w:space="0" w:color="auto"/>
              <w:bottom w:val="single" w:sz="4" w:space="0" w:color="auto"/>
              <w:right w:val="single" w:sz="4" w:space="0" w:color="auto"/>
            </w:tcBorders>
            <w:shd w:val="clear" w:color="auto" w:fill="FFFF99"/>
          </w:tcPr>
          <w:p w14:paraId="7D90AE0A" w14:textId="77777777" w:rsidR="00B45120" w:rsidRPr="00297A05" w:rsidRDefault="00B45120" w:rsidP="004E43DD">
            <w:pPr>
              <w:pStyle w:val="ColorfulList-Accent11"/>
              <w:numPr>
                <w:ilvl w:val="0"/>
                <w:numId w:val="36"/>
              </w:numPr>
              <w:contextualSpacing/>
              <w:rPr>
                <w:sz w:val="20"/>
                <w:szCs w:val="20"/>
              </w:rPr>
            </w:pPr>
            <w:r w:rsidRPr="00297A05">
              <w:rPr>
                <w:sz w:val="20"/>
                <w:szCs w:val="20"/>
              </w:rPr>
              <w:t>Participation in national stakeholders fora</w:t>
            </w:r>
          </w:p>
          <w:p w14:paraId="3271C426" w14:textId="77777777" w:rsidR="00B45120" w:rsidRPr="00297A05" w:rsidRDefault="00B45120" w:rsidP="004E43DD">
            <w:pPr>
              <w:pStyle w:val="ColorfulList-Accent11"/>
              <w:numPr>
                <w:ilvl w:val="0"/>
                <w:numId w:val="36"/>
              </w:numPr>
              <w:contextualSpacing/>
              <w:rPr>
                <w:sz w:val="20"/>
                <w:szCs w:val="20"/>
              </w:rPr>
            </w:pPr>
            <w:r w:rsidRPr="00297A05">
              <w:rPr>
                <w:sz w:val="20"/>
                <w:szCs w:val="20"/>
              </w:rPr>
              <w:t>Participation in learning events</w:t>
            </w:r>
          </w:p>
          <w:p w14:paraId="517EABDD" w14:textId="77777777" w:rsidR="00B45120" w:rsidRPr="00297A05" w:rsidRDefault="00B45120" w:rsidP="004E43DD">
            <w:pPr>
              <w:pStyle w:val="MediumGrid21"/>
              <w:numPr>
                <w:ilvl w:val="0"/>
                <w:numId w:val="36"/>
              </w:numPr>
              <w:rPr>
                <w:rFonts w:ascii="Times New Roman" w:hAnsi="Times New Roman"/>
                <w:sz w:val="20"/>
                <w:szCs w:val="20"/>
              </w:rPr>
            </w:pPr>
            <w:r w:rsidRPr="00297A05">
              <w:rPr>
                <w:rFonts w:ascii="Times New Roman" w:hAnsi="Times New Roman"/>
                <w:sz w:val="20"/>
                <w:szCs w:val="20"/>
              </w:rPr>
              <w:t>Beneficiaries of skill development activities</w:t>
            </w:r>
          </w:p>
          <w:p w14:paraId="039410C2" w14:textId="77777777" w:rsidR="00B45120" w:rsidRPr="00297A05" w:rsidRDefault="00B45120" w:rsidP="004D4A4B">
            <w:pPr>
              <w:jc w:val="left"/>
              <w:rPr>
                <w:rFonts w:ascii="Times New Roman" w:hAnsi="Times New Roman"/>
                <w:szCs w:val="20"/>
              </w:rPr>
            </w:pPr>
          </w:p>
        </w:tc>
      </w:tr>
      <w:tr w:rsidR="00B45120" w:rsidRPr="00297A05" w14:paraId="69909AC2"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3DAC2C4B" w14:textId="77777777" w:rsidR="00B45120" w:rsidRPr="00297A05" w:rsidRDefault="00B45120" w:rsidP="004D4A4B">
            <w:pPr>
              <w:jc w:val="left"/>
              <w:rPr>
                <w:rFonts w:ascii="Times New Roman" w:hAnsi="Times New Roman"/>
                <w:szCs w:val="20"/>
              </w:rPr>
            </w:pPr>
            <w:r w:rsidRPr="00297A05">
              <w:rPr>
                <w:rFonts w:ascii="Times New Roman" w:hAnsi="Times New Roman"/>
                <w:szCs w:val="20"/>
              </w:rPr>
              <w:t>Media</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112C0DFE" w14:textId="77777777" w:rsidR="00B45120" w:rsidRPr="00297A05" w:rsidRDefault="00B45120" w:rsidP="004D4A4B">
            <w:pPr>
              <w:jc w:val="left"/>
              <w:rPr>
                <w:rFonts w:ascii="Times New Roman" w:hAnsi="Times New Roman"/>
                <w:szCs w:val="20"/>
                <w:highlight w:val="yellow"/>
              </w:rPr>
            </w:pPr>
            <w:r w:rsidRPr="00297A05">
              <w:rPr>
                <w:rFonts w:ascii="Times New Roman" w:hAnsi="Times New Roman"/>
                <w:szCs w:val="20"/>
              </w:rPr>
              <w:t>The media serves as a means to distributing news and convey information to the public on a wide array of topics including politics, education, crime, environmental news, etc.</w:t>
            </w:r>
          </w:p>
        </w:tc>
        <w:tc>
          <w:tcPr>
            <w:tcW w:w="3423" w:type="dxa"/>
            <w:tcBorders>
              <w:top w:val="single" w:sz="4" w:space="0" w:color="auto"/>
              <w:left w:val="single" w:sz="4" w:space="0" w:color="auto"/>
              <w:bottom w:val="single" w:sz="4" w:space="0" w:color="auto"/>
              <w:right w:val="single" w:sz="4" w:space="0" w:color="auto"/>
            </w:tcBorders>
            <w:shd w:val="clear" w:color="auto" w:fill="FFFF99"/>
          </w:tcPr>
          <w:p w14:paraId="62218D75" w14:textId="77777777" w:rsidR="00B45120" w:rsidRPr="00297A05" w:rsidRDefault="00B45120" w:rsidP="004E43DD">
            <w:pPr>
              <w:pStyle w:val="ColorfulList-Accent11"/>
              <w:numPr>
                <w:ilvl w:val="0"/>
                <w:numId w:val="36"/>
              </w:numPr>
              <w:contextualSpacing/>
              <w:rPr>
                <w:sz w:val="20"/>
                <w:szCs w:val="20"/>
              </w:rPr>
            </w:pPr>
            <w:r w:rsidRPr="00297A05">
              <w:rPr>
                <w:sz w:val="20"/>
                <w:szCs w:val="20"/>
              </w:rPr>
              <w:t>Participation in national stakeholders fora</w:t>
            </w:r>
          </w:p>
          <w:p w14:paraId="3C3CA695" w14:textId="77777777" w:rsidR="00B45120" w:rsidRPr="00297A05" w:rsidRDefault="00B45120" w:rsidP="004E43DD">
            <w:pPr>
              <w:pStyle w:val="ColorfulList-Accent11"/>
              <w:numPr>
                <w:ilvl w:val="0"/>
                <w:numId w:val="36"/>
              </w:numPr>
              <w:contextualSpacing/>
              <w:rPr>
                <w:sz w:val="20"/>
                <w:szCs w:val="20"/>
              </w:rPr>
            </w:pPr>
            <w:r w:rsidRPr="00297A05">
              <w:rPr>
                <w:sz w:val="20"/>
                <w:szCs w:val="20"/>
              </w:rPr>
              <w:t>Participation in learning events</w:t>
            </w:r>
          </w:p>
          <w:p w14:paraId="7DCF7D3D" w14:textId="77777777" w:rsidR="00B45120" w:rsidRPr="00297A05" w:rsidRDefault="00B45120" w:rsidP="004E43DD">
            <w:pPr>
              <w:pStyle w:val="ColorfulList-Accent11"/>
              <w:numPr>
                <w:ilvl w:val="0"/>
                <w:numId w:val="36"/>
              </w:numPr>
              <w:contextualSpacing/>
              <w:rPr>
                <w:sz w:val="20"/>
                <w:szCs w:val="20"/>
              </w:rPr>
            </w:pPr>
            <w:r w:rsidRPr="00297A05">
              <w:rPr>
                <w:sz w:val="20"/>
                <w:szCs w:val="20"/>
              </w:rPr>
              <w:t>Participate in awareness raising and dissemination of information</w:t>
            </w:r>
          </w:p>
          <w:p w14:paraId="1C048892" w14:textId="77777777" w:rsidR="00B45120" w:rsidRPr="00297A05" w:rsidRDefault="00B45120" w:rsidP="004E43DD">
            <w:pPr>
              <w:pStyle w:val="MediumGrid21"/>
              <w:numPr>
                <w:ilvl w:val="0"/>
                <w:numId w:val="36"/>
              </w:numPr>
              <w:rPr>
                <w:rFonts w:ascii="Times New Roman" w:hAnsi="Times New Roman"/>
                <w:sz w:val="20"/>
                <w:szCs w:val="20"/>
              </w:rPr>
            </w:pPr>
            <w:r w:rsidRPr="00297A05">
              <w:rPr>
                <w:rFonts w:ascii="Times New Roman" w:hAnsi="Times New Roman"/>
                <w:sz w:val="20"/>
                <w:szCs w:val="20"/>
              </w:rPr>
              <w:lastRenderedPageBreak/>
              <w:t>Beneficiaries of skill development activities</w:t>
            </w:r>
          </w:p>
          <w:p w14:paraId="74F802CE" w14:textId="77777777" w:rsidR="00B45120" w:rsidRPr="00297A05" w:rsidRDefault="00B45120" w:rsidP="004D4A4B">
            <w:pPr>
              <w:jc w:val="left"/>
              <w:rPr>
                <w:rFonts w:ascii="Times New Roman" w:hAnsi="Times New Roman"/>
                <w:szCs w:val="20"/>
              </w:rPr>
            </w:pPr>
          </w:p>
        </w:tc>
      </w:tr>
      <w:tr w:rsidR="00B45120" w:rsidRPr="00297A05" w14:paraId="42285AF4" w14:textId="77777777" w:rsidTr="004D4A4B">
        <w:tc>
          <w:tcPr>
            <w:tcW w:w="9558" w:type="dxa"/>
            <w:gridSpan w:val="3"/>
            <w:tcBorders>
              <w:top w:val="single" w:sz="4" w:space="0" w:color="auto"/>
              <w:left w:val="single" w:sz="4" w:space="0" w:color="auto"/>
              <w:bottom w:val="single" w:sz="4" w:space="0" w:color="auto"/>
              <w:right w:val="single" w:sz="4" w:space="0" w:color="auto"/>
            </w:tcBorders>
            <w:shd w:val="clear" w:color="auto" w:fill="FABF8F"/>
            <w:hideMark/>
          </w:tcPr>
          <w:p w14:paraId="6B8E037A" w14:textId="77777777" w:rsidR="00B45120" w:rsidRPr="00297A05" w:rsidRDefault="00B45120" w:rsidP="004D4A4B">
            <w:pPr>
              <w:pStyle w:val="MediumGrid21"/>
              <w:rPr>
                <w:rFonts w:ascii="Times New Roman" w:hAnsi="Times New Roman"/>
                <w:sz w:val="20"/>
                <w:szCs w:val="20"/>
              </w:rPr>
            </w:pPr>
            <w:r w:rsidRPr="00297A05">
              <w:rPr>
                <w:rFonts w:ascii="Times New Roman" w:hAnsi="Times New Roman"/>
                <w:b/>
                <w:bCs/>
                <w:sz w:val="20"/>
                <w:szCs w:val="20"/>
                <w:u w:val="single"/>
              </w:rPr>
              <w:lastRenderedPageBreak/>
              <w:t xml:space="preserve">Other Important Stakeholders: </w:t>
            </w:r>
            <w:r w:rsidRPr="00297A05">
              <w:rPr>
                <w:rFonts w:ascii="Times New Roman" w:hAnsi="Times New Roman"/>
                <w:bCs/>
                <w:sz w:val="20"/>
                <w:szCs w:val="20"/>
              </w:rPr>
              <w:t>These stakeholders include representation from the academia and research institutes as well as from International Development partners.</w:t>
            </w:r>
          </w:p>
        </w:tc>
      </w:tr>
      <w:tr w:rsidR="00B45120" w:rsidRPr="00297A05" w14:paraId="17BE83FF"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21361164" w14:textId="77777777" w:rsidR="00B45120" w:rsidRPr="00297A05" w:rsidRDefault="00B45120" w:rsidP="004D4A4B">
            <w:pPr>
              <w:jc w:val="left"/>
              <w:rPr>
                <w:rFonts w:ascii="Times New Roman" w:hAnsi="Times New Roman"/>
                <w:szCs w:val="20"/>
              </w:rPr>
            </w:pPr>
            <w:r w:rsidRPr="00297A05">
              <w:rPr>
                <w:rFonts w:ascii="Times New Roman" w:hAnsi="Times New Roman"/>
                <w:szCs w:val="20"/>
              </w:rPr>
              <w:t>Academia and Research Institutions</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3245FF7F" w14:textId="77777777" w:rsidR="00B45120" w:rsidRPr="00297A05" w:rsidRDefault="00B45120" w:rsidP="004D4A4B">
            <w:pPr>
              <w:jc w:val="left"/>
              <w:rPr>
                <w:rFonts w:ascii="Times New Roman" w:hAnsi="Times New Roman"/>
                <w:szCs w:val="20"/>
              </w:rPr>
            </w:pPr>
            <w:r w:rsidRPr="00297A05">
              <w:rPr>
                <w:rFonts w:ascii="Times New Roman" w:hAnsi="Times New Roman"/>
                <w:szCs w:val="20"/>
              </w:rPr>
              <w:t>Technical and research institutes include national universities and research institutes involved in conservation, agriculture and rural development, and ministerial institutes such as the Antigua and Barbuda State College.</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426780A1" w14:textId="77777777" w:rsidR="00B45120" w:rsidRPr="00297A05" w:rsidRDefault="00B45120" w:rsidP="004D4A4B">
            <w:pPr>
              <w:pStyle w:val="ColorfulList-Accent11"/>
              <w:ind w:left="0"/>
              <w:contextualSpacing/>
              <w:rPr>
                <w:sz w:val="20"/>
                <w:szCs w:val="20"/>
              </w:rPr>
            </w:pPr>
            <w:r w:rsidRPr="00297A05">
              <w:rPr>
                <w:sz w:val="20"/>
                <w:szCs w:val="20"/>
              </w:rPr>
              <w:t>These stakeholders are essential for data networks and provision of information for the monitoring of progress; they may also provide technical inputs and can benefit from capacity building.  They will ensure that the planning and decision making at all levels is based on the most current information.</w:t>
            </w:r>
          </w:p>
        </w:tc>
      </w:tr>
      <w:tr w:rsidR="00B45120" w:rsidRPr="00297A05" w14:paraId="519A96E1" w14:textId="77777777" w:rsidTr="004D4A4B">
        <w:tc>
          <w:tcPr>
            <w:tcW w:w="2589" w:type="dxa"/>
            <w:tcBorders>
              <w:top w:val="single" w:sz="4" w:space="0" w:color="auto"/>
              <w:left w:val="single" w:sz="4" w:space="0" w:color="auto"/>
              <w:bottom w:val="single" w:sz="4" w:space="0" w:color="auto"/>
              <w:right w:val="single" w:sz="4" w:space="0" w:color="auto"/>
            </w:tcBorders>
            <w:shd w:val="clear" w:color="auto" w:fill="FFFF99"/>
            <w:hideMark/>
          </w:tcPr>
          <w:p w14:paraId="02DA8982" w14:textId="77777777" w:rsidR="00B45120" w:rsidRPr="00297A05" w:rsidRDefault="00B45120" w:rsidP="004D4A4B">
            <w:pPr>
              <w:pStyle w:val="AProdoc"/>
              <w:numPr>
                <w:ilvl w:val="0"/>
                <w:numId w:val="0"/>
              </w:numPr>
              <w:rPr>
                <w:sz w:val="20"/>
                <w:szCs w:val="20"/>
              </w:rPr>
            </w:pPr>
            <w:r w:rsidRPr="00297A05">
              <w:rPr>
                <w:rStyle w:val="prodocChar"/>
                <w:rFonts w:eastAsia="SimSun" w:cs="Times New Roman"/>
                <w:sz w:val="20"/>
                <w:szCs w:val="20"/>
              </w:rPr>
              <w:t xml:space="preserve">International development and technical assistance partners </w:t>
            </w:r>
          </w:p>
        </w:tc>
        <w:tc>
          <w:tcPr>
            <w:tcW w:w="3546" w:type="dxa"/>
            <w:tcBorders>
              <w:top w:val="single" w:sz="4" w:space="0" w:color="auto"/>
              <w:left w:val="single" w:sz="4" w:space="0" w:color="auto"/>
              <w:bottom w:val="single" w:sz="4" w:space="0" w:color="auto"/>
              <w:right w:val="single" w:sz="4" w:space="0" w:color="auto"/>
            </w:tcBorders>
            <w:shd w:val="clear" w:color="auto" w:fill="FFFF99"/>
            <w:hideMark/>
          </w:tcPr>
          <w:p w14:paraId="14D9F8BA" w14:textId="77777777" w:rsidR="00B45120" w:rsidRPr="00297A05" w:rsidRDefault="00B45120" w:rsidP="004D4A4B">
            <w:pPr>
              <w:jc w:val="left"/>
              <w:rPr>
                <w:rFonts w:ascii="Times New Roman" w:hAnsi="Times New Roman"/>
                <w:szCs w:val="20"/>
              </w:rPr>
            </w:pPr>
            <w:r w:rsidRPr="00297A05">
              <w:rPr>
                <w:rStyle w:val="prodocChar"/>
                <w:rFonts w:eastAsia="SimSun" w:cs="Times New Roman"/>
                <w:sz w:val="20"/>
                <w:szCs w:val="20"/>
              </w:rPr>
              <w:t>These partners are already involved in programmes, projects and financial assistance.  These include multilateral and bilateral organizations.</w:t>
            </w:r>
          </w:p>
        </w:tc>
        <w:tc>
          <w:tcPr>
            <w:tcW w:w="3423" w:type="dxa"/>
            <w:tcBorders>
              <w:top w:val="single" w:sz="4" w:space="0" w:color="auto"/>
              <w:left w:val="single" w:sz="4" w:space="0" w:color="auto"/>
              <w:bottom w:val="single" w:sz="4" w:space="0" w:color="auto"/>
              <w:right w:val="single" w:sz="4" w:space="0" w:color="auto"/>
            </w:tcBorders>
            <w:shd w:val="clear" w:color="auto" w:fill="FFFF99"/>
            <w:hideMark/>
          </w:tcPr>
          <w:p w14:paraId="0927A967" w14:textId="77777777" w:rsidR="00B45120" w:rsidRPr="00297A05" w:rsidRDefault="00B45120" w:rsidP="004D4A4B">
            <w:pPr>
              <w:pStyle w:val="AProdoc"/>
              <w:numPr>
                <w:ilvl w:val="0"/>
                <w:numId w:val="0"/>
              </w:numPr>
              <w:rPr>
                <w:sz w:val="20"/>
                <w:szCs w:val="20"/>
              </w:rPr>
            </w:pPr>
            <w:r w:rsidRPr="00297A05">
              <w:rPr>
                <w:rStyle w:val="prodocChar"/>
                <w:rFonts w:eastAsia="SimSun" w:cs="Times New Roman"/>
                <w:sz w:val="20"/>
                <w:szCs w:val="20"/>
              </w:rPr>
              <w:t>Their role would be to work in collaboration with the DoE to implement activities of the project.  Additionally</w:t>
            </w:r>
            <w:r w:rsidRPr="00297A05">
              <w:rPr>
                <w:sz w:val="20"/>
                <w:szCs w:val="20"/>
              </w:rPr>
              <w:t xml:space="preserve">, they can be potential financial or technical partners, providing </w:t>
            </w:r>
            <w:r w:rsidRPr="00297A05">
              <w:rPr>
                <w:rStyle w:val="prodocChar"/>
                <w:rFonts w:eastAsia="SimSun" w:cs="Times New Roman"/>
                <w:sz w:val="20"/>
                <w:szCs w:val="20"/>
              </w:rPr>
              <w:t xml:space="preserve">co-financing and </w:t>
            </w:r>
            <w:r w:rsidRPr="00297A05">
              <w:rPr>
                <w:sz w:val="20"/>
                <w:szCs w:val="20"/>
              </w:rPr>
              <w:t>needed data and information.</w:t>
            </w:r>
          </w:p>
        </w:tc>
      </w:tr>
    </w:tbl>
    <w:p w14:paraId="329B1400" w14:textId="77777777" w:rsidR="007E4192" w:rsidRPr="00B45120" w:rsidRDefault="007E4192" w:rsidP="006124BD">
      <w:pPr>
        <w:pStyle w:val="AProdoc"/>
        <w:jc w:val="both"/>
        <w:rPr>
          <w:szCs w:val="22"/>
        </w:rPr>
      </w:pPr>
      <w:bookmarkStart w:id="51" w:name="_Toc462176782"/>
      <w:r w:rsidRPr="00B45120">
        <w:rPr>
          <w:szCs w:val="22"/>
        </w:rPr>
        <w:t xml:space="preserve">During the project formulation phase, consultation sessions and meetings were undertaken with a diverse group of stakeholders in order to construct as holistic as possible an understanding of the challenges and barriers related to </w:t>
      </w:r>
      <w:r w:rsidR="00A73447" w:rsidRPr="00B45120">
        <w:rPr>
          <w:szCs w:val="22"/>
        </w:rPr>
        <w:t xml:space="preserve">data collection, </w:t>
      </w:r>
      <w:r w:rsidRPr="00B45120">
        <w:rPr>
          <w:szCs w:val="22"/>
        </w:rPr>
        <w:t>coordination</w:t>
      </w:r>
      <w:r w:rsidR="00A73447" w:rsidRPr="00B45120">
        <w:rPr>
          <w:szCs w:val="22"/>
        </w:rPr>
        <w:t>,</w:t>
      </w:r>
      <w:r w:rsidRPr="00B45120">
        <w:rPr>
          <w:szCs w:val="22"/>
        </w:rPr>
        <w:t xml:space="preserve"> and decentralization for improved decision-making for the global environment, i.e., the project baseline</w:t>
      </w:r>
      <w:r w:rsidR="006948F7" w:rsidRPr="00B45120">
        <w:rPr>
          <w:szCs w:val="22"/>
        </w:rPr>
        <w:t xml:space="preserve">.  </w:t>
      </w:r>
      <w:r w:rsidRPr="00B45120">
        <w:rPr>
          <w:szCs w:val="22"/>
        </w:rPr>
        <w:t>The project design makes the assumption that the extensive consultations during project formulation strengthens the transparency and legitimacy of the proposed project activities, notwithstanding that during project implementation, activities can and should be adapted to ensure that the human rights of stakeholders are preserved and/or reinforced.</w:t>
      </w:r>
    </w:p>
    <w:p w14:paraId="025B0AD0" w14:textId="5DE9F0CA" w:rsidR="00363FDF" w:rsidRPr="00B45120" w:rsidRDefault="007E4192" w:rsidP="006124BD">
      <w:pPr>
        <w:pStyle w:val="AProdoc"/>
        <w:jc w:val="both"/>
        <w:rPr>
          <w:szCs w:val="22"/>
        </w:rPr>
      </w:pPr>
      <w:r w:rsidRPr="00B45120">
        <w:rPr>
          <w:szCs w:val="22"/>
        </w:rPr>
        <w:t>Once implementation of the project begins, key stakeholders will meet on a regular basis through the Technical Advisory Committee so that they are aware of the progress of the project and contribute to the project</w:t>
      </w:r>
      <w:r w:rsidR="006948F7" w:rsidRPr="00B45120">
        <w:rPr>
          <w:szCs w:val="22"/>
        </w:rPr>
        <w:t xml:space="preserve">.  </w:t>
      </w:r>
      <w:r w:rsidRPr="00B45120">
        <w:rPr>
          <w:szCs w:val="22"/>
        </w:rPr>
        <w:t>Additionally, the project has select activities to strengthen institutional mechanisms for improved coordination and collaboration</w:t>
      </w:r>
      <w:r w:rsidR="006948F7" w:rsidRPr="00B45120">
        <w:rPr>
          <w:szCs w:val="22"/>
        </w:rPr>
        <w:t xml:space="preserve">.  </w:t>
      </w:r>
      <w:r w:rsidR="00363FDF" w:rsidRPr="00B45120">
        <w:rPr>
          <w:szCs w:val="22"/>
        </w:rPr>
        <w:t>S</w:t>
      </w:r>
      <w:r w:rsidR="00363FDF" w:rsidRPr="00B45120">
        <w:rPr>
          <w:color w:val="000000"/>
          <w:szCs w:val="22"/>
        </w:rPr>
        <w:t>t</w:t>
      </w:r>
      <w:r w:rsidR="00363FDF" w:rsidRPr="00B45120">
        <w:rPr>
          <w:szCs w:val="22"/>
        </w:rPr>
        <w:t>akeholder engagement should also be as early as possible, allowing for increased ownership and thus sustainability</w:t>
      </w:r>
      <w:r w:rsidR="006948F7" w:rsidRPr="00B45120">
        <w:rPr>
          <w:szCs w:val="22"/>
        </w:rPr>
        <w:t xml:space="preserve">.  </w:t>
      </w:r>
      <w:r w:rsidR="00363FDF" w:rsidRPr="00B45120">
        <w:rPr>
          <w:szCs w:val="22"/>
        </w:rPr>
        <w:t>Notwithstanding, decisions should be negot</w:t>
      </w:r>
      <w:r w:rsidR="0097665E" w:rsidRPr="00B45120">
        <w:rPr>
          <w:szCs w:val="22"/>
        </w:rPr>
        <w:t xml:space="preserve">iated in a way that also ensures </w:t>
      </w:r>
      <w:r w:rsidR="00363FDF" w:rsidRPr="00B45120">
        <w:rPr>
          <w:szCs w:val="22"/>
        </w:rPr>
        <w:t>that all stakeholders receive satisfactory levels of benefits and equity, which are also critical to sustainability</w:t>
      </w:r>
      <w:r w:rsidR="006948F7" w:rsidRPr="00B45120">
        <w:rPr>
          <w:szCs w:val="22"/>
        </w:rPr>
        <w:t xml:space="preserve">.  </w:t>
      </w:r>
      <w:r w:rsidR="00363FDF" w:rsidRPr="00B45120">
        <w:rPr>
          <w:szCs w:val="22"/>
        </w:rPr>
        <w:t>As part of consultations and workshops, stakeholders will be informed of mechanisms to submit concerns about the social and environmental impacts of the project.</w:t>
      </w:r>
    </w:p>
    <w:p w14:paraId="79BA739F" w14:textId="77777777" w:rsidR="006948F7" w:rsidRPr="00B45120" w:rsidRDefault="007E4192" w:rsidP="006124BD">
      <w:pPr>
        <w:pStyle w:val="AProdoc"/>
        <w:jc w:val="both"/>
        <w:rPr>
          <w:szCs w:val="22"/>
        </w:rPr>
      </w:pPr>
      <w:r w:rsidRPr="00B45120">
        <w:rPr>
          <w:szCs w:val="22"/>
        </w:rPr>
        <w:t>The project’s extensive stakeholder consultations, learning-by-doing workshops, and awareness-raising dialogues are intended to engage as many people as possible in order to reduce the risks of marginalizing stakeholders and incorporating their diverse perspectives in as many project activities as possible</w:t>
      </w:r>
      <w:r w:rsidR="006948F7" w:rsidRPr="00B45120">
        <w:rPr>
          <w:szCs w:val="22"/>
        </w:rPr>
        <w:t>.</w:t>
      </w:r>
    </w:p>
    <w:p w14:paraId="00F2A576" w14:textId="77777777" w:rsidR="00363FDF" w:rsidRPr="00B45120" w:rsidRDefault="00363FDF" w:rsidP="006124BD">
      <w:pPr>
        <w:pStyle w:val="AProdoc"/>
        <w:numPr>
          <w:ilvl w:val="0"/>
          <w:numId w:val="0"/>
        </w:numPr>
        <w:jc w:val="both"/>
        <w:rPr>
          <w:szCs w:val="22"/>
          <w:u w:val="single"/>
        </w:rPr>
      </w:pPr>
      <w:r w:rsidRPr="00B45120">
        <w:rPr>
          <w:szCs w:val="22"/>
          <w:u w:val="single"/>
        </w:rPr>
        <w:t>Indigenous peoples</w:t>
      </w:r>
    </w:p>
    <w:p w14:paraId="77C24C4C" w14:textId="54A16ACD" w:rsidR="00A73447" w:rsidRDefault="000819D8" w:rsidP="006124BD">
      <w:pPr>
        <w:pStyle w:val="AProdoc"/>
        <w:jc w:val="both"/>
        <w:rPr>
          <w:szCs w:val="22"/>
        </w:rPr>
      </w:pPr>
      <w:r w:rsidRPr="00B45120">
        <w:rPr>
          <w:szCs w:val="22"/>
        </w:rPr>
        <w:t>Antigua and Barbuda does not have an indigenous population</w:t>
      </w:r>
      <w:r w:rsidR="006948F7" w:rsidRPr="00B45120">
        <w:rPr>
          <w:szCs w:val="22"/>
        </w:rPr>
        <w:t xml:space="preserve">.  </w:t>
      </w:r>
      <w:r w:rsidRPr="00B45120">
        <w:rPr>
          <w:szCs w:val="22"/>
        </w:rPr>
        <w:t>Thus, the application of the principles of Free Prior and Informed Consent is not necessary to avoid risks which might arise from policy changes and/or the use of local knowledge in the project design and implementation</w:t>
      </w:r>
      <w:r w:rsidR="006948F7" w:rsidRPr="00B45120">
        <w:rPr>
          <w:szCs w:val="22"/>
        </w:rPr>
        <w:t xml:space="preserve">.  </w:t>
      </w:r>
      <w:r w:rsidRPr="00B45120">
        <w:rPr>
          <w:szCs w:val="22"/>
        </w:rPr>
        <w:t>However, this project includes activities that target incorporating traditional knowledge into the selection of indicators and data collection methods</w:t>
      </w:r>
      <w:r w:rsidR="006948F7" w:rsidRPr="00B45120">
        <w:rPr>
          <w:szCs w:val="22"/>
        </w:rPr>
        <w:t xml:space="preserve">.  </w:t>
      </w:r>
    </w:p>
    <w:p w14:paraId="4F8B2FBC" w14:textId="77777777" w:rsidR="0012032B" w:rsidRPr="00B45120" w:rsidRDefault="0012032B" w:rsidP="0012032B">
      <w:pPr>
        <w:pStyle w:val="AProdoc"/>
        <w:numPr>
          <w:ilvl w:val="0"/>
          <w:numId w:val="0"/>
        </w:numPr>
        <w:jc w:val="both"/>
        <w:rPr>
          <w:szCs w:val="22"/>
        </w:rPr>
      </w:pPr>
    </w:p>
    <w:p w14:paraId="73F5F4CC" w14:textId="77777777" w:rsidR="00A73447" w:rsidRPr="00B45120" w:rsidRDefault="00A73447" w:rsidP="006124BD">
      <w:pPr>
        <w:pStyle w:val="AProdoc"/>
        <w:numPr>
          <w:ilvl w:val="0"/>
          <w:numId w:val="0"/>
        </w:numPr>
        <w:jc w:val="both"/>
        <w:rPr>
          <w:szCs w:val="22"/>
          <w:u w:val="single"/>
        </w:rPr>
      </w:pPr>
      <w:r w:rsidRPr="00B45120">
        <w:rPr>
          <w:szCs w:val="22"/>
          <w:u w:val="single"/>
        </w:rPr>
        <w:lastRenderedPageBreak/>
        <w:t>Gender</w:t>
      </w:r>
    </w:p>
    <w:p w14:paraId="3DBD1EC9" w14:textId="77777777" w:rsidR="000819D8" w:rsidRPr="00B45120" w:rsidRDefault="000819D8" w:rsidP="006124BD">
      <w:pPr>
        <w:pStyle w:val="AProdoc"/>
        <w:jc w:val="both"/>
        <w:rPr>
          <w:szCs w:val="22"/>
        </w:rPr>
      </w:pPr>
      <w:r w:rsidRPr="00B45120">
        <w:rPr>
          <w:szCs w:val="22"/>
        </w:rPr>
        <w:t>Gender-equality issues will be considered to the extent that they are appropriate, defined by the criterion of gender inequality being a direct barrier to coordination; the access of information and creation of knowledge to inform decision-making; and decentralization; to meet global environmental obligations</w:t>
      </w:r>
      <w:r w:rsidR="006948F7" w:rsidRPr="00B45120">
        <w:rPr>
          <w:szCs w:val="22"/>
        </w:rPr>
        <w:t xml:space="preserve">.  </w:t>
      </w:r>
      <w:r w:rsidRPr="00B45120">
        <w:rPr>
          <w:szCs w:val="22"/>
        </w:rPr>
        <w:t>For a more detailed description of gender inclusion see the section on gender mainstreaming below.</w:t>
      </w:r>
    </w:p>
    <w:p w14:paraId="1B52D56C" w14:textId="77777777" w:rsidR="000819D8" w:rsidRPr="00B45120" w:rsidRDefault="000819D8" w:rsidP="006124BD">
      <w:pPr>
        <w:pStyle w:val="AProdoc"/>
        <w:numPr>
          <w:ilvl w:val="0"/>
          <w:numId w:val="0"/>
        </w:numPr>
        <w:jc w:val="both"/>
        <w:rPr>
          <w:rFonts w:cs="Segoe UI"/>
          <w:color w:val="000000"/>
          <w:szCs w:val="22"/>
          <w:u w:val="single"/>
        </w:rPr>
      </w:pPr>
      <w:r w:rsidRPr="00B45120">
        <w:rPr>
          <w:szCs w:val="22"/>
          <w:u w:val="single"/>
        </w:rPr>
        <w:t xml:space="preserve">Stakeholder Response Mechanism  </w:t>
      </w:r>
    </w:p>
    <w:p w14:paraId="53D23FE3" w14:textId="68DFFDFF" w:rsidR="007E4192" w:rsidRPr="00B45120" w:rsidRDefault="007E4192" w:rsidP="006124BD">
      <w:pPr>
        <w:pStyle w:val="AProdoc"/>
        <w:jc w:val="both"/>
        <w:rPr>
          <w:szCs w:val="22"/>
        </w:rPr>
      </w:pPr>
      <w:r w:rsidRPr="00B45120">
        <w:rPr>
          <w:szCs w:val="22"/>
        </w:rPr>
        <w:t xml:space="preserve">  The first mechanism stakeholders may utilize to express concerns about the project’s impacts is the implementing partner’s grievance resolution mechanism</w:t>
      </w:r>
      <w:r w:rsidR="006948F7" w:rsidRPr="00B45120">
        <w:rPr>
          <w:szCs w:val="22"/>
        </w:rPr>
        <w:t xml:space="preserve">.  </w:t>
      </w:r>
      <w:r w:rsidRPr="00B45120">
        <w:rPr>
          <w:szCs w:val="22"/>
        </w:rPr>
        <w:t xml:space="preserve">The second is the UNDP </w:t>
      </w:r>
      <w:r w:rsidR="00621B5A" w:rsidRPr="00B45120">
        <w:rPr>
          <w:szCs w:val="22"/>
          <w:lang w:eastAsia="es-ES"/>
        </w:rPr>
        <w:t>Sub-Regional Office</w:t>
      </w:r>
      <w:r w:rsidR="00621B5A" w:rsidRPr="00B45120">
        <w:rPr>
          <w:szCs w:val="22"/>
        </w:rPr>
        <w:t xml:space="preserve">’s </w:t>
      </w:r>
      <w:r w:rsidRPr="00B45120">
        <w:rPr>
          <w:szCs w:val="22"/>
        </w:rPr>
        <w:t>existing project management procedures</w:t>
      </w:r>
      <w:r w:rsidR="006948F7" w:rsidRPr="00B45120">
        <w:rPr>
          <w:szCs w:val="22"/>
        </w:rPr>
        <w:t xml:space="preserve">.  </w:t>
      </w:r>
      <w:r w:rsidRPr="00B45120">
        <w:rPr>
          <w:szCs w:val="22"/>
        </w:rPr>
        <w:t>Concerned stakeholders can engage with UNDP project staff through Project Management Committees or through direct contact with the relevant UNDP programme manager</w:t>
      </w:r>
      <w:r w:rsidR="006948F7" w:rsidRPr="00B45120">
        <w:rPr>
          <w:szCs w:val="22"/>
        </w:rPr>
        <w:t xml:space="preserve">.  </w:t>
      </w:r>
      <w:r w:rsidRPr="00B45120">
        <w:rPr>
          <w:szCs w:val="22"/>
        </w:rPr>
        <w:t>UNDP’s Social and Environmental Compliance Review and the Stakeholder Response Mechanism will provide a third avenue for situations in which project stakeholders have not been satisfied with the responses they have received through the first two mechanisms</w:t>
      </w:r>
      <w:r w:rsidR="006948F7" w:rsidRPr="00B45120">
        <w:rPr>
          <w:szCs w:val="22"/>
        </w:rPr>
        <w:t xml:space="preserve">.  </w:t>
      </w:r>
      <w:r w:rsidRPr="00B45120">
        <w:rPr>
          <w:szCs w:val="22"/>
        </w:rPr>
        <w:t>The Stakeholder Response Mechanism should also be used when the Implementing Partner’s or UNDP’s actions are the source of the grievance.</w:t>
      </w:r>
    </w:p>
    <w:p w14:paraId="43E9D562" w14:textId="77777777" w:rsidR="001C3E84" w:rsidRPr="00B45120" w:rsidRDefault="00B021B7" w:rsidP="006124BD">
      <w:pPr>
        <w:pStyle w:val="Heading2"/>
        <w:spacing w:before="120" w:after="120"/>
      </w:pPr>
      <w:bookmarkStart w:id="52" w:name="_Toc483999093"/>
      <w:r w:rsidRPr="00B45120">
        <w:t>D</w:t>
      </w:r>
      <w:r w:rsidR="00804136" w:rsidRPr="00B45120">
        <w:t>.</w:t>
      </w:r>
      <w:r w:rsidRPr="00B45120">
        <w:t>2</w:t>
      </w:r>
      <w:r w:rsidR="00804136" w:rsidRPr="00B45120">
        <w:tab/>
      </w:r>
      <w:r w:rsidR="00B91958" w:rsidRPr="00B45120">
        <w:t>Linkages with other Initiatives</w:t>
      </w:r>
      <w:bookmarkEnd w:id="52"/>
      <w:r w:rsidR="00B91958" w:rsidRPr="00B45120">
        <w:t xml:space="preserve"> </w:t>
      </w:r>
      <w:bookmarkEnd w:id="51"/>
    </w:p>
    <w:p w14:paraId="7CABFC58" w14:textId="77777777" w:rsidR="006948F7" w:rsidRPr="00B45120" w:rsidRDefault="009449E2" w:rsidP="006124BD">
      <w:pPr>
        <w:pStyle w:val="AProdoc"/>
        <w:jc w:val="both"/>
        <w:rPr>
          <w:szCs w:val="22"/>
        </w:rPr>
      </w:pPr>
      <w:r w:rsidRPr="00B45120">
        <w:rPr>
          <w:szCs w:val="22"/>
        </w:rPr>
        <w:t>Environmental projects in Antigua and Barbuda are coordinated and managed by a two-tiered system</w:t>
      </w:r>
      <w:r w:rsidR="006948F7" w:rsidRPr="00B45120">
        <w:rPr>
          <w:szCs w:val="22"/>
        </w:rPr>
        <w:t xml:space="preserve">.  </w:t>
      </w:r>
      <w:r w:rsidRPr="00B45120">
        <w:rPr>
          <w:szCs w:val="22"/>
        </w:rPr>
        <w:t>This system of management was initially conceptualized under the Sustainable Island Resource Management Mechanism Project in 2008 and was later form</w:t>
      </w:r>
      <w:r w:rsidR="00BC714F" w:rsidRPr="00B45120">
        <w:rPr>
          <w:szCs w:val="22"/>
        </w:rPr>
        <w:t>alized for all projects in 2012.  The system</w:t>
      </w:r>
      <w:r w:rsidRPr="00B45120">
        <w:rPr>
          <w:szCs w:val="22"/>
        </w:rPr>
        <w:t xml:space="preserve"> includes the Project Management Committee (PMC) and the Technical</w:t>
      </w:r>
      <w:r w:rsidR="00864A63" w:rsidRPr="00B45120">
        <w:rPr>
          <w:szCs w:val="22"/>
        </w:rPr>
        <w:t xml:space="preserve"> Advisory Committee</w:t>
      </w:r>
      <w:r w:rsidR="006948F7" w:rsidRPr="00B45120">
        <w:rPr>
          <w:szCs w:val="22"/>
        </w:rPr>
        <w:t xml:space="preserve">.  </w:t>
      </w:r>
      <w:r w:rsidRPr="00B45120">
        <w:rPr>
          <w:szCs w:val="22"/>
        </w:rPr>
        <w:t>See Implementation Arrangements (section H) below</w:t>
      </w:r>
      <w:r w:rsidR="006948F7" w:rsidRPr="00B45120">
        <w:rPr>
          <w:szCs w:val="22"/>
        </w:rPr>
        <w:t>.</w:t>
      </w:r>
    </w:p>
    <w:p w14:paraId="6CFCC3D0" w14:textId="72C74E78" w:rsidR="006948F7" w:rsidRPr="00B45120" w:rsidRDefault="00745A29" w:rsidP="006124BD">
      <w:pPr>
        <w:pStyle w:val="AProdoc"/>
        <w:jc w:val="both"/>
        <w:rPr>
          <w:szCs w:val="22"/>
        </w:rPr>
      </w:pPr>
      <w:r w:rsidRPr="00B45120">
        <w:rPr>
          <w:szCs w:val="22"/>
        </w:rPr>
        <w:t xml:space="preserve">There are a number of initiatives that this project </w:t>
      </w:r>
      <w:r w:rsidR="00772074" w:rsidRPr="00B45120">
        <w:rPr>
          <w:szCs w:val="22"/>
        </w:rPr>
        <w:t xml:space="preserve">will </w:t>
      </w:r>
      <w:r w:rsidRPr="00B45120">
        <w:rPr>
          <w:szCs w:val="22"/>
        </w:rPr>
        <w:t>coordinate</w:t>
      </w:r>
      <w:r w:rsidR="00772074" w:rsidRPr="00B45120">
        <w:rPr>
          <w:szCs w:val="22"/>
        </w:rPr>
        <w:t xml:space="preserve"> with</w:t>
      </w:r>
      <w:r w:rsidRPr="00B45120">
        <w:rPr>
          <w:szCs w:val="22"/>
        </w:rPr>
        <w:t>, as appropriate, including those receiving GEF financing</w:t>
      </w:r>
      <w:r w:rsidR="006948F7" w:rsidRPr="00B45120">
        <w:rPr>
          <w:szCs w:val="22"/>
        </w:rPr>
        <w:t xml:space="preserve">.  </w:t>
      </w:r>
      <w:r w:rsidRPr="00B45120">
        <w:rPr>
          <w:szCs w:val="22"/>
        </w:rPr>
        <w:t>I</w:t>
      </w:r>
      <w:r w:rsidR="002D29F1" w:rsidRPr="00B45120">
        <w:rPr>
          <w:szCs w:val="22"/>
        </w:rPr>
        <w:t xml:space="preserve">n addition to these, </w:t>
      </w:r>
      <w:r w:rsidRPr="00B45120">
        <w:rPr>
          <w:szCs w:val="22"/>
        </w:rPr>
        <w:t>there are a number of other non-GEF funded projects that contain related capacity building activities, and with which this project will require appropriate coordination</w:t>
      </w:r>
      <w:r w:rsidR="006948F7" w:rsidRPr="00B45120">
        <w:rPr>
          <w:szCs w:val="22"/>
        </w:rPr>
        <w:t xml:space="preserve">.  </w:t>
      </w:r>
      <w:r w:rsidR="004203D8" w:rsidRPr="00B45120">
        <w:rPr>
          <w:szCs w:val="22"/>
        </w:rPr>
        <w:t xml:space="preserve">This includes the project Path to 2020, which </w:t>
      </w:r>
      <w:r w:rsidR="00A73447" w:rsidRPr="00B45120">
        <w:rPr>
          <w:szCs w:val="22"/>
        </w:rPr>
        <w:t xml:space="preserve">will </w:t>
      </w:r>
      <w:r w:rsidR="004203D8" w:rsidRPr="00B45120">
        <w:rPr>
          <w:szCs w:val="22"/>
        </w:rPr>
        <w:t>help implement the 2015 Environmenta</w:t>
      </w:r>
      <w:r w:rsidR="00A73447" w:rsidRPr="00B45120">
        <w:rPr>
          <w:szCs w:val="22"/>
        </w:rPr>
        <w:t>l Protection and Management Act</w:t>
      </w:r>
      <w:r w:rsidR="004203D8" w:rsidRPr="00B45120">
        <w:rPr>
          <w:szCs w:val="22"/>
        </w:rPr>
        <w:t xml:space="preserve">.  This project, among others, includes a number of capacity building activities with which the CCCD project can align and thus create synergies and realize further cost-effectiveness.  Table 4 identifies a number of other relevant </w:t>
      </w:r>
      <w:r w:rsidR="00E31375" w:rsidRPr="00B45120">
        <w:rPr>
          <w:szCs w:val="22"/>
        </w:rPr>
        <w:t xml:space="preserve">projects </w:t>
      </w:r>
      <w:r w:rsidR="004203D8" w:rsidRPr="00B45120">
        <w:rPr>
          <w:szCs w:val="22"/>
        </w:rPr>
        <w:t xml:space="preserve">that the CCCD will seek alignment </w:t>
      </w:r>
      <w:r w:rsidR="0097665E" w:rsidRPr="00B45120">
        <w:rPr>
          <w:szCs w:val="22"/>
        </w:rPr>
        <w:t xml:space="preserve">with </w:t>
      </w:r>
      <w:r w:rsidR="004203D8" w:rsidRPr="00B45120">
        <w:rPr>
          <w:szCs w:val="22"/>
        </w:rPr>
        <w:t>during project implementation.</w:t>
      </w:r>
    </w:p>
    <w:p w14:paraId="37F0E88A" w14:textId="77777777" w:rsidR="00E31335" w:rsidRPr="00B45120" w:rsidRDefault="00E31335" w:rsidP="00831BEC">
      <w:pPr>
        <w:pStyle w:val="AProdoc"/>
        <w:numPr>
          <w:ilvl w:val="0"/>
          <w:numId w:val="0"/>
        </w:numPr>
        <w:rPr>
          <w:b/>
          <w:szCs w:val="22"/>
        </w:rPr>
      </w:pPr>
      <w:r w:rsidRPr="00B45120">
        <w:rPr>
          <w:b/>
          <w:szCs w:val="22"/>
        </w:rPr>
        <w:t>Table</w:t>
      </w:r>
      <w:r w:rsidR="00E31375" w:rsidRPr="00B45120">
        <w:rPr>
          <w:b/>
          <w:szCs w:val="22"/>
        </w:rPr>
        <w:t xml:space="preserve"> 4: Related activities and programmes</w:t>
      </w:r>
    </w:p>
    <w:tbl>
      <w:tblPr>
        <w:tblStyle w:val="TableGrid2"/>
        <w:tblW w:w="9378" w:type="dxa"/>
        <w:tblLook w:val="04A0" w:firstRow="1" w:lastRow="0" w:firstColumn="1" w:lastColumn="0" w:noHBand="0" w:noVBand="1"/>
      </w:tblPr>
      <w:tblGrid>
        <w:gridCol w:w="2085"/>
        <w:gridCol w:w="1597"/>
        <w:gridCol w:w="2376"/>
        <w:gridCol w:w="3320"/>
      </w:tblGrid>
      <w:tr w:rsidR="00ED04CD" w:rsidRPr="00B45120" w14:paraId="558CD292" w14:textId="77777777" w:rsidTr="006124BD">
        <w:trPr>
          <w:tblHeader/>
        </w:trPr>
        <w:tc>
          <w:tcPr>
            <w:tcW w:w="2088" w:type="dxa"/>
            <w:shd w:val="clear" w:color="auto" w:fill="8DB3E2" w:themeFill="text2" w:themeFillTint="66"/>
          </w:tcPr>
          <w:p w14:paraId="3015D837" w14:textId="77777777" w:rsidR="00ED04CD" w:rsidRPr="00B45120" w:rsidRDefault="00ED04CD" w:rsidP="00ED04CD">
            <w:pPr>
              <w:pStyle w:val="AProdoc"/>
              <w:numPr>
                <w:ilvl w:val="0"/>
                <w:numId w:val="0"/>
              </w:numPr>
              <w:spacing w:after="0"/>
              <w:rPr>
                <w:rFonts w:cs="Times New Roman"/>
                <w:i/>
                <w:szCs w:val="22"/>
              </w:rPr>
            </w:pPr>
            <w:r w:rsidRPr="00B45120">
              <w:rPr>
                <w:rFonts w:cs="Times New Roman"/>
                <w:i/>
                <w:szCs w:val="22"/>
              </w:rPr>
              <w:t>Project name</w:t>
            </w:r>
          </w:p>
        </w:tc>
        <w:tc>
          <w:tcPr>
            <w:tcW w:w="1579" w:type="dxa"/>
            <w:shd w:val="clear" w:color="auto" w:fill="8DB3E2" w:themeFill="text2" w:themeFillTint="66"/>
          </w:tcPr>
          <w:p w14:paraId="511486E7" w14:textId="77777777" w:rsidR="00ED04CD" w:rsidRPr="00B45120" w:rsidRDefault="00ED04CD" w:rsidP="00ED04CD">
            <w:pPr>
              <w:pStyle w:val="AProdoc"/>
              <w:numPr>
                <w:ilvl w:val="0"/>
                <w:numId w:val="0"/>
              </w:numPr>
              <w:spacing w:after="0"/>
              <w:rPr>
                <w:rFonts w:cs="Times New Roman"/>
                <w:i/>
                <w:szCs w:val="22"/>
              </w:rPr>
            </w:pPr>
            <w:r w:rsidRPr="00B45120">
              <w:rPr>
                <w:rFonts w:cs="Times New Roman"/>
                <w:i/>
                <w:szCs w:val="22"/>
              </w:rPr>
              <w:t xml:space="preserve">Implementation period </w:t>
            </w:r>
          </w:p>
        </w:tc>
        <w:tc>
          <w:tcPr>
            <w:tcW w:w="2381" w:type="dxa"/>
            <w:shd w:val="clear" w:color="auto" w:fill="8DB3E2" w:themeFill="text2" w:themeFillTint="66"/>
          </w:tcPr>
          <w:p w14:paraId="1B882C5A" w14:textId="77777777" w:rsidR="00ED04CD" w:rsidRPr="00B45120" w:rsidRDefault="00B1212C" w:rsidP="00B1212C">
            <w:pPr>
              <w:pStyle w:val="AProdoc"/>
              <w:numPr>
                <w:ilvl w:val="0"/>
                <w:numId w:val="0"/>
              </w:numPr>
              <w:spacing w:after="0"/>
              <w:rPr>
                <w:rFonts w:cs="Times New Roman"/>
                <w:i/>
                <w:szCs w:val="22"/>
              </w:rPr>
            </w:pPr>
            <w:r w:rsidRPr="00B45120">
              <w:rPr>
                <w:rFonts w:cs="Times New Roman"/>
                <w:i/>
                <w:szCs w:val="22"/>
              </w:rPr>
              <w:t>S</w:t>
            </w:r>
            <w:r w:rsidR="00ED04CD" w:rsidRPr="00B45120">
              <w:rPr>
                <w:rFonts w:cs="Times New Roman"/>
                <w:i/>
                <w:szCs w:val="22"/>
              </w:rPr>
              <w:t>ource</w:t>
            </w:r>
            <w:r w:rsidR="00C00CDF" w:rsidRPr="00B45120">
              <w:rPr>
                <w:rFonts w:cs="Times New Roman"/>
                <w:i/>
                <w:szCs w:val="22"/>
              </w:rPr>
              <w:t xml:space="preserve"> and </w:t>
            </w:r>
            <w:r w:rsidR="00ED04CD" w:rsidRPr="00B45120">
              <w:rPr>
                <w:rFonts w:cs="Times New Roman"/>
                <w:i/>
                <w:szCs w:val="22"/>
              </w:rPr>
              <w:t>amount</w:t>
            </w:r>
            <w:r w:rsidRPr="00B45120">
              <w:rPr>
                <w:rFonts w:cs="Times New Roman"/>
                <w:i/>
                <w:szCs w:val="22"/>
              </w:rPr>
              <w:t xml:space="preserve"> of bilateral / multilateral financing</w:t>
            </w:r>
            <w:r w:rsidRPr="00B45120">
              <w:rPr>
                <w:rStyle w:val="FootnoteReference"/>
                <w:rFonts w:ascii="Times New Roman" w:hAnsi="Times New Roman"/>
                <w:i/>
                <w:sz w:val="22"/>
                <w:szCs w:val="22"/>
              </w:rPr>
              <w:footnoteReference w:id="4"/>
            </w:r>
          </w:p>
        </w:tc>
        <w:tc>
          <w:tcPr>
            <w:tcW w:w="3330" w:type="dxa"/>
            <w:shd w:val="clear" w:color="auto" w:fill="8DB3E2" w:themeFill="text2" w:themeFillTint="66"/>
          </w:tcPr>
          <w:p w14:paraId="521A49C4" w14:textId="77777777" w:rsidR="00ED04CD" w:rsidRPr="00B45120" w:rsidRDefault="00ED04CD" w:rsidP="00250C63">
            <w:pPr>
              <w:pStyle w:val="ListParagraph"/>
              <w:tabs>
                <w:tab w:val="left" w:pos="237"/>
              </w:tabs>
              <w:ind w:left="72" w:firstLine="0"/>
            </w:pPr>
            <w:r w:rsidRPr="00B45120">
              <w:t>Project activities that align with this project</w:t>
            </w:r>
          </w:p>
        </w:tc>
      </w:tr>
      <w:tr w:rsidR="00304360" w:rsidRPr="00B45120" w14:paraId="5FF7089D" w14:textId="77777777" w:rsidTr="00250C63">
        <w:tc>
          <w:tcPr>
            <w:tcW w:w="2088" w:type="dxa"/>
          </w:tcPr>
          <w:p w14:paraId="16771A3C" w14:textId="77777777" w:rsidR="00304360" w:rsidRPr="00B45120" w:rsidRDefault="004203D8"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The </w:t>
            </w:r>
            <w:r w:rsidR="00304360" w:rsidRPr="00B45120">
              <w:rPr>
                <w:rFonts w:ascii="Times New Roman" w:eastAsia="Times New Roman" w:hAnsi="Times New Roman" w:cs="Times New Roman"/>
                <w:szCs w:val="22"/>
              </w:rPr>
              <w:t>Path to 2020 – Antigua and Barbuda</w:t>
            </w:r>
          </w:p>
        </w:tc>
        <w:tc>
          <w:tcPr>
            <w:tcW w:w="1579" w:type="dxa"/>
          </w:tcPr>
          <w:p w14:paraId="7236388D" w14:textId="77777777" w:rsidR="00304360" w:rsidRPr="00B45120" w:rsidRDefault="00304360" w:rsidP="00304360">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2016 – 2019</w:t>
            </w:r>
          </w:p>
        </w:tc>
        <w:tc>
          <w:tcPr>
            <w:tcW w:w="2381" w:type="dxa"/>
          </w:tcPr>
          <w:p w14:paraId="25246160" w14:textId="77777777" w:rsidR="00304360" w:rsidRPr="00B45120" w:rsidRDefault="00B1212C" w:rsidP="00B1212C">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GEF: </w:t>
            </w:r>
            <w:r w:rsidR="00304360" w:rsidRPr="00B45120">
              <w:rPr>
                <w:rFonts w:ascii="Times New Roman" w:eastAsia="Times New Roman" w:hAnsi="Times New Roman" w:cs="Times New Roman"/>
                <w:szCs w:val="22"/>
              </w:rPr>
              <w:t>US$ 2,729,153</w:t>
            </w:r>
          </w:p>
          <w:p w14:paraId="7FB865EE" w14:textId="77777777" w:rsidR="00B1212C" w:rsidRPr="00B45120" w:rsidRDefault="00B1212C" w:rsidP="00B1212C">
            <w:pPr>
              <w:spacing w:before="120" w:after="120"/>
              <w:jc w:val="left"/>
              <w:rPr>
                <w:rFonts w:ascii="Times New Roman" w:eastAsia="Times New Roman" w:hAnsi="Times New Roman" w:cs="Times New Roman"/>
                <w:szCs w:val="22"/>
              </w:rPr>
            </w:pPr>
          </w:p>
        </w:tc>
        <w:tc>
          <w:tcPr>
            <w:tcW w:w="3330" w:type="dxa"/>
          </w:tcPr>
          <w:p w14:paraId="602B554B" w14:textId="77777777" w:rsidR="00304360" w:rsidRPr="00B45120" w:rsidRDefault="00304360" w:rsidP="00250C63">
            <w:pPr>
              <w:pStyle w:val="ListParagraph"/>
              <w:tabs>
                <w:tab w:val="left" w:pos="237"/>
              </w:tabs>
              <w:ind w:left="72" w:firstLine="0"/>
            </w:pPr>
            <w:r w:rsidRPr="00B45120">
              <w:t xml:space="preserve">Strengthening </w:t>
            </w:r>
            <w:r w:rsidR="00AA0AF0" w:rsidRPr="00B45120">
              <w:t xml:space="preserve">of </w:t>
            </w:r>
            <w:r w:rsidRPr="00B45120">
              <w:t xml:space="preserve">regulations, institutions and financing mechanisms </w:t>
            </w:r>
          </w:p>
          <w:p w14:paraId="79740592" w14:textId="77777777" w:rsidR="00AA0AF0" w:rsidRPr="00B45120" w:rsidRDefault="00AA0AF0" w:rsidP="00250C63">
            <w:pPr>
              <w:pStyle w:val="ListParagraph"/>
              <w:tabs>
                <w:tab w:val="left" w:pos="237"/>
              </w:tabs>
              <w:ind w:left="72" w:firstLine="0"/>
              <w:rPr>
                <w:rFonts w:cs="Times New Roman"/>
              </w:rPr>
            </w:pPr>
            <w:r w:rsidRPr="00B45120">
              <w:rPr>
                <w:rFonts w:cs="Times New Roman"/>
              </w:rPr>
              <w:t>Updating of the Environmental Information Man</w:t>
            </w:r>
            <w:r w:rsidR="004D22D1" w:rsidRPr="00B45120">
              <w:rPr>
                <w:rFonts w:cs="Times New Roman"/>
              </w:rPr>
              <w:t xml:space="preserve">agement and Information System </w:t>
            </w:r>
            <w:r w:rsidRPr="00B45120">
              <w:t xml:space="preserve">(EIMAS) and technology </w:t>
            </w:r>
            <w:r w:rsidR="00E032B5" w:rsidRPr="00B45120">
              <w:t>t</w:t>
            </w:r>
            <w:r w:rsidRPr="00B45120">
              <w:t xml:space="preserve">o mainstream </w:t>
            </w:r>
            <w:r w:rsidR="00C00CDF" w:rsidRPr="00B45120">
              <w:t xml:space="preserve"> </w:t>
            </w:r>
            <w:r w:rsidRPr="00B45120">
              <w:t>environmental and biodiversity concerns into the development planning process</w:t>
            </w:r>
          </w:p>
          <w:p w14:paraId="73069E62" w14:textId="77777777" w:rsidR="00304360" w:rsidRPr="00B45120" w:rsidRDefault="00AA0AF0" w:rsidP="00250C63">
            <w:pPr>
              <w:pStyle w:val="ListParagraph"/>
              <w:tabs>
                <w:tab w:val="left" w:pos="237"/>
              </w:tabs>
              <w:ind w:left="72" w:firstLine="0"/>
              <w:rPr>
                <w:rFonts w:eastAsia="Times New Roman" w:cs="Times New Roman"/>
              </w:rPr>
            </w:pPr>
            <w:r w:rsidRPr="00B45120">
              <w:lastRenderedPageBreak/>
              <w:t>Training program</w:t>
            </w:r>
            <w:r w:rsidR="0063565F" w:rsidRPr="00B45120">
              <w:t>me</w:t>
            </w:r>
            <w:r w:rsidRPr="00B45120">
              <w:t xml:space="preserve">s </w:t>
            </w:r>
            <w:r w:rsidR="0063565F" w:rsidRPr="00B45120">
              <w:t xml:space="preserve">in </w:t>
            </w:r>
            <w:r w:rsidRPr="00B45120">
              <w:t>communities, NGOs and government</w:t>
            </w:r>
          </w:p>
        </w:tc>
      </w:tr>
      <w:tr w:rsidR="00ED04CD" w:rsidRPr="00B45120" w14:paraId="72D3B115" w14:textId="77777777" w:rsidTr="00250C63">
        <w:tc>
          <w:tcPr>
            <w:tcW w:w="2088" w:type="dxa"/>
          </w:tcPr>
          <w:p w14:paraId="23126859" w14:textId="77777777" w:rsidR="00ED04CD" w:rsidRPr="00B45120" w:rsidRDefault="00ED04CD"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lastRenderedPageBreak/>
              <w:t>Third National Communication</w:t>
            </w:r>
            <w:r w:rsidR="004203D8" w:rsidRPr="00B45120">
              <w:rPr>
                <w:rFonts w:ascii="Times New Roman" w:eastAsia="Times New Roman" w:hAnsi="Times New Roman" w:cs="Times New Roman"/>
                <w:szCs w:val="22"/>
              </w:rPr>
              <w:t xml:space="preserve"> to the UNFCCC</w:t>
            </w:r>
          </w:p>
        </w:tc>
        <w:tc>
          <w:tcPr>
            <w:tcW w:w="1579" w:type="dxa"/>
          </w:tcPr>
          <w:p w14:paraId="1439D4BC" w14:textId="77777777" w:rsidR="00ED04CD" w:rsidRPr="00B45120" w:rsidRDefault="00ED04CD"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2013 </w:t>
            </w:r>
            <w:r w:rsidR="000B3B37" w:rsidRPr="00B45120">
              <w:rPr>
                <w:rFonts w:ascii="Times New Roman" w:eastAsia="Times New Roman" w:hAnsi="Times New Roman" w:cs="Times New Roman"/>
                <w:szCs w:val="22"/>
              </w:rPr>
              <w:t>–</w:t>
            </w:r>
            <w:r w:rsidRPr="00B45120">
              <w:rPr>
                <w:rFonts w:ascii="Times New Roman" w:eastAsia="Times New Roman" w:hAnsi="Times New Roman" w:cs="Times New Roman"/>
                <w:szCs w:val="22"/>
              </w:rPr>
              <w:t xml:space="preserve"> 2017</w:t>
            </w:r>
          </w:p>
        </w:tc>
        <w:tc>
          <w:tcPr>
            <w:tcW w:w="2381" w:type="dxa"/>
          </w:tcPr>
          <w:p w14:paraId="09A2DED5" w14:textId="77777777" w:rsidR="00ED04CD" w:rsidRPr="00B45120" w:rsidRDefault="00ED04CD" w:rsidP="00B1212C">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GEF</w:t>
            </w:r>
            <w:r w:rsidR="00B1212C" w:rsidRPr="00B45120">
              <w:rPr>
                <w:rFonts w:ascii="Times New Roman" w:eastAsia="Times New Roman" w:hAnsi="Times New Roman" w:cs="Times New Roman"/>
                <w:szCs w:val="22"/>
              </w:rPr>
              <w:t xml:space="preserve">: </w:t>
            </w:r>
            <w:r w:rsidR="00432850" w:rsidRPr="00B45120">
              <w:rPr>
                <w:rFonts w:ascii="Times New Roman" w:eastAsia="Times New Roman" w:hAnsi="Times New Roman" w:cs="Times New Roman"/>
                <w:szCs w:val="22"/>
              </w:rPr>
              <w:t>US$ 480,000 </w:t>
            </w:r>
          </w:p>
        </w:tc>
        <w:tc>
          <w:tcPr>
            <w:tcW w:w="3330" w:type="dxa"/>
          </w:tcPr>
          <w:p w14:paraId="484B3D23" w14:textId="77777777" w:rsidR="00ED04CD" w:rsidRPr="00B45120" w:rsidRDefault="00ED04CD" w:rsidP="00250C63">
            <w:pPr>
              <w:pStyle w:val="ListParagraph"/>
              <w:tabs>
                <w:tab w:val="left" w:pos="237"/>
              </w:tabs>
              <w:ind w:left="72" w:firstLine="0"/>
            </w:pPr>
            <w:r w:rsidRPr="00B45120">
              <w:t>Identification of Gaps and Constraints facing the country in the implementation of the UNFCCC</w:t>
            </w:r>
          </w:p>
          <w:p w14:paraId="0975448E" w14:textId="77777777" w:rsidR="00ED04CD" w:rsidRPr="00B45120" w:rsidRDefault="00ED04CD" w:rsidP="00250C63">
            <w:pPr>
              <w:pStyle w:val="ListParagraph"/>
              <w:tabs>
                <w:tab w:val="left" w:pos="237"/>
              </w:tabs>
              <w:ind w:left="72" w:firstLine="0"/>
            </w:pPr>
            <w:r w:rsidRPr="00B45120">
              <w:t>Inventory of national GHG emissions using IPCC guidelines</w:t>
            </w:r>
          </w:p>
        </w:tc>
      </w:tr>
      <w:tr w:rsidR="00ED04CD" w:rsidRPr="00B45120" w14:paraId="1A525A2F" w14:textId="77777777" w:rsidTr="00250C63">
        <w:tc>
          <w:tcPr>
            <w:tcW w:w="2088" w:type="dxa"/>
          </w:tcPr>
          <w:p w14:paraId="3E3D66FE" w14:textId="77777777" w:rsidR="00C74308" w:rsidRPr="00B45120" w:rsidRDefault="00C74308" w:rsidP="00C74308">
            <w:pPr>
              <w:spacing w:after="0"/>
              <w:jc w:val="left"/>
              <w:rPr>
                <w:rFonts w:ascii="Times New Roman" w:hAnsi="Times New Roman" w:cs="Times New Roman"/>
                <w:szCs w:val="22"/>
              </w:rPr>
            </w:pPr>
            <w:r w:rsidRPr="00B45120">
              <w:rPr>
                <w:rFonts w:ascii="Times New Roman" w:eastAsia="Times New Roman" w:hAnsi="Times New Roman" w:cs="Times New Roman"/>
                <w:szCs w:val="22"/>
              </w:rPr>
              <w:t>Intended Nationally Determined Contributions (INDC) Support</w:t>
            </w:r>
          </w:p>
          <w:p w14:paraId="54A4FB8F" w14:textId="77777777" w:rsidR="00C74308" w:rsidRPr="00B45120" w:rsidRDefault="00C74308" w:rsidP="00EC5584">
            <w:pPr>
              <w:spacing w:before="120" w:after="120"/>
              <w:jc w:val="left"/>
              <w:rPr>
                <w:rFonts w:ascii="Times New Roman" w:eastAsia="Times New Roman" w:hAnsi="Times New Roman" w:cs="Times New Roman"/>
                <w:szCs w:val="22"/>
              </w:rPr>
            </w:pPr>
          </w:p>
        </w:tc>
        <w:tc>
          <w:tcPr>
            <w:tcW w:w="1579" w:type="dxa"/>
          </w:tcPr>
          <w:p w14:paraId="58537C42" w14:textId="77777777" w:rsidR="00ED04CD" w:rsidRPr="00B45120" w:rsidRDefault="00ED04CD"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2016 </w:t>
            </w:r>
            <w:r w:rsidR="000B3B37" w:rsidRPr="00B45120">
              <w:rPr>
                <w:rFonts w:ascii="Times New Roman" w:eastAsia="Times New Roman" w:hAnsi="Times New Roman" w:cs="Times New Roman"/>
                <w:szCs w:val="22"/>
              </w:rPr>
              <w:t>–</w:t>
            </w:r>
            <w:r w:rsidRPr="00B45120">
              <w:rPr>
                <w:rFonts w:ascii="Times New Roman" w:eastAsia="Times New Roman" w:hAnsi="Times New Roman" w:cs="Times New Roman"/>
                <w:szCs w:val="22"/>
              </w:rPr>
              <w:t xml:space="preserve"> 2017</w:t>
            </w:r>
          </w:p>
        </w:tc>
        <w:tc>
          <w:tcPr>
            <w:tcW w:w="2381" w:type="dxa"/>
          </w:tcPr>
          <w:p w14:paraId="15D2CB9E" w14:textId="77777777" w:rsidR="00ED04CD" w:rsidRPr="00B45120" w:rsidRDefault="00C74308" w:rsidP="00C74308">
            <w:pPr>
              <w:spacing w:after="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UNEP - Denmark Technical University </w:t>
            </w:r>
          </w:p>
          <w:p w14:paraId="52DA257E" w14:textId="29144E7E" w:rsidR="00432850" w:rsidRPr="00B45120" w:rsidRDefault="002E3AD3"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US$ 20</w:t>
            </w:r>
            <w:r w:rsidR="0002501A" w:rsidRPr="00B45120">
              <w:rPr>
                <w:rFonts w:ascii="Times New Roman" w:eastAsia="Times New Roman" w:hAnsi="Times New Roman" w:cs="Times New Roman"/>
                <w:szCs w:val="22"/>
              </w:rPr>
              <w:t>,000</w:t>
            </w:r>
          </w:p>
        </w:tc>
        <w:tc>
          <w:tcPr>
            <w:tcW w:w="3330" w:type="dxa"/>
          </w:tcPr>
          <w:p w14:paraId="15DD3C5A" w14:textId="77777777" w:rsidR="00ED04CD" w:rsidRPr="00B45120" w:rsidRDefault="00ED04CD" w:rsidP="00250C63">
            <w:pPr>
              <w:pStyle w:val="ListParagraph"/>
              <w:tabs>
                <w:tab w:val="left" w:pos="237"/>
              </w:tabs>
              <w:ind w:left="72" w:firstLine="0"/>
            </w:pPr>
            <w:r w:rsidRPr="00B45120">
              <w:t>Short report on the institutional arrangements for the development of an MRV system</w:t>
            </w:r>
          </w:p>
          <w:p w14:paraId="6360F98C" w14:textId="77777777" w:rsidR="00ED04CD" w:rsidRPr="00B45120" w:rsidRDefault="00ED04CD" w:rsidP="00250C63">
            <w:pPr>
              <w:pStyle w:val="ListParagraph"/>
              <w:tabs>
                <w:tab w:val="left" w:pos="237"/>
              </w:tabs>
              <w:ind w:left="72" w:firstLine="0"/>
            </w:pPr>
            <w:r w:rsidRPr="00B45120">
              <w:t>Short brief on Monitoring</w:t>
            </w:r>
            <w:r w:rsidR="00C00CDF" w:rsidRPr="00B45120">
              <w:t xml:space="preserve"> and </w:t>
            </w:r>
            <w:r w:rsidRPr="00B45120">
              <w:t>Evaluation framework for water sector</w:t>
            </w:r>
          </w:p>
        </w:tc>
      </w:tr>
      <w:tr w:rsidR="00ED04CD" w:rsidRPr="00B45120" w14:paraId="292983B4" w14:textId="77777777" w:rsidTr="00250C63">
        <w:tc>
          <w:tcPr>
            <w:tcW w:w="2088" w:type="dxa"/>
          </w:tcPr>
          <w:p w14:paraId="645A8D3F" w14:textId="77777777" w:rsidR="00ED04CD" w:rsidRPr="00B45120" w:rsidRDefault="005F0864"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Antigua and Barbuda</w:t>
            </w:r>
            <w:r w:rsidR="00ED04CD" w:rsidRPr="00B45120">
              <w:rPr>
                <w:rFonts w:ascii="Times New Roman" w:eastAsia="Times New Roman" w:hAnsi="Times New Roman" w:cs="Times New Roman"/>
                <w:szCs w:val="22"/>
              </w:rPr>
              <w:t>: Preparation of Biennial Update Report (BUR) to the United National Framework Convention on Climate Change (UNFCCC)</w:t>
            </w:r>
          </w:p>
        </w:tc>
        <w:tc>
          <w:tcPr>
            <w:tcW w:w="1579" w:type="dxa"/>
          </w:tcPr>
          <w:p w14:paraId="00E9915E" w14:textId="77777777" w:rsidR="00ED04CD" w:rsidRPr="00B45120" w:rsidRDefault="00ED04CD"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2016 </w:t>
            </w:r>
            <w:r w:rsidR="000B3B37" w:rsidRPr="00B45120">
              <w:rPr>
                <w:rFonts w:ascii="Times New Roman" w:eastAsia="Times New Roman" w:hAnsi="Times New Roman" w:cs="Times New Roman"/>
                <w:szCs w:val="22"/>
              </w:rPr>
              <w:t>–</w:t>
            </w:r>
            <w:r w:rsidRPr="00B45120">
              <w:rPr>
                <w:rFonts w:ascii="Times New Roman" w:eastAsia="Times New Roman" w:hAnsi="Times New Roman" w:cs="Times New Roman"/>
                <w:szCs w:val="22"/>
              </w:rPr>
              <w:t xml:space="preserve"> 2018</w:t>
            </w:r>
          </w:p>
        </w:tc>
        <w:tc>
          <w:tcPr>
            <w:tcW w:w="2381" w:type="dxa"/>
          </w:tcPr>
          <w:p w14:paraId="1B7A70B5" w14:textId="77777777" w:rsidR="00ED04CD" w:rsidRPr="00B45120" w:rsidRDefault="00ED04CD"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GEF</w:t>
            </w:r>
          </w:p>
          <w:p w14:paraId="43429404" w14:textId="77777777" w:rsidR="00ED04CD" w:rsidRPr="00B45120" w:rsidRDefault="00ED04CD" w:rsidP="00EC5584">
            <w:pPr>
              <w:spacing w:before="120" w:after="120"/>
              <w:jc w:val="left"/>
              <w:rPr>
                <w:rFonts w:ascii="Times New Roman" w:eastAsia="Times New Roman" w:hAnsi="Times New Roman" w:cs="Times New Roman"/>
                <w:szCs w:val="22"/>
              </w:rPr>
            </w:pPr>
          </w:p>
          <w:p w14:paraId="6C352EA3" w14:textId="77777777" w:rsidR="00ED04CD" w:rsidRPr="00B45120" w:rsidRDefault="00432850" w:rsidP="00432850">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US$ </w:t>
            </w:r>
            <w:r w:rsidR="00ED04CD" w:rsidRPr="00B45120">
              <w:rPr>
                <w:rFonts w:ascii="Times New Roman" w:eastAsia="Times New Roman" w:hAnsi="Times New Roman" w:cs="Times New Roman"/>
                <w:szCs w:val="22"/>
              </w:rPr>
              <w:t>352,000</w:t>
            </w:r>
          </w:p>
        </w:tc>
        <w:tc>
          <w:tcPr>
            <w:tcW w:w="3330" w:type="dxa"/>
          </w:tcPr>
          <w:p w14:paraId="4F4B08D1" w14:textId="77777777" w:rsidR="00ED04CD" w:rsidRPr="00B45120" w:rsidRDefault="00ED04CD" w:rsidP="00250C63">
            <w:pPr>
              <w:pStyle w:val="ListParagraph"/>
              <w:tabs>
                <w:tab w:val="left" w:pos="237"/>
              </w:tabs>
              <w:ind w:left="72" w:firstLine="0"/>
            </w:pPr>
            <w:r w:rsidRPr="00B45120">
              <w:t>Identification of constraints and gaps, and related financial, technical and capacity needs facing the country in the implementation of the UNFCCC</w:t>
            </w:r>
          </w:p>
          <w:p w14:paraId="0C9E1F75" w14:textId="77777777" w:rsidR="00ED04CD" w:rsidRPr="00B45120" w:rsidRDefault="00ED04CD" w:rsidP="00250C63">
            <w:pPr>
              <w:pStyle w:val="ListParagraph"/>
              <w:tabs>
                <w:tab w:val="left" w:pos="237"/>
              </w:tabs>
              <w:ind w:left="72" w:firstLine="0"/>
            </w:pPr>
            <w:r w:rsidRPr="00B45120">
              <w:t>Preparing an updated inventory of national GHG emissions using IPCC guidelines</w:t>
            </w:r>
          </w:p>
        </w:tc>
      </w:tr>
      <w:tr w:rsidR="00ED04CD" w:rsidRPr="00B45120" w14:paraId="5532FF63" w14:textId="77777777" w:rsidTr="00250C63">
        <w:tc>
          <w:tcPr>
            <w:tcW w:w="2088" w:type="dxa"/>
          </w:tcPr>
          <w:p w14:paraId="38AE4CB5" w14:textId="77777777" w:rsidR="00ED04CD" w:rsidRPr="00B45120" w:rsidRDefault="00C74308" w:rsidP="005A69DF">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Glob</w:t>
            </w:r>
            <w:r w:rsidR="005A69DF" w:rsidRPr="00B45120">
              <w:rPr>
                <w:rFonts w:ascii="Times New Roman" w:eastAsia="Times New Roman" w:hAnsi="Times New Roman" w:cs="Times New Roman"/>
                <w:szCs w:val="22"/>
              </w:rPr>
              <w:t xml:space="preserve">al Climate Change Alliance </w:t>
            </w:r>
            <w:r w:rsidRPr="00B45120">
              <w:rPr>
                <w:rFonts w:ascii="Times New Roman" w:eastAsia="Times New Roman" w:hAnsi="Times New Roman" w:cs="Times New Roman"/>
                <w:szCs w:val="22"/>
              </w:rPr>
              <w:t xml:space="preserve">on </w:t>
            </w:r>
            <w:r w:rsidR="00ED04CD" w:rsidRPr="00B45120">
              <w:rPr>
                <w:rFonts w:ascii="Times New Roman" w:eastAsia="Times New Roman" w:hAnsi="Times New Roman" w:cs="Times New Roman"/>
                <w:szCs w:val="22"/>
              </w:rPr>
              <w:t>Sustainable Land Management and Climate Change Adaptation</w:t>
            </w:r>
          </w:p>
        </w:tc>
        <w:tc>
          <w:tcPr>
            <w:tcW w:w="1579" w:type="dxa"/>
          </w:tcPr>
          <w:p w14:paraId="11C19E10" w14:textId="77777777" w:rsidR="00ED04CD" w:rsidRPr="00B45120" w:rsidRDefault="00ED04CD"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2014 </w:t>
            </w:r>
            <w:r w:rsidR="000B3B37" w:rsidRPr="00B45120">
              <w:rPr>
                <w:rFonts w:ascii="Times New Roman" w:eastAsia="Times New Roman" w:hAnsi="Times New Roman" w:cs="Times New Roman"/>
                <w:szCs w:val="22"/>
              </w:rPr>
              <w:t>–</w:t>
            </w:r>
            <w:r w:rsidR="0013250A" w:rsidRPr="00B45120">
              <w:rPr>
                <w:rFonts w:ascii="Times New Roman" w:eastAsia="Times New Roman" w:hAnsi="Times New Roman" w:cs="Times New Roman"/>
                <w:szCs w:val="22"/>
              </w:rPr>
              <w:t xml:space="preserve"> 2018</w:t>
            </w:r>
          </w:p>
        </w:tc>
        <w:tc>
          <w:tcPr>
            <w:tcW w:w="2381" w:type="dxa"/>
          </w:tcPr>
          <w:p w14:paraId="4BD98B47" w14:textId="77777777" w:rsidR="00ED04CD" w:rsidRPr="00B45120" w:rsidRDefault="00ED04CD" w:rsidP="00EC5584">
            <w:pPr>
              <w:spacing w:after="0"/>
              <w:jc w:val="left"/>
              <w:rPr>
                <w:rFonts w:ascii="Times New Roman" w:eastAsia="Times New Roman" w:hAnsi="Times New Roman" w:cs="Times New Roman"/>
                <w:color w:val="000000"/>
                <w:szCs w:val="22"/>
              </w:rPr>
            </w:pPr>
            <w:r w:rsidRPr="00B45120">
              <w:rPr>
                <w:rFonts w:ascii="Times New Roman" w:eastAsia="Times New Roman" w:hAnsi="Times New Roman" w:cs="Times New Roman"/>
                <w:color w:val="000000"/>
                <w:szCs w:val="22"/>
              </w:rPr>
              <w:t>European Union</w:t>
            </w:r>
          </w:p>
          <w:p w14:paraId="73C0F6DC" w14:textId="77777777" w:rsidR="00ED04CD" w:rsidRPr="00B45120" w:rsidRDefault="005A69DF"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Global Climate Change Alliance </w:t>
            </w:r>
            <w:r w:rsidR="00ED04CD" w:rsidRPr="00B45120">
              <w:rPr>
                <w:rFonts w:ascii="Times New Roman" w:eastAsia="Times New Roman" w:hAnsi="Times New Roman" w:cs="Times New Roman"/>
                <w:szCs w:val="22"/>
              </w:rPr>
              <w:t>project with the Organization of Eastern Caribbean States (OECS)</w:t>
            </w:r>
          </w:p>
          <w:p w14:paraId="4CCB4E7B" w14:textId="77777777" w:rsidR="00ED04CD" w:rsidRPr="00B45120" w:rsidRDefault="00ED04CD" w:rsidP="00EC5584">
            <w:pPr>
              <w:spacing w:before="120" w:after="120"/>
              <w:jc w:val="left"/>
              <w:rPr>
                <w:rFonts w:ascii="Times New Roman" w:eastAsia="Times New Roman" w:hAnsi="Times New Roman" w:cs="Times New Roman"/>
                <w:szCs w:val="22"/>
              </w:rPr>
            </w:pPr>
          </w:p>
          <w:p w14:paraId="2E8EA890" w14:textId="77777777" w:rsidR="00ED04CD" w:rsidRPr="00B45120" w:rsidRDefault="00AB023A" w:rsidP="00432850">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US$ 1 million (dedicated to Antigua)</w:t>
            </w:r>
          </w:p>
        </w:tc>
        <w:tc>
          <w:tcPr>
            <w:tcW w:w="3330" w:type="dxa"/>
          </w:tcPr>
          <w:p w14:paraId="31E57B06" w14:textId="77777777" w:rsidR="00ED04CD" w:rsidRPr="00B45120" w:rsidRDefault="00ED04CD" w:rsidP="00250C63">
            <w:pPr>
              <w:pStyle w:val="ListParagraph"/>
              <w:tabs>
                <w:tab w:val="left" w:pos="237"/>
              </w:tabs>
              <w:ind w:left="72" w:firstLine="0"/>
            </w:pPr>
            <w:r w:rsidRPr="00B45120">
              <w:t>Developing “Paris Agreement Regulations” for the EPMA, 2015</w:t>
            </w:r>
          </w:p>
          <w:p w14:paraId="4BAD5F6F" w14:textId="77777777" w:rsidR="00ED04CD" w:rsidRPr="00B45120" w:rsidRDefault="00ED04CD" w:rsidP="00250C63">
            <w:pPr>
              <w:pStyle w:val="ListParagraph"/>
              <w:tabs>
                <w:tab w:val="left" w:pos="237"/>
              </w:tabs>
              <w:ind w:left="72" w:firstLine="0"/>
            </w:pPr>
            <w:r w:rsidRPr="00B45120">
              <w:t>Developing the National Climate Change Policy and Action Plan and the National Environmental Policy Strategy and Action Plan to establish policy goals provided for in the EPMA, 2015</w:t>
            </w:r>
          </w:p>
        </w:tc>
      </w:tr>
      <w:tr w:rsidR="00ED04CD" w:rsidRPr="00B45120" w14:paraId="26A3E660" w14:textId="77777777" w:rsidTr="00250C63">
        <w:tc>
          <w:tcPr>
            <w:tcW w:w="2088" w:type="dxa"/>
          </w:tcPr>
          <w:p w14:paraId="207C5F8B" w14:textId="77777777" w:rsidR="00ED04CD" w:rsidRPr="00B45120" w:rsidRDefault="00ED04CD" w:rsidP="00EC5584">
            <w:pPr>
              <w:jc w:val="left"/>
              <w:rPr>
                <w:rFonts w:ascii="Times New Roman" w:hAnsi="Times New Roman" w:cs="Times New Roman"/>
                <w:szCs w:val="22"/>
              </w:rPr>
            </w:pPr>
            <w:r w:rsidRPr="00B45120">
              <w:rPr>
                <w:rFonts w:ascii="Times New Roman" w:hAnsi="Times New Roman" w:cs="Times New Roman"/>
                <w:szCs w:val="22"/>
              </w:rPr>
              <w:t xml:space="preserve">Building Climate Resilience through Innovative Financing Mechanisms for Climate Change (SCCF) </w:t>
            </w:r>
          </w:p>
          <w:p w14:paraId="5E6A2485" w14:textId="77777777" w:rsidR="00ED04CD" w:rsidRPr="00B45120" w:rsidRDefault="00ED04CD" w:rsidP="00EC5584">
            <w:pPr>
              <w:spacing w:after="0"/>
              <w:jc w:val="left"/>
              <w:rPr>
                <w:rFonts w:ascii="Times New Roman" w:eastAsia="Times New Roman" w:hAnsi="Times New Roman" w:cs="Times New Roman"/>
                <w:szCs w:val="22"/>
              </w:rPr>
            </w:pPr>
          </w:p>
        </w:tc>
        <w:tc>
          <w:tcPr>
            <w:tcW w:w="1579" w:type="dxa"/>
          </w:tcPr>
          <w:p w14:paraId="2907F808" w14:textId="77777777" w:rsidR="00ED04CD" w:rsidRPr="00B45120" w:rsidRDefault="00ED04CD" w:rsidP="00EC5584">
            <w:pPr>
              <w:spacing w:after="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2016 </w:t>
            </w:r>
            <w:r w:rsidR="000B3B37" w:rsidRPr="00B45120">
              <w:rPr>
                <w:rFonts w:ascii="Times New Roman" w:eastAsia="Times New Roman" w:hAnsi="Times New Roman" w:cs="Times New Roman"/>
                <w:szCs w:val="22"/>
              </w:rPr>
              <w:t>–</w:t>
            </w:r>
            <w:r w:rsidRPr="00B45120">
              <w:rPr>
                <w:rFonts w:ascii="Times New Roman" w:eastAsia="Times New Roman" w:hAnsi="Times New Roman" w:cs="Times New Roman"/>
                <w:szCs w:val="22"/>
              </w:rPr>
              <w:t xml:space="preserve"> 2019</w:t>
            </w:r>
          </w:p>
        </w:tc>
        <w:tc>
          <w:tcPr>
            <w:tcW w:w="2381" w:type="dxa"/>
          </w:tcPr>
          <w:p w14:paraId="31C30C18" w14:textId="77777777" w:rsidR="00ED04CD" w:rsidRPr="00B45120" w:rsidRDefault="00ED04CD" w:rsidP="00EC5584">
            <w:pPr>
              <w:spacing w:after="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GEF Special Climate Change Fund</w:t>
            </w:r>
          </w:p>
          <w:p w14:paraId="22B3CF9C" w14:textId="77777777" w:rsidR="00ED04CD" w:rsidRPr="00B45120" w:rsidRDefault="00ED04CD" w:rsidP="00EC5584">
            <w:pPr>
              <w:spacing w:after="0"/>
              <w:jc w:val="left"/>
              <w:rPr>
                <w:rFonts w:ascii="Times New Roman" w:eastAsia="Times New Roman" w:hAnsi="Times New Roman" w:cs="Times New Roman"/>
                <w:szCs w:val="22"/>
              </w:rPr>
            </w:pPr>
          </w:p>
          <w:p w14:paraId="673053CF" w14:textId="77777777" w:rsidR="00ED04CD" w:rsidRPr="00B45120" w:rsidRDefault="00432850" w:rsidP="00432850">
            <w:pPr>
              <w:spacing w:after="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US$ </w:t>
            </w:r>
            <w:r w:rsidR="00ED04CD" w:rsidRPr="00B45120">
              <w:rPr>
                <w:rFonts w:ascii="Times New Roman" w:eastAsia="Times New Roman" w:hAnsi="Times New Roman" w:cs="Times New Roman"/>
                <w:szCs w:val="22"/>
              </w:rPr>
              <w:t>5</w:t>
            </w:r>
            <w:r w:rsidRPr="00B45120">
              <w:rPr>
                <w:rFonts w:ascii="Times New Roman" w:eastAsia="Times New Roman" w:hAnsi="Times New Roman" w:cs="Times New Roman"/>
                <w:szCs w:val="22"/>
              </w:rPr>
              <w:t xml:space="preserve"> million </w:t>
            </w:r>
          </w:p>
        </w:tc>
        <w:tc>
          <w:tcPr>
            <w:tcW w:w="3330" w:type="dxa"/>
          </w:tcPr>
          <w:p w14:paraId="440C189F" w14:textId="77777777" w:rsidR="00ED04CD" w:rsidRPr="00B45120" w:rsidRDefault="00ED04CD" w:rsidP="00250C63">
            <w:pPr>
              <w:pStyle w:val="ListParagraph"/>
              <w:tabs>
                <w:tab w:val="left" w:pos="237"/>
              </w:tabs>
              <w:ind w:left="72" w:firstLine="0"/>
            </w:pPr>
            <w:r w:rsidRPr="00B45120">
              <w:t>Collecting baseline data, including socioeconomic, ecological, topographical and climate-related data for several watersheds to be added to the EIMAS</w:t>
            </w:r>
          </w:p>
          <w:p w14:paraId="1F195F3C" w14:textId="77777777" w:rsidR="00ED04CD" w:rsidRPr="00B45120" w:rsidRDefault="00ED04CD" w:rsidP="00250C63">
            <w:pPr>
              <w:pStyle w:val="ListParagraph"/>
              <w:tabs>
                <w:tab w:val="left" w:pos="237"/>
              </w:tabs>
              <w:ind w:left="72" w:firstLine="0"/>
            </w:pPr>
            <w:r w:rsidRPr="00B45120">
              <w:t>Conducting Needs Assessment to build capacity of several government agencies</w:t>
            </w:r>
          </w:p>
          <w:p w14:paraId="2B67419D" w14:textId="77777777" w:rsidR="00ED04CD" w:rsidRPr="00B45120" w:rsidRDefault="00ED04CD" w:rsidP="00250C63">
            <w:pPr>
              <w:pStyle w:val="ListParagraph"/>
              <w:tabs>
                <w:tab w:val="left" w:pos="237"/>
              </w:tabs>
              <w:ind w:left="72" w:firstLine="0"/>
            </w:pPr>
            <w:r w:rsidRPr="00B45120">
              <w:lastRenderedPageBreak/>
              <w:t>Conducting hydrological studies for several watersheds to be added to the EIMAS</w:t>
            </w:r>
          </w:p>
          <w:p w14:paraId="334CDC15" w14:textId="77777777" w:rsidR="00ED04CD" w:rsidRPr="00B45120" w:rsidRDefault="00ED04CD" w:rsidP="00250C63">
            <w:pPr>
              <w:pStyle w:val="ListParagraph"/>
              <w:tabs>
                <w:tab w:val="left" w:pos="237"/>
              </w:tabs>
              <w:ind w:left="72" w:firstLine="0"/>
            </w:pPr>
            <w:r w:rsidRPr="00B45120">
              <w:t>Developing a sustainable financing approach for environmental management</w:t>
            </w:r>
          </w:p>
        </w:tc>
      </w:tr>
      <w:tr w:rsidR="00ED04CD" w:rsidRPr="00B45120" w14:paraId="13D91860" w14:textId="77777777" w:rsidTr="00250C63">
        <w:tc>
          <w:tcPr>
            <w:tcW w:w="2088" w:type="dxa"/>
          </w:tcPr>
          <w:p w14:paraId="78C9B50E" w14:textId="77777777" w:rsidR="00ED04CD" w:rsidRPr="00B45120" w:rsidRDefault="00ED04CD" w:rsidP="00EC5584">
            <w:pPr>
              <w:spacing w:after="0"/>
              <w:jc w:val="left"/>
              <w:rPr>
                <w:rFonts w:ascii="Times New Roman" w:eastAsia="Times New Roman" w:hAnsi="Times New Roman" w:cs="Times New Roman"/>
                <w:szCs w:val="22"/>
              </w:rPr>
            </w:pPr>
            <w:r w:rsidRPr="00B45120">
              <w:rPr>
                <w:rFonts w:ascii="Times New Roman" w:eastAsia="Times New Roman" w:hAnsi="Times New Roman" w:cs="Times New Roman"/>
                <w:szCs w:val="22"/>
              </w:rPr>
              <w:lastRenderedPageBreak/>
              <w:t>Sustainable Pathways – Protected Areas and Renewable Energy (SPPARE)</w:t>
            </w:r>
          </w:p>
        </w:tc>
        <w:tc>
          <w:tcPr>
            <w:tcW w:w="1579" w:type="dxa"/>
          </w:tcPr>
          <w:p w14:paraId="6D33E586" w14:textId="77777777" w:rsidR="00ED04CD" w:rsidRPr="00B45120" w:rsidRDefault="00ED04CD" w:rsidP="00EC5584">
            <w:pPr>
              <w:spacing w:after="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2015 </w:t>
            </w:r>
            <w:r w:rsidR="000B3B37" w:rsidRPr="00B45120">
              <w:rPr>
                <w:rFonts w:ascii="Times New Roman" w:eastAsia="Times New Roman" w:hAnsi="Times New Roman" w:cs="Times New Roman"/>
                <w:szCs w:val="22"/>
              </w:rPr>
              <w:t>–</w:t>
            </w:r>
            <w:r w:rsidRPr="00B45120">
              <w:rPr>
                <w:rFonts w:ascii="Times New Roman" w:eastAsia="Times New Roman" w:hAnsi="Times New Roman" w:cs="Times New Roman"/>
                <w:szCs w:val="22"/>
              </w:rPr>
              <w:t xml:space="preserve"> 2018</w:t>
            </w:r>
          </w:p>
        </w:tc>
        <w:tc>
          <w:tcPr>
            <w:tcW w:w="2381" w:type="dxa"/>
          </w:tcPr>
          <w:p w14:paraId="7AF9473A" w14:textId="77777777" w:rsidR="00ED04CD" w:rsidRPr="00B45120" w:rsidRDefault="00ED04CD" w:rsidP="00EC5584">
            <w:pPr>
              <w:spacing w:after="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GEF</w:t>
            </w:r>
          </w:p>
          <w:p w14:paraId="482E7E85" w14:textId="77777777" w:rsidR="00ED04CD" w:rsidRPr="00B45120" w:rsidRDefault="00ED04CD" w:rsidP="00EC5584">
            <w:pPr>
              <w:spacing w:after="0"/>
              <w:jc w:val="left"/>
              <w:rPr>
                <w:rFonts w:ascii="Times New Roman" w:eastAsia="Times New Roman" w:hAnsi="Times New Roman" w:cs="Times New Roman"/>
                <w:szCs w:val="22"/>
              </w:rPr>
            </w:pPr>
          </w:p>
          <w:p w14:paraId="3AB8974C" w14:textId="77777777" w:rsidR="00ED04CD" w:rsidRPr="00B45120" w:rsidRDefault="00432850" w:rsidP="00EC5584">
            <w:pPr>
              <w:spacing w:after="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US$ 2.6 million </w:t>
            </w:r>
          </w:p>
        </w:tc>
        <w:tc>
          <w:tcPr>
            <w:tcW w:w="3330" w:type="dxa"/>
          </w:tcPr>
          <w:p w14:paraId="5691166D" w14:textId="77777777" w:rsidR="00ED04CD" w:rsidRPr="00B45120" w:rsidRDefault="00ED04CD" w:rsidP="00250C63">
            <w:pPr>
              <w:pStyle w:val="ListParagraph"/>
              <w:tabs>
                <w:tab w:val="left" w:pos="237"/>
              </w:tabs>
              <w:ind w:left="72" w:firstLine="0"/>
            </w:pPr>
            <w:r w:rsidRPr="00B45120">
              <w:t>Baseline data collection and pilot expansion of a protected areas</w:t>
            </w:r>
          </w:p>
          <w:p w14:paraId="171628F2" w14:textId="77777777" w:rsidR="00ED04CD" w:rsidRPr="00B45120" w:rsidRDefault="00ED04CD" w:rsidP="00250C63">
            <w:pPr>
              <w:pStyle w:val="ListParagraph"/>
              <w:tabs>
                <w:tab w:val="left" w:pos="237"/>
              </w:tabs>
              <w:ind w:left="72" w:firstLine="0"/>
            </w:pPr>
            <w:r w:rsidRPr="00B45120">
              <w:t>Baseline data collection to inform the expansion of renewable energy</w:t>
            </w:r>
          </w:p>
          <w:p w14:paraId="482D7B1E" w14:textId="77777777" w:rsidR="00ED04CD" w:rsidRPr="00B45120" w:rsidRDefault="00ED04CD" w:rsidP="00250C63">
            <w:pPr>
              <w:pStyle w:val="ListParagraph"/>
              <w:tabs>
                <w:tab w:val="left" w:pos="237"/>
              </w:tabs>
              <w:ind w:left="72" w:firstLine="0"/>
            </w:pPr>
            <w:r w:rsidRPr="00B45120">
              <w:t>Contributing to the development of a sustainable financing approach for environmental management</w:t>
            </w:r>
          </w:p>
        </w:tc>
      </w:tr>
      <w:tr w:rsidR="00312C9B" w:rsidRPr="00B45120" w14:paraId="2F3917D7" w14:textId="77777777" w:rsidTr="00250C63">
        <w:tc>
          <w:tcPr>
            <w:tcW w:w="2088" w:type="dxa"/>
          </w:tcPr>
          <w:p w14:paraId="0A88D2A0" w14:textId="77777777" w:rsidR="00312C9B" w:rsidRPr="00B45120" w:rsidRDefault="00312C9B" w:rsidP="00B133E7">
            <w:pPr>
              <w:pStyle w:val="AProdoc"/>
              <w:numPr>
                <w:ilvl w:val="0"/>
                <w:numId w:val="0"/>
              </w:numPr>
              <w:rPr>
                <w:rFonts w:cs="Times New Roman"/>
                <w:szCs w:val="22"/>
                <w:lang w:eastAsia="en-GB"/>
              </w:rPr>
            </w:pPr>
            <w:r w:rsidRPr="00B45120">
              <w:rPr>
                <w:rFonts w:cs="Times New Roman"/>
                <w:szCs w:val="22"/>
                <w:lang w:eastAsia="en-GB"/>
              </w:rPr>
              <w:t xml:space="preserve">Climate Change Adaptation Programme – Regional project implemented by </w:t>
            </w:r>
            <w:r w:rsidR="00A918C6" w:rsidRPr="00B45120">
              <w:rPr>
                <w:rFonts w:cs="Times New Roman"/>
                <w:szCs w:val="22"/>
                <w:lang w:eastAsia="en-GB"/>
              </w:rPr>
              <w:t>Caribbean Community Climate Change Centre</w:t>
            </w:r>
          </w:p>
        </w:tc>
        <w:tc>
          <w:tcPr>
            <w:tcW w:w="1579" w:type="dxa"/>
          </w:tcPr>
          <w:p w14:paraId="3E04FCFF" w14:textId="77777777" w:rsidR="00312C9B" w:rsidRPr="00B45120" w:rsidRDefault="00312C9B" w:rsidP="00312C9B">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 xml:space="preserve">Antigua preparing to submit proposals </w:t>
            </w:r>
          </w:p>
          <w:p w14:paraId="606A974E" w14:textId="77777777" w:rsidR="00312C9B" w:rsidRPr="00B45120" w:rsidRDefault="00312C9B" w:rsidP="00B133E7">
            <w:pPr>
              <w:pStyle w:val="AProdoc"/>
              <w:numPr>
                <w:ilvl w:val="0"/>
                <w:numId w:val="0"/>
              </w:numPr>
              <w:rPr>
                <w:rFonts w:cs="Times New Roman"/>
                <w:szCs w:val="22"/>
              </w:rPr>
            </w:pPr>
            <w:r w:rsidRPr="00B45120">
              <w:rPr>
                <w:rFonts w:cs="Times New Roman"/>
                <w:szCs w:val="22"/>
              </w:rPr>
              <w:t>2017-2020</w:t>
            </w:r>
          </w:p>
        </w:tc>
        <w:tc>
          <w:tcPr>
            <w:tcW w:w="2381" w:type="dxa"/>
          </w:tcPr>
          <w:p w14:paraId="743B6EEA" w14:textId="77777777" w:rsidR="00312C9B" w:rsidRPr="00B45120" w:rsidRDefault="00312C9B" w:rsidP="00312C9B">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Approximately US$ 1.5 million</w:t>
            </w:r>
          </w:p>
        </w:tc>
        <w:tc>
          <w:tcPr>
            <w:tcW w:w="3330" w:type="dxa"/>
          </w:tcPr>
          <w:p w14:paraId="271AF035" w14:textId="77777777" w:rsidR="00312C9B" w:rsidRPr="00B45120" w:rsidRDefault="00312C9B" w:rsidP="00250C63">
            <w:pPr>
              <w:pStyle w:val="ListParagraph"/>
              <w:tabs>
                <w:tab w:val="left" w:pos="237"/>
              </w:tabs>
              <w:ind w:left="72" w:firstLine="0"/>
            </w:pPr>
            <w:r w:rsidRPr="00B45120">
              <w:t>This project promotes the use of climate data and information for use in decision-making</w:t>
            </w:r>
          </w:p>
          <w:p w14:paraId="4F7DFBFE" w14:textId="77777777" w:rsidR="00312C9B" w:rsidRPr="00B45120" w:rsidRDefault="00312C9B" w:rsidP="00250C63">
            <w:pPr>
              <w:pStyle w:val="ListParagraph"/>
              <w:tabs>
                <w:tab w:val="left" w:pos="237"/>
              </w:tabs>
              <w:ind w:left="72" w:firstLine="0"/>
            </w:pPr>
            <w:r w:rsidRPr="00B45120">
              <w:t xml:space="preserve">The project is seeking to establish an information node in </w:t>
            </w:r>
            <w:r w:rsidR="005F0864" w:rsidRPr="00B45120">
              <w:t>Antigua and Barbuda</w:t>
            </w:r>
            <w:r w:rsidRPr="00B45120">
              <w:t xml:space="preserve"> to link directly to the Regional Climate Change Clearinghouse </w:t>
            </w:r>
          </w:p>
        </w:tc>
      </w:tr>
      <w:tr w:rsidR="00312C9B" w:rsidRPr="00B45120" w14:paraId="0FD4B418" w14:textId="77777777" w:rsidTr="00250C63">
        <w:tc>
          <w:tcPr>
            <w:tcW w:w="2088" w:type="dxa"/>
          </w:tcPr>
          <w:p w14:paraId="3C546168" w14:textId="77777777" w:rsidR="00312C9B" w:rsidRPr="00B45120" w:rsidRDefault="00312C9B"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color w:val="000000"/>
                <w:szCs w:val="22"/>
              </w:rPr>
              <w:t xml:space="preserve">Capacity Building for Improved Transparency on Climate Actions through an Environment Registry in </w:t>
            </w:r>
            <w:r w:rsidR="005F0864" w:rsidRPr="00B45120">
              <w:rPr>
                <w:rFonts w:ascii="Times New Roman" w:eastAsia="Times New Roman" w:hAnsi="Times New Roman" w:cs="Times New Roman"/>
                <w:color w:val="000000"/>
                <w:szCs w:val="22"/>
              </w:rPr>
              <w:t>Antigua and Barbuda</w:t>
            </w:r>
          </w:p>
        </w:tc>
        <w:tc>
          <w:tcPr>
            <w:tcW w:w="1579" w:type="dxa"/>
          </w:tcPr>
          <w:p w14:paraId="0C29A581" w14:textId="77777777" w:rsidR="00312C9B" w:rsidRPr="00B45120" w:rsidRDefault="00312C9B"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Project concept submitted to GEF</w:t>
            </w:r>
          </w:p>
        </w:tc>
        <w:tc>
          <w:tcPr>
            <w:tcW w:w="2381" w:type="dxa"/>
          </w:tcPr>
          <w:p w14:paraId="34BF0DB8" w14:textId="77777777" w:rsidR="00312C9B" w:rsidRPr="00B45120" w:rsidRDefault="00312C9B"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GEF</w:t>
            </w:r>
          </w:p>
          <w:p w14:paraId="207E2D1A" w14:textId="77777777" w:rsidR="00312C9B" w:rsidRPr="00B45120" w:rsidRDefault="00312C9B" w:rsidP="00EC5584">
            <w:pPr>
              <w:spacing w:before="120" w:after="120"/>
              <w:jc w:val="left"/>
              <w:rPr>
                <w:rFonts w:ascii="Times New Roman" w:eastAsia="Times New Roman" w:hAnsi="Times New Roman" w:cs="Times New Roman"/>
                <w:szCs w:val="22"/>
              </w:rPr>
            </w:pPr>
          </w:p>
          <w:p w14:paraId="23950F72" w14:textId="77777777" w:rsidR="00312C9B" w:rsidRPr="00B45120" w:rsidRDefault="00312C9B" w:rsidP="00EC5584">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US$ 1 million</w:t>
            </w:r>
          </w:p>
        </w:tc>
        <w:tc>
          <w:tcPr>
            <w:tcW w:w="3330" w:type="dxa"/>
          </w:tcPr>
          <w:p w14:paraId="287E4974" w14:textId="77777777" w:rsidR="00312C9B" w:rsidRPr="00B45120" w:rsidRDefault="00312C9B" w:rsidP="00250C63">
            <w:pPr>
              <w:pStyle w:val="ListParagraph"/>
              <w:tabs>
                <w:tab w:val="left" w:pos="237"/>
              </w:tabs>
              <w:ind w:left="72" w:firstLine="0"/>
            </w:pPr>
            <w:r w:rsidRPr="00B45120">
              <w:t xml:space="preserve">Strengthening institutional capacity and promoting mainstreaming of </w:t>
            </w:r>
            <w:r w:rsidR="00CF77CA" w:rsidRPr="00B45120">
              <w:t>nationally determined contributions t</w:t>
            </w:r>
            <w:r w:rsidRPr="00B45120">
              <w:t>racking systems into domestic monitoring, reporting</w:t>
            </w:r>
            <w:r w:rsidR="002D40D3" w:rsidRPr="00B45120">
              <w:t>,</w:t>
            </w:r>
            <w:r w:rsidRPr="00B45120">
              <w:t xml:space="preserve"> and verification systems </w:t>
            </w:r>
          </w:p>
        </w:tc>
      </w:tr>
      <w:tr w:rsidR="00312C9B" w:rsidRPr="00B45120" w14:paraId="2C280665" w14:textId="77777777" w:rsidTr="00250C63">
        <w:tc>
          <w:tcPr>
            <w:tcW w:w="2088" w:type="dxa"/>
          </w:tcPr>
          <w:p w14:paraId="6E0DC519" w14:textId="77777777" w:rsidR="00312C9B" w:rsidRPr="00B45120" w:rsidRDefault="00312C9B" w:rsidP="000B3B37">
            <w:pPr>
              <w:pStyle w:val="AProdoc"/>
              <w:numPr>
                <w:ilvl w:val="0"/>
                <w:numId w:val="0"/>
              </w:numPr>
              <w:rPr>
                <w:rFonts w:cs="Times New Roman"/>
                <w:color w:val="000000"/>
                <w:szCs w:val="22"/>
              </w:rPr>
            </w:pPr>
            <w:r w:rsidRPr="00B45120">
              <w:rPr>
                <w:rFonts w:cs="Times New Roman"/>
                <w:szCs w:val="22"/>
                <w:lang w:eastAsia="en-GB"/>
              </w:rPr>
              <w:t>Second Readiness Funding Proposal</w:t>
            </w:r>
            <w:r w:rsidRPr="00B45120">
              <w:rPr>
                <w:rFonts w:cs="Times New Roman"/>
                <w:color w:val="000000"/>
                <w:szCs w:val="22"/>
              </w:rPr>
              <w:t xml:space="preserve"> </w:t>
            </w:r>
          </w:p>
        </w:tc>
        <w:tc>
          <w:tcPr>
            <w:tcW w:w="1579" w:type="dxa"/>
          </w:tcPr>
          <w:p w14:paraId="214F3BC2" w14:textId="77777777" w:rsidR="00312C9B" w:rsidRPr="00B45120" w:rsidRDefault="00312C9B" w:rsidP="00366625">
            <w:pPr>
              <w:pStyle w:val="AProdoc"/>
              <w:numPr>
                <w:ilvl w:val="0"/>
                <w:numId w:val="0"/>
              </w:numPr>
              <w:rPr>
                <w:rFonts w:cs="Times New Roman"/>
                <w:szCs w:val="22"/>
              </w:rPr>
            </w:pPr>
            <w:r w:rsidRPr="00B45120">
              <w:rPr>
                <w:rFonts w:cs="Times New Roman"/>
                <w:szCs w:val="22"/>
              </w:rPr>
              <w:t>Project concept in development</w:t>
            </w:r>
          </w:p>
        </w:tc>
        <w:tc>
          <w:tcPr>
            <w:tcW w:w="2381" w:type="dxa"/>
          </w:tcPr>
          <w:p w14:paraId="77B435B3" w14:textId="77777777" w:rsidR="00312C9B" w:rsidRPr="00B45120" w:rsidRDefault="00312C9B" w:rsidP="00312C9B">
            <w:pPr>
              <w:spacing w:before="120" w:after="120"/>
              <w:jc w:val="left"/>
              <w:rPr>
                <w:rFonts w:ascii="Times New Roman" w:eastAsia="Times New Roman" w:hAnsi="Times New Roman" w:cs="Times New Roman"/>
                <w:szCs w:val="22"/>
              </w:rPr>
            </w:pPr>
            <w:r w:rsidRPr="00B45120">
              <w:rPr>
                <w:rFonts w:ascii="Times New Roman" w:eastAsia="Times New Roman" w:hAnsi="Times New Roman" w:cs="Times New Roman"/>
                <w:szCs w:val="22"/>
              </w:rPr>
              <w:t>US$ 620,000</w:t>
            </w:r>
          </w:p>
        </w:tc>
        <w:tc>
          <w:tcPr>
            <w:tcW w:w="3330" w:type="dxa"/>
          </w:tcPr>
          <w:p w14:paraId="577D0505" w14:textId="17759345" w:rsidR="006948F7" w:rsidRPr="00B45120" w:rsidRDefault="00312C9B" w:rsidP="00250C63">
            <w:pPr>
              <w:pStyle w:val="ListParagraph"/>
              <w:tabs>
                <w:tab w:val="left" w:pos="237"/>
              </w:tabs>
              <w:ind w:left="72" w:firstLine="0"/>
              <w:rPr>
                <w:lang w:eastAsia="en-GB"/>
              </w:rPr>
            </w:pPr>
            <w:r w:rsidRPr="00B45120">
              <w:t xml:space="preserve">This project </w:t>
            </w:r>
            <w:r w:rsidRPr="00B45120">
              <w:rPr>
                <w:lang w:eastAsia="en-GB"/>
              </w:rPr>
              <w:t>will support the accreditation of a national direct access entity through the accreditation of the Department of Environment</w:t>
            </w:r>
            <w:r w:rsidR="006948F7" w:rsidRPr="00B45120">
              <w:rPr>
                <w:lang w:eastAsia="en-GB"/>
              </w:rPr>
              <w:t xml:space="preserve">.  </w:t>
            </w:r>
            <w:r w:rsidR="0097665E" w:rsidRPr="00B45120">
              <w:rPr>
                <w:lang w:eastAsia="en-GB"/>
              </w:rPr>
              <w:t xml:space="preserve">Readiness funding </w:t>
            </w:r>
            <w:r w:rsidRPr="00B45120">
              <w:rPr>
                <w:lang w:eastAsia="en-GB"/>
              </w:rPr>
              <w:t xml:space="preserve"> will also support the further development and submission </w:t>
            </w:r>
            <w:r w:rsidR="00143C57" w:rsidRPr="00B45120">
              <w:rPr>
                <w:lang w:eastAsia="en-GB"/>
              </w:rPr>
              <w:t xml:space="preserve">of an Enhanced Direct Access </w:t>
            </w:r>
            <w:r w:rsidRPr="00B45120">
              <w:rPr>
                <w:lang w:eastAsia="en-GB"/>
              </w:rPr>
              <w:t xml:space="preserve"> funding proposal</w:t>
            </w:r>
            <w:r w:rsidR="006948F7" w:rsidRPr="00B45120">
              <w:rPr>
                <w:lang w:eastAsia="en-GB"/>
              </w:rPr>
              <w:t xml:space="preserve">.  </w:t>
            </w:r>
            <w:r w:rsidRPr="00B45120">
              <w:rPr>
                <w:lang w:eastAsia="en-GB"/>
              </w:rPr>
              <w:t xml:space="preserve">This will include project activities in Dominica and Grenada and be carried out in partnership with the </w:t>
            </w:r>
            <w:r w:rsidRPr="00B45120">
              <w:rPr>
                <w:lang w:eastAsia="en-GB"/>
              </w:rPr>
              <w:lastRenderedPageBreak/>
              <w:t>Organization of Eastern Caribbean States (OECS) Commission</w:t>
            </w:r>
            <w:r w:rsidR="006948F7" w:rsidRPr="00B45120">
              <w:rPr>
                <w:lang w:eastAsia="en-GB"/>
              </w:rPr>
              <w:t>.</w:t>
            </w:r>
          </w:p>
          <w:p w14:paraId="7236675B" w14:textId="77777777" w:rsidR="00312C9B" w:rsidRPr="00B45120" w:rsidRDefault="00312C9B" w:rsidP="00250C63">
            <w:pPr>
              <w:tabs>
                <w:tab w:val="left" w:pos="207"/>
                <w:tab w:val="left" w:pos="237"/>
              </w:tabs>
              <w:ind w:left="72"/>
              <w:rPr>
                <w:rFonts w:ascii="Times New Roman" w:hAnsi="Times New Roman" w:cs="Times New Roman"/>
                <w:szCs w:val="22"/>
              </w:rPr>
            </w:pPr>
          </w:p>
        </w:tc>
      </w:tr>
    </w:tbl>
    <w:p w14:paraId="168A1FBE" w14:textId="77777777" w:rsidR="00160C16" w:rsidRPr="00B45120" w:rsidRDefault="00CC2794" w:rsidP="006124BD">
      <w:pPr>
        <w:pStyle w:val="AProdoc"/>
        <w:jc w:val="both"/>
        <w:rPr>
          <w:szCs w:val="22"/>
        </w:rPr>
      </w:pPr>
      <w:r w:rsidRPr="00B45120">
        <w:rPr>
          <w:szCs w:val="22"/>
        </w:rPr>
        <w:lastRenderedPageBreak/>
        <w:t xml:space="preserve">During the </w:t>
      </w:r>
      <w:r w:rsidR="00BD7A56" w:rsidRPr="00B45120">
        <w:rPr>
          <w:szCs w:val="22"/>
        </w:rPr>
        <w:t>implementation</w:t>
      </w:r>
      <w:r w:rsidR="00AE443B" w:rsidRPr="00B45120">
        <w:rPr>
          <w:szCs w:val="22"/>
        </w:rPr>
        <w:t>, further</w:t>
      </w:r>
      <w:r w:rsidRPr="00B45120">
        <w:rPr>
          <w:szCs w:val="22"/>
        </w:rPr>
        <w:t xml:space="preserve"> discussions will be held with partner donor agencies</w:t>
      </w:r>
      <w:r w:rsidR="005E5256" w:rsidRPr="00B45120">
        <w:rPr>
          <w:szCs w:val="22"/>
        </w:rPr>
        <w:t xml:space="preserve">, such as </w:t>
      </w:r>
      <w:r w:rsidR="0063702B" w:rsidRPr="00B45120">
        <w:rPr>
          <w:szCs w:val="22"/>
        </w:rPr>
        <w:t>OECS</w:t>
      </w:r>
      <w:r w:rsidR="00AE443B" w:rsidRPr="00B45120">
        <w:rPr>
          <w:szCs w:val="22"/>
        </w:rPr>
        <w:t>, that</w:t>
      </w:r>
      <w:r w:rsidRPr="00B45120">
        <w:rPr>
          <w:szCs w:val="22"/>
        </w:rPr>
        <w:t xml:space="preserve"> are supporting similar capacity building activities to determine the extent to which current and planned programmes and projects are complementary to</w:t>
      </w:r>
      <w:r w:rsidR="005E5256" w:rsidRPr="00B45120">
        <w:rPr>
          <w:szCs w:val="22"/>
        </w:rPr>
        <w:t xml:space="preserve"> the proposed CCCD project</w:t>
      </w:r>
      <w:r w:rsidR="006948F7" w:rsidRPr="00B45120">
        <w:rPr>
          <w:szCs w:val="22"/>
        </w:rPr>
        <w:t>.</w:t>
      </w:r>
      <w:r w:rsidR="00160C16" w:rsidRPr="00B45120">
        <w:rPr>
          <w:szCs w:val="22"/>
        </w:rPr>
        <w:t xml:space="preserve">  The implementation of the proposed CCCD project would also take into account the development plans of other bilateral and multilateral donors in Antigua and Barbuda to ensure appropriate alignment as well as to leverage the necessary co-financing.</w:t>
      </w:r>
    </w:p>
    <w:p w14:paraId="4BF087B3" w14:textId="77777777" w:rsidR="00C1344E" w:rsidRPr="00B45120" w:rsidRDefault="002D29F1" w:rsidP="006124BD">
      <w:pPr>
        <w:pStyle w:val="AProdoc"/>
        <w:jc w:val="both"/>
        <w:rPr>
          <w:szCs w:val="22"/>
        </w:rPr>
      </w:pPr>
      <w:r w:rsidRPr="00B45120">
        <w:rPr>
          <w:szCs w:val="22"/>
        </w:rPr>
        <w:t xml:space="preserve">A </w:t>
      </w:r>
      <w:r w:rsidR="00C07C09" w:rsidRPr="00B45120">
        <w:rPr>
          <w:szCs w:val="22"/>
        </w:rPr>
        <w:t xml:space="preserve">Project </w:t>
      </w:r>
      <w:r w:rsidR="00CA0ADF" w:rsidRPr="00B45120">
        <w:rPr>
          <w:szCs w:val="22"/>
        </w:rPr>
        <w:t>Management</w:t>
      </w:r>
      <w:r w:rsidR="00C07C09" w:rsidRPr="00B45120">
        <w:rPr>
          <w:szCs w:val="22"/>
        </w:rPr>
        <w:t xml:space="preserve"> Committee</w:t>
      </w:r>
      <w:r w:rsidRPr="00B45120">
        <w:rPr>
          <w:szCs w:val="22"/>
        </w:rPr>
        <w:t xml:space="preserve"> will be created to </w:t>
      </w:r>
      <w:r w:rsidR="00160C16" w:rsidRPr="00B45120">
        <w:rPr>
          <w:szCs w:val="22"/>
        </w:rPr>
        <w:t xml:space="preserve">a) </w:t>
      </w:r>
      <w:r w:rsidRPr="00B45120">
        <w:rPr>
          <w:szCs w:val="22"/>
        </w:rPr>
        <w:t xml:space="preserve">facilitate active participation in project activities from these stakeholders and </w:t>
      </w:r>
      <w:r w:rsidR="00160C16" w:rsidRPr="00B45120">
        <w:rPr>
          <w:szCs w:val="22"/>
        </w:rPr>
        <w:t xml:space="preserve">b) ensure </w:t>
      </w:r>
      <w:r w:rsidRPr="00B45120">
        <w:rPr>
          <w:szCs w:val="22"/>
        </w:rPr>
        <w:t>that recommendations and agreements negotiated will be deemed legitimate by the respective institutions of the participating stakeholder</w:t>
      </w:r>
      <w:r w:rsidR="006948F7" w:rsidRPr="00B45120">
        <w:rPr>
          <w:szCs w:val="22"/>
        </w:rPr>
        <w:t xml:space="preserve">.  </w:t>
      </w:r>
      <w:r w:rsidRPr="00B45120">
        <w:rPr>
          <w:szCs w:val="22"/>
        </w:rPr>
        <w:t>Donor consultations will confirm the amount of co-financing to support project activities</w:t>
      </w:r>
      <w:r w:rsidR="006948F7" w:rsidRPr="00B45120">
        <w:rPr>
          <w:szCs w:val="22"/>
        </w:rPr>
        <w:t xml:space="preserve">.  </w:t>
      </w:r>
      <w:r w:rsidRPr="00B45120">
        <w:rPr>
          <w:szCs w:val="22"/>
        </w:rPr>
        <w:t>Consultations with the project managers of the above-mentioned projects will reveal further complexities, potential synergies and conflicts with the proposed project activities</w:t>
      </w:r>
      <w:r w:rsidR="006948F7" w:rsidRPr="00B45120">
        <w:rPr>
          <w:szCs w:val="22"/>
        </w:rPr>
        <w:t xml:space="preserve">.  </w:t>
      </w:r>
      <w:r w:rsidRPr="00B45120">
        <w:rPr>
          <w:szCs w:val="22"/>
        </w:rPr>
        <w:t>These consultations will also begin the formal process of in-country coordination with related donor-funded projects that will continue throughout the project implementation in order to capitalize on emerging synergies</w:t>
      </w:r>
      <w:r w:rsidR="006948F7" w:rsidRPr="00B45120">
        <w:rPr>
          <w:szCs w:val="22"/>
        </w:rPr>
        <w:t xml:space="preserve">.  </w:t>
      </w:r>
      <w:r w:rsidRPr="00B45120">
        <w:rPr>
          <w:szCs w:val="22"/>
        </w:rPr>
        <w:t>Completed GEF projects will also be reviewed through evaluation reports and consultations with past project managers to identify lessons learned and best practices</w:t>
      </w:r>
      <w:r w:rsidR="00C1344E" w:rsidRPr="00B45120">
        <w:rPr>
          <w:szCs w:val="22"/>
        </w:rPr>
        <w:t>.</w:t>
      </w:r>
    </w:p>
    <w:p w14:paraId="6592C966" w14:textId="77777777" w:rsidR="00DC203B" w:rsidRPr="00B45120" w:rsidRDefault="00B021B7" w:rsidP="006124BD">
      <w:pPr>
        <w:pStyle w:val="Heading2"/>
        <w:tabs>
          <w:tab w:val="left" w:pos="720"/>
          <w:tab w:val="left" w:pos="1440"/>
          <w:tab w:val="left" w:pos="2160"/>
          <w:tab w:val="left" w:pos="2880"/>
          <w:tab w:val="left" w:pos="3844"/>
        </w:tabs>
      </w:pPr>
      <w:bookmarkStart w:id="53" w:name="_Toc462176783"/>
      <w:bookmarkStart w:id="54" w:name="_Toc483999094"/>
      <w:r w:rsidRPr="00B45120">
        <w:rPr>
          <w:rStyle w:val="HeadingprodocChar"/>
          <w:b/>
          <w:lang w:val="en-US"/>
        </w:rPr>
        <w:t>D.3</w:t>
      </w:r>
      <w:r w:rsidR="00804136" w:rsidRPr="00B45120">
        <w:rPr>
          <w:rStyle w:val="HeadingprodocChar"/>
          <w:b/>
          <w:lang w:val="en-US"/>
        </w:rPr>
        <w:tab/>
      </w:r>
      <w:r w:rsidR="007B7596" w:rsidRPr="00B45120">
        <w:rPr>
          <w:rStyle w:val="HeadingprodocChar"/>
          <w:b/>
          <w:lang w:val="en-US"/>
        </w:rPr>
        <w:t>Mainstreaming G</w:t>
      </w:r>
      <w:r w:rsidR="001A30B3" w:rsidRPr="00B45120">
        <w:rPr>
          <w:rStyle w:val="HeadingprodocChar"/>
          <w:b/>
          <w:lang w:val="en-US"/>
        </w:rPr>
        <w:t>ender</w:t>
      </w:r>
      <w:bookmarkEnd w:id="53"/>
      <w:bookmarkEnd w:id="54"/>
      <w:r w:rsidR="00F21008" w:rsidRPr="00B45120">
        <w:t xml:space="preserve">  </w:t>
      </w:r>
    </w:p>
    <w:p w14:paraId="4B45330F" w14:textId="78E07745" w:rsidR="006948F7" w:rsidRPr="00B45120" w:rsidRDefault="00FB4B61" w:rsidP="006124BD">
      <w:pPr>
        <w:pStyle w:val="AProdoc"/>
        <w:shd w:val="clear" w:color="auto" w:fill="FFFFFF"/>
        <w:jc w:val="both"/>
        <w:rPr>
          <w:szCs w:val="22"/>
        </w:rPr>
      </w:pPr>
      <w:r w:rsidRPr="00B45120">
        <w:rPr>
          <w:szCs w:val="22"/>
          <w:shd w:val="clear" w:color="auto" w:fill="FFFFFF"/>
        </w:rPr>
        <w:t xml:space="preserve">Antigua </w:t>
      </w:r>
      <w:r w:rsidR="0054111D" w:rsidRPr="00B45120">
        <w:rPr>
          <w:szCs w:val="22"/>
          <w:shd w:val="clear" w:color="auto" w:fill="FFFFFF"/>
        </w:rPr>
        <w:t xml:space="preserve">and Barbuda </w:t>
      </w:r>
      <w:r w:rsidRPr="00B45120">
        <w:rPr>
          <w:szCs w:val="22"/>
          <w:shd w:val="clear" w:color="auto" w:fill="FFFFFF"/>
        </w:rPr>
        <w:t>has</w:t>
      </w:r>
      <w:r w:rsidR="00A16374" w:rsidRPr="00B45120">
        <w:rPr>
          <w:szCs w:val="22"/>
          <w:shd w:val="clear" w:color="auto" w:fill="FFFFFF"/>
        </w:rPr>
        <w:t xml:space="preserve"> undertaken numerous </w:t>
      </w:r>
      <w:r w:rsidR="00483C59" w:rsidRPr="00B45120">
        <w:rPr>
          <w:szCs w:val="22"/>
          <w:shd w:val="clear" w:color="auto" w:fill="FFFFFF"/>
        </w:rPr>
        <w:t>initiatives</w:t>
      </w:r>
      <w:r w:rsidR="00A16374" w:rsidRPr="00B45120">
        <w:rPr>
          <w:szCs w:val="22"/>
          <w:shd w:val="clear" w:color="auto" w:fill="FFFFFF"/>
        </w:rPr>
        <w:t xml:space="preserve"> to ensure gender equality</w:t>
      </w:r>
      <w:r w:rsidR="006948F7" w:rsidRPr="00B45120">
        <w:rPr>
          <w:szCs w:val="22"/>
          <w:shd w:val="clear" w:color="auto" w:fill="FFFFFF"/>
        </w:rPr>
        <w:t xml:space="preserve">.  </w:t>
      </w:r>
      <w:r w:rsidR="00A16374" w:rsidRPr="00B45120">
        <w:rPr>
          <w:szCs w:val="22"/>
        </w:rPr>
        <w:t xml:space="preserve">Not only has the country signed the </w:t>
      </w:r>
      <w:r w:rsidR="0097665E" w:rsidRPr="00B45120">
        <w:rPr>
          <w:szCs w:val="22"/>
        </w:rPr>
        <w:t xml:space="preserve">Convention on the Elimination of all Forms of Discrimination Against Women </w:t>
      </w:r>
      <w:r w:rsidR="00A16374" w:rsidRPr="00B45120">
        <w:rPr>
          <w:szCs w:val="22"/>
        </w:rPr>
        <w:t xml:space="preserve">Convention, but </w:t>
      </w:r>
      <w:r w:rsidR="0097665E" w:rsidRPr="00B45120">
        <w:rPr>
          <w:szCs w:val="22"/>
        </w:rPr>
        <w:t>it</w:t>
      </w:r>
      <w:r w:rsidR="00A16374" w:rsidRPr="00B45120">
        <w:rPr>
          <w:szCs w:val="22"/>
        </w:rPr>
        <w:t xml:space="preserve"> ha</w:t>
      </w:r>
      <w:r w:rsidR="0097665E" w:rsidRPr="00B45120">
        <w:rPr>
          <w:szCs w:val="22"/>
        </w:rPr>
        <w:t>s</w:t>
      </w:r>
      <w:r w:rsidR="00A16374" w:rsidRPr="00B45120">
        <w:rPr>
          <w:szCs w:val="22"/>
        </w:rPr>
        <w:t xml:space="preserve"> passed several laws on trafficking, sexual offenses, and labour</w:t>
      </w:r>
      <w:r w:rsidR="006948F7" w:rsidRPr="00B45120">
        <w:rPr>
          <w:szCs w:val="22"/>
        </w:rPr>
        <w:t xml:space="preserve">.  </w:t>
      </w:r>
      <w:r w:rsidR="00A16374" w:rsidRPr="00B45120">
        <w:rPr>
          <w:szCs w:val="22"/>
        </w:rPr>
        <w:t>While the</w:t>
      </w:r>
      <w:r w:rsidR="00FE27D4" w:rsidRPr="00B45120">
        <w:rPr>
          <w:szCs w:val="22"/>
        </w:rPr>
        <w:t xml:space="preserve"> country</w:t>
      </w:r>
      <w:r w:rsidR="00A16374" w:rsidRPr="00B45120">
        <w:rPr>
          <w:szCs w:val="22"/>
        </w:rPr>
        <w:t xml:space="preserve"> do</w:t>
      </w:r>
      <w:r w:rsidR="00FE27D4" w:rsidRPr="00B45120">
        <w:rPr>
          <w:szCs w:val="22"/>
        </w:rPr>
        <w:t>es</w:t>
      </w:r>
      <w:r w:rsidR="00A16374" w:rsidRPr="00B45120">
        <w:rPr>
          <w:szCs w:val="22"/>
        </w:rPr>
        <w:t xml:space="preserve"> not have a Nati</w:t>
      </w:r>
      <w:r w:rsidR="00A35B52" w:rsidRPr="00B45120">
        <w:rPr>
          <w:szCs w:val="22"/>
        </w:rPr>
        <w:t xml:space="preserve">onal Gender Policy, a </w:t>
      </w:r>
      <w:r w:rsidR="00DC203B" w:rsidRPr="00B45120">
        <w:rPr>
          <w:szCs w:val="22"/>
          <w:shd w:val="clear" w:color="auto" w:fill="FFFFFF"/>
        </w:rPr>
        <w:t xml:space="preserve">National Strategic Action Plan on Gender Based Violence </w:t>
      </w:r>
      <w:r w:rsidRPr="00B45120">
        <w:rPr>
          <w:szCs w:val="22"/>
          <w:shd w:val="clear" w:color="auto" w:fill="FFFFFF"/>
        </w:rPr>
        <w:t>2013-2018</w:t>
      </w:r>
      <w:r w:rsidR="00A16374" w:rsidRPr="00B45120">
        <w:rPr>
          <w:szCs w:val="22"/>
          <w:shd w:val="clear" w:color="auto" w:fill="FFFFFF"/>
        </w:rPr>
        <w:t xml:space="preserve"> </w:t>
      </w:r>
      <w:r w:rsidR="00A35B52" w:rsidRPr="00B45120">
        <w:rPr>
          <w:szCs w:val="22"/>
          <w:shd w:val="clear" w:color="auto" w:fill="FFFFFF"/>
        </w:rPr>
        <w:t>exists</w:t>
      </w:r>
      <w:r w:rsidR="006050F4" w:rsidRPr="00B45120">
        <w:rPr>
          <w:szCs w:val="22"/>
          <w:shd w:val="clear" w:color="auto" w:fill="FFFFFF"/>
        </w:rPr>
        <w:t>,</w:t>
      </w:r>
      <w:r w:rsidR="00A35B52" w:rsidRPr="00B45120">
        <w:rPr>
          <w:szCs w:val="22"/>
          <w:shd w:val="clear" w:color="auto" w:fill="FFFFFF"/>
        </w:rPr>
        <w:t xml:space="preserve"> as well as </w:t>
      </w:r>
      <w:r w:rsidR="00A16374" w:rsidRPr="00B45120">
        <w:rPr>
          <w:szCs w:val="22"/>
          <w:shd w:val="clear" w:color="auto" w:fill="FFFFFF"/>
        </w:rPr>
        <w:t xml:space="preserve">a </w:t>
      </w:r>
      <w:r w:rsidR="00466CA1" w:rsidRPr="00B45120">
        <w:rPr>
          <w:szCs w:val="22"/>
        </w:rPr>
        <w:t xml:space="preserve">Directorate of Gender </w:t>
      </w:r>
      <w:r w:rsidR="00FE27D4" w:rsidRPr="00B45120">
        <w:rPr>
          <w:szCs w:val="22"/>
        </w:rPr>
        <w:t>Affairs which</w:t>
      </w:r>
      <w:r w:rsidR="00ED0A01" w:rsidRPr="00B45120">
        <w:rPr>
          <w:szCs w:val="22"/>
        </w:rPr>
        <w:t xml:space="preserve"> </w:t>
      </w:r>
      <w:r w:rsidR="0076583F" w:rsidRPr="00B45120">
        <w:rPr>
          <w:szCs w:val="22"/>
        </w:rPr>
        <w:t xml:space="preserve">is </w:t>
      </w:r>
      <w:r w:rsidR="00ED0A01" w:rsidRPr="00B45120">
        <w:rPr>
          <w:szCs w:val="22"/>
        </w:rPr>
        <w:t>the</w:t>
      </w:r>
      <w:r w:rsidR="0076583F" w:rsidRPr="00B45120">
        <w:rPr>
          <w:szCs w:val="22"/>
        </w:rPr>
        <w:t xml:space="preserve"> focal agency responsible for </w:t>
      </w:r>
      <w:r w:rsidR="00ED0A01" w:rsidRPr="00B45120">
        <w:rPr>
          <w:szCs w:val="22"/>
        </w:rPr>
        <w:t>promoting</w:t>
      </w:r>
      <w:r w:rsidR="0076583F" w:rsidRPr="00B45120">
        <w:rPr>
          <w:szCs w:val="22"/>
        </w:rPr>
        <w:t xml:space="preserve"> gender e</w:t>
      </w:r>
      <w:r w:rsidR="00ED0A01" w:rsidRPr="00B45120">
        <w:rPr>
          <w:szCs w:val="22"/>
        </w:rPr>
        <w:t xml:space="preserve">quality in Antigua and </w:t>
      </w:r>
      <w:r w:rsidR="00B14A63" w:rsidRPr="00B45120">
        <w:rPr>
          <w:szCs w:val="22"/>
        </w:rPr>
        <w:t xml:space="preserve">Barbuda </w:t>
      </w:r>
      <w:sdt>
        <w:sdtPr>
          <w:rPr>
            <w:szCs w:val="22"/>
          </w:rPr>
          <w:id w:val="-1171337563"/>
          <w:citation/>
        </w:sdtPr>
        <w:sdtEndPr/>
        <w:sdtContent>
          <w:r w:rsidR="004D408B" w:rsidRPr="00B45120">
            <w:rPr>
              <w:szCs w:val="22"/>
            </w:rPr>
            <w:fldChar w:fldCharType="begin"/>
          </w:r>
          <w:r w:rsidR="004D408B" w:rsidRPr="00B45120">
            <w:rPr>
              <w:szCs w:val="22"/>
            </w:rPr>
            <w:instrText xml:space="preserve"> CITATION Car14 \l 1033 </w:instrText>
          </w:r>
          <w:r w:rsidR="004D408B" w:rsidRPr="00B45120">
            <w:rPr>
              <w:szCs w:val="22"/>
            </w:rPr>
            <w:fldChar w:fldCharType="separate"/>
          </w:r>
          <w:r w:rsidR="001343B6" w:rsidRPr="00B45120">
            <w:rPr>
              <w:szCs w:val="22"/>
            </w:rPr>
            <w:t>(Carribean Development Bank, 2014)</w:t>
          </w:r>
          <w:r w:rsidR="004D408B" w:rsidRPr="00B45120">
            <w:rPr>
              <w:szCs w:val="22"/>
            </w:rPr>
            <w:fldChar w:fldCharType="end"/>
          </w:r>
        </w:sdtContent>
      </w:sdt>
      <w:r w:rsidR="006948F7" w:rsidRPr="00B45120">
        <w:rPr>
          <w:szCs w:val="22"/>
        </w:rPr>
        <w:t>.</w:t>
      </w:r>
    </w:p>
    <w:p w14:paraId="38C49A98" w14:textId="77777777" w:rsidR="006948F7" w:rsidRPr="00B45120" w:rsidRDefault="00636A1B" w:rsidP="006124BD">
      <w:pPr>
        <w:pStyle w:val="AProdoc"/>
        <w:shd w:val="clear" w:color="auto" w:fill="FFFFFF"/>
        <w:jc w:val="both"/>
        <w:rPr>
          <w:color w:val="000000"/>
          <w:szCs w:val="22"/>
        </w:rPr>
      </w:pPr>
      <w:r w:rsidRPr="00B45120">
        <w:rPr>
          <w:szCs w:val="22"/>
          <w:shd w:val="clear" w:color="auto" w:fill="FFFFFF"/>
        </w:rPr>
        <w:t xml:space="preserve">As a result of these efforts, </w:t>
      </w:r>
      <w:r w:rsidRPr="00B45120">
        <w:rPr>
          <w:szCs w:val="22"/>
        </w:rPr>
        <w:t xml:space="preserve">women enjoy relatively equal systemic and institutionalized socio-cultural </w:t>
      </w:r>
      <w:r w:rsidR="00D5762B" w:rsidRPr="00B45120">
        <w:rPr>
          <w:szCs w:val="22"/>
        </w:rPr>
        <w:t>status</w:t>
      </w:r>
      <w:r w:rsidRPr="00B45120">
        <w:rPr>
          <w:szCs w:val="22"/>
        </w:rPr>
        <w:t>, when compared to men</w:t>
      </w:r>
      <w:r w:rsidR="006948F7" w:rsidRPr="00B45120">
        <w:rPr>
          <w:szCs w:val="22"/>
        </w:rPr>
        <w:t xml:space="preserve">.  </w:t>
      </w:r>
      <w:r w:rsidRPr="00B45120">
        <w:rPr>
          <w:szCs w:val="22"/>
        </w:rPr>
        <w:t xml:space="preserve"> In fact, there is near gender parity in school attendance at the primary and secondary levels, and women hold </w:t>
      </w:r>
      <w:r w:rsidRPr="00B45120">
        <w:rPr>
          <w:color w:val="000000"/>
          <w:szCs w:val="22"/>
        </w:rPr>
        <w:t>47% of Senate seats</w:t>
      </w:r>
      <w:r w:rsidR="006948F7" w:rsidRPr="00B45120">
        <w:rPr>
          <w:color w:val="000000"/>
          <w:szCs w:val="22"/>
        </w:rPr>
        <w:t xml:space="preserve">.  </w:t>
      </w:r>
      <w:r w:rsidRPr="00B45120">
        <w:rPr>
          <w:szCs w:val="22"/>
        </w:rPr>
        <w:t>Despite these accomplishments, challenges remain</w:t>
      </w:r>
      <w:r w:rsidR="006948F7" w:rsidRPr="00B45120">
        <w:rPr>
          <w:szCs w:val="22"/>
        </w:rPr>
        <w:t xml:space="preserve">.  </w:t>
      </w:r>
      <w:r w:rsidRPr="00B45120">
        <w:rPr>
          <w:szCs w:val="22"/>
        </w:rPr>
        <w:t>For example, women have limited access to and control over the means of production, including land and credit</w:t>
      </w:r>
      <w:r w:rsidR="006948F7" w:rsidRPr="00B45120">
        <w:rPr>
          <w:szCs w:val="22"/>
        </w:rPr>
        <w:t xml:space="preserve">.  </w:t>
      </w:r>
      <w:r w:rsidRPr="00B45120">
        <w:rPr>
          <w:szCs w:val="22"/>
        </w:rPr>
        <w:t xml:space="preserve">Additionally, there is only </w:t>
      </w:r>
      <w:r w:rsidRPr="00B45120">
        <w:rPr>
          <w:color w:val="000000"/>
          <w:szCs w:val="22"/>
        </w:rPr>
        <w:t>one female representative in Cabinet, and women constitute only 11.7% of parliament</w:t>
      </w:r>
      <w:sdt>
        <w:sdtPr>
          <w:rPr>
            <w:color w:val="000000"/>
            <w:szCs w:val="22"/>
          </w:rPr>
          <w:id w:val="-423039781"/>
          <w:citation/>
        </w:sdtPr>
        <w:sdtEndPr/>
        <w:sdtContent>
          <w:r w:rsidR="001A4220" w:rsidRPr="00B45120">
            <w:rPr>
              <w:color w:val="000000"/>
              <w:szCs w:val="22"/>
            </w:rPr>
            <w:fldChar w:fldCharType="begin"/>
          </w:r>
          <w:r w:rsidR="001A4220" w:rsidRPr="00B45120">
            <w:rPr>
              <w:color w:val="000000"/>
              <w:szCs w:val="22"/>
            </w:rPr>
            <w:instrText xml:space="preserve">CITATION ILO15 \l 1033 </w:instrText>
          </w:r>
          <w:r w:rsidR="001A4220" w:rsidRPr="00B45120">
            <w:rPr>
              <w:color w:val="000000"/>
              <w:szCs w:val="22"/>
            </w:rPr>
            <w:fldChar w:fldCharType="separate"/>
          </w:r>
          <w:r w:rsidR="001343B6" w:rsidRPr="00B45120">
            <w:rPr>
              <w:color w:val="000000"/>
              <w:szCs w:val="22"/>
            </w:rPr>
            <w:t xml:space="preserve"> (International Labour Organization, 2015)</w:t>
          </w:r>
          <w:r w:rsidR="001A4220" w:rsidRPr="00B45120">
            <w:rPr>
              <w:color w:val="000000"/>
              <w:szCs w:val="22"/>
            </w:rPr>
            <w:fldChar w:fldCharType="end"/>
          </w:r>
        </w:sdtContent>
      </w:sdt>
      <w:r w:rsidR="006948F7" w:rsidRPr="00B45120">
        <w:rPr>
          <w:color w:val="000000"/>
          <w:szCs w:val="22"/>
        </w:rPr>
        <w:t>.</w:t>
      </w:r>
    </w:p>
    <w:p w14:paraId="5EDB9949" w14:textId="274C45C7" w:rsidR="007B7596" w:rsidRPr="00B45120" w:rsidRDefault="00BE203D" w:rsidP="006124BD">
      <w:pPr>
        <w:pStyle w:val="AProdoc"/>
        <w:jc w:val="both"/>
        <w:rPr>
          <w:szCs w:val="22"/>
        </w:rPr>
      </w:pPr>
      <w:r w:rsidRPr="00B45120">
        <w:rPr>
          <w:szCs w:val="22"/>
        </w:rPr>
        <w:t>The GEF policy on Gender Integration addresses the link between gender equality and environmental sustainability and towards the integration of the gender aspect in its policies, programs and operations</w:t>
      </w:r>
      <w:r w:rsidR="006948F7" w:rsidRPr="00B45120">
        <w:rPr>
          <w:szCs w:val="22"/>
        </w:rPr>
        <w:t xml:space="preserve">.  </w:t>
      </w:r>
      <w:bookmarkStart w:id="55" w:name="_Ref412663891"/>
      <w:r w:rsidR="007B7596" w:rsidRPr="00B45120">
        <w:rPr>
          <w:szCs w:val="22"/>
        </w:rPr>
        <w:t>Gender mainstreaming from a project construct requires deliberate action to address the policy and institutional barriers that marginalize women</w:t>
      </w:r>
      <w:r w:rsidR="006948F7" w:rsidRPr="00B45120">
        <w:rPr>
          <w:szCs w:val="22"/>
        </w:rPr>
        <w:t xml:space="preserve">.  </w:t>
      </w:r>
      <w:r w:rsidR="007B7596" w:rsidRPr="00B45120">
        <w:rPr>
          <w:szCs w:val="22"/>
        </w:rPr>
        <w:t>The GEF policy for mainstreaming gender in the projects that they finance call for three requirements to be met (GEF, 2013):</w:t>
      </w:r>
      <w:bookmarkEnd w:id="55"/>
      <w:r w:rsidR="007B7596" w:rsidRPr="00B45120">
        <w:rPr>
          <w:szCs w:val="22"/>
        </w:rPr>
        <w:t xml:space="preserve"> </w:t>
      </w:r>
    </w:p>
    <w:p w14:paraId="29945DA3" w14:textId="77777777" w:rsidR="007B7596" w:rsidRPr="00B45120" w:rsidRDefault="007B7596" w:rsidP="006124BD">
      <w:pPr>
        <w:numPr>
          <w:ilvl w:val="0"/>
          <w:numId w:val="7"/>
        </w:numPr>
        <w:spacing w:after="0"/>
        <w:rPr>
          <w:rFonts w:ascii="Times New Roman" w:hAnsi="Times New Roman"/>
          <w:bCs/>
          <w:sz w:val="22"/>
          <w:szCs w:val="22"/>
        </w:rPr>
      </w:pPr>
      <w:r w:rsidRPr="00B45120">
        <w:rPr>
          <w:rFonts w:ascii="Times New Roman" w:hAnsi="Times New Roman"/>
          <w:bCs/>
          <w:sz w:val="22"/>
          <w:szCs w:val="22"/>
        </w:rPr>
        <w:t>Gender mainstreaming and capacity building within GEF staff to improve socio-economic understanding of gender issues</w:t>
      </w:r>
    </w:p>
    <w:p w14:paraId="3BD90112" w14:textId="77777777" w:rsidR="007B7596" w:rsidRPr="00B45120" w:rsidRDefault="007B7596" w:rsidP="006124BD">
      <w:pPr>
        <w:numPr>
          <w:ilvl w:val="0"/>
          <w:numId w:val="7"/>
        </w:numPr>
        <w:spacing w:after="0"/>
        <w:rPr>
          <w:rFonts w:ascii="Times New Roman" w:hAnsi="Times New Roman"/>
          <w:bCs/>
          <w:sz w:val="22"/>
          <w:szCs w:val="22"/>
        </w:rPr>
      </w:pPr>
      <w:r w:rsidRPr="00B45120">
        <w:rPr>
          <w:rFonts w:ascii="Times New Roman" w:hAnsi="Times New Roman"/>
          <w:bCs/>
          <w:sz w:val="22"/>
          <w:szCs w:val="22"/>
        </w:rPr>
        <w:t>A designated focal point for gender issues to support development, implementation, monitoring and strategy on gender mainstreaming internally and externally</w:t>
      </w:r>
    </w:p>
    <w:p w14:paraId="0F0AD4A0" w14:textId="77777777" w:rsidR="007B7596" w:rsidRPr="00B45120" w:rsidRDefault="007B7596" w:rsidP="006124BD">
      <w:pPr>
        <w:numPr>
          <w:ilvl w:val="0"/>
          <w:numId w:val="7"/>
        </w:numPr>
        <w:spacing w:after="0"/>
        <w:rPr>
          <w:rFonts w:ascii="Times New Roman" w:hAnsi="Times New Roman"/>
          <w:bCs/>
          <w:sz w:val="22"/>
          <w:szCs w:val="22"/>
        </w:rPr>
      </w:pPr>
      <w:r w:rsidRPr="00B45120">
        <w:rPr>
          <w:rFonts w:ascii="Times New Roman" w:hAnsi="Times New Roman"/>
          <w:bCs/>
          <w:sz w:val="22"/>
          <w:szCs w:val="22"/>
        </w:rPr>
        <w:lastRenderedPageBreak/>
        <w:t>Working with experts in gender issues to utilize their expertise in developing and implementing GEF projects</w:t>
      </w:r>
    </w:p>
    <w:p w14:paraId="2D8BC3BC" w14:textId="29CD4F2A" w:rsidR="006948F7" w:rsidRPr="00B45120" w:rsidRDefault="007B7596" w:rsidP="006124BD">
      <w:pPr>
        <w:pStyle w:val="AProdoc"/>
        <w:jc w:val="both"/>
        <w:rPr>
          <w:szCs w:val="22"/>
        </w:rPr>
      </w:pPr>
      <w:r w:rsidRPr="00B45120">
        <w:rPr>
          <w:szCs w:val="22"/>
        </w:rPr>
        <w:t>Notwithstanding, this is not to be misinterpreted that the GEF will finance activities that promote gender equality</w:t>
      </w:r>
      <w:r w:rsidR="006948F7" w:rsidRPr="00B45120">
        <w:rPr>
          <w:szCs w:val="22"/>
        </w:rPr>
        <w:t xml:space="preserve">.  </w:t>
      </w:r>
      <w:r w:rsidRPr="00B45120">
        <w:rPr>
          <w:szCs w:val="22"/>
        </w:rPr>
        <w:t>This is not an eligible use of GEF finance, but rather a new requirement of the strategic design of GEF-financed projects since April 2011</w:t>
      </w:r>
      <w:r w:rsidRPr="00B45120">
        <w:rPr>
          <w:szCs w:val="22"/>
          <w:vertAlign w:val="superscript"/>
        </w:rPr>
        <w:footnoteReference w:id="5"/>
      </w:r>
      <w:r w:rsidR="006948F7" w:rsidRPr="00B45120">
        <w:rPr>
          <w:szCs w:val="22"/>
        </w:rPr>
        <w:t xml:space="preserve">.  </w:t>
      </w:r>
      <w:bookmarkStart w:id="56" w:name="_Ref412645887"/>
      <w:r w:rsidRPr="00B45120">
        <w:rPr>
          <w:szCs w:val="22"/>
        </w:rPr>
        <w:t>Gender issues will be one of the social issues that will be monitored throughout project implementation</w:t>
      </w:r>
      <w:r w:rsidR="006948F7" w:rsidRPr="00B45120">
        <w:rPr>
          <w:szCs w:val="22"/>
        </w:rPr>
        <w:t xml:space="preserve">.  </w:t>
      </w:r>
      <w:r w:rsidRPr="00B45120">
        <w:rPr>
          <w:szCs w:val="22"/>
        </w:rPr>
        <w:t>The project design and implementation will ensure both an adequate balance of participation in the project, and the equitable distribution of benefits</w:t>
      </w:r>
      <w:r w:rsidR="006948F7" w:rsidRPr="00B45120">
        <w:rPr>
          <w:szCs w:val="22"/>
        </w:rPr>
        <w:t xml:space="preserve">.  </w:t>
      </w:r>
      <w:r w:rsidRPr="00B45120">
        <w:rPr>
          <w:szCs w:val="22"/>
        </w:rPr>
        <w:t xml:space="preserve">Additionally, to help ensure that gender does not become a marginalized issue, gender sensitive indicators </w:t>
      </w:r>
      <w:r w:rsidR="0097665E" w:rsidRPr="00B45120">
        <w:rPr>
          <w:szCs w:val="22"/>
        </w:rPr>
        <w:t>will</w:t>
      </w:r>
      <w:r w:rsidRPr="00B45120">
        <w:rPr>
          <w:szCs w:val="22"/>
        </w:rPr>
        <w:t xml:space="preserve"> </w:t>
      </w:r>
      <w:r w:rsidR="0097665E" w:rsidRPr="00B45120">
        <w:rPr>
          <w:szCs w:val="22"/>
        </w:rPr>
        <w:t xml:space="preserve">be monitored, </w:t>
      </w:r>
      <w:r w:rsidR="003C4073" w:rsidRPr="00B45120">
        <w:rPr>
          <w:szCs w:val="22"/>
        </w:rPr>
        <w:t xml:space="preserve">per good practice </w:t>
      </w:r>
      <w:r w:rsidRPr="00B45120">
        <w:rPr>
          <w:szCs w:val="22"/>
        </w:rPr>
        <w:t>(Demetriades, 2007; Moser, 2007)</w:t>
      </w:r>
      <w:bookmarkEnd w:id="56"/>
      <w:r w:rsidR="006948F7" w:rsidRPr="00B45120">
        <w:rPr>
          <w:szCs w:val="22"/>
        </w:rPr>
        <w:t>.</w:t>
      </w:r>
    </w:p>
    <w:p w14:paraId="0FC52BA5" w14:textId="385835EF" w:rsidR="00651DA0" w:rsidRPr="00B45120" w:rsidRDefault="00651DA0" w:rsidP="00651DA0">
      <w:pPr>
        <w:pStyle w:val="AProdoc"/>
        <w:jc w:val="both"/>
        <w:rPr>
          <w:szCs w:val="22"/>
        </w:rPr>
      </w:pPr>
      <w:bookmarkStart w:id="57" w:name="_Ref418954912"/>
      <w:r w:rsidRPr="00B45120">
        <w:rPr>
          <w:szCs w:val="22"/>
        </w:rPr>
        <w:t>UNDP has translated the GEF commitment on gender integration and mainstreaming in its own UNDP Gender Strategy 2014 - 2017, which provides guidance on how to integrate gender in all UNDP supported activities.  Particularly in the promotion of biodiversity-based income generating activities, gender will be monitored in order to particularly concentrate on those activities most beneficial for the most vulnerable groups, such as women, youth, children, the elderly, landless and displaced people.  In the context of FPIC, particular attention will be given to the voice of these vulnerable groups in decentralized planning and consultation frameworks.</w:t>
      </w:r>
    </w:p>
    <w:p w14:paraId="65E0D351" w14:textId="745BA362" w:rsidR="007B7596" w:rsidRPr="00B45120" w:rsidRDefault="00651DA0" w:rsidP="006124BD">
      <w:pPr>
        <w:pStyle w:val="AProdoc"/>
        <w:jc w:val="both"/>
        <w:rPr>
          <w:szCs w:val="22"/>
        </w:rPr>
      </w:pPr>
      <w:r w:rsidRPr="00B45120">
        <w:rPr>
          <w:szCs w:val="22"/>
        </w:rPr>
        <w:t xml:space="preserve">The UNDP Gender Marker for this project is rated as GEN1 (Limited contribution to gender equality).  </w:t>
      </w:r>
      <w:r w:rsidR="007B7596" w:rsidRPr="00B45120">
        <w:rPr>
          <w:rStyle w:val="AProdocChar"/>
          <w:rFonts w:eastAsia="SimSun"/>
          <w:szCs w:val="22"/>
        </w:rPr>
        <w:t xml:space="preserve">At the time of project initiation, </w:t>
      </w:r>
      <w:r w:rsidRPr="00B45120">
        <w:rPr>
          <w:rStyle w:val="AProdocChar"/>
          <w:rFonts w:eastAsia="SimSun"/>
          <w:szCs w:val="22"/>
        </w:rPr>
        <w:t xml:space="preserve">the UNDP Gender Marker will be tracked via a number of </w:t>
      </w:r>
      <w:r w:rsidR="007A11B9" w:rsidRPr="00B45120">
        <w:rPr>
          <w:rStyle w:val="AProdocChar"/>
          <w:rFonts w:eastAsia="SimSun"/>
          <w:szCs w:val="22"/>
        </w:rPr>
        <w:t>gender indicators</w:t>
      </w:r>
      <w:r w:rsidR="00602FCD" w:rsidRPr="00B45120">
        <w:rPr>
          <w:rStyle w:val="AProdocChar"/>
          <w:rFonts w:eastAsia="SimSun"/>
          <w:szCs w:val="22"/>
        </w:rPr>
        <w:t xml:space="preserve">.  These indicators will </w:t>
      </w:r>
      <w:r w:rsidR="007B7596" w:rsidRPr="00B45120">
        <w:rPr>
          <w:rStyle w:val="AProdocChar"/>
          <w:rFonts w:eastAsia="SimSun"/>
          <w:szCs w:val="22"/>
        </w:rPr>
        <w:t>be tracked on an annual basis as par</w:t>
      </w:r>
      <w:r w:rsidR="00EB2BB4" w:rsidRPr="00B45120">
        <w:rPr>
          <w:rStyle w:val="AProdocChar"/>
          <w:rFonts w:eastAsia="SimSun"/>
          <w:szCs w:val="22"/>
        </w:rPr>
        <w:t>t of the Annual Progress Report</w:t>
      </w:r>
      <w:r w:rsidR="006948F7" w:rsidRPr="00B45120">
        <w:rPr>
          <w:rStyle w:val="AProdocChar"/>
          <w:rFonts w:eastAsia="SimSun"/>
          <w:szCs w:val="22"/>
        </w:rPr>
        <w:t xml:space="preserve">.  </w:t>
      </w:r>
      <w:r w:rsidR="007B7596" w:rsidRPr="00B45120">
        <w:rPr>
          <w:rStyle w:val="AProdocChar"/>
          <w:rFonts w:eastAsia="SimSun"/>
          <w:szCs w:val="22"/>
        </w:rPr>
        <w:t xml:space="preserve">Other gender-relevant </w:t>
      </w:r>
      <w:r w:rsidR="007A11B9" w:rsidRPr="00B45120">
        <w:rPr>
          <w:rStyle w:val="AProdocChar"/>
          <w:rFonts w:eastAsia="SimSun"/>
          <w:szCs w:val="22"/>
        </w:rPr>
        <w:t>indicators</w:t>
      </w:r>
      <w:r w:rsidR="007B7596" w:rsidRPr="00B45120">
        <w:rPr>
          <w:rStyle w:val="AProdocChar"/>
          <w:rFonts w:eastAsia="SimSun"/>
          <w:szCs w:val="22"/>
        </w:rPr>
        <w:t xml:space="preserve"> will be identified and tracked as appropriate</w:t>
      </w:r>
      <w:r w:rsidR="007B7596" w:rsidRPr="00B45120">
        <w:rPr>
          <w:szCs w:val="22"/>
        </w:rPr>
        <w:t>:</w:t>
      </w:r>
      <w:bookmarkEnd w:id="57"/>
    </w:p>
    <w:p w14:paraId="7D17CA53" w14:textId="77777777" w:rsidR="007B7596" w:rsidRPr="00B45120" w:rsidRDefault="007B7596" w:rsidP="006124BD">
      <w:pPr>
        <w:numPr>
          <w:ilvl w:val="0"/>
          <w:numId w:val="8"/>
        </w:numPr>
        <w:spacing w:after="0"/>
        <w:rPr>
          <w:rFonts w:ascii="Times New Roman" w:hAnsi="Times New Roman"/>
          <w:sz w:val="22"/>
          <w:szCs w:val="22"/>
        </w:rPr>
      </w:pPr>
      <w:r w:rsidRPr="00B45120">
        <w:rPr>
          <w:rFonts w:ascii="Times New Roman" w:hAnsi="Times New Roman"/>
          <w:sz w:val="22"/>
          <w:szCs w:val="22"/>
        </w:rPr>
        <w:t>Total number and percentage of full-time project staff that are women</w:t>
      </w:r>
    </w:p>
    <w:p w14:paraId="14B9D4AE" w14:textId="77777777" w:rsidR="007B7596" w:rsidRPr="00B45120" w:rsidRDefault="007B7596" w:rsidP="006124BD">
      <w:pPr>
        <w:numPr>
          <w:ilvl w:val="0"/>
          <w:numId w:val="8"/>
        </w:numPr>
        <w:spacing w:after="0"/>
        <w:rPr>
          <w:rFonts w:ascii="Times New Roman" w:hAnsi="Times New Roman"/>
          <w:sz w:val="22"/>
          <w:szCs w:val="22"/>
        </w:rPr>
      </w:pPr>
      <w:r w:rsidRPr="00B45120">
        <w:rPr>
          <w:rFonts w:ascii="Times New Roman" w:hAnsi="Times New Roman"/>
          <w:sz w:val="22"/>
          <w:szCs w:val="22"/>
        </w:rPr>
        <w:t xml:space="preserve">Total number and percentage of </w:t>
      </w:r>
      <w:r w:rsidR="00C07C09" w:rsidRPr="00B45120">
        <w:rPr>
          <w:rFonts w:ascii="Times New Roman" w:hAnsi="Times New Roman"/>
          <w:sz w:val="22"/>
          <w:szCs w:val="22"/>
        </w:rPr>
        <w:t xml:space="preserve">Project </w:t>
      </w:r>
      <w:r w:rsidR="00CA0ADF" w:rsidRPr="00B45120">
        <w:rPr>
          <w:rFonts w:ascii="Times New Roman" w:hAnsi="Times New Roman"/>
          <w:sz w:val="22"/>
          <w:szCs w:val="22"/>
        </w:rPr>
        <w:t>Management</w:t>
      </w:r>
      <w:r w:rsidR="00C07C09" w:rsidRPr="00B45120">
        <w:rPr>
          <w:rFonts w:ascii="Times New Roman" w:hAnsi="Times New Roman"/>
          <w:sz w:val="22"/>
          <w:szCs w:val="22"/>
        </w:rPr>
        <w:t xml:space="preserve"> Committee</w:t>
      </w:r>
      <w:r w:rsidRPr="00B45120">
        <w:rPr>
          <w:rFonts w:ascii="Times New Roman" w:hAnsi="Times New Roman"/>
          <w:sz w:val="22"/>
          <w:szCs w:val="22"/>
        </w:rPr>
        <w:t xml:space="preserve"> members that are women</w:t>
      </w:r>
    </w:p>
    <w:p w14:paraId="3820DADF" w14:textId="2AAB68F0" w:rsidR="007B7596" w:rsidRPr="00B45120" w:rsidRDefault="007B7596" w:rsidP="006124BD">
      <w:pPr>
        <w:numPr>
          <w:ilvl w:val="0"/>
          <w:numId w:val="8"/>
        </w:numPr>
        <w:spacing w:after="120"/>
        <w:rPr>
          <w:rFonts w:ascii="Times New Roman" w:hAnsi="Times New Roman"/>
          <w:sz w:val="22"/>
          <w:szCs w:val="22"/>
        </w:rPr>
      </w:pPr>
      <w:r w:rsidRPr="00B45120">
        <w:rPr>
          <w:rFonts w:ascii="Times New Roman" w:hAnsi="Times New Roman"/>
          <w:sz w:val="22"/>
          <w:szCs w:val="22"/>
        </w:rPr>
        <w:t xml:space="preserve">Total number and percentage of women that </w:t>
      </w:r>
      <w:r w:rsidR="003743CC" w:rsidRPr="00B45120">
        <w:rPr>
          <w:rFonts w:ascii="Times New Roman" w:hAnsi="Times New Roman"/>
          <w:sz w:val="22"/>
          <w:szCs w:val="22"/>
        </w:rPr>
        <w:t xml:space="preserve">are </w:t>
      </w:r>
      <w:r w:rsidRPr="00B45120">
        <w:rPr>
          <w:rFonts w:ascii="Times New Roman" w:hAnsi="Times New Roman"/>
          <w:sz w:val="22"/>
          <w:szCs w:val="22"/>
        </w:rPr>
        <w:t>actively engaged in substantively in learning-by-doing workshops, dialogues, and key consultations and meetings</w:t>
      </w:r>
    </w:p>
    <w:p w14:paraId="5F7977AC" w14:textId="77777777" w:rsidR="00473ECF" w:rsidRPr="00B45120" w:rsidRDefault="00B021B7" w:rsidP="006124BD">
      <w:pPr>
        <w:pStyle w:val="Heading2"/>
      </w:pPr>
      <w:bookmarkStart w:id="58" w:name="_Toc462176784"/>
      <w:bookmarkStart w:id="59" w:name="_Toc483999095"/>
      <w:r w:rsidRPr="00B45120">
        <w:t>D</w:t>
      </w:r>
      <w:r w:rsidR="00804136" w:rsidRPr="00B45120">
        <w:t>.</w:t>
      </w:r>
      <w:r w:rsidRPr="00B45120">
        <w:t>4</w:t>
      </w:r>
      <w:r w:rsidR="00804136" w:rsidRPr="00B45120">
        <w:tab/>
      </w:r>
      <w:r w:rsidR="00C77E42" w:rsidRPr="00B45120">
        <w:t>South-South and Triangular Cooperation</w:t>
      </w:r>
      <w:bookmarkEnd w:id="58"/>
      <w:bookmarkEnd w:id="59"/>
      <w:r w:rsidR="00877742" w:rsidRPr="00B45120">
        <w:t xml:space="preserve"> </w:t>
      </w:r>
      <w:r w:rsidR="00C77E42" w:rsidRPr="00B45120">
        <w:t xml:space="preserve"> </w:t>
      </w:r>
    </w:p>
    <w:p w14:paraId="51F0F972" w14:textId="77777777" w:rsidR="006948F7" w:rsidRPr="00B45120" w:rsidRDefault="00832A64" w:rsidP="006124BD">
      <w:pPr>
        <w:pStyle w:val="AProdoc"/>
        <w:jc w:val="both"/>
        <w:rPr>
          <w:szCs w:val="22"/>
        </w:rPr>
      </w:pPr>
      <w:r w:rsidRPr="00B45120">
        <w:rPr>
          <w:szCs w:val="22"/>
        </w:rPr>
        <w:t xml:space="preserve">This project’s approach </w:t>
      </w:r>
      <w:r w:rsidR="00473ECF" w:rsidRPr="00B45120">
        <w:rPr>
          <w:szCs w:val="22"/>
        </w:rPr>
        <w:t xml:space="preserve">to South-South and Triangular Cooperation </w:t>
      </w:r>
      <w:r w:rsidR="007F3BC9" w:rsidRPr="00B45120">
        <w:rPr>
          <w:szCs w:val="22"/>
        </w:rPr>
        <w:t>centers on</w:t>
      </w:r>
      <w:r w:rsidR="00473ECF" w:rsidRPr="00B45120">
        <w:rPr>
          <w:szCs w:val="22"/>
        </w:rPr>
        <w:t xml:space="preserve"> </w:t>
      </w:r>
      <w:r w:rsidR="00F73780" w:rsidRPr="00B45120">
        <w:rPr>
          <w:szCs w:val="22"/>
        </w:rPr>
        <w:t>encourag</w:t>
      </w:r>
      <w:r w:rsidR="007F3BC9" w:rsidRPr="00B45120">
        <w:rPr>
          <w:szCs w:val="22"/>
        </w:rPr>
        <w:t>ing</w:t>
      </w:r>
      <w:r w:rsidR="00473ECF" w:rsidRPr="00B45120">
        <w:rPr>
          <w:szCs w:val="22"/>
        </w:rPr>
        <w:t xml:space="preserve"> and strengthen</w:t>
      </w:r>
      <w:r w:rsidR="007F3BC9" w:rsidRPr="00B45120">
        <w:rPr>
          <w:szCs w:val="22"/>
        </w:rPr>
        <w:t>ing</w:t>
      </w:r>
      <w:r w:rsidR="00473ECF" w:rsidRPr="00B45120">
        <w:rPr>
          <w:szCs w:val="22"/>
        </w:rPr>
        <w:t xml:space="preserve"> </w:t>
      </w:r>
      <w:r w:rsidR="00F73780" w:rsidRPr="00B45120">
        <w:rPr>
          <w:szCs w:val="22"/>
        </w:rPr>
        <w:t>shared</w:t>
      </w:r>
      <w:r w:rsidR="00473ECF" w:rsidRPr="00B45120">
        <w:rPr>
          <w:szCs w:val="22"/>
        </w:rPr>
        <w:t xml:space="preserve"> self-reliance among developing countries through the exchange of experiences</w:t>
      </w:r>
      <w:r w:rsidR="00F73780" w:rsidRPr="00B45120">
        <w:rPr>
          <w:szCs w:val="22"/>
        </w:rPr>
        <w:t>, best practices, and lessons learned</w:t>
      </w:r>
      <w:r w:rsidR="006948F7" w:rsidRPr="00B45120">
        <w:rPr>
          <w:szCs w:val="22"/>
        </w:rPr>
        <w:t xml:space="preserve">.  </w:t>
      </w:r>
      <w:r w:rsidR="00836FFC" w:rsidRPr="00B45120">
        <w:rPr>
          <w:szCs w:val="22"/>
        </w:rPr>
        <w:t>Sharing knowledge between nations will help achieve and sustain outcomes under this project by allowing for this project to a) preemptively address known problems, b) reduce the learning curve, and c) limit wasted resources by focusing efforts on proven techniques</w:t>
      </w:r>
      <w:r w:rsidR="006948F7" w:rsidRPr="00B45120">
        <w:rPr>
          <w:szCs w:val="22"/>
        </w:rPr>
        <w:t>.</w:t>
      </w:r>
    </w:p>
    <w:p w14:paraId="249E5CD6" w14:textId="7D5E9A36" w:rsidR="004A63E5" w:rsidRPr="00B45120" w:rsidRDefault="00FC17AA" w:rsidP="006124BD">
      <w:pPr>
        <w:pStyle w:val="AProdoc"/>
        <w:jc w:val="both"/>
        <w:rPr>
          <w:szCs w:val="22"/>
        </w:rPr>
      </w:pPr>
      <w:r w:rsidRPr="00B45120">
        <w:rPr>
          <w:szCs w:val="22"/>
        </w:rPr>
        <w:t xml:space="preserve">South-South and Triangular Cooperation </w:t>
      </w:r>
      <w:r w:rsidR="00836FFC" w:rsidRPr="00B45120">
        <w:rPr>
          <w:szCs w:val="22"/>
        </w:rPr>
        <w:t>will be achieved by coordinating with on-going projects in the area, such as the Climate Change Adaptation Programme implemented by the Caribbean Community Climate Change Centre (CCCCC) and the Glo</w:t>
      </w:r>
      <w:r w:rsidR="005A69DF" w:rsidRPr="00B45120">
        <w:rPr>
          <w:szCs w:val="22"/>
        </w:rPr>
        <w:t xml:space="preserve">bal Climate Change Alliance </w:t>
      </w:r>
      <w:r w:rsidR="00836FFC" w:rsidRPr="00B45120">
        <w:rPr>
          <w:szCs w:val="22"/>
        </w:rPr>
        <w:t>project on Climate Change Adaptation and Sustainable Land Management implemented by the O</w:t>
      </w:r>
      <w:r w:rsidR="00C00CDF" w:rsidRPr="00B45120">
        <w:rPr>
          <w:szCs w:val="22"/>
        </w:rPr>
        <w:t>rganiza</w:t>
      </w:r>
      <w:r w:rsidR="00836FFC" w:rsidRPr="00B45120">
        <w:rPr>
          <w:szCs w:val="22"/>
        </w:rPr>
        <w:t>tion of Eastern Caribbean States (OECS)</w:t>
      </w:r>
      <w:r w:rsidR="003743CC" w:rsidRPr="00B45120">
        <w:rPr>
          <w:szCs w:val="22"/>
        </w:rPr>
        <w:t xml:space="preserve"> Comission</w:t>
      </w:r>
      <w:r w:rsidR="006948F7" w:rsidRPr="00B45120">
        <w:rPr>
          <w:szCs w:val="22"/>
        </w:rPr>
        <w:t xml:space="preserve">. </w:t>
      </w:r>
      <w:r w:rsidR="00C6256B" w:rsidRPr="00B45120">
        <w:rPr>
          <w:szCs w:val="22"/>
        </w:rPr>
        <w:t xml:space="preserve"> </w:t>
      </w:r>
      <w:r w:rsidR="004A63E5" w:rsidRPr="00B45120">
        <w:rPr>
          <w:szCs w:val="22"/>
        </w:rPr>
        <w:t xml:space="preserve">One focus of </w:t>
      </w:r>
      <w:r w:rsidR="007F3BC9" w:rsidRPr="00B45120">
        <w:rPr>
          <w:szCs w:val="22"/>
        </w:rPr>
        <w:t xml:space="preserve">these, and several other </w:t>
      </w:r>
      <w:r w:rsidR="004A63E5" w:rsidRPr="00B45120">
        <w:rPr>
          <w:szCs w:val="22"/>
        </w:rPr>
        <w:t>projects in the region</w:t>
      </w:r>
      <w:r w:rsidR="007F3BC9" w:rsidRPr="00B45120">
        <w:rPr>
          <w:szCs w:val="22"/>
        </w:rPr>
        <w:t>,</w:t>
      </w:r>
      <w:r w:rsidR="004A63E5" w:rsidRPr="00B45120">
        <w:rPr>
          <w:szCs w:val="22"/>
        </w:rPr>
        <w:t xml:space="preserve"> is to develop databases of baseline data and information on different types of resources</w:t>
      </w:r>
      <w:r w:rsidR="006948F7" w:rsidRPr="00B45120">
        <w:rPr>
          <w:szCs w:val="22"/>
        </w:rPr>
        <w:t xml:space="preserve">.  </w:t>
      </w:r>
      <w:r w:rsidR="004A63E5" w:rsidRPr="00B45120">
        <w:rPr>
          <w:szCs w:val="22"/>
        </w:rPr>
        <w:t xml:space="preserve">For example, one component of the </w:t>
      </w:r>
      <w:r w:rsidR="00466CA1" w:rsidRPr="00B45120">
        <w:rPr>
          <w:szCs w:val="22"/>
        </w:rPr>
        <w:t xml:space="preserve">Climate Change Adaptation Programme </w:t>
      </w:r>
      <w:r w:rsidR="004A63E5" w:rsidRPr="00B45120">
        <w:rPr>
          <w:szCs w:val="22"/>
        </w:rPr>
        <w:t>project is to create a national information node that can feed directly into the regional Climate Change Clearing House database that is located at the Headquarters of the CCCCC.</w:t>
      </w:r>
    </w:p>
    <w:p w14:paraId="6A5C5016" w14:textId="709E7CE4" w:rsidR="004A63E5" w:rsidRPr="00B45120" w:rsidRDefault="004A63E5" w:rsidP="006124BD">
      <w:pPr>
        <w:pStyle w:val="AProdoc"/>
        <w:jc w:val="both"/>
        <w:rPr>
          <w:szCs w:val="22"/>
        </w:rPr>
      </w:pPr>
      <w:r w:rsidRPr="00B45120">
        <w:rPr>
          <w:szCs w:val="22"/>
        </w:rPr>
        <w:t xml:space="preserve">Additionally, the Department of Environment is seeking accreditation to the Green Climate Fund </w:t>
      </w:r>
      <w:r w:rsidR="00FC17AA" w:rsidRPr="00B45120">
        <w:rPr>
          <w:szCs w:val="22"/>
        </w:rPr>
        <w:t xml:space="preserve">and is </w:t>
      </w:r>
      <w:r w:rsidR="007F3BC9" w:rsidRPr="00B45120">
        <w:rPr>
          <w:szCs w:val="22"/>
        </w:rPr>
        <w:t>now developing a S</w:t>
      </w:r>
      <w:r w:rsidRPr="00B45120">
        <w:rPr>
          <w:szCs w:val="22"/>
        </w:rPr>
        <w:t xml:space="preserve">econd Readiness </w:t>
      </w:r>
      <w:r w:rsidR="007F3BC9" w:rsidRPr="00B45120">
        <w:rPr>
          <w:szCs w:val="22"/>
        </w:rPr>
        <w:t>P</w:t>
      </w:r>
      <w:r w:rsidRPr="00B45120">
        <w:rPr>
          <w:szCs w:val="22"/>
        </w:rPr>
        <w:t>roposal that will continue the work accomplished under the first</w:t>
      </w:r>
      <w:r w:rsidR="007F3BC9" w:rsidRPr="00B45120">
        <w:rPr>
          <w:szCs w:val="22"/>
        </w:rPr>
        <w:t>,</w:t>
      </w:r>
      <w:r w:rsidRPr="00B45120">
        <w:rPr>
          <w:szCs w:val="22"/>
        </w:rPr>
        <w:t xml:space="preserve"> and will </w:t>
      </w:r>
      <w:r w:rsidR="0050307D" w:rsidRPr="00B45120">
        <w:rPr>
          <w:szCs w:val="22"/>
        </w:rPr>
        <w:t xml:space="preserve">support </w:t>
      </w:r>
      <w:r w:rsidRPr="00B45120">
        <w:rPr>
          <w:szCs w:val="22"/>
        </w:rPr>
        <w:t>further development and submission</w:t>
      </w:r>
      <w:r w:rsidR="00143C57" w:rsidRPr="00B45120">
        <w:rPr>
          <w:szCs w:val="22"/>
        </w:rPr>
        <w:t xml:space="preserve"> of an Enhanced Direct Access</w:t>
      </w:r>
      <w:r w:rsidRPr="00B45120">
        <w:rPr>
          <w:szCs w:val="22"/>
        </w:rPr>
        <w:t xml:space="preserve"> funding proposal</w:t>
      </w:r>
      <w:r w:rsidR="006948F7" w:rsidRPr="00B45120">
        <w:rPr>
          <w:szCs w:val="22"/>
        </w:rPr>
        <w:t xml:space="preserve">.  </w:t>
      </w:r>
      <w:r w:rsidR="007F3BC9" w:rsidRPr="00B45120">
        <w:rPr>
          <w:szCs w:val="22"/>
        </w:rPr>
        <w:lastRenderedPageBreak/>
        <w:t xml:space="preserve">If approved, this programme will include </w:t>
      </w:r>
      <w:r w:rsidRPr="00B45120">
        <w:rPr>
          <w:szCs w:val="22"/>
        </w:rPr>
        <w:t>activities in Dominica and Grenada</w:t>
      </w:r>
      <w:r w:rsidR="007F3BC9" w:rsidRPr="00B45120">
        <w:rPr>
          <w:szCs w:val="22"/>
        </w:rPr>
        <w:t xml:space="preserve">, </w:t>
      </w:r>
      <w:r w:rsidRPr="00B45120">
        <w:rPr>
          <w:szCs w:val="22"/>
        </w:rPr>
        <w:t xml:space="preserve">and </w:t>
      </w:r>
      <w:r w:rsidR="007F3BC9" w:rsidRPr="00B45120">
        <w:rPr>
          <w:szCs w:val="22"/>
        </w:rPr>
        <w:t xml:space="preserve">will </w:t>
      </w:r>
      <w:r w:rsidRPr="00B45120">
        <w:rPr>
          <w:szCs w:val="22"/>
        </w:rPr>
        <w:t>partner</w:t>
      </w:r>
      <w:r w:rsidR="007F3BC9" w:rsidRPr="00B45120">
        <w:rPr>
          <w:szCs w:val="22"/>
        </w:rPr>
        <w:t xml:space="preserve"> </w:t>
      </w:r>
      <w:r w:rsidRPr="00B45120">
        <w:rPr>
          <w:szCs w:val="22"/>
        </w:rPr>
        <w:t>with the Organization of Eastern Caribbean States (OECS) Commission</w:t>
      </w:r>
      <w:r w:rsidR="006948F7" w:rsidRPr="00B45120">
        <w:rPr>
          <w:szCs w:val="22"/>
        </w:rPr>
        <w:t xml:space="preserve">.  </w:t>
      </w:r>
      <w:r w:rsidR="007A11B9" w:rsidRPr="00B45120">
        <w:rPr>
          <w:szCs w:val="22"/>
        </w:rPr>
        <w:t>Two key</w:t>
      </w:r>
      <w:r w:rsidRPr="00B45120">
        <w:rPr>
          <w:szCs w:val="22"/>
        </w:rPr>
        <w:t xml:space="preserve"> feature</w:t>
      </w:r>
      <w:r w:rsidR="007A11B9" w:rsidRPr="00B45120">
        <w:rPr>
          <w:szCs w:val="22"/>
        </w:rPr>
        <w:t>s</w:t>
      </w:r>
      <w:r w:rsidRPr="00B45120">
        <w:rPr>
          <w:szCs w:val="22"/>
        </w:rPr>
        <w:t xml:space="preserve"> of this Readiness support is </w:t>
      </w:r>
      <w:r w:rsidR="007F3BC9" w:rsidRPr="00B45120">
        <w:rPr>
          <w:szCs w:val="22"/>
        </w:rPr>
        <w:t xml:space="preserve">a) </w:t>
      </w:r>
      <w:r w:rsidRPr="00B45120">
        <w:rPr>
          <w:szCs w:val="22"/>
        </w:rPr>
        <w:t>hosting a sub-regional Structured Dialogue for the Organizatio</w:t>
      </w:r>
      <w:r w:rsidR="003743CC" w:rsidRPr="00B45120">
        <w:rPr>
          <w:szCs w:val="22"/>
        </w:rPr>
        <w:t>n of Eastern Caribbean States</w:t>
      </w:r>
      <w:r w:rsidRPr="00B45120">
        <w:rPr>
          <w:szCs w:val="22"/>
        </w:rPr>
        <w:t xml:space="preserve">, targeting the public, private and civil society sectors, and </w:t>
      </w:r>
      <w:r w:rsidR="007F3BC9" w:rsidRPr="00B45120">
        <w:rPr>
          <w:szCs w:val="22"/>
        </w:rPr>
        <w:t xml:space="preserve">b) </w:t>
      </w:r>
      <w:r w:rsidRPr="00B45120">
        <w:rPr>
          <w:szCs w:val="22"/>
        </w:rPr>
        <w:t>piloting a Small Island Developing State (SIDS) mentorship arrangement.</w:t>
      </w:r>
    </w:p>
    <w:p w14:paraId="72794DBB" w14:textId="0ACE08D6" w:rsidR="004A63E5" w:rsidRDefault="007F3BC9" w:rsidP="006124BD">
      <w:pPr>
        <w:pStyle w:val="AProdoc"/>
        <w:jc w:val="both"/>
        <w:rPr>
          <w:szCs w:val="22"/>
        </w:rPr>
      </w:pPr>
      <w:r w:rsidRPr="00B45120">
        <w:rPr>
          <w:szCs w:val="22"/>
        </w:rPr>
        <w:t>D</w:t>
      </w:r>
      <w:r w:rsidR="004A63E5" w:rsidRPr="00B45120">
        <w:rPr>
          <w:szCs w:val="22"/>
        </w:rPr>
        <w:t xml:space="preserve">uring implementation, </w:t>
      </w:r>
      <w:r w:rsidR="0050307D" w:rsidRPr="00B45120">
        <w:rPr>
          <w:szCs w:val="22"/>
        </w:rPr>
        <w:t>other</w:t>
      </w:r>
      <w:r w:rsidRPr="00B45120">
        <w:rPr>
          <w:szCs w:val="22"/>
        </w:rPr>
        <w:t xml:space="preserve"> </w:t>
      </w:r>
      <w:r w:rsidR="004A63E5" w:rsidRPr="00B45120">
        <w:rPr>
          <w:szCs w:val="22"/>
        </w:rPr>
        <w:t>related initiatives will be identified and lessons learned will be incorporated into implementation</w:t>
      </w:r>
      <w:r w:rsidR="006948F7" w:rsidRPr="00B45120">
        <w:rPr>
          <w:szCs w:val="22"/>
        </w:rPr>
        <w:t xml:space="preserve">.  </w:t>
      </w:r>
      <w:r w:rsidR="004A63E5" w:rsidRPr="00B45120">
        <w:rPr>
          <w:szCs w:val="22"/>
        </w:rPr>
        <w:t>In addition to learning from other projects, best practices and lessons learned from this CCCD project will be disseminated so that other countries may benefit from An</w:t>
      </w:r>
      <w:r w:rsidRPr="00B45120">
        <w:rPr>
          <w:szCs w:val="22"/>
        </w:rPr>
        <w:t>tigua and Barbuda’ experience</w:t>
      </w:r>
      <w:r w:rsidR="006948F7" w:rsidRPr="00B45120">
        <w:rPr>
          <w:szCs w:val="22"/>
        </w:rPr>
        <w:t xml:space="preserve">.  </w:t>
      </w:r>
      <w:r w:rsidR="004A63E5" w:rsidRPr="00B45120">
        <w:rPr>
          <w:szCs w:val="22"/>
        </w:rPr>
        <w:t>This approach is in line with UNDP’s approach, which is to support South-South and Triangular Cooperation in order to maximize the impact of development, hasten poverty eradication, and accelerate the achievement of Sustainable Development Goals.</w:t>
      </w:r>
    </w:p>
    <w:p w14:paraId="1D35A2CE" w14:textId="1069B6B6" w:rsidR="0012032B" w:rsidRDefault="0012032B" w:rsidP="0012032B">
      <w:pPr>
        <w:pStyle w:val="AProdoc"/>
        <w:numPr>
          <w:ilvl w:val="0"/>
          <w:numId w:val="0"/>
        </w:numPr>
        <w:jc w:val="both"/>
        <w:rPr>
          <w:szCs w:val="22"/>
        </w:rPr>
      </w:pPr>
    </w:p>
    <w:p w14:paraId="429322FB" w14:textId="2581FC7F" w:rsidR="0012032B" w:rsidRDefault="0012032B" w:rsidP="0012032B">
      <w:pPr>
        <w:pStyle w:val="AProdoc"/>
        <w:numPr>
          <w:ilvl w:val="0"/>
          <w:numId w:val="0"/>
        </w:numPr>
        <w:jc w:val="both"/>
        <w:rPr>
          <w:szCs w:val="22"/>
        </w:rPr>
      </w:pPr>
    </w:p>
    <w:p w14:paraId="06C0527B" w14:textId="2504116F" w:rsidR="0012032B" w:rsidRDefault="0012032B" w:rsidP="0012032B">
      <w:pPr>
        <w:pStyle w:val="AProdoc"/>
        <w:numPr>
          <w:ilvl w:val="0"/>
          <w:numId w:val="0"/>
        </w:numPr>
        <w:jc w:val="both"/>
        <w:rPr>
          <w:szCs w:val="22"/>
        </w:rPr>
      </w:pPr>
    </w:p>
    <w:p w14:paraId="281D9ED3" w14:textId="3717678F" w:rsidR="0012032B" w:rsidRDefault="0012032B" w:rsidP="0012032B">
      <w:pPr>
        <w:pStyle w:val="AProdoc"/>
        <w:numPr>
          <w:ilvl w:val="0"/>
          <w:numId w:val="0"/>
        </w:numPr>
        <w:jc w:val="both"/>
        <w:rPr>
          <w:szCs w:val="22"/>
        </w:rPr>
      </w:pPr>
    </w:p>
    <w:p w14:paraId="17ECACDF" w14:textId="0C5CF837" w:rsidR="0012032B" w:rsidRDefault="0012032B" w:rsidP="0012032B">
      <w:pPr>
        <w:pStyle w:val="AProdoc"/>
        <w:numPr>
          <w:ilvl w:val="0"/>
          <w:numId w:val="0"/>
        </w:numPr>
        <w:jc w:val="both"/>
        <w:rPr>
          <w:szCs w:val="22"/>
        </w:rPr>
      </w:pPr>
    </w:p>
    <w:p w14:paraId="65AAFFCA" w14:textId="0A787F1A" w:rsidR="0012032B" w:rsidRDefault="0012032B" w:rsidP="0012032B">
      <w:pPr>
        <w:pStyle w:val="AProdoc"/>
        <w:numPr>
          <w:ilvl w:val="0"/>
          <w:numId w:val="0"/>
        </w:numPr>
        <w:jc w:val="both"/>
        <w:rPr>
          <w:szCs w:val="22"/>
        </w:rPr>
      </w:pPr>
    </w:p>
    <w:p w14:paraId="4BB0C01E" w14:textId="421FC94F" w:rsidR="0012032B" w:rsidRDefault="0012032B" w:rsidP="0012032B">
      <w:pPr>
        <w:pStyle w:val="AProdoc"/>
        <w:numPr>
          <w:ilvl w:val="0"/>
          <w:numId w:val="0"/>
        </w:numPr>
        <w:jc w:val="both"/>
        <w:rPr>
          <w:szCs w:val="22"/>
        </w:rPr>
      </w:pPr>
    </w:p>
    <w:p w14:paraId="587AAFEB" w14:textId="2D9BF451" w:rsidR="0012032B" w:rsidRDefault="0012032B" w:rsidP="0012032B">
      <w:pPr>
        <w:pStyle w:val="AProdoc"/>
        <w:numPr>
          <w:ilvl w:val="0"/>
          <w:numId w:val="0"/>
        </w:numPr>
        <w:jc w:val="both"/>
        <w:rPr>
          <w:szCs w:val="22"/>
        </w:rPr>
      </w:pPr>
    </w:p>
    <w:p w14:paraId="52F88E62" w14:textId="42BA45F8" w:rsidR="0012032B" w:rsidRDefault="0012032B" w:rsidP="0012032B">
      <w:pPr>
        <w:pStyle w:val="AProdoc"/>
        <w:numPr>
          <w:ilvl w:val="0"/>
          <w:numId w:val="0"/>
        </w:numPr>
        <w:jc w:val="both"/>
        <w:rPr>
          <w:szCs w:val="22"/>
        </w:rPr>
      </w:pPr>
    </w:p>
    <w:p w14:paraId="7F1B2411" w14:textId="06734A31" w:rsidR="0012032B" w:rsidRDefault="0012032B" w:rsidP="0012032B">
      <w:pPr>
        <w:pStyle w:val="AProdoc"/>
        <w:numPr>
          <w:ilvl w:val="0"/>
          <w:numId w:val="0"/>
        </w:numPr>
        <w:jc w:val="both"/>
        <w:rPr>
          <w:szCs w:val="22"/>
        </w:rPr>
      </w:pPr>
    </w:p>
    <w:p w14:paraId="0FF1F97E" w14:textId="09AB7A55" w:rsidR="0012032B" w:rsidRDefault="0012032B" w:rsidP="0012032B">
      <w:pPr>
        <w:pStyle w:val="AProdoc"/>
        <w:numPr>
          <w:ilvl w:val="0"/>
          <w:numId w:val="0"/>
        </w:numPr>
        <w:jc w:val="both"/>
        <w:rPr>
          <w:szCs w:val="22"/>
        </w:rPr>
      </w:pPr>
    </w:p>
    <w:p w14:paraId="1280B8B1" w14:textId="47FDC193" w:rsidR="0012032B" w:rsidRDefault="0012032B" w:rsidP="0012032B">
      <w:pPr>
        <w:pStyle w:val="AProdoc"/>
        <w:numPr>
          <w:ilvl w:val="0"/>
          <w:numId w:val="0"/>
        </w:numPr>
        <w:jc w:val="both"/>
        <w:rPr>
          <w:szCs w:val="22"/>
        </w:rPr>
      </w:pPr>
    </w:p>
    <w:p w14:paraId="6CF809DA" w14:textId="46752767" w:rsidR="0012032B" w:rsidRDefault="0012032B" w:rsidP="0012032B">
      <w:pPr>
        <w:pStyle w:val="AProdoc"/>
        <w:numPr>
          <w:ilvl w:val="0"/>
          <w:numId w:val="0"/>
        </w:numPr>
        <w:jc w:val="both"/>
        <w:rPr>
          <w:szCs w:val="22"/>
        </w:rPr>
      </w:pPr>
    </w:p>
    <w:p w14:paraId="1775680C" w14:textId="0438745C" w:rsidR="0012032B" w:rsidRDefault="0012032B" w:rsidP="0012032B">
      <w:pPr>
        <w:pStyle w:val="AProdoc"/>
        <w:numPr>
          <w:ilvl w:val="0"/>
          <w:numId w:val="0"/>
        </w:numPr>
        <w:jc w:val="both"/>
        <w:rPr>
          <w:szCs w:val="22"/>
        </w:rPr>
      </w:pPr>
    </w:p>
    <w:p w14:paraId="04D4A985" w14:textId="3ED9FE64" w:rsidR="0012032B" w:rsidRDefault="0012032B" w:rsidP="0012032B">
      <w:pPr>
        <w:pStyle w:val="AProdoc"/>
        <w:numPr>
          <w:ilvl w:val="0"/>
          <w:numId w:val="0"/>
        </w:numPr>
        <w:jc w:val="both"/>
        <w:rPr>
          <w:szCs w:val="22"/>
        </w:rPr>
      </w:pPr>
    </w:p>
    <w:p w14:paraId="4C011CB1" w14:textId="51451834" w:rsidR="0012032B" w:rsidRDefault="0012032B" w:rsidP="0012032B">
      <w:pPr>
        <w:pStyle w:val="AProdoc"/>
        <w:numPr>
          <w:ilvl w:val="0"/>
          <w:numId w:val="0"/>
        </w:numPr>
        <w:jc w:val="both"/>
        <w:rPr>
          <w:szCs w:val="22"/>
        </w:rPr>
      </w:pPr>
    </w:p>
    <w:p w14:paraId="62BE72FB" w14:textId="1B4D6638" w:rsidR="0012032B" w:rsidRDefault="0012032B" w:rsidP="0012032B">
      <w:pPr>
        <w:pStyle w:val="AProdoc"/>
        <w:numPr>
          <w:ilvl w:val="0"/>
          <w:numId w:val="0"/>
        </w:numPr>
        <w:jc w:val="both"/>
        <w:rPr>
          <w:szCs w:val="22"/>
        </w:rPr>
      </w:pPr>
    </w:p>
    <w:p w14:paraId="03573BDA" w14:textId="7C134FFB" w:rsidR="0012032B" w:rsidRDefault="0012032B" w:rsidP="0012032B">
      <w:pPr>
        <w:pStyle w:val="AProdoc"/>
        <w:numPr>
          <w:ilvl w:val="0"/>
          <w:numId w:val="0"/>
        </w:numPr>
        <w:jc w:val="both"/>
        <w:rPr>
          <w:szCs w:val="22"/>
        </w:rPr>
      </w:pPr>
    </w:p>
    <w:p w14:paraId="0BF05BC7" w14:textId="2BBF3BE4" w:rsidR="0012032B" w:rsidRDefault="0012032B" w:rsidP="0012032B">
      <w:pPr>
        <w:pStyle w:val="AProdoc"/>
        <w:numPr>
          <w:ilvl w:val="0"/>
          <w:numId w:val="0"/>
        </w:numPr>
        <w:jc w:val="both"/>
        <w:rPr>
          <w:szCs w:val="22"/>
        </w:rPr>
      </w:pPr>
    </w:p>
    <w:p w14:paraId="62696F8B" w14:textId="64C3B780" w:rsidR="0012032B" w:rsidRDefault="0012032B" w:rsidP="0012032B">
      <w:pPr>
        <w:pStyle w:val="AProdoc"/>
        <w:numPr>
          <w:ilvl w:val="0"/>
          <w:numId w:val="0"/>
        </w:numPr>
        <w:jc w:val="both"/>
        <w:rPr>
          <w:szCs w:val="22"/>
        </w:rPr>
      </w:pPr>
    </w:p>
    <w:p w14:paraId="4363A369" w14:textId="1B87796B" w:rsidR="0012032B" w:rsidRDefault="0012032B" w:rsidP="0012032B">
      <w:pPr>
        <w:pStyle w:val="AProdoc"/>
        <w:numPr>
          <w:ilvl w:val="0"/>
          <w:numId w:val="0"/>
        </w:numPr>
        <w:jc w:val="both"/>
        <w:rPr>
          <w:szCs w:val="22"/>
        </w:rPr>
      </w:pPr>
    </w:p>
    <w:p w14:paraId="3749BDA3" w14:textId="37801CF7" w:rsidR="0012032B" w:rsidRDefault="0012032B" w:rsidP="0012032B">
      <w:pPr>
        <w:pStyle w:val="AProdoc"/>
        <w:numPr>
          <w:ilvl w:val="0"/>
          <w:numId w:val="0"/>
        </w:numPr>
        <w:jc w:val="both"/>
        <w:rPr>
          <w:szCs w:val="22"/>
        </w:rPr>
      </w:pPr>
    </w:p>
    <w:p w14:paraId="48E3EF1F" w14:textId="3EC9B572" w:rsidR="0012032B" w:rsidRDefault="0012032B" w:rsidP="0012032B">
      <w:pPr>
        <w:pStyle w:val="AProdoc"/>
        <w:numPr>
          <w:ilvl w:val="0"/>
          <w:numId w:val="0"/>
        </w:numPr>
        <w:jc w:val="both"/>
        <w:rPr>
          <w:szCs w:val="22"/>
        </w:rPr>
      </w:pPr>
    </w:p>
    <w:p w14:paraId="5B42BD4A" w14:textId="2A2D397B" w:rsidR="0012032B" w:rsidRDefault="0012032B" w:rsidP="0012032B">
      <w:pPr>
        <w:pStyle w:val="AProdoc"/>
        <w:numPr>
          <w:ilvl w:val="0"/>
          <w:numId w:val="0"/>
        </w:numPr>
        <w:jc w:val="both"/>
        <w:rPr>
          <w:szCs w:val="22"/>
        </w:rPr>
      </w:pPr>
    </w:p>
    <w:p w14:paraId="24030012" w14:textId="77777777" w:rsidR="0012032B" w:rsidRPr="00B45120" w:rsidRDefault="0012032B" w:rsidP="0012032B">
      <w:pPr>
        <w:pStyle w:val="AProdoc"/>
        <w:numPr>
          <w:ilvl w:val="0"/>
          <w:numId w:val="0"/>
        </w:numPr>
        <w:jc w:val="both"/>
        <w:rPr>
          <w:szCs w:val="22"/>
        </w:rPr>
      </w:pPr>
    </w:p>
    <w:p w14:paraId="32A7F4CC" w14:textId="77777777" w:rsidR="004A63E5" w:rsidRPr="00B45120" w:rsidRDefault="004A63E5" w:rsidP="004A63E5">
      <w:pPr>
        <w:pStyle w:val="Heading1"/>
        <w:spacing w:before="0" w:after="0"/>
        <w:jc w:val="left"/>
        <w:rPr>
          <w:rFonts w:ascii="Times New Roman" w:hAnsi="Times New Roman"/>
          <w:spacing w:val="0"/>
          <w:sz w:val="22"/>
          <w:szCs w:val="22"/>
        </w:rPr>
      </w:pPr>
      <w:bookmarkStart w:id="60" w:name="_Toc462176785"/>
      <w:bookmarkStart w:id="61" w:name="_Toc483999096"/>
      <w:r w:rsidRPr="00B45120">
        <w:rPr>
          <w:rFonts w:ascii="Times New Roman" w:hAnsi="Times New Roman"/>
          <w:spacing w:val="0"/>
          <w:sz w:val="22"/>
          <w:szCs w:val="22"/>
        </w:rPr>
        <w:lastRenderedPageBreak/>
        <w:t>E.</w:t>
      </w:r>
      <w:r w:rsidRPr="00B45120">
        <w:rPr>
          <w:rFonts w:ascii="Times New Roman" w:hAnsi="Times New Roman"/>
          <w:spacing w:val="0"/>
          <w:sz w:val="22"/>
          <w:szCs w:val="22"/>
        </w:rPr>
        <w:tab/>
        <w:t>Feasibility</w:t>
      </w:r>
      <w:bookmarkEnd w:id="60"/>
      <w:bookmarkEnd w:id="61"/>
    </w:p>
    <w:p w14:paraId="7067054E" w14:textId="77777777" w:rsidR="006F280B" w:rsidRPr="00B45120" w:rsidRDefault="006F280B" w:rsidP="006124BD">
      <w:pPr>
        <w:pStyle w:val="AProdoc"/>
        <w:jc w:val="both"/>
        <w:rPr>
          <w:szCs w:val="22"/>
          <w:lang w:eastAsia="zh-CN"/>
        </w:rPr>
      </w:pPr>
      <w:bookmarkStart w:id="62" w:name="_Toc207800912"/>
      <w:r w:rsidRPr="00B45120">
        <w:rPr>
          <w:szCs w:val="22"/>
          <w:lang w:eastAsia="zh-CN"/>
        </w:rPr>
        <w:t xml:space="preserve">A project’s feasibility is assessed according to the following criteria: a) </w:t>
      </w:r>
      <w:r w:rsidRPr="00B45120">
        <w:rPr>
          <w:rFonts w:cs="Calibri"/>
          <w:szCs w:val="22"/>
        </w:rPr>
        <w:t xml:space="preserve">sustainability and scaling up, b) </w:t>
      </w:r>
      <w:r w:rsidRPr="00B45120">
        <w:rPr>
          <w:szCs w:val="22"/>
        </w:rPr>
        <w:t xml:space="preserve">social and environmental safeguards, c) </w:t>
      </w:r>
      <w:r w:rsidRPr="00B45120">
        <w:rPr>
          <w:rFonts w:cs="Arial"/>
          <w:szCs w:val="22"/>
          <w:lang w:eastAsia="zh-CN"/>
        </w:rPr>
        <w:t xml:space="preserve">cost efficiency and effectiveness, and d) </w:t>
      </w:r>
      <w:r w:rsidRPr="00B45120">
        <w:rPr>
          <w:szCs w:val="22"/>
        </w:rPr>
        <w:t>risk management</w:t>
      </w:r>
      <w:r w:rsidR="006948F7" w:rsidRPr="00B45120">
        <w:rPr>
          <w:szCs w:val="22"/>
        </w:rPr>
        <w:t xml:space="preserve">.  </w:t>
      </w:r>
      <w:r w:rsidRPr="00B45120">
        <w:rPr>
          <w:szCs w:val="22"/>
        </w:rPr>
        <w:t>This section covers risk management and social and environmental safeguards</w:t>
      </w:r>
      <w:r w:rsidR="006948F7" w:rsidRPr="00B45120">
        <w:rPr>
          <w:szCs w:val="22"/>
        </w:rPr>
        <w:t xml:space="preserve">.  </w:t>
      </w:r>
      <w:r w:rsidRPr="00B45120">
        <w:rPr>
          <w:szCs w:val="22"/>
        </w:rPr>
        <w:t>S</w:t>
      </w:r>
      <w:r w:rsidRPr="00B45120">
        <w:rPr>
          <w:rFonts w:cs="Calibri"/>
          <w:szCs w:val="22"/>
        </w:rPr>
        <w:t xml:space="preserve">ustainability and scaling up is covered in B.7, whereas the project’s </w:t>
      </w:r>
      <w:r w:rsidRPr="00B45120">
        <w:rPr>
          <w:rFonts w:cs="Arial"/>
          <w:szCs w:val="22"/>
          <w:lang w:eastAsia="zh-CN"/>
        </w:rPr>
        <w:t>cost efficiency and effectiveness appears in I.3.</w:t>
      </w:r>
    </w:p>
    <w:p w14:paraId="3B438150" w14:textId="77777777" w:rsidR="003D2C23" w:rsidRPr="00B45120" w:rsidRDefault="00B021B7" w:rsidP="006124BD">
      <w:pPr>
        <w:pStyle w:val="Heading2"/>
        <w:rPr>
          <w:i/>
        </w:rPr>
      </w:pPr>
      <w:bookmarkStart w:id="63" w:name="_Toc462176787"/>
      <w:bookmarkStart w:id="64" w:name="_Toc483999097"/>
      <w:r w:rsidRPr="00B45120">
        <w:rPr>
          <w:rStyle w:val="HeadingprodocChar"/>
          <w:b/>
          <w:lang w:val="en-US"/>
        </w:rPr>
        <w:t>E.1</w:t>
      </w:r>
      <w:r w:rsidR="00804136" w:rsidRPr="00B45120">
        <w:rPr>
          <w:rStyle w:val="HeadingprodocChar"/>
          <w:b/>
          <w:lang w:val="en-US"/>
        </w:rPr>
        <w:tab/>
      </w:r>
      <w:r w:rsidR="005A3D27" w:rsidRPr="00B45120">
        <w:rPr>
          <w:rStyle w:val="HeadingprodocChar"/>
          <w:b/>
          <w:lang w:val="en-US"/>
        </w:rPr>
        <w:t xml:space="preserve">Risk </w:t>
      </w:r>
      <w:r w:rsidR="00F75A9F" w:rsidRPr="00B45120">
        <w:rPr>
          <w:rStyle w:val="HeadingprodocChar"/>
          <w:b/>
          <w:lang w:val="en-US"/>
        </w:rPr>
        <w:t>Management</w:t>
      </w:r>
      <w:bookmarkEnd w:id="63"/>
      <w:r w:rsidR="00F75A9F" w:rsidRPr="00B45120">
        <w:rPr>
          <w:i/>
        </w:rPr>
        <w:t xml:space="preserve"> </w:t>
      </w:r>
      <w:bookmarkEnd w:id="64"/>
    </w:p>
    <w:p w14:paraId="27C4BD32" w14:textId="6A381097" w:rsidR="00CF2B94" w:rsidRPr="00B45120" w:rsidRDefault="00195D3E" w:rsidP="006124BD">
      <w:pPr>
        <w:pStyle w:val="AProdoc"/>
        <w:jc w:val="both"/>
        <w:rPr>
          <w:szCs w:val="22"/>
        </w:rPr>
      </w:pPr>
      <w:r w:rsidRPr="00B45120">
        <w:rPr>
          <w:szCs w:val="22"/>
        </w:rPr>
        <w:t xml:space="preserve">Although there are risks to project implementation, these are not significant to the extent that they will be a detriment to successful project implementation.  </w:t>
      </w:r>
      <w:r w:rsidR="00DF72D3" w:rsidRPr="00B45120">
        <w:rPr>
          <w:szCs w:val="22"/>
        </w:rPr>
        <w:t xml:space="preserve">The risks </w:t>
      </w:r>
      <w:r w:rsidR="00CF2B94" w:rsidRPr="00B45120">
        <w:rPr>
          <w:szCs w:val="22"/>
        </w:rPr>
        <w:t xml:space="preserve">that were identified during the PPG phase </w:t>
      </w:r>
      <w:r w:rsidR="00A93A46" w:rsidRPr="00B45120">
        <w:rPr>
          <w:szCs w:val="22"/>
        </w:rPr>
        <w:t>and</w:t>
      </w:r>
      <w:r w:rsidR="00CF2B94" w:rsidRPr="00B45120">
        <w:rPr>
          <w:szCs w:val="22"/>
        </w:rPr>
        <w:t xml:space="preserve"> their</w:t>
      </w:r>
      <w:r w:rsidR="00A93A46" w:rsidRPr="00B45120">
        <w:rPr>
          <w:szCs w:val="22"/>
        </w:rPr>
        <w:t xml:space="preserve"> mitigation measures </w:t>
      </w:r>
      <w:r w:rsidR="00DF72D3" w:rsidRPr="00B45120">
        <w:rPr>
          <w:szCs w:val="22"/>
        </w:rPr>
        <w:t>appear in the table below.</w:t>
      </w:r>
    </w:p>
    <w:p w14:paraId="419AE68E" w14:textId="77777777" w:rsidR="00F53752" w:rsidRPr="00B45120" w:rsidRDefault="00F53752" w:rsidP="00F53752">
      <w:pPr>
        <w:pStyle w:val="AProdoc"/>
        <w:numPr>
          <w:ilvl w:val="0"/>
          <w:numId w:val="0"/>
        </w:numPr>
        <w:rPr>
          <w:b/>
          <w:szCs w:val="22"/>
        </w:rPr>
      </w:pPr>
      <w:r w:rsidRPr="00B45120">
        <w:rPr>
          <w:b/>
          <w:szCs w:val="22"/>
        </w:rPr>
        <w:t xml:space="preserve">Table </w:t>
      </w:r>
      <w:r w:rsidR="00E31375" w:rsidRPr="00B45120">
        <w:rPr>
          <w:b/>
          <w:szCs w:val="22"/>
        </w:rPr>
        <w:t>5</w:t>
      </w:r>
      <w:r w:rsidRPr="00B45120">
        <w:rPr>
          <w:b/>
          <w:szCs w:val="22"/>
        </w:rPr>
        <w:t>: Project Risks</w:t>
      </w:r>
    </w:p>
    <w:tbl>
      <w:tblPr>
        <w:tblW w:w="10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440"/>
        <w:gridCol w:w="1890"/>
        <w:gridCol w:w="2880"/>
        <w:gridCol w:w="1255"/>
        <w:gridCol w:w="900"/>
      </w:tblGrid>
      <w:tr w:rsidR="00774618" w:rsidRPr="00B45120" w14:paraId="7DED1040" w14:textId="77777777" w:rsidTr="00E87603">
        <w:trPr>
          <w:tblHeader/>
        </w:trPr>
        <w:tc>
          <w:tcPr>
            <w:tcW w:w="10003" w:type="dxa"/>
            <w:gridSpan w:val="6"/>
            <w:shd w:val="clear" w:color="auto" w:fill="FFCC00"/>
          </w:tcPr>
          <w:p w14:paraId="6E8BA2AF" w14:textId="77777777" w:rsidR="00774618" w:rsidRPr="00B45120" w:rsidRDefault="00774618" w:rsidP="00831BEC">
            <w:pPr>
              <w:jc w:val="left"/>
              <w:rPr>
                <w:rFonts w:ascii="Times New Roman" w:hAnsi="Times New Roman"/>
                <w:b/>
                <w:sz w:val="22"/>
                <w:szCs w:val="22"/>
              </w:rPr>
            </w:pPr>
            <w:r w:rsidRPr="00B45120">
              <w:rPr>
                <w:rFonts w:ascii="Times New Roman" w:hAnsi="Times New Roman"/>
                <w:b/>
                <w:sz w:val="22"/>
                <w:szCs w:val="22"/>
              </w:rPr>
              <w:t>Project risks</w:t>
            </w:r>
          </w:p>
        </w:tc>
      </w:tr>
      <w:tr w:rsidR="00817762" w:rsidRPr="00B45120" w14:paraId="2409AC3C" w14:textId="77777777" w:rsidTr="00E87603">
        <w:trPr>
          <w:tblHeader/>
        </w:trPr>
        <w:tc>
          <w:tcPr>
            <w:tcW w:w="1638" w:type="dxa"/>
            <w:shd w:val="clear" w:color="auto" w:fill="FFCC00"/>
          </w:tcPr>
          <w:p w14:paraId="0A95710C" w14:textId="77777777" w:rsidR="00817762" w:rsidRPr="00B45120" w:rsidRDefault="00817762" w:rsidP="00831BEC">
            <w:pPr>
              <w:jc w:val="left"/>
              <w:rPr>
                <w:rFonts w:ascii="Times New Roman" w:hAnsi="Times New Roman"/>
                <w:b/>
                <w:sz w:val="22"/>
                <w:szCs w:val="22"/>
              </w:rPr>
            </w:pPr>
            <w:r w:rsidRPr="00B45120">
              <w:rPr>
                <w:rFonts w:ascii="Times New Roman" w:hAnsi="Times New Roman"/>
                <w:b/>
                <w:sz w:val="22"/>
                <w:szCs w:val="22"/>
              </w:rPr>
              <w:t>Description</w:t>
            </w:r>
          </w:p>
        </w:tc>
        <w:tc>
          <w:tcPr>
            <w:tcW w:w="1440" w:type="dxa"/>
            <w:shd w:val="clear" w:color="auto" w:fill="FFCC00"/>
          </w:tcPr>
          <w:p w14:paraId="221E8E56" w14:textId="77777777" w:rsidR="00817762" w:rsidRPr="00B45120" w:rsidRDefault="00817762" w:rsidP="00831BEC">
            <w:pPr>
              <w:jc w:val="left"/>
              <w:rPr>
                <w:rFonts w:ascii="Times New Roman" w:hAnsi="Times New Roman"/>
                <w:b/>
                <w:sz w:val="22"/>
                <w:szCs w:val="22"/>
              </w:rPr>
            </w:pPr>
            <w:r w:rsidRPr="00B45120">
              <w:rPr>
                <w:rFonts w:ascii="Times New Roman" w:hAnsi="Times New Roman"/>
                <w:b/>
                <w:sz w:val="22"/>
                <w:szCs w:val="22"/>
              </w:rPr>
              <w:t>Type</w:t>
            </w:r>
          </w:p>
        </w:tc>
        <w:tc>
          <w:tcPr>
            <w:tcW w:w="1890" w:type="dxa"/>
            <w:shd w:val="clear" w:color="auto" w:fill="FFCC00"/>
          </w:tcPr>
          <w:p w14:paraId="09473CD5" w14:textId="77777777" w:rsidR="00817762" w:rsidRPr="00B45120" w:rsidRDefault="00817762" w:rsidP="00831BEC">
            <w:pPr>
              <w:jc w:val="left"/>
              <w:rPr>
                <w:rFonts w:ascii="Times New Roman" w:hAnsi="Times New Roman"/>
                <w:b/>
                <w:sz w:val="22"/>
                <w:szCs w:val="22"/>
              </w:rPr>
            </w:pPr>
            <w:r w:rsidRPr="00B45120">
              <w:rPr>
                <w:rFonts w:ascii="Times New Roman" w:hAnsi="Times New Roman"/>
                <w:b/>
                <w:sz w:val="22"/>
                <w:szCs w:val="22"/>
              </w:rPr>
              <w:t>Impact &amp;</w:t>
            </w:r>
          </w:p>
          <w:p w14:paraId="0CF564B7" w14:textId="77777777" w:rsidR="00817762" w:rsidRPr="00B45120" w:rsidRDefault="00817762" w:rsidP="00831BEC">
            <w:pPr>
              <w:jc w:val="left"/>
              <w:rPr>
                <w:rFonts w:ascii="Times New Roman" w:hAnsi="Times New Roman"/>
                <w:b/>
                <w:sz w:val="22"/>
                <w:szCs w:val="22"/>
              </w:rPr>
            </w:pPr>
            <w:r w:rsidRPr="00B45120">
              <w:rPr>
                <w:rFonts w:ascii="Times New Roman" w:hAnsi="Times New Roman"/>
                <w:b/>
                <w:sz w:val="22"/>
                <w:szCs w:val="22"/>
              </w:rPr>
              <w:t>Probability</w:t>
            </w:r>
          </w:p>
        </w:tc>
        <w:tc>
          <w:tcPr>
            <w:tcW w:w="2880" w:type="dxa"/>
            <w:shd w:val="clear" w:color="auto" w:fill="FFCC00"/>
          </w:tcPr>
          <w:p w14:paraId="3D256FD6" w14:textId="77777777" w:rsidR="00817762" w:rsidRPr="00B45120" w:rsidRDefault="00807DD3" w:rsidP="00831BEC">
            <w:pPr>
              <w:jc w:val="left"/>
              <w:rPr>
                <w:rFonts w:ascii="Times New Roman" w:hAnsi="Times New Roman"/>
                <w:b/>
                <w:sz w:val="22"/>
                <w:szCs w:val="22"/>
              </w:rPr>
            </w:pPr>
            <w:r w:rsidRPr="00B45120">
              <w:rPr>
                <w:rFonts w:ascii="Times New Roman" w:hAnsi="Times New Roman"/>
                <w:b/>
                <w:sz w:val="22"/>
                <w:szCs w:val="22"/>
              </w:rPr>
              <w:t>M</w:t>
            </w:r>
            <w:r w:rsidR="00D64535" w:rsidRPr="00B45120">
              <w:rPr>
                <w:rFonts w:ascii="Times New Roman" w:hAnsi="Times New Roman"/>
                <w:b/>
                <w:sz w:val="22"/>
                <w:szCs w:val="22"/>
              </w:rPr>
              <w:t xml:space="preserve">anagement </w:t>
            </w:r>
            <w:r w:rsidRPr="00B45120">
              <w:rPr>
                <w:rFonts w:ascii="Times New Roman" w:hAnsi="Times New Roman"/>
                <w:b/>
                <w:sz w:val="22"/>
                <w:szCs w:val="22"/>
              </w:rPr>
              <w:t>Measures</w:t>
            </w:r>
            <w:r w:rsidR="00316BD7" w:rsidRPr="00B45120">
              <w:rPr>
                <w:rStyle w:val="FootnoteReference"/>
                <w:rFonts w:ascii="Times New Roman" w:hAnsi="Times New Roman"/>
                <w:b/>
                <w:sz w:val="22"/>
                <w:szCs w:val="22"/>
              </w:rPr>
              <w:footnoteReference w:id="6"/>
            </w:r>
          </w:p>
        </w:tc>
        <w:tc>
          <w:tcPr>
            <w:tcW w:w="1255" w:type="dxa"/>
            <w:shd w:val="clear" w:color="auto" w:fill="FFCC00"/>
          </w:tcPr>
          <w:p w14:paraId="604036C9" w14:textId="77777777" w:rsidR="00817762" w:rsidRPr="00B45120" w:rsidRDefault="00817762" w:rsidP="00831BEC">
            <w:pPr>
              <w:jc w:val="left"/>
              <w:rPr>
                <w:rFonts w:ascii="Times New Roman" w:hAnsi="Times New Roman"/>
                <w:b/>
                <w:sz w:val="22"/>
                <w:szCs w:val="22"/>
              </w:rPr>
            </w:pPr>
            <w:r w:rsidRPr="00B45120">
              <w:rPr>
                <w:rFonts w:ascii="Times New Roman" w:hAnsi="Times New Roman"/>
                <w:b/>
                <w:sz w:val="22"/>
                <w:szCs w:val="22"/>
              </w:rPr>
              <w:t>Owner</w:t>
            </w:r>
          </w:p>
        </w:tc>
        <w:tc>
          <w:tcPr>
            <w:tcW w:w="900" w:type="dxa"/>
            <w:shd w:val="clear" w:color="auto" w:fill="FFCC00"/>
          </w:tcPr>
          <w:p w14:paraId="1A82B941" w14:textId="77777777" w:rsidR="00817762" w:rsidRPr="00B45120" w:rsidRDefault="00817762" w:rsidP="00831BEC">
            <w:pPr>
              <w:jc w:val="left"/>
              <w:rPr>
                <w:rFonts w:ascii="Times New Roman" w:hAnsi="Times New Roman"/>
                <w:b/>
                <w:sz w:val="22"/>
                <w:szCs w:val="22"/>
              </w:rPr>
            </w:pPr>
            <w:r w:rsidRPr="00B45120">
              <w:rPr>
                <w:rFonts w:ascii="Times New Roman" w:hAnsi="Times New Roman"/>
                <w:b/>
                <w:sz w:val="22"/>
                <w:szCs w:val="22"/>
              </w:rPr>
              <w:t>Status</w:t>
            </w:r>
          </w:p>
        </w:tc>
      </w:tr>
      <w:tr w:rsidR="001F018F" w:rsidRPr="00B45120" w14:paraId="57F4853C" w14:textId="77777777" w:rsidTr="00E87603">
        <w:tc>
          <w:tcPr>
            <w:tcW w:w="1638" w:type="dxa"/>
          </w:tcPr>
          <w:p w14:paraId="2221476D" w14:textId="77777777" w:rsidR="001F018F" w:rsidRPr="00B45120" w:rsidRDefault="001F018F" w:rsidP="00831BEC">
            <w:pPr>
              <w:jc w:val="left"/>
              <w:rPr>
                <w:rFonts w:ascii="Times New Roman" w:hAnsi="Times New Roman"/>
                <w:sz w:val="22"/>
                <w:szCs w:val="22"/>
                <w:highlight w:val="yellow"/>
              </w:rPr>
            </w:pPr>
            <w:r w:rsidRPr="00B45120">
              <w:rPr>
                <w:rFonts w:ascii="Times New Roman" w:hAnsi="Times New Roman"/>
                <w:sz w:val="22"/>
                <w:szCs w:val="22"/>
              </w:rPr>
              <w:t>Data ownership and intellectual property issues prevent certain stakeholders from participating in the project</w:t>
            </w:r>
          </w:p>
        </w:tc>
        <w:tc>
          <w:tcPr>
            <w:tcW w:w="1440" w:type="dxa"/>
          </w:tcPr>
          <w:p w14:paraId="71BDDAF7" w14:textId="77777777" w:rsidR="005F34A4" w:rsidRPr="00B45120" w:rsidRDefault="005F34A4" w:rsidP="005F34A4">
            <w:pPr>
              <w:jc w:val="left"/>
              <w:rPr>
                <w:rFonts w:ascii="Times New Roman" w:hAnsi="Times New Roman"/>
                <w:sz w:val="22"/>
                <w:szCs w:val="22"/>
              </w:rPr>
            </w:pPr>
            <w:r w:rsidRPr="00B45120">
              <w:rPr>
                <w:rFonts w:ascii="Times New Roman" w:hAnsi="Times New Roman"/>
                <w:sz w:val="22"/>
                <w:szCs w:val="22"/>
              </w:rPr>
              <w:t xml:space="preserve">Operational </w:t>
            </w:r>
          </w:p>
          <w:p w14:paraId="1B8622AE" w14:textId="77777777" w:rsidR="005F34A4" w:rsidRPr="00B45120" w:rsidRDefault="005F34A4" w:rsidP="005F34A4">
            <w:pPr>
              <w:jc w:val="left"/>
              <w:rPr>
                <w:rFonts w:ascii="Times New Roman" w:hAnsi="Times New Roman"/>
                <w:sz w:val="22"/>
                <w:szCs w:val="22"/>
              </w:rPr>
            </w:pPr>
            <w:r w:rsidRPr="00B45120">
              <w:rPr>
                <w:rFonts w:ascii="Times New Roman" w:hAnsi="Times New Roman"/>
                <w:sz w:val="22"/>
                <w:szCs w:val="22"/>
              </w:rPr>
              <w:t>Organizational</w:t>
            </w:r>
          </w:p>
          <w:p w14:paraId="03ED24E3" w14:textId="77777777" w:rsidR="001F018F" w:rsidRPr="00B45120" w:rsidRDefault="005F34A4" w:rsidP="00831BEC">
            <w:pPr>
              <w:jc w:val="left"/>
              <w:rPr>
                <w:rFonts w:ascii="Times New Roman" w:hAnsi="Times New Roman"/>
                <w:sz w:val="22"/>
                <w:szCs w:val="22"/>
                <w:highlight w:val="yellow"/>
              </w:rPr>
            </w:pPr>
            <w:r w:rsidRPr="00B45120">
              <w:rPr>
                <w:rFonts w:ascii="Times New Roman" w:hAnsi="Times New Roman"/>
                <w:sz w:val="22"/>
                <w:szCs w:val="22"/>
              </w:rPr>
              <w:t>Political</w:t>
            </w:r>
          </w:p>
        </w:tc>
        <w:tc>
          <w:tcPr>
            <w:tcW w:w="1890" w:type="dxa"/>
          </w:tcPr>
          <w:p w14:paraId="3BACCA5E" w14:textId="77777777" w:rsidR="00C04FBE" w:rsidRPr="00B45120" w:rsidRDefault="00C04FBE" w:rsidP="00C04FBE">
            <w:pPr>
              <w:pStyle w:val="GEFFieldtoFillout"/>
              <w:ind w:left="0"/>
            </w:pPr>
            <w:r w:rsidRPr="00B45120">
              <w:t>Limited stakeholder engagement and participation could undermine the sustainability and robustness of project results.</w:t>
            </w:r>
          </w:p>
          <w:p w14:paraId="6EDC50F0" w14:textId="77777777" w:rsidR="007F1F59" w:rsidRPr="00B45120" w:rsidRDefault="007F1F59" w:rsidP="00C04FBE">
            <w:pPr>
              <w:pStyle w:val="GEFFieldtoFillout"/>
              <w:ind w:left="0"/>
            </w:pPr>
            <w:r w:rsidRPr="00B45120">
              <w:t>I=4</w:t>
            </w:r>
          </w:p>
          <w:p w14:paraId="1519EA65" w14:textId="77777777" w:rsidR="007F1F59" w:rsidRPr="00B45120" w:rsidRDefault="007F1F59" w:rsidP="007F1F59">
            <w:pPr>
              <w:spacing w:after="0"/>
              <w:jc w:val="left"/>
              <w:rPr>
                <w:rFonts w:ascii="Times New Roman" w:hAnsi="Times New Roman"/>
                <w:sz w:val="22"/>
                <w:szCs w:val="22"/>
              </w:rPr>
            </w:pPr>
            <w:r w:rsidRPr="00B45120">
              <w:rPr>
                <w:rFonts w:ascii="Times New Roman" w:hAnsi="Times New Roman"/>
                <w:sz w:val="22"/>
                <w:szCs w:val="22"/>
              </w:rPr>
              <w:t>P=</w:t>
            </w:r>
            <w:r w:rsidR="00DF72D3" w:rsidRPr="00B45120">
              <w:rPr>
                <w:rFonts w:ascii="Times New Roman" w:hAnsi="Times New Roman"/>
                <w:sz w:val="22"/>
                <w:szCs w:val="22"/>
              </w:rPr>
              <w:t>2</w:t>
            </w:r>
          </w:p>
          <w:p w14:paraId="1E41EB0D" w14:textId="77777777" w:rsidR="001F018F" w:rsidRPr="00B45120" w:rsidRDefault="008E4C4C" w:rsidP="007F1F59">
            <w:pPr>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Moderate risk</w:t>
            </w:r>
          </w:p>
        </w:tc>
        <w:tc>
          <w:tcPr>
            <w:tcW w:w="2880" w:type="dxa"/>
          </w:tcPr>
          <w:p w14:paraId="60844215" w14:textId="6ACDA5DA" w:rsidR="001F018F" w:rsidRPr="00B45120" w:rsidRDefault="00DE61D7" w:rsidP="005F34A4">
            <w:pPr>
              <w:pStyle w:val="NoSpacing"/>
              <w:rPr>
                <w:rFonts w:ascii="Times New Roman" w:hAnsi="Times New Roman"/>
              </w:rPr>
            </w:pPr>
            <w:r w:rsidRPr="00B45120">
              <w:rPr>
                <w:rFonts w:ascii="Times New Roman" w:hAnsi="Times New Roman"/>
              </w:rPr>
              <w:t>A strong commitment from the government and political leadership at a high level can minimize such a risk</w:t>
            </w:r>
            <w:r w:rsidR="006948F7" w:rsidRPr="00B45120">
              <w:rPr>
                <w:rFonts w:ascii="Times New Roman" w:hAnsi="Times New Roman"/>
              </w:rPr>
              <w:t xml:space="preserve">.  </w:t>
            </w:r>
            <w:r w:rsidRPr="00B45120">
              <w:rPr>
                <w:rFonts w:ascii="Times New Roman" w:hAnsi="Times New Roman"/>
              </w:rPr>
              <w:t>Moreover, build</w:t>
            </w:r>
            <w:r w:rsidR="005F34A4" w:rsidRPr="00B45120">
              <w:rPr>
                <w:rFonts w:ascii="Times New Roman" w:hAnsi="Times New Roman"/>
              </w:rPr>
              <w:t>ing linkages with other sectors such as</w:t>
            </w:r>
            <w:r w:rsidRPr="00B45120">
              <w:rPr>
                <w:rFonts w:ascii="Times New Roman" w:hAnsi="Times New Roman"/>
              </w:rPr>
              <w:t xml:space="preserve"> agriculture, energy, tourism, economic growth, poverty reduction, </w:t>
            </w:r>
            <w:r w:rsidR="00AE443B" w:rsidRPr="00B45120">
              <w:rPr>
                <w:rFonts w:ascii="Times New Roman" w:hAnsi="Times New Roman"/>
              </w:rPr>
              <w:t>and infrastructure</w:t>
            </w:r>
            <w:r w:rsidRPr="00B45120">
              <w:rPr>
                <w:rFonts w:ascii="Times New Roman" w:hAnsi="Times New Roman"/>
              </w:rPr>
              <w:t xml:space="preserve"> will provide incentives for cross-ministerial support</w:t>
            </w:r>
            <w:r w:rsidR="006948F7" w:rsidRPr="00B45120">
              <w:rPr>
                <w:rFonts w:ascii="Times New Roman" w:hAnsi="Times New Roman"/>
              </w:rPr>
              <w:t xml:space="preserve">.  </w:t>
            </w:r>
            <w:r w:rsidRPr="00B45120">
              <w:rPr>
                <w:rFonts w:ascii="Times New Roman" w:hAnsi="Times New Roman"/>
              </w:rPr>
              <w:t>In particular, it is important to develop arrangements for shared ownership of the national environmental information system, and show how it can benefit different sectors without affecting the curr</w:t>
            </w:r>
            <w:r w:rsidR="005F34A4" w:rsidRPr="00B45120">
              <w:rPr>
                <w:rFonts w:ascii="Times New Roman" w:hAnsi="Times New Roman"/>
              </w:rPr>
              <w:t>ent division of responsibilities</w:t>
            </w:r>
            <w:r w:rsidRPr="00B45120">
              <w:rPr>
                <w:rFonts w:ascii="Times New Roman" w:hAnsi="Times New Roman"/>
              </w:rPr>
              <w:t>.</w:t>
            </w:r>
          </w:p>
        </w:tc>
        <w:tc>
          <w:tcPr>
            <w:tcW w:w="1255" w:type="dxa"/>
          </w:tcPr>
          <w:p w14:paraId="4CE7FF89" w14:textId="77777777" w:rsidR="001F018F" w:rsidRPr="00B45120" w:rsidRDefault="007F1F59" w:rsidP="0050307D">
            <w:pPr>
              <w:jc w:val="left"/>
              <w:rPr>
                <w:rFonts w:ascii="Times New Roman" w:hAnsi="Times New Roman"/>
                <w:i/>
                <w:sz w:val="22"/>
                <w:szCs w:val="22"/>
              </w:rPr>
            </w:pPr>
            <w:r w:rsidRPr="00B45120">
              <w:rPr>
                <w:rFonts w:ascii="Times New Roman" w:hAnsi="Times New Roman"/>
                <w:i/>
                <w:sz w:val="22"/>
                <w:szCs w:val="22"/>
              </w:rPr>
              <w:t xml:space="preserve">Project </w:t>
            </w:r>
            <w:r w:rsidR="0050307D" w:rsidRPr="00B45120">
              <w:rPr>
                <w:rFonts w:ascii="Times New Roman" w:hAnsi="Times New Roman"/>
                <w:i/>
                <w:sz w:val="22"/>
                <w:szCs w:val="22"/>
              </w:rPr>
              <w:t>Coordinator</w:t>
            </w:r>
          </w:p>
        </w:tc>
        <w:tc>
          <w:tcPr>
            <w:tcW w:w="900" w:type="dxa"/>
          </w:tcPr>
          <w:p w14:paraId="7B4317C9" w14:textId="77777777" w:rsidR="001F018F" w:rsidRPr="00B45120" w:rsidRDefault="001F018F" w:rsidP="00831BEC">
            <w:pPr>
              <w:jc w:val="left"/>
              <w:rPr>
                <w:rFonts w:ascii="Times New Roman" w:hAnsi="Times New Roman"/>
                <w:i/>
                <w:sz w:val="22"/>
                <w:szCs w:val="22"/>
              </w:rPr>
            </w:pPr>
          </w:p>
        </w:tc>
      </w:tr>
      <w:tr w:rsidR="001F018F" w:rsidRPr="00B45120" w14:paraId="6D0ED10A" w14:textId="77777777" w:rsidTr="00E87603">
        <w:tc>
          <w:tcPr>
            <w:tcW w:w="1638" w:type="dxa"/>
          </w:tcPr>
          <w:p w14:paraId="5AA83B84" w14:textId="77777777" w:rsidR="001F018F" w:rsidRPr="00B45120" w:rsidRDefault="00B6131E" w:rsidP="005F34A4">
            <w:pPr>
              <w:jc w:val="left"/>
              <w:rPr>
                <w:rFonts w:ascii="Times New Roman" w:hAnsi="Times New Roman"/>
                <w:sz w:val="22"/>
                <w:szCs w:val="22"/>
              </w:rPr>
            </w:pPr>
            <w:r w:rsidRPr="00B45120">
              <w:rPr>
                <w:rFonts w:ascii="Times New Roman" w:hAnsi="Times New Roman"/>
                <w:sz w:val="22"/>
                <w:szCs w:val="22"/>
              </w:rPr>
              <w:t xml:space="preserve">Limited </w:t>
            </w:r>
            <w:r w:rsidR="005F34A4" w:rsidRPr="00B45120">
              <w:rPr>
                <w:rFonts w:ascii="Times New Roman" w:hAnsi="Times New Roman"/>
                <w:sz w:val="22"/>
                <w:szCs w:val="22"/>
              </w:rPr>
              <w:t xml:space="preserve">number of </w:t>
            </w:r>
            <w:r w:rsidRPr="00B45120">
              <w:rPr>
                <w:rFonts w:ascii="Times New Roman" w:hAnsi="Times New Roman"/>
                <w:sz w:val="22"/>
                <w:szCs w:val="22"/>
              </w:rPr>
              <w:t xml:space="preserve">staff </w:t>
            </w:r>
            <w:r w:rsidR="005F34A4" w:rsidRPr="00B45120">
              <w:rPr>
                <w:rFonts w:ascii="Times New Roman" w:hAnsi="Times New Roman"/>
                <w:sz w:val="22"/>
                <w:szCs w:val="22"/>
              </w:rPr>
              <w:t xml:space="preserve"> </w:t>
            </w:r>
          </w:p>
        </w:tc>
        <w:tc>
          <w:tcPr>
            <w:tcW w:w="1440" w:type="dxa"/>
          </w:tcPr>
          <w:p w14:paraId="0300264D" w14:textId="77777777" w:rsidR="005F34A4" w:rsidRPr="00B45120" w:rsidRDefault="005F34A4" w:rsidP="005F34A4">
            <w:pPr>
              <w:jc w:val="left"/>
              <w:rPr>
                <w:rFonts w:ascii="Times New Roman" w:hAnsi="Times New Roman"/>
                <w:sz w:val="22"/>
                <w:szCs w:val="22"/>
              </w:rPr>
            </w:pPr>
            <w:r w:rsidRPr="00B45120">
              <w:rPr>
                <w:rFonts w:ascii="Times New Roman" w:hAnsi="Times New Roman"/>
                <w:sz w:val="22"/>
                <w:szCs w:val="22"/>
              </w:rPr>
              <w:t xml:space="preserve">Operational </w:t>
            </w:r>
          </w:p>
          <w:p w14:paraId="37CA084D" w14:textId="77777777" w:rsidR="005F34A4" w:rsidRPr="00B45120" w:rsidRDefault="005F34A4" w:rsidP="005F34A4">
            <w:pPr>
              <w:jc w:val="left"/>
              <w:rPr>
                <w:rFonts w:ascii="Times New Roman" w:hAnsi="Times New Roman"/>
                <w:sz w:val="22"/>
                <w:szCs w:val="22"/>
              </w:rPr>
            </w:pPr>
            <w:r w:rsidRPr="00B45120">
              <w:rPr>
                <w:rFonts w:ascii="Times New Roman" w:hAnsi="Times New Roman"/>
                <w:sz w:val="22"/>
                <w:szCs w:val="22"/>
              </w:rPr>
              <w:t>Organizational</w:t>
            </w:r>
          </w:p>
          <w:p w14:paraId="5CAD51E2" w14:textId="77777777" w:rsidR="001F018F" w:rsidRPr="00B45120" w:rsidRDefault="001F018F" w:rsidP="00831BEC">
            <w:pPr>
              <w:jc w:val="left"/>
              <w:rPr>
                <w:rFonts w:ascii="Times New Roman" w:hAnsi="Times New Roman"/>
                <w:sz w:val="22"/>
                <w:szCs w:val="22"/>
                <w:highlight w:val="yellow"/>
              </w:rPr>
            </w:pPr>
          </w:p>
        </w:tc>
        <w:tc>
          <w:tcPr>
            <w:tcW w:w="1890" w:type="dxa"/>
          </w:tcPr>
          <w:p w14:paraId="002B28C4" w14:textId="77777777" w:rsidR="0098043E" w:rsidRPr="00B45120" w:rsidRDefault="0098043E" w:rsidP="007F1F59">
            <w:pPr>
              <w:pStyle w:val="GEFFieldtoFillout"/>
              <w:ind w:left="0"/>
            </w:pPr>
            <w:r w:rsidRPr="00B45120">
              <w:t>Limited staff could lead to implementation delays.</w:t>
            </w:r>
          </w:p>
          <w:p w14:paraId="12C79CA1" w14:textId="77777777" w:rsidR="007F1F59" w:rsidRPr="00B45120" w:rsidRDefault="00DF72D3" w:rsidP="007F1F59">
            <w:pPr>
              <w:pStyle w:val="GEFFieldtoFillout"/>
              <w:ind w:left="0"/>
            </w:pPr>
            <w:r w:rsidRPr="00B45120">
              <w:t>I=3</w:t>
            </w:r>
          </w:p>
          <w:p w14:paraId="0ED09386" w14:textId="77777777" w:rsidR="007F1F59" w:rsidRPr="00B45120" w:rsidRDefault="007F1F59" w:rsidP="007F1F59">
            <w:pPr>
              <w:spacing w:after="0"/>
              <w:jc w:val="left"/>
              <w:rPr>
                <w:rFonts w:ascii="Times New Roman" w:hAnsi="Times New Roman"/>
                <w:sz w:val="22"/>
                <w:szCs w:val="22"/>
              </w:rPr>
            </w:pPr>
            <w:r w:rsidRPr="00B45120">
              <w:rPr>
                <w:rFonts w:ascii="Times New Roman" w:hAnsi="Times New Roman"/>
                <w:sz w:val="22"/>
                <w:szCs w:val="22"/>
              </w:rPr>
              <w:t>P=</w:t>
            </w:r>
            <w:r w:rsidR="00DF72D3" w:rsidRPr="00B45120">
              <w:rPr>
                <w:rFonts w:ascii="Times New Roman" w:hAnsi="Times New Roman"/>
                <w:sz w:val="22"/>
                <w:szCs w:val="22"/>
              </w:rPr>
              <w:t>3</w:t>
            </w:r>
          </w:p>
          <w:p w14:paraId="72B84503" w14:textId="77777777" w:rsidR="008E4C4C" w:rsidRPr="00B45120" w:rsidRDefault="008E4C4C" w:rsidP="007F1F59">
            <w:pPr>
              <w:spacing w:after="0"/>
              <w:jc w:val="left"/>
              <w:rPr>
                <w:rFonts w:ascii="Times New Roman" w:hAnsi="Times New Roman"/>
                <w:b/>
                <w:sz w:val="22"/>
                <w:szCs w:val="22"/>
              </w:rPr>
            </w:pPr>
            <w:r w:rsidRPr="00B45120">
              <w:rPr>
                <w:rFonts w:ascii="Times New Roman" w:hAnsi="Times New Roman"/>
                <w:b/>
                <w:sz w:val="22"/>
                <w:szCs w:val="22"/>
              </w:rPr>
              <w:t>Moderate risk</w:t>
            </w:r>
          </w:p>
          <w:p w14:paraId="223C8579" w14:textId="77777777" w:rsidR="001F018F" w:rsidRPr="00B45120" w:rsidRDefault="001F018F" w:rsidP="00831BEC">
            <w:pPr>
              <w:spacing w:after="0"/>
              <w:jc w:val="left"/>
              <w:rPr>
                <w:rFonts w:ascii="Times New Roman" w:eastAsia="Times New Roman" w:hAnsi="Times New Roman"/>
                <w:sz w:val="22"/>
                <w:szCs w:val="22"/>
              </w:rPr>
            </w:pPr>
          </w:p>
        </w:tc>
        <w:tc>
          <w:tcPr>
            <w:tcW w:w="2880" w:type="dxa"/>
          </w:tcPr>
          <w:p w14:paraId="06D948E7" w14:textId="77777777" w:rsidR="001F018F" w:rsidRPr="00B45120" w:rsidRDefault="00B6131E" w:rsidP="00E62FAB">
            <w:pPr>
              <w:pStyle w:val="Paragraph"/>
              <w:spacing w:before="120" w:after="120"/>
              <w:rPr>
                <w:rFonts w:cs="Times New Roman"/>
                <w:noProof w:val="0"/>
                <w:sz w:val="22"/>
                <w:highlight w:val="yellow"/>
              </w:rPr>
            </w:pPr>
            <w:r w:rsidRPr="00B45120">
              <w:rPr>
                <w:rFonts w:cs="Times New Roman"/>
                <w:noProof w:val="0"/>
                <w:sz w:val="22"/>
              </w:rPr>
              <w:t>As a SIDS, Antigua and Barbuda is stretched in terms of the number of</w:t>
            </w:r>
            <w:r w:rsidR="005F34A4" w:rsidRPr="00B45120">
              <w:rPr>
                <w:rFonts w:cs="Times New Roman"/>
                <w:noProof w:val="0"/>
                <w:sz w:val="22"/>
              </w:rPr>
              <w:t xml:space="preserve"> government staff</w:t>
            </w:r>
            <w:r w:rsidR="006948F7" w:rsidRPr="00B45120">
              <w:rPr>
                <w:rFonts w:cs="Times New Roman"/>
                <w:noProof w:val="0"/>
                <w:sz w:val="22"/>
              </w:rPr>
              <w:t xml:space="preserve">.  </w:t>
            </w:r>
            <w:r w:rsidRPr="00B45120">
              <w:rPr>
                <w:rFonts w:cs="Times New Roman"/>
                <w:noProof w:val="0"/>
                <w:sz w:val="22"/>
              </w:rPr>
              <w:t xml:space="preserve">An effort will be made to address this risk by planning the project in a realistic manner and factoring in additional resources needed to implement the project, under government leadership and political </w:t>
            </w:r>
            <w:r w:rsidRPr="00B45120">
              <w:rPr>
                <w:rFonts w:cs="Times New Roman"/>
                <w:noProof w:val="0"/>
                <w:sz w:val="22"/>
              </w:rPr>
              <w:lastRenderedPageBreak/>
              <w:t>supervision, in the project budget</w:t>
            </w:r>
          </w:p>
        </w:tc>
        <w:tc>
          <w:tcPr>
            <w:tcW w:w="1255" w:type="dxa"/>
          </w:tcPr>
          <w:p w14:paraId="58CE8681" w14:textId="77777777" w:rsidR="001F018F" w:rsidRPr="00B45120" w:rsidRDefault="0050307D" w:rsidP="00831BEC">
            <w:pPr>
              <w:jc w:val="left"/>
              <w:rPr>
                <w:rFonts w:ascii="Times New Roman" w:hAnsi="Times New Roman"/>
                <w:i/>
                <w:sz w:val="22"/>
                <w:szCs w:val="22"/>
              </w:rPr>
            </w:pPr>
            <w:r w:rsidRPr="00B45120">
              <w:rPr>
                <w:rFonts w:ascii="Times New Roman" w:hAnsi="Times New Roman"/>
                <w:i/>
                <w:sz w:val="22"/>
                <w:szCs w:val="22"/>
              </w:rPr>
              <w:lastRenderedPageBreak/>
              <w:t>Project Coordinator</w:t>
            </w:r>
          </w:p>
        </w:tc>
        <w:tc>
          <w:tcPr>
            <w:tcW w:w="900" w:type="dxa"/>
          </w:tcPr>
          <w:p w14:paraId="060AF2BC" w14:textId="77777777" w:rsidR="001F018F" w:rsidRPr="00B45120" w:rsidRDefault="001F018F" w:rsidP="00831BEC">
            <w:pPr>
              <w:jc w:val="left"/>
              <w:rPr>
                <w:rFonts w:ascii="Times New Roman" w:hAnsi="Times New Roman"/>
                <w:i/>
                <w:sz w:val="22"/>
                <w:szCs w:val="22"/>
              </w:rPr>
            </w:pPr>
          </w:p>
        </w:tc>
      </w:tr>
      <w:tr w:rsidR="00B6131E" w:rsidRPr="00B45120" w14:paraId="2EDBC641" w14:textId="77777777" w:rsidTr="00E87603">
        <w:tc>
          <w:tcPr>
            <w:tcW w:w="1638" w:type="dxa"/>
          </w:tcPr>
          <w:p w14:paraId="6C76560E" w14:textId="77777777" w:rsidR="00B6131E" w:rsidRPr="00B45120" w:rsidRDefault="007F1F59" w:rsidP="00831BEC">
            <w:pPr>
              <w:jc w:val="left"/>
              <w:rPr>
                <w:rFonts w:ascii="Times New Roman" w:hAnsi="Times New Roman"/>
                <w:sz w:val="22"/>
                <w:szCs w:val="22"/>
              </w:rPr>
            </w:pPr>
            <w:r w:rsidRPr="00B45120">
              <w:rPr>
                <w:rFonts w:ascii="Times New Roman" w:hAnsi="Times New Roman"/>
                <w:sz w:val="22"/>
                <w:szCs w:val="22"/>
              </w:rPr>
              <w:t>Lack of agreement</w:t>
            </w:r>
            <w:r w:rsidR="00CF2B94" w:rsidRPr="00B45120">
              <w:rPr>
                <w:rFonts w:ascii="Times New Roman" w:hAnsi="Times New Roman"/>
                <w:sz w:val="22"/>
                <w:szCs w:val="22"/>
              </w:rPr>
              <w:t>s</w:t>
            </w:r>
            <w:r w:rsidRPr="00B45120">
              <w:rPr>
                <w:rFonts w:ascii="Times New Roman" w:hAnsi="Times New Roman"/>
                <w:sz w:val="22"/>
                <w:szCs w:val="22"/>
              </w:rPr>
              <w:t xml:space="preserve"> on data collection needs and approaches</w:t>
            </w:r>
            <w:r w:rsidRPr="00B45120">
              <w:rPr>
                <w:rFonts w:ascii="Times New Roman" w:hAnsi="Times New Roman"/>
                <w:sz w:val="22"/>
                <w:szCs w:val="22"/>
              </w:rPr>
              <w:tab/>
            </w:r>
          </w:p>
        </w:tc>
        <w:tc>
          <w:tcPr>
            <w:tcW w:w="1440" w:type="dxa"/>
          </w:tcPr>
          <w:p w14:paraId="12D046CF" w14:textId="77777777" w:rsidR="005F34A4" w:rsidRPr="00B45120" w:rsidRDefault="005F34A4" w:rsidP="005F34A4">
            <w:pPr>
              <w:jc w:val="left"/>
              <w:rPr>
                <w:rFonts w:ascii="Times New Roman" w:hAnsi="Times New Roman"/>
                <w:sz w:val="22"/>
                <w:szCs w:val="22"/>
              </w:rPr>
            </w:pPr>
            <w:r w:rsidRPr="00B45120">
              <w:rPr>
                <w:rFonts w:ascii="Times New Roman" w:hAnsi="Times New Roman"/>
                <w:sz w:val="22"/>
                <w:szCs w:val="22"/>
              </w:rPr>
              <w:t xml:space="preserve">Operational </w:t>
            </w:r>
          </w:p>
          <w:p w14:paraId="5B392014" w14:textId="77777777" w:rsidR="005F34A4" w:rsidRPr="00B45120" w:rsidRDefault="005F34A4" w:rsidP="005F34A4">
            <w:pPr>
              <w:jc w:val="left"/>
              <w:rPr>
                <w:rFonts w:ascii="Times New Roman" w:hAnsi="Times New Roman"/>
                <w:sz w:val="22"/>
                <w:szCs w:val="22"/>
              </w:rPr>
            </w:pPr>
            <w:r w:rsidRPr="00B45120">
              <w:rPr>
                <w:rFonts w:ascii="Times New Roman" w:hAnsi="Times New Roman"/>
                <w:sz w:val="22"/>
                <w:szCs w:val="22"/>
              </w:rPr>
              <w:t>Organizational</w:t>
            </w:r>
          </w:p>
          <w:p w14:paraId="399097E7" w14:textId="77777777" w:rsidR="00B6131E" w:rsidRPr="00B45120" w:rsidRDefault="00B6131E" w:rsidP="00831BEC">
            <w:pPr>
              <w:jc w:val="left"/>
              <w:rPr>
                <w:rFonts w:ascii="Times New Roman" w:hAnsi="Times New Roman"/>
                <w:sz w:val="22"/>
                <w:szCs w:val="22"/>
              </w:rPr>
            </w:pPr>
          </w:p>
        </w:tc>
        <w:tc>
          <w:tcPr>
            <w:tcW w:w="1890" w:type="dxa"/>
          </w:tcPr>
          <w:p w14:paraId="7B203D53" w14:textId="77777777" w:rsidR="0098043E" w:rsidRPr="00B45120" w:rsidRDefault="00990DC2" w:rsidP="007F1F59">
            <w:pPr>
              <w:pStyle w:val="GEFFieldtoFillout"/>
              <w:ind w:left="0"/>
            </w:pPr>
            <w:r w:rsidRPr="00B45120">
              <w:t xml:space="preserve">A lack of consensus could </w:t>
            </w:r>
            <w:r w:rsidR="0098043E" w:rsidRPr="00B45120">
              <w:t>lead to delays and may undermine the attainment of project outcomes.</w:t>
            </w:r>
          </w:p>
          <w:p w14:paraId="1EDD9323" w14:textId="77777777" w:rsidR="007F1F59" w:rsidRPr="00B45120" w:rsidRDefault="007F1F59" w:rsidP="007F1F59">
            <w:pPr>
              <w:pStyle w:val="GEFFieldtoFillout"/>
              <w:ind w:left="0"/>
            </w:pPr>
            <w:r w:rsidRPr="00B45120">
              <w:t>I=3</w:t>
            </w:r>
          </w:p>
          <w:p w14:paraId="35627477" w14:textId="77777777" w:rsidR="007F1F59" w:rsidRPr="00B45120" w:rsidRDefault="007F1F59" w:rsidP="007F1F59">
            <w:pPr>
              <w:spacing w:after="0"/>
              <w:jc w:val="left"/>
              <w:rPr>
                <w:rFonts w:ascii="Times New Roman" w:hAnsi="Times New Roman"/>
                <w:sz w:val="22"/>
                <w:szCs w:val="22"/>
              </w:rPr>
            </w:pPr>
            <w:r w:rsidRPr="00B45120">
              <w:rPr>
                <w:rFonts w:ascii="Times New Roman" w:hAnsi="Times New Roman"/>
                <w:sz w:val="22"/>
                <w:szCs w:val="22"/>
              </w:rPr>
              <w:t>P=3</w:t>
            </w:r>
          </w:p>
          <w:p w14:paraId="1D1ACF67" w14:textId="77777777" w:rsidR="008E4C4C" w:rsidRPr="00B45120" w:rsidRDefault="008E4C4C" w:rsidP="007F1F59">
            <w:pPr>
              <w:spacing w:after="0"/>
              <w:jc w:val="left"/>
              <w:rPr>
                <w:rFonts w:ascii="Times New Roman" w:hAnsi="Times New Roman"/>
                <w:b/>
                <w:sz w:val="22"/>
                <w:szCs w:val="22"/>
              </w:rPr>
            </w:pPr>
            <w:r w:rsidRPr="00B45120">
              <w:rPr>
                <w:rFonts w:ascii="Times New Roman" w:hAnsi="Times New Roman"/>
                <w:b/>
                <w:sz w:val="22"/>
                <w:szCs w:val="22"/>
              </w:rPr>
              <w:t>Moderate risk</w:t>
            </w:r>
          </w:p>
          <w:p w14:paraId="2893518D" w14:textId="77777777" w:rsidR="007F1F59" w:rsidRPr="00B45120" w:rsidRDefault="007F1F59" w:rsidP="00831BEC">
            <w:pPr>
              <w:spacing w:after="0"/>
              <w:jc w:val="left"/>
              <w:rPr>
                <w:rFonts w:ascii="Times New Roman" w:eastAsia="Times New Roman" w:hAnsi="Times New Roman"/>
                <w:sz w:val="22"/>
                <w:szCs w:val="22"/>
              </w:rPr>
            </w:pPr>
          </w:p>
        </w:tc>
        <w:tc>
          <w:tcPr>
            <w:tcW w:w="2880" w:type="dxa"/>
          </w:tcPr>
          <w:p w14:paraId="36AC4B5D" w14:textId="77777777" w:rsidR="00B6131E" w:rsidRPr="00B45120" w:rsidRDefault="005F34A4" w:rsidP="005F34A4">
            <w:pPr>
              <w:pStyle w:val="NoSpacing"/>
              <w:rPr>
                <w:rFonts w:ascii="Times New Roman" w:hAnsi="Times New Roman"/>
              </w:rPr>
            </w:pPr>
            <w:r w:rsidRPr="00B45120">
              <w:rPr>
                <w:rFonts w:ascii="Times New Roman" w:hAnsi="Times New Roman"/>
              </w:rPr>
              <w:t>T</w:t>
            </w:r>
            <w:r w:rsidR="007F1F59" w:rsidRPr="00B45120">
              <w:rPr>
                <w:rFonts w:ascii="Times New Roman" w:hAnsi="Times New Roman"/>
              </w:rPr>
              <w:t xml:space="preserve">his project will lead a process of consensus </w:t>
            </w:r>
            <w:r w:rsidRPr="00B45120">
              <w:rPr>
                <w:rFonts w:ascii="Times New Roman" w:hAnsi="Times New Roman"/>
              </w:rPr>
              <w:t xml:space="preserve">building </w:t>
            </w:r>
            <w:r w:rsidR="007F1F59" w:rsidRPr="00B45120">
              <w:rPr>
                <w:rFonts w:ascii="Times New Roman" w:hAnsi="Times New Roman"/>
              </w:rPr>
              <w:t>to bring different view</w:t>
            </w:r>
            <w:r w:rsidR="0050307D" w:rsidRPr="00B45120">
              <w:rPr>
                <w:rFonts w:ascii="Times New Roman" w:hAnsi="Times New Roman"/>
              </w:rPr>
              <w:t>s</w:t>
            </w:r>
            <w:r w:rsidR="007F1F59" w:rsidRPr="00B45120">
              <w:rPr>
                <w:rFonts w:ascii="Times New Roman" w:hAnsi="Times New Roman"/>
              </w:rPr>
              <w:t xml:space="preserve"> together in a national platform</w:t>
            </w:r>
            <w:r w:rsidR="006948F7" w:rsidRPr="00B45120">
              <w:rPr>
                <w:rFonts w:ascii="Times New Roman" w:hAnsi="Times New Roman"/>
              </w:rPr>
              <w:t xml:space="preserve">.  </w:t>
            </w:r>
            <w:r w:rsidR="007F1F59" w:rsidRPr="00B45120">
              <w:rPr>
                <w:rFonts w:ascii="Times New Roman" w:hAnsi="Times New Roman"/>
              </w:rPr>
              <w:t>The project will canvass different points of view and collect information on the data currently available in the country</w:t>
            </w:r>
            <w:r w:rsidRPr="00B45120">
              <w:rPr>
                <w:rFonts w:ascii="Times New Roman" w:hAnsi="Times New Roman"/>
              </w:rPr>
              <w:t>.</w:t>
            </w:r>
          </w:p>
        </w:tc>
        <w:tc>
          <w:tcPr>
            <w:tcW w:w="1255" w:type="dxa"/>
          </w:tcPr>
          <w:p w14:paraId="0AD41105" w14:textId="77777777" w:rsidR="00B6131E" w:rsidRPr="00B45120" w:rsidRDefault="0050307D" w:rsidP="00831BEC">
            <w:pPr>
              <w:jc w:val="left"/>
              <w:rPr>
                <w:rFonts w:ascii="Times New Roman" w:hAnsi="Times New Roman"/>
                <w:i/>
                <w:sz w:val="22"/>
                <w:szCs w:val="22"/>
              </w:rPr>
            </w:pPr>
            <w:r w:rsidRPr="00B45120">
              <w:rPr>
                <w:rFonts w:ascii="Times New Roman" w:hAnsi="Times New Roman"/>
                <w:i/>
                <w:sz w:val="22"/>
                <w:szCs w:val="22"/>
              </w:rPr>
              <w:t>Project Coordinator</w:t>
            </w:r>
          </w:p>
        </w:tc>
        <w:tc>
          <w:tcPr>
            <w:tcW w:w="900" w:type="dxa"/>
          </w:tcPr>
          <w:p w14:paraId="049DA551" w14:textId="77777777" w:rsidR="00B6131E" w:rsidRPr="00B45120" w:rsidRDefault="00B6131E" w:rsidP="00831BEC">
            <w:pPr>
              <w:jc w:val="left"/>
              <w:rPr>
                <w:rFonts w:ascii="Times New Roman" w:hAnsi="Times New Roman"/>
                <w:i/>
                <w:sz w:val="22"/>
                <w:szCs w:val="22"/>
              </w:rPr>
            </w:pPr>
          </w:p>
        </w:tc>
      </w:tr>
      <w:tr w:rsidR="00B6131E" w:rsidRPr="00B45120" w14:paraId="3A45FF13" w14:textId="77777777" w:rsidTr="00E87603">
        <w:tc>
          <w:tcPr>
            <w:tcW w:w="1638" w:type="dxa"/>
          </w:tcPr>
          <w:p w14:paraId="40517D6F" w14:textId="77777777" w:rsidR="00B6131E" w:rsidRPr="00B45120" w:rsidRDefault="007F1F59" w:rsidP="00831BEC">
            <w:pPr>
              <w:jc w:val="left"/>
              <w:rPr>
                <w:rFonts w:ascii="Times New Roman" w:hAnsi="Times New Roman"/>
                <w:sz w:val="22"/>
                <w:szCs w:val="22"/>
              </w:rPr>
            </w:pPr>
            <w:r w:rsidRPr="00B45120">
              <w:rPr>
                <w:rFonts w:ascii="Times New Roman" w:hAnsi="Times New Roman"/>
                <w:sz w:val="22"/>
                <w:szCs w:val="22"/>
              </w:rPr>
              <w:t>Shifting priorities detract from project implementation</w:t>
            </w:r>
            <w:r w:rsidRPr="00B45120">
              <w:rPr>
                <w:rFonts w:ascii="Times New Roman" w:hAnsi="Times New Roman"/>
                <w:sz w:val="22"/>
                <w:szCs w:val="22"/>
              </w:rPr>
              <w:tab/>
            </w:r>
          </w:p>
        </w:tc>
        <w:tc>
          <w:tcPr>
            <w:tcW w:w="1440" w:type="dxa"/>
          </w:tcPr>
          <w:p w14:paraId="1145F2A7" w14:textId="77777777" w:rsidR="00B6131E" w:rsidRPr="00B45120" w:rsidRDefault="005F34A4" w:rsidP="00831BEC">
            <w:pPr>
              <w:jc w:val="left"/>
              <w:rPr>
                <w:rFonts w:ascii="Times New Roman" w:hAnsi="Times New Roman"/>
                <w:sz w:val="22"/>
                <w:szCs w:val="22"/>
              </w:rPr>
            </w:pPr>
            <w:r w:rsidRPr="00B45120">
              <w:rPr>
                <w:rFonts w:ascii="Times New Roman" w:hAnsi="Times New Roman"/>
                <w:sz w:val="22"/>
                <w:szCs w:val="22"/>
              </w:rPr>
              <w:t>Political</w:t>
            </w:r>
          </w:p>
          <w:p w14:paraId="437AB6A7" w14:textId="77777777" w:rsidR="005F34A4" w:rsidRPr="00B45120" w:rsidRDefault="005F34A4" w:rsidP="00831BEC">
            <w:pPr>
              <w:jc w:val="left"/>
              <w:rPr>
                <w:rFonts w:ascii="Times New Roman" w:hAnsi="Times New Roman"/>
                <w:sz w:val="22"/>
                <w:szCs w:val="22"/>
              </w:rPr>
            </w:pPr>
            <w:r w:rsidRPr="00B45120">
              <w:rPr>
                <w:rFonts w:ascii="Times New Roman" w:hAnsi="Times New Roman"/>
                <w:sz w:val="22"/>
                <w:szCs w:val="22"/>
              </w:rPr>
              <w:t>Environmental</w:t>
            </w:r>
          </w:p>
        </w:tc>
        <w:tc>
          <w:tcPr>
            <w:tcW w:w="1890" w:type="dxa"/>
          </w:tcPr>
          <w:p w14:paraId="55BDF12B" w14:textId="77777777" w:rsidR="005F34A4" w:rsidRPr="00B45120" w:rsidRDefault="005F34A4" w:rsidP="00734CC9">
            <w:pPr>
              <w:pStyle w:val="GEFFieldtoFillout"/>
              <w:ind w:left="0"/>
            </w:pPr>
            <w:r w:rsidRPr="00B45120">
              <w:t>Extreme weather events or changes in government could result in a temporary focus by the Government on other issues, detracting from project implementation.</w:t>
            </w:r>
          </w:p>
          <w:p w14:paraId="72D9E9EA" w14:textId="77777777" w:rsidR="007F1F59" w:rsidRPr="00B45120" w:rsidRDefault="007F1F59" w:rsidP="00734CC9">
            <w:pPr>
              <w:pStyle w:val="GEFFieldtoFillout"/>
              <w:ind w:left="0"/>
            </w:pPr>
            <w:r w:rsidRPr="00B45120">
              <w:t>I=3</w:t>
            </w:r>
          </w:p>
          <w:p w14:paraId="2CEFBA68" w14:textId="77777777" w:rsidR="007F1F59" w:rsidRPr="00B45120" w:rsidRDefault="007F1F59" w:rsidP="00734CC9">
            <w:pPr>
              <w:spacing w:after="0"/>
              <w:jc w:val="left"/>
              <w:rPr>
                <w:rFonts w:ascii="Times New Roman" w:hAnsi="Times New Roman"/>
                <w:sz w:val="22"/>
                <w:szCs w:val="22"/>
              </w:rPr>
            </w:pPr>
            <w:r w:rsidRPr="00B45120">
              <w:rPr>
                <w:rFonts w:ascii="Times New Roman" w:hAnsi="Times New Roman"/>
                <w:sz w:val="22"/>
                <w:szCs w:val="22"/>
              </w:rPr>
              <w:t>P=3</w:t>
            </w:r>
          </w:p>
          <w:p w14:paraId="03CF0020" w14:textId="77777777" w:rsidR="00B6131E" w:rsidRPr="00B45120" w:rsidRDefault="008E4C4C" w:rsidP="00734CC9">
            <w:pPr>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Moderate risk</w:t>
            </w:r>
          </w:p>
        </w:tc>
        <w:tc>
          <w:tcPr>
            <w:tcW w:w="2880" w:type="dxa"/>
          </w:tcPr>
          <w:p w14:paraId="37448505" w14:textId="77777777" w:rsidR="007F1F59" w:rsidRPr="00B45120" w:rsidRDefault="00734CC9" w:rsidP="00734CC9">
            <w:pPr>
              <w:pStyle w:val="NoSpacing"/>
              <w:rPr>
                <w:rFonts w:ascii="Times New Roman" w:hAnsi="Times New Roman"/>
              </w:rPr>
            </w:pPr>
            <w:r w:rsidRPr="00B45120">
              <w:rPr>
                <w:rFonts w:ascii="Times New Roman" w:hAnsi="Times New Roman"/>
              </w:rPr>
              <w:t>The pro</w:t>
            </w:r>
            <w:r w:rsidR="007F1F59" w:rsidRPr="00B45120">
              <w:rPr>
                <w:rFonts w:ascii="Times New Roman" w:hAnsi="Times New Roman"/>
              </w:rPr>
              <w:t>ject</w:t>
            </w:r>
            <w:r w:rsidRPr="00B45120">
              <w:rPr>
                <w:rFonts w:ascii="Times New Roman" w:hAnsi="Times New Roman"/>
              </w:rPr>
              <w:t xml:space="preserve"> </w:t>
            </w:r>
            <w:r w:rsidR="007F1F59" w:rsidRPr="00B45120">
              <w:rPr>
                <w:rFonts w:ascii="Times New Roman" w:hAnsi="Times New Roman"/>
              </w:rPr>
              <w:t>aim</w:t>
            </w:r>
            <w:r w:rsidRPr="00B45120">
              <w:rPr>
                <w:rFonts w:ascii="Times New Roman" w:hAnsi="Times New Roman"/>
              </w:rPr>
              <w:t>s</w:t>
            </w:r>
            <w:r w:rsidR="007F1F59" w:rsidRPr="00B45120">
              <w:rPr>
                <w:rFonts w:ascii="Times New Roman" w:hAnsi="Times New Roman"/>
              </w:rPr>
              <w:t xml:space="preserve"> to address this risk proactively by demonstrating how environmental information can support a range of different priorities, whether disaster risk reduction or relief, or policy development and planning in different sectors of government.</w:t>
            </w:r>
          </w:p>
          <w:p w14:paraId="5AAFEFE6" w14:textId="77777777" w:rsidR="00B6131E" w:rsidRPr="00B45120" w:rsidRDefault="00B6131E" w:rsidP="00734CC9">
            <w:pPr>
              <w:pStyle w:val="NoSpacing"/>
              <w:rPr>
                <w:rFonts w:ascii="Times New Roman" w:hAnsi="Times New Roman"/>
              </w:rPr>
            </w:pPr>
          </w:p>
        </w:tc>
        <w:tc>
          <w:tcPr>
            <w:tcW w:w="1255" w:type="dxa"/>
          </w:tcPr>
          <w:p w14:paraId="2A9337A7" w14:textId="77777777" w:rsidR="00B6131E" w:rsidRPr="00B45120" w:rsidRDefault="0050307D" w:rsidP="00831BEC">
            <w:pPr>
              <w:jc w:val="left"/>
              <w:rPr>
                <w:rFonts w:ascii="Times New Roman" w:hAnsi="Times New Roman"/>
                <w:i/>
                <w:sz w:val="22"/>
                <w:szCs w:val="22"/>
              </w:rPr>
            </w:pPr>
            <w:r w:rsidRPr="00B45120">
              <w:rPr>
                <w:rFonts w:ascii="Times New Roman" w:hAnsi="Times New Roman"/>
                <w:i/>
                <w:sz w:val="22"/>
                <w:szCs w:val="22"/>
              </w:rPr>
              <w:t>Project Coordinator</w:t>
            </w:r>
          </w:p>
        </w:tc>
        <w:tc>
          <w:tcPr>
            <w:tcW w:w="900" w:type="dxa"/>
          </w:tcPr>
          <w:p w14:paraId="6CCAC720" w14:textId="77777777" w:rsidR="00B6131E" w:rsidRPr="00B45120" w:rsidRDefault="00B6131E" w:rsidP="00831BEC">
            <w:pPr>
              <w:jc w:val="left"/>
              <w:rPr>
                <w:rFonts w:ascii="Times New Roman" w:hAnsi="Times New Roman"/>
                <w:i/>
                <w:sz w:val="22"/>
                <w:szCs w:val="22"/>
              </w:rPr>
            </w:pPr>
          </w:p>
        </w:tc>
      </w:tr>
      <w:tr w:rsidR="00480D70" w:rsidRPr="00B45120" w14:paraId="3C0DA5E0" w14:textId="77777777" w:rsidTr="00E87603">
        <w:tc>
          <w:tcPr>
            <w:tcW w:w="1638" w:type="dxa"/>
          </w:tcPr>
          <w:p w14:paraId="2A575DD6" w14:textId="77777777" w:rsidR="00480D70" w:rsidRPr="00B45120" w:rsidRDefault="00480D70" w:rsidP="00831BEC">
            <w:pPr>
              <w:jc w:val="left"/>
              <w:rPr>
                <w:rFonts w:ascii="Times New Roman" w:hAnsi="Times New Roman"/>
                <w:sz w:val="22"/>
                <w:szCs w:val="22"/>
              </w:rPr>
            </w:pPr>
            <w:r w:rsidRPr="00B45120">
              <w:rPr>
                <w:rFonts w:ascii="Times New Roman" w:hAnsi="Times New Roman"/>
                <w:sz w:val="22"/>
                <w:szCs w:val="22"/>
              </w:rPr>
              <w:t xml:space="preserve">Policy makers do not use </w:t>
            </w:r>
            <w:r w:rsidR="0060610B" w:rsidRPr="00B45120">
              <w:rPr>
                <w:rFonts w:ascii="Times New Roman" w:hAnsi="Times New Roman"/>
                <w:sz w:val="22"/>
                <w:szCs w:val="22"/>
              </w:rPr>
              <w:t xml:space="preserve">the environmental information </w:t>
            </w:r>
            <w:r w:rsidRPr="00B45120">
              <w:rPr>
                <w:rFonts w:ascii="Times New Roman" w:hAnsi="Times New Roman"/>
                <w:sz w:val="22"/>
                <w:szCs w:val="22"/>
              </w:rPr>
              <w:t>system or resulting data</w:t>
            </w:r>
          </w:p>
        </w:tc>
        <w:tc>
          <w:tcPr>
            <w:tcW w:w="1440" w:type="dxa"/>
          </w:tcPr>
          <w:p w14:paraId="74B79DBA" w14:textId="77777777" w:rsidR="00990DC2" w:rsidRPr="00B45120" w:rsidRDefault="00990DC2" w:rsidP="00990DC2">
            <w:pPr>
              <w:jc w:val="left"/>
              <w:rPr>
                <w:rFonts w:ascii="Times New Roman" w:hAnsi="Times New Roman"/>
                <w:sz w:val="22"/>
                <w:szCs w:val="22"/>
              </w:rPr>
            </w:pPr>
            <w:r w:rsidRPr="00B45120">
              <w:rPr>
                <w:rFonts w:ascii="Times New Roman" w:hAnsi="Times New Roman"/>
                <w:sz w:val="22"/>
                <w:szCs w:val="22"/>
              </w:rPr>
              <w:t>Political</w:t>
            </w:r>
          </w:p>
          <w:p w14:paraId="432AD13F" w14:textId="77777777" w:rsidR="00990DC2" w:rsidRPr="00B45120" w:rsidRDefault="00990DC2" w:rsidP="00990DC2">
            <w:pPr>
              <w:jc w:val="left"/>
              <w:rPr>
                <w:rFonts w:ascii="Times New Roman" w:hAnsi="Times New Roman"/>
                <w:sz w:val="22"/>
                <w:szCs w:val="22"/>
              </w:rPr>
            </w:pPr>
            <w:r w:rsidRPr="00B45120">
              <w:rPr>
                <w:rFonts w:ascii="Times New Roman" w:hAnsi="Times New Roman"/>
                <w:sz w:val="22"/>
                <w:szCs w:val="22"/>
              </w:rPr>
              <w:t>Strategic</w:t>
            </w:r>
          </w:p>
          <w:p w14:paraId="5CAA2E49" w14:textId="77777777" w:rsidR="00480D70" w:rsidRPr="00B45120" w:rsidRDefault="00480D70" w:rsidP="00831BEC">
            <w:pPr>
              <w:jc w:val="left"/>
              <w:rPr>
                <w:rFonts w:ascii="Times New Roman" w:hAnsi="Times New Roman"/>
                <w:sz w:val="22"/>
                <w:szCs w:val="22"/>
              </w:rPr>
            </w:pPr>
          </w:p>
        </w:tc>
        <w:tc>
          <w:tcPr>
            <w:tcW w:w="1890" w:type="dxa"/>
          </w:tcPr>
          <w:p w14:paraId="07BE7C8A" w14:textId="77777777" w:rsidR="006948F7" w:rsidRPr="00B45120" w:rsidRDefault="00734CC9" w:rsidP="007F1F59">
            <w:pPr>
              <w:pStyle w:val="GEFFieldtoFillout"/>
              <w:ind w:left="0"/>
            </w:pPr>
            <w:r w:rsidRPr="00B45120">
              <w:t>Limited use of the system could undermine the sustainability of project outcomes, including continued financing</w:t>
            </w:r>
            <w:r w:rsidR="006948F7" w:rsidRPr="00B45120">
              <w:t>.</w:t>
            </w:r>
          </w:p>
          <w:p w14:paraId="31BC81B1" w14:textId="77777777" w:rsidR="00480D70" w:rsidRPr="00B45120" w:rsidRDefault="00990DC2" w:rsidP="007F1F59">
            <w:pPr>
              <w:pStyle w:val="GEFFieldtoFillout"/>
              <w:ind w:left="0"/>
            </w:pPr>
            <w:r w:rsidRPr="00B45120">
              <w:t>I=2</w:t>
            </w:r>
          </w:p>
          <w:p w14:paraId="27C828B0" w14:textId="77777777" w:rsidR="00990DC2" w:rsidRPr="00B45120" w:rsidRDefault="00990DC2" w:rsidP="007F1F59">
            <w:pPr>
              <w:pStyle w:val="GEFFieldtoFillout"/>
              <w:ind w:left="0"/>
            </w:pPr>
            <w:r w:rsidRPr="00B45120">
              <w:t>P=3</w:t>
            </w:r>
          </w:p>
          <w:p w14:paraId="44CDA30E" w14:textId="77777777" w:rsidR="008E4C4C" w:rsidRPr="00B45120" w:rsidRDefault="008E4C4C" w:rsidP="007F1F59">
            <w:pPr>
              <w:pStyle w:val="GEFFieldtoFillout"/>
              <w:ind w:left="0"/>
              <w:rPr>
                <w:b/>
              </w:rPr>
            </w:pPr>
            <w:r w:rsidRPr="00B45120">
              <w:rPr>
                <w:b/>
              </w:rPr>
              <w:t>Moderate risk</w:t>
            </w:r>
          </w:p>
        </w:tc>
        <w:tc>
          <w:tcPr>
            <w:tcW w:w="2880" w:type="dxa"/>
          </w:tcPr>
          <w:p w14:paraId="1FF535FE" w14:textId="77777777" w:rsidR="00480D70" w:rsidRPr="00B45120" w:rsidRDefault="00734CC9" w:rsidP="0050307D">
            <w:pPr>
              <w:pStyle w:val="NoSpacing"/>
              <w:rPr>
                <w:rFonts w:ascii="Times New Roman" w:hAnsi="Times New Roman"/>
              </w:rPr>
            </w:pPr>
            <w:r w:rsidRPr="00B45120">
              <w:rPr>
                <w:rFonts w:ascii="Times New Roman" w:hAnsi="Times New Roman"/>
              </w:rPr>
              <w:t>Policy makers will be included in learning-by-doing training and awareness workshops to increase their commitment and understanding of the importan</w:t>
            </w:r>
            <w:r w:rsidR="0050307D" w:rsidRPr="00B45120">
              <w:rPr>
                <w:rFonts w:ascii="Times New Roman" w:hAnsi="Times New Roman"/>
              </w:rPr>
              <w:t>ce</w:t>
            </w:r>
            <w:r w:rsidRPr="00B45120">
              <w:rPr>
                <w:rFonts w:ascii="Times New Roman" w:hAnsi="Times New Roman"/>
              </w:rPr>
              <w:t xml:space="preserve"> of sound data in decision making.</w:t>
            </w:r>
          </w:p>
        </w:tc>
        <w:tc>
          <w:tcPr>
            <w:tcW w:w="1255" w:type="dxa"/>
          </w:tcPr>
          <w:p w14:paraId="1D2505F3" w14:textId="77777777" w:rsidR="00480D70" w:rsidRPr="00B45120" w:rsidRDefault="0050307D" w:rsidP="00831BEC">
            <w:pPr>
              <w:jc w:val="left"/>
              <w:rPr>
                <w:rFonts w:ascii="Times New Roman" w:hAnsi="Times New Roman"/>
                <w:i/>
                <w:sz w:val="22"/>
                <w:szCs w:val="22"/>
              </w:rPr>
            </w:pPr>
            <w:r w:rsidRPr="00B45120">
              <w:rPr>
                <w:rFonts w:ascii="Times New Roman" w:hAnsi="Times New Roman"/>
                <w:i/>
                <w:sz w:val="22"/>
                <w:szCs w:val="22"/>
              </w:rPr>
              <w:t>Project Coordinator</w:t>
            </w:r>
          </w:p>
        </w:tc>
        <w:tc>
          <w:tcPr>
            <w:tcW w:w="900" w:type="dxa"/>
          </w:tcPr>
          <w:p w14:paraId="3062095B" w14:textId="77777777" w:rsidR="00480D70" w:rsidRPr="00B45120" w:rsidRDefault="00480D70" w:rsidP="00831BEC">
            <w:pPr>
              <w:jc w:val="left"/>
              <w:rPr>
                <w:rFonts w:ascii="Times New Roman" w:hAnsi="Times New Roman"/>
                <w:i/>
                <w:sz w:val="22"/>
                <w:szCs w:val="22"/>
              </w:rPr>
            </w:pPr>
          </w:p>
        </w:tc>
      </w:tr>
    </w:tbl>
    <w:p w14:paraId="72A15697" w14:textId="1B185C7F" w:rsidR="00CC6F1F" w:rsidRPr="00B45120" w:rsidRDefault="00CC6F1F" w:rsidP="006124BD">
      <w:pPr>
        <w:pStyle w:val="AProdoc"/>
        <w:jc w:val="both"/>
        <w:rPr>
          <w:szCs w:val="22"/>
        </w:rPr>
      </w:pPr>
      <w:r w:rsidRPr="00B45120">
        <w:rPr>
          <w:szCs w:val="22"/>
          <w:lang w:eastAsia="zh-CN"/>
        </w:rPr>
        <w:t xml:space="preserve">As per standard UNDP requirements, the Project </w:t>
      </w:r>
      <w:r w:rsidR="00131119" w:rsidRPr="00B45120">
        <w:rPr>
          <w:rFonts w:eastAsia="SimSun"/>
          <w:szCs w:val="22"/>
        </w:rPr>
        <w:t>Coordinator</w:t>
      </w:r>
      <w:r w:rsidR="00131119" w:rsidRPr="00B45120">
        <w:rPr>
          <w:szCs w:val="22"/>
          <w:lang w:eastAsia="zh-CN"/>
        </w:rPr>
        <w:t xml:space="preserve"> </w:t>
      </w:r>
      <w:r w:rsidRPr="00B45120">
        <w:rPr>
          <w:szCs w:val="22"/>
          <w:lang w:eastAsia="zh-CN"/>
        </w:rPr>
        <w:t xml:space="preserve">will monitor risks quarterly and report on the status of risks to the UNDP </w:t>
      </w:r>
      <w:r w:rsidR="00536B0A" w:rsidRPr="00B45120">
        <w:rPr>
          <w:szCs w:val="22"/>
          <w:lang w:eastAsia="zh-CN"/>
        </w:rPr>
        <w:t>sub-regional office for Barbados and the OECS</w:t>
      </w:r>
      <w:r w:rsidR="006948F7" w:rsidRPr="00B45120">
        <w:rPr>
          <w:szCs w:val="22"/>
          <w:lang w:eastAsia="zh-CN"/>
        </w:rPr>
        <w:t xml:space="preserve">.  </w:t>
      </w:r>
      <w:r w:rsidRPr="00B45120">
        <w:rPr>
          <w:szCs w:val="22"/>
          <w:lang w:eastAsia="zh-CN"/>
        </w:rPr>
        <w:t xml:space="preserve">The </w:t>
      </w:r>
      <w:r w:rsidR="00621B5A" w:rsidRPr="00B45120">
        <w:rPr>
          <w:szCs w:val="22"/>
          <w:lang w:eastAsia="es-ES"/>
        </w:rPr>
        <w:t>UNDP Country Sub-Regional Office</w:t>
      </w:r>
      <w:r w:rsidR="00621B5A" w:rsidRPr="00B45120">
        <w:rPr>
          <w:szCs w:val="22"/>
          <w:lang w:eastAsia="zh-CN"/>
        </w:rPr>
        <w:t xml:space="preserve"> </w:t>
      </w:r>
      <w:r w:rsidRPr="00B45120">
        <w:rPr>
          <w:szCs w:val="22"/>
          <w:lang w:eastAsia="zh-CN"/>
        </w:rPr>
        <w:t>will record progress in the UNDP ATLAS risk log</w:t>
      </w:r>
      <w:r w:rsidR="006948F7" w:rsidRPr="00B45120">
        <w:rPr>
          <w:szCs w:val="22"/>
          <w:lang w:eastAsia="zh-CN"/>
        </w:rPr>
        <w:t xml:space="preserve">.  </w:t>
      </w:r>
      <w:r w:rsidRPr="00B45120">
        <w:rPr>
          <w:szCs w:val="22"/>
          <w:lang w:eastAsia="zh-CN"/>
        </w:rPr>
        <w:t xml:space="preserve">Risks will be reported as critical when the impact and probability are high (i.e., when impact is rated as 5, </w:t>
      </w:r>
      <w:r w:rsidR="00DF72D3" w:rsidRPr="00B45120">
        <w:rPr>
          <w:szCs w:val="22"/>
          <w:lang w:eastAsia="zh-CN"/>
        </w:rPr>
        <w:t>or</w:t>
      </w:r>
      <w:r w:rsidRPr="00B45120">
        <w:rPr>
          <w:szCs w:val="22"/>
          <w:lang w:eastAsia="zh-CN"/>
        </w:rPr>
        <w:t xml:space="preserve"> when impact is rated as 4 and probability is rated at 3 or higher)</w:t>
      </w:r>
      <w:r w:rsidR="006948F7" w:rsidRPr="00B45120">
        <w:rPr>
          <w:szCs w:val="22"/>
          <w:lang w:eastAsia="zh-CN"/>
        </w:rPr>
        <w:t xml:space="preserve">.  </w:t>
      </w:r>
      <w:r w:rsidRPr="00B45120">
        <w:rPr>
          <w:szCs w:val="22"/>
          <w:lang w:eastAsia="zh-CN"/>
        </w:rPr>
        <w:t xml:space="preserve">Management responses to critical risks will also be reported to the GEF in the </w:t>
      </w:r>
      <w:r w:rsidR="00CF37E1" w:rsidRPr="00B45120">
        <w:rPr>
          <w:szCs w:val="22"/>
          <w:lang w:eastAsia="zh-CN"/>
        </w:rPr>
        <w:t>A</w:t>
      </w:r>
      <w:r w:rsidRPr="00B45120">
        <w:rPr>
          <w:szCs w:val="22"/>
          <w:lang w:eastAsia="zh-CN"/>
        </w:rPr>
        <w:t>nnual</w:t>
      </w:r>
      <w:r w:rsidR="00CF37E1" w:rsidRPr="00B45120">
        <w:rPr>
          <w:szCs w:val="22"/>
          <w:lang w:eastAsia="zh-CN"/>
        </w:rPr>
        <w:t xml:space="preserve"> Progress Report</w:t>
      </w:r>
      <w:r w:rsidRPr="00B45120">
        <w:rPr>
          <w:szCs w:val="22"/>
          <w:lang w:eastAsia="zh-CN"/>
        </w:rPr>
        <w:t>.</w:t>
      </w:r>
    </w:p>
    <w:p w14:paraId="3283E55A" w14:textId="77777777" w:rsidR="00675FD6" w:rsidRPr="00B45120" w:rsidRDefault="00B021B7" w:rsidP="006124BD">
      <w:pPr>
        <w:pStyle w:val="Heading2"/>
      </w:pPr>
      <w:bookmarkStart w:id="65" w:name="_Toc462176788"/>
      <w:bookmarkStart w:id="66" w:name="_Toc483999098"/>
      <w:bookmarkStart w:id="67" w:name="_Toc462176789"/>
      <w:bookmarkStart w:id="68" w:name="_Toc462176790"/>
      <w:bookmarkStart w:id="69" w:name="_Toc207800914"/>
      <w:bookmarkStart w:id="70" w:name="_Toc407785522"/>
      <w:bookmarkEnd w:id="62"/>
      <w:r w:rsidRPr="00B45120">
        <w:lastRenderedPageBreak/>
        <w:t>E</w:t>
      </w:r>
      <w:r w:rsidR="00675FD6" w:rsidRPr="00B45120">
        <w:t>.</w:t>
      </w:r>
      <w:r w:rsidRPr="00B45120">
        <w:t>2</w:t>
      </w:r>
      <w:r w:rsidR="00675FD6" w:rsidRPr="00B45120">
        <w:tab/>
        <w:t>Social and Environmental Safeguards</w:t>
      </w:r>
      <w:bookmarkEnd w:id="65"/>
      <w:bookmarkEnd w:id="66"/>
      <w:r w:rsidR="00675FD6" w:rsidRPr="00B45120">
        <w:t xml:space="preserve">  </w:t>
      </w:r>
    </w:p>
    <w:p w14:paraId="09028956" w14:textId="77777777" w:rsidR="00A93A46" w:rsidRPr="00B45120" w:rsidRDefault="003D34A1" w:rsidP="006124BD">
      <w:pPr>
        <w:pStyle w:val="AProdoc"/>
        <w:jc w:val="both"/>
        <w:rPr>
          <w:szCs w:val="22"/>
        </w:rPr>
      </w:pPr>
      <w:r w:rsidRPr="00B45120">
        <w:rPr>
          <w:szCs w:val="22"/>
        </w:rPr>
        <w:t>During the project preparation phase, consultations were held to gain a better understanding of potential social and environmental impacts</w:t>
      </w:r>
      <w:r w:rsidR="00FD412D" w:rsidRPr="00B45120">
        <w:rPr>
          <w:szCs w:val="22"/>
        </w:rPr>
        <w:t xml:space="preserve">.  These consultations allowed the project strategy to address identified considerations, which resulted in a more feasible project strategy.  </w:t>
      </w:r>
      <w:r w:rsidR="00A93A46" w:rsidRPr="00B45120">
        <w:rPr>
          <w:szCs w:val="22"/>
        </w:rPr>
        <w:t>Additionally, t</w:t>
      </w:r>
      <w:r w:rsidR="00675FD6" w:rsidRPr="00B45120">
        <w:rPr>
          <w:szCs w:val="22"/>
        </w:rPr>
        <w:t xml:space="preserve">he UNDP Social and Environmental Screening was completed </w:t>
      </w:r>
      <w:r w:rsidR="004270F5" w:rsidRPr="00B45120">
        <w:rPr>
          <w:szCs w:val="22"/>
        </w:rPr>
        <w:t>(see Annex 4</w:t>
      </w:r>
      <w:r w:rsidR="00D73103" w:rsidRPr="00B45120">
        <w:rPr>
          <w:szCs w:val="22"/>
        </w:rPr>
        <w:t xml:space="preserve">) </w:t>
      </w:r>
      <w:r w:rsidR="00675FD6" w:rsidRPr="00B45120">
        <w:rPr>
          <w:szCs w:val="22"/>
        </w:rPr>
        <w:t xml:space="preserve">and </w:t>
      </w:r>
      <w:r w:rsidR="00D73103" w:rsidRPr="00B45120">
        <w:rPr>
          <w:szCs w:val="22"/>
        </w:rPr>
        <w:t>no</w:t>
      </w:r>
      <w:r w:rsidR="00675FD6" w:rsidRPr="00B45120">
        <w:rPr>
          <w:szCs w:val="22"/>
        </w:rPr>
        <w:t xml:space="preserve"> risks were identified</w:t>
      </w:r>
      <w:r w:rsidR="006948F7" w:rsidRPr="00B45120">
        <w:rPr>
          <w:szCs w:val="22"/>
        </w:rPr>
        <w:t xml:space="preserve">.  </w:t>
      </w:r>
      <w:r w:rsidR="00675FD6" w:rsidRPr="00B45120">
        <w:rPr>
          <w:szCs w:val="22"/>
        </w:rPr>
        <w:t>A project categorization is based on the highest level of significance of identified risks</w:t>
      </w:r>
      <w:r w:rsidR="006948F7" w:rsidRPr="00B45120">
        <w:rPr>
          <w:szCs w:val="22"/>
        </w:rPr>
        <w:t xml:space="preserve">.  </w:t>
      </w:r>
      <w:r w:rsidR="00675FD6" w:rsidRPr="00B45120">
        <w:rPr>
          <w:szCs w:val="22"/>
        </w:rPr>
        <w:t>Since the</w:t>
      </w:r>
      <w:r w:rsidR="00654221" w:rsidRPr="00B45120">
        <w:rPr>
          <w:szCs w:val="22"/>
        </w:rPr>
        <w:t>re are no</w:t>
      </w:r>
      <w:r w:rsidR="00675FD6" w:rsidRPr="00B45120">
        <w:rPr>
          <w:szCs w:val="22"/>
        </w:rPr>
        <w:t xml:space="preserve"> identified risks in this project, the overall risk categorization of the project is low</w:t>
      </w:r>
      <w:r w:rsidR="006948F7" w:rsidRPr="00B45120">
        <w:rPr>
          <w:szCs w:val="22"/>
        </w:rPr>
        <w:t xml:space="preserve">.  </w:t>
      </w:r>
      <w:r w:rsidR="00675FD6" w:rsidRPr="00B45120">
        <w:rPr>
          <w:szCs w:val="22"/>
        </w:rPr>
        <w:t>As a Low Risk project, no further social and environmental assessments are required</w:t>
      </w:r>
      <w:r w:rsidR="006948F7" w:rsidRPr="00B45120">
        <w:rPr>
          <w:szCs w:val="22"/>
        </w:rPr>
        <w:t xml:space="preserve">.  </w:t>
      </w:r>
      <w:r w:rsidR="00A93A46" w:rsidRPr="00B45120">
        <w:rPr>
          <w:szCs w:val="22"/>
        </w:rPr>
        <w:t>Notwithstanding the results of the assessment, the Project Management Committee will negotiate any environmental and social grievances</w:t>
      </w:r>
      <w:r w:rsidR="006948F7" w:rsidRPr="00B45120">
        <w:rPr>
          <w:szCs w:val="22"/>
        </w:rPr>
        <w:t xml:space="preserve">.  </w:t>
      </w:r>
      <w:r w:rsidR="00A93A46" w:rsidRPr="00B45120">
        <w:rPr>
          <w:szCs w:val="22"/>
        </w:rPr>
        <w:t>Environmental and social grievances will be reported to the GEF in the APR.</w:t>
      </w:r>
    </w:p>
    <w:p w14:paraId="415B6156" w14:textId="77777777" w:rsidR="00A93A46" w:rsidRPr="00B45120" w:rsidRDefault="00A93A46" w:rsidP="00831BEC">
      <w:pPr>
        <w:ind w:left="360"/>
        <w:jc w:val="left"/>
        <w:rPr>
          <w:rFonts w:ascii="Times New Roman" w:hAnsi="Times New Roman"/>
          <w:color w:val="000000"/>
          <w:sz w:val="22"/>
          <w:szCs w:val="22"/>
        </w:rPr>
        <w:sectPr w:rsidR="00A93A46" w:rsidRPr="00B45120" w:rsidSect="000B3D4F">
          <w:footerReference w:type="default" r:id="rId18"/>
          <w:footerReference w:type="first" r:id="rId19"/>
          <w:pgSz w:w="12240" w:h="15840" w:code="1"/>
          <w:pgMar w:top="1440" w:right="1440" w:bottom="1440" w:left="1440" w:header="720" w:footer="432" w:gutter="0"/>
          <w:cols w:space="708"/>
          <w:titlePg/>
          <w:docGrid w:linePitch="360"/>
        </w:sectPr>
      </w:pPr>
    </w:p>
    <w:p w14:paraId="69B209D0" w14:textId="77777777" w:rsidR="00831A88" w:rsidRPr="00B45120" w:rsidRDefault="00B91958" w:rsidP="00831BEC">
      <w:pPr>
        <w:pStyle w:val="Heading1"/>
        <w:pBdr>
          <w:top w:val="single" w:sz="4" w:space="0" w:color="auto"/>
        </w:pBdr>
        <w:spacing w:before="0" w:after="60"/>
        <w:jc w:val="left"/>
        <w:rPr>
          <w:rFonts w:ascii="Times New Roman" w:hAnsi="Times New Roman"/>
          <w:spacing w:val="0"/>
          <w:sz w:val="22"/>
          <w:szCs w:val="22"/>
        </w:rPr>
      </w:pPr>
      <w:bookmarkStart w:id="71" w:name="_Toc483999099"/>
      <w:r w:rsidRPr="00B45120">
        <w:rPr>
          <w:rFonts w:ascii="Times New Roman" w:hAnsi="Times New Roman"/>
          <w:spacing w:val="0"/>
          <w:sz w:val="22"/>
          <w:szCs w:val="22"/>
        </w:rPr>
        <w:lastRenderedPageBreak/>
        <w:t>F</w:t>
      </w:r>
      <w:r w:rsidR="00831A88" w:rsidRPr="00B45120">
        <w:rPr>
          <w:rFonts w:ascii="Times New Roman" w:hAnsi="Times New Roman"/>
          <w:spacing w:val="0"/>
          <w:sz w:val="22"/>
          <w:szCs w:val="22"/>
        </w:rPr>
        <w:t>.</w:t>
      </w:r>
      <w:r w:rsidR="00831A88" w:rsidRPr="00B45120">
        <w:rPr>
          <w:rFonts w:ascii="Times New Roman" w:hAnsi="Times New Roman"/>
          <w:spacing w:val="0"/>
          <w:sz w:val="22"/>
          <w:szCs w:val="22"/>
        </w:rPr>
        <w:tab/>
        <w:t>Project Results Framework</w:t>
      </w:r>
      <w:bookmarkEnd w:id="67"/>
      <w:bookmarkEnd w:id="71"/>
    </w:p>
    <w:p w14:paraId="6E2F6E24" w14:textId="0D1E7E57" w:rsidR="00EC34DC" w:rsidRDefault="004270F5" w:rsidP="00EC34DC">
      <w:pPr>
        <w:jc w:val="left"/>
        <w:rPr>
          <w:rFonts w:ascii="Times New Roman" w:hAnsi="Times New Roman"/>
          <w:sz w:val="22"/>
          <w:szCs w:val="22"/>
        </w:rPr>
      </w:pPr>
      <w:r w:rsidRPr="00B45120">
        <w:rPr>
          <w:rFonts w:ascii="Times New Roman" w:hAnsi="Times New Roman"/>
          <w:sz w:val="22"/>
          <w:szCs w:val="22"/>
        </w:rPr>
        <w:t>Annex 3</w:t>
      </w:r>
      <w:r w:rsidR="00E65F1B" w:rsidRPr="00B45120">
        <w:rPr>
          <w:rFonts w:ascii="Times New Roman" w:hAnsi="Times New Roman"/>
          <w:sz w:val="22"/>
          <w:szCs w:val="22"/>
        </w:rPr>
        <w:t xml:space="preserve"> is a plan that provides the additional information of frequency and responsibility for data collection as an additional tool to monitor the project results framework.</w:t>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8"/>
      </w:tblGrid>
      <w:tr w:rsidR="00AA77BF" w:rsidRPr="00AA77BF" w14:paraId="52B5EA0A" w14:textId="77777777" w:rsidTr="00AA77BF">
        <w:trPr>
          <w:trHeight w:val="305"/>
        </w:trPr>
        <w:tc>
          <w:tcPr>
            <w:tcW w:w="13788" w:type="dxa"/>
            <w:shd w:val="pct12" w:color="auto" w:fill="auto"/>
          </w:tcPr>
          <w:p w14:paraId="03078640" w14:textId="77777777" w:rsidR="00AA77BF" w:rsidRPr="00AA77BF" w:rsidRDefault="00AA77BF" w:rsidP="00AA77BF">
            <w:pPr>
              <w:tabs>
                <w:tab w:val="left" w:pos="360"/>
              </w:tabs>
              <w:ind w:left="90"/>
              <w:jc w:val="left"/>
              <w:rPr>
                <w:rFonts w:ascii="Times New Roman" w:hAnsi="Times New Roman"/>
                <w:szCs w:val="20"/>
              </w:rPr>
            </w:pPr>
            <w:r w:rsidRPr="00AA77BF">
              <w:rPr>
                <w:rFonts w:ascii="Times New Roman" w:hAnsi="Times New Roman"/>
                <w:b/>
                <w:szCs w:val="20"/>
              </w:rPr>
              <w:t xml:space="preserve">This project will contribute to the following Sustainable Development Goal (s):  </w:t>
            </w:r>
            <w:r w:rsidRPr="00AA77BF">
              <w:rPr>
                <w:rFonts w:ascii="Times New Roman" w:hAnsi="Times New Roman"/>
                <w:b/>
                <w:szCs w:val="20"/>
                <w:lang w:eastAsia="fr-FR" w:bidi="fr-FR"/>
              </w:rPr>
              <w:t xml:space="preserve">s): </w:t>
            </w:r>
            <w:r w:rsidRPr="00AA77BF">
              <w:rPr>
                <w:rFonts w:ascii="Times New Roman" w:hAnsi="Times New Roman"/>
                <w:szCs w:val="20"/>
                <w:lang w:eastAsia="fr-FR" w:bidi="fr-FR"/>
              </w:rPr>
              <w:t>SDG 13, SDG 14, and SDG 15</w:t>
            </w:r>
          </w:p>
        </w:tc>
      </w:tr>
      <w:tr w:rsidR="00AA77BF" w:rsidRPr="00AA77BF" w14:paraId="6D834CA8" w14:textId="77777777" w:rsidTr="00AA77BF">
        <w:trPr>
          <w:trHeight w:val="287"/>
        </w:trPr>
        <w:tc>
          <w:tcPr>
            <w:tcW w:w="13788" w:type="dxa"/>
            <w:shd w:val="pct12" w:color="auto" w:fill="auto"/>
          </w:tcPr>
          <w:p w14:paraId="27E06298" w14:textId="77777777" w:rsidR="00AA77BF" w:rsidRPr="00AA77BF" w:rsidRDefault="00AA77BF" w:rsidP="00AA77BF">
            <w:pPr>
              <w:spacing w:after="0"/>
              <w:jc w:val="left"/>
              <w:rPr>
                <w:rFonts w:ascii="Times New Roman" w:hAnsi="Times New Roman"/>
                <w:szCs w:val="20"/>
              </w:rPr>
            </w:pPr>
            <w:r w:rsidRPr="00AA77BF">
              <w:rPr>
                <w:rFonts w:ascii="Times New Roman" w:hAnsi="Times New Roman"/>
                <w:b/>
                <w:bCs/>
                <w:szCs w:val="20"/>
              </w:rPr>
              <w:t xml:space="preserve">This project will contribute to the following country outcome included in the UNDAF/Country Programme Document: </w:t>
            </w:r>
            <w:r w:rsidRPr="00AA77BF">
              <w:rPr>
                <w:rFonts w:ascii="Times New Roman" w:hAnsi="Times New Roman"/>
                <w:szCs w:val="20"/>
                <w:lang w:eastAsia="es-ES"/>
              </w:rPr>
              <w:t>UN Multi-Country Sustainable Development Framework</w:t>
            </w:r>
            <w:r w:rsidRPr="00AA77BF">
              <w:rPr>
                <w:rFonts w:ascii="Times New Roman" w:hAnsi="Times New Roman"/>
                <w:b/>
                <w:szCs w:val="20"/>
              </w:rPr>
              <w:t xml:space="preserve"> </w:t>
            </w:r>
            <w:r w:rsidRPr="00AA77BF">
              <w:rPr>
                <w:rFonts w:ascii="Times New Roman" w:hAnsi="Times New Roman"/>
                <w:szCs w:val="20"/>
              </w:rPr>
              <w:t>Priority Area 4: A Sustainable and Resilient Caribbean</w:t>
            </w:r>
          </w:p>
          <w:p w14:paraId="66332D58" w14:textId="77777777" w:rsidR="00AA77BF" w:rsidRPr="00AA77BF" w:rsidRDefault="00AA77BF" w:rsidP="00AA77BF">
            <w:pPr>
              <w:spacing w:after="0"/>
              <w:jc w:val="left"/>
              <w:rPr>
                <w:rFonts w:ascii="Times New Roman" w:hAnsi="Times New Roman"/>
                <w:szCs w:val="20"/>
              </w:rPr>
            </w:pPr>
            <w:r w:rsidRPr="00AA77BF">
              <w:rPr>
                <w:rFonts w:ascii="Times New Roman" w:hAnsi="Times New Roman"/>
                <w:szCs w:val="20"/>
              </w:rPr>
              <w:t>a)</w:t>
            </w:r>
            <w:r w:rsidRPr="00AA77BF">
              <w:rPr>
                <w:szCs w:val="20"/>
              </w:rPr>
              <w:t xml:space="preserve"> </w:t>
            </w:r>
            <w:r w:rsidRPr="00AA77BF">
              <w:rPr>
                <w:rFonts w:ascii="Times New Roman" w:hAnsi="Times New Roman"/>
                <w:szCs w:val="20"/>
              </w:rPr>
              <w:t xml:space="preserve">Policies and programmes for climate change adaptation, disaster risk reduction, and universal access to clean and sustainable energy in place </w:t>
            </w:r>
          </w:p>
          <w:p w14:paraId="545F77C9" w14:textId="77777777" w:rsidR="00AA77BF" w:rsidRPr="00AA77BF" w:rsidRDefault="00AA77BF" w:rsidP="00AA77BF">
            <w:pPr>
              <w:tabs>
                <w:tab w:val="left" w:pos="360"/>
              </w:tabs>
              <w:ind w:left="90"/>
              <w:jc w:val="left"/>
              <w:rPr>
                <w:rFonts w:ascii="Times New Roman" w:hAnsi="Times New Roman"/>
                <w:b/>
                <w:szCs w:val="20"/>
              </w:rPr>
            </w:pPr>
            <w:r w:rsidRPr="00AA77BF">
              <w:rPr>
                <w:rFonts w:ascii="Times New Roman" w:hAnsi="Times New Roman"/>
                <w:szCs w:val="20"/>
              </w:rPr>
              <w:t>b) Inclusive and sustainable solutions adopted for the conservation, restoration, and use of ecosystems and natural resources</w:t>
            </w:r>
          </w:p>
        </w:tc>
      </w:tr>
      <w:tr w:rsidR="00AA77BF" w:rsidRPr="00AA77BF" w14:paraId="41509A7E" w14:textId="77777777" w:rsidTr="00AA77BF">
        <w:trPr>
          <w:trHeight w:val="544"/>
        </w:trPr>
        <w:tc>
          <w:tcPr>
            <w:tcW w:w="13788" w:type="dxa"/>
            <w:shd w:val="pct12" w:color="auto" w:fill="auto"/>
          </w:tcPr>
          <w:p w14:paraId="6120C5C9" w14:textId="77777777" w:rsidR="00AA77BF" w:rsidRPr="00AA77BF" w:rsidRDefault="00AA77BF" w:rsidP="00AA77BF">
            <w:pPr>
              <w:tabs>
                <w:tab w:val="left" w:pos="360"/>
              </w:tabs>
              <w:ind w:left="90"/>
              <w:jc w:val="left"/>
              <w:rPr>
                <w:rFonts w:ascii="Times New Roman" w:hAnsi="Times New Roman"/>
                <w:szCs w:val="20"/>
              </w:rPr>
            </w:pPr>
            <w:r w:rsidRPr="00AA77BF">
              <w:rPr>
                <w:rFonts w:ascii="Times New Roman" w:hAnsi="Times New Roman"/>
                <w:b/>
                <w:bCs/>
                <w:szCs w:val="20"/>
              </w:rPr>
              <w:t>This project will be linked to the following output of the UNDP Strategic Plan:</w:t>
            </w:r>
            <w:r w:rsidRPr="00AA77BF">
              <w:rPr>
                <w:rFonts w:ascii="Times New Roman" w:hAnsi="Times New Roman"/>
                <w:i/>
                <w:szCs w:val="20"/>
              </w:rPr>
              <w:t xml:space="preserve"> </w:t>
            </w:r>
            <w:r w:rsidRPr="00AA77BF">
              <w:rPr>
                <w:rFonts w:ascii="Times New Roman" w:hAnsi="Times New Roman"/>
                <w:szCs w:val="20"/>
              </w:rPr>
              <w:t>Output 1.3:  Solutions developed at national and sub-national levels for sustainable management of natural resources, ecosystem services, chemicals and waste.</w:t>
            </w:r>
          </w:p>
        </w:tc>
      </w:tr>
    </w:tbl>
    <w:p w14:paraId="46063524" w14:textId="76787D39" w:rsidR="00AA77BF" w:rsidRPr="00B45120" w:rsidRDefault="00AA77BF" w:rsidP="00EC34DC">
      <w:pPr>
        <w:jc w:val="left"/>
        <w:rPr>
          <w:rFonts w:ascii="Times New Roman" w:hAnsi="Times New Roman"/>
          <w:sz w:val="22"/>
          <w:szCs w:val="22"/>
        </w:rPr>
      </w:pP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2070"/>
        <w:gridCol w:w="2020"/>
        <w:gridCol w:w="1795"/>
        <w:gridCol w:w="2665"/>
      </w:tblGrid>
      <w:tr w:rsidR="00EC34DC" w:rsidRPr="00AA77BF" w14:paraId="7B447DE4" w14:textId="77777777" w:rsidTr="00AA77BF">
        <w:trPr>
          <w:trHeight w:val="544"/>
          <w:tblHeader/>
        </w:trPr>
        <w:tc>
          <w:tcPr>
            <w:tcW w:w="2448" w:type="dxa"/>
            <w:shd w:val="pct12" w:color="auto" w:fill="auto"/>
          </w:tcPr>
          <w:p w14:paraId="52E28815" w14:textId="77777777" w:rsidR="00EC34DC" w:rsidRPr="00AA77BF" w:rsidRDefault="00CA0D7D" w:rsidP="00BC714F">
            <w:pPr>
              <w:tabs>
                <w:tab w:val="left" w:pos="360"/>
              </w:tabs>
              <w:ind w:left="90"/>
              <w:jc w:val="left"/>
              <w:rPr>
                <w:rFonts w:ascii="Times New Roman" w:hAnsi="Times New Roman"/>
                <w:b/>
                <w:bCs/>
                <w:szCs w:val="20"/>
              </w:rPr>
            </w:pPr>
            <w:r w:rsidRPr="00AA77BF">
              <w:rPr>
                <w:szCs w:val="20"/>
              </w:rPr>
              <w:br w:type="page"/>
            </w:r>
            <w:r w:rsidR="00EC34DC" w:rsidRPr="00AA77BF">
              <w:rPr>
                <w:szCs w:val="20"/>
              </w:rPr>
              <w:br w:type="page"/>
            </w:r>
          </w:p>
        </w:tc>
        <w:tc>
          <w:tcPr>
            <w:tcW w:w="2790" w:type="dxa"/>
            <w:shd w:val="pct12" w:color="auto" w:fill="auto"/>
          </w:tcPr>
          <w:p w14:paraId="578B6512" w14:textId="77777777" w:rsidR="00EC34DC" w:rsidRPr="00AA77BF" w:rsidRDefault="00EC34DC" w:rsidP="00BC714F">
            <w:pPr>
              <w:tabs>
                <w:tab w:val="left" w:pos="360"/>
              </w:tabs>
              <w:ind w:left="90"/>
              <w:jc w:val="left"/>
              <w:rPr>
                <w:rFonts w:ascii="Times New Roman" w:hAnsi="Times New Roman"/>
                <w:b/>
                <w:bCs/>
                <w:szCs w:val="20"/>
              </w:rPr>
            </w:pPr>
            <w:r w:rsidRPr="00AA77BF">
              <w:rPr>
                <w:rFonts w:ascii="Times New Roman" w:hAnsi="Times New Roman"/>
                <w:b/>
                <w:bCs/>
                <w:szCs w:val="20"/>
              </w:rPr>
              <w:t>Objective and Outcome Indicators</w:t>
            </w:r>
          </w:p>
        </w:tc>
        <w:tc>
          <w:tcPr>
            <w:tcW w:w="2070" w:type="dxa"/>
            <w:shd w:val="pct12" w:color="auto" w:fill="auto"/>
          </w:tcPr>
          <w:p w14:paraId="19B13C68" w14:textId="77777777" w:rsidR="00EC34DC" w:rsidRPr="00AA77BF" w:rsidRDefault="00EC34DC" w:rsidP="00250C63">
            <w:pPr>
              <w:pStyle w:val="ListParagraph"/>
              <w:numPr>
                <w:ilvl w:val="0"/>
                <w:numId w:val="0"/>
              </w:numPr>
              <w:tabs>
                <w:tab w:val="left" w:pos="192"/>
              </w:tabs>
              <w:rPr>
                <w:b/>
                <w:sz w:val="20"/>
                <w:szCs w:val="20"/>
              </w:rPr>
            </w:pPr>
            <w:r w:rsidRPr="00AA77BF">
              <w:rPr>
                <w:b/>
                <w:sz w:val="20"/>
                <w:szCs w:val="20"/>
              </w:rPr>
              <w:t xml:space="preserve">Baseline </w:t>
            </w:r>
          </w:p>
          <w:p w14:paraId="3F672597" w14:textId="77777777" w:rsidR="00EC34DC" w:rsidRPr="00AA77BF" w:rsidRDefault="00EC34DC" w:rsidP="00250C63">
            <w:pPr>
              <w:tabs>
                <w:tab w:val="left" w:pos="192"/>
              </w:tabs>
              <w:jc w:val="left"/>
              <w:rPr>
                <w:rFonts w:ascii="Times New Roman" w:hAnsi="Times New Roman"/>
                <w:b/>
                <w:bCs/>
                <w:szCs w:val="20"/>
              </w:rPr>
            </w:pPr>
          </w:p>
        </w:tc>
        <w:tc>
          <w:tcPr>
            <w:tcW w:w="2020" w:type="dxa"/>
            <w:shd w:val="pct12" w:color="auto" w:fill="auto"/>
          </w:tcPr>
          <w:p w14:paraId="7319FA74" w14:textId="77777777" w:rsidR="00EC34DC" w:rsidRPr="00AA77BF" w:rsidRDefault="00EC34DC" w:rsidP="00250C63">
            <w:pPr>
              <w:pStyle w:val="ListParagraph"/>
              <w:numPr>
                <w:ilvl w:val="0"/>
                <w:numId w:val="0"/>
              </w:numPr>
              <w:tabs>
                <w:tab w:val="left" w:pos="192"/>
              </w:tabs>
              <w:rPr>
                <w:b/>
                <w:sz w:val="20"/>
                <w:szCs w:val="20"/>
              </w:rPr>
            </w:pPr>
            <w:r w:rsidRPr="00AA77BF">
              <w:rPr>
                <w:b/>
                <w:sz w:val="20"/>
                <w:szCs w:val="20"/>
              </w:rPr>
              <w:t>End of Project Target</w:t>
            </w:r>
          </w:p>
        </w:tc>
        <w:tc>
          <w:tcPr>
            <w:tcW w:w="1795" w:type="dxa"/>
            <w:shd w:val="pct12" w:color="auto" w:fill="auto"/>
          </w:tcPr>
          <w:p w14:paraId="46AA23DC" w14:textId="77777777" w:rsidR="00EC34DC" w:rsidRPr="00AA77BF" w:rsidRDefault="00EC34DC" w:rsidP="00250C63">
            <w:pPr>
              <w:pStyle w:val="ListParagraph"/>
              <w:numPr>
                <w:ilvl w:val="0"/>
                <w:numId w:val="0"/>
              </w:numPr>
              <w:tabs>
                <w:tab w:val="left" w:pos="192"/>
              </w:tabs>
              <w:rPr>
                <w:b/>
                <w:sz w:val="20"/>
                <w:szCs w:val="20"/>
              </w:rPr>
            </w:pPr>
            <w:r w:rsidRPr="00AA77BF">
              <w:rPr>
                <w:rFonts w:eastAsia="Times New Roman"/>
                <w:b/>
                <w:sz w:val="20"/>
                <w:szCs w:val="20"/>
                <w:lang w:eastAsia="fr-FR" w:bidi="fr-FR"/>
              </w:rPr>
              <w:t>Means of Verification</w:t>
            </w:r>
          </w:p>
        </w:tc>
        <w:tc>
          <w:tcPr>
            <w:tcW w:w="2665" w:type="dxa"/>
            <w:shd w:val="pct12" w:color="auto" w:fill="auto"/>
          </w:tcPr>
          <w:p w14:paraId="082E822C" w14:textId="77777777" w:rsidR="00EC34DC" w:rsidRPr="00AA77BF" w:rsidRDefault="00EC34DC" w:rsidP="00250C63">
            <w:pPr>
              <w:pStyle w:val="ListParagraph"/>
              <w:numPr>
                <w:ilvl w:val="0"/>
                <w:numId w:val="0"/>
              </w:numPr>
              <w:tabs>
                <w:tab w:val="left" w:pos="192"/>
              </w:tabs>
              <w:rPr>
                <w:b/>
                <w:sz w:val="20"/>
                <w:szCs w:val="20"/>
              </w:rPr>
            </w:pPr>
            <w:r w:rsidRPr="00AA77BF">
              <w:rPr>
                <w:b/>
                <w:sz w:val="20"/>
                <w:szCs w:val="20"/>
              </w:rPr>
              <w:t>Assumptions</w:t>
            </w:r>
          </w:p>
        </w:tc>
      </w:tr>
      <w:tr w:rsidR="00EC34DC" w:rsidRPr="00AA77BF" w14:paraId="727BF1A4" w14:textId="77777777" w:rsidTr="00BC714F">
        <w:trPr>
          <w:trHeight w:val="458"/>
        </w:trPr>
        <w:tc>
          <w:tcPr>
            <w:tcW w:w="2448" w:type="dxa"/>
            <w:vMerge w:val="restart"/>
            <w:shd w:val="pct12" w:color="auto" w:fill="auto"/>
          </w:tcPr>
          <w:p w14:paraId="0D9E7E9B" w14:textId="77777777" w:rsidR="00EC34DC" w:rsidRPr="00AA77BF" w:rsidRDefault="00EC34DC" w:rsidP="00BC714F">
            <w:pPr>
              <w:tabs>
                <w:tab w:val="left" w:pos="360"/>
              </w:tabs>
              <w:ind w:left="90"/>
              <w:jc w:val="left"/>
              <w:rPr>
                <w:rFonts w:ascii="Times New Roman" w:hAnsi="Times New Roman"/>
                <w:b/>
                <w:bCs/>
                <w:szCs w:val="20"/>
              </w:rPr>
            </w:pPr>
            <w:r w:rsidRPr="00AA77BF">
              <w:rPr>
                <w:rFonts w:ascii="Times New Roman" w:hAnsi="Times New Roman"/>
                <w:b/>
                <w:bCs/>
                <w:szCs w:val="20"/>
              </w:rPr>
              <w:t>Project Objective</w:t>
            </w:r>
          </w:p>
          <w:p w14:paraId="146BADA5" w14:textId="54A30FE6" w:rsidR="00EC34DC" w:rsidRPr="00AA77BF" w:rsidRDefault="008E24DF" w:rsidP="00BC714F">
            <w:pPr>
              <w:widowControl w:val="0"/>
              <w:tabs>
                <w:tab w:val="left" w:pos="360"/>
              </w:tabs>
              <w:adjustRightInd w:val="0"/>
              <w:spacing w:after="0"/>
              <w:contextualSpacing/>
              <w:jc w:val="left"/>
              <w:textAlignment w:val="baseline"/>
              <w:rPr>
                <w:rFonts w:ascii="Times New Roman" w:hAnsi="Times New Roman"/>
                <w:szCs w:val="20"/>
              </w:rPr>
            </w:pPr>
            <w:r w:rsidRPr="00AA77BF">
              <w:rPr>
                <w:rFonts w:ascii="Times New Roman" w:hAnsi="Times New Roman"/>
                <w:szCs w:val="20"/>
              </w:rPr>
              <w:t>To strengthen capacities for the effective management of data and information in order to catalyze attaining and sustaining obligations under the three Rio Conventions as well as to monitor progress toward meeting these obligations</w:t>
            </w:r>
          </w:p>
        </w:tc>
        <w:tc>
          <w:tcPr>
            <w:tcW w:w="2790" w:type="dxa"/>
          </w:tcPr>
          <w:p w14:paraId="01F1424D" w14:textId="77777777" w:rsidR="00EC34DC" w:rsidRPr="00AA77BF" w:rsidRDefault="00EC34DC" w:rsidP="00BC714F">
            <w:pPr>
              <w:tabs>
                <w:tab w:val="left" w:pos="360"/>
              </w:tabs>
              <w:ind w:left="90"/>
              <w:jc w:val="left"/>
              <w:rPr>
                <w:rFonts w:ascii="Times New Roman" w:hAnsi="Times New Roman"/>
                <w:bCs/>
                <w:szCs w:val="20"/>
              </w:rPr>
            </w:pPr>
            <w:r w:rsidRPr="00AA77BF">
              <w:rPr>
                <w:rFonts w:ascii="Times New Roman" w:hAnsi="Times New Roman"/>
                <w:bCs/>
                <w:szCs w:val="20"/>
              </w:rPr>
              <w:t>Indicator 1: Number of new partnership mechanisms with funding for sustainable management solutions of natural resources, ecosystem services, chemicals and waste at national and/or subnational level.</w:t>
            </w:r>
          </w:p>
          <w:p w14:paraId="1F892FA8" w14:textId="77777777" w:rsidR="00EC34DC" w:rsidRPr="00AA77BF" w:rsidRDefault="00EC34DC" w:rsidP="00BC714F">
            <w:pPr>
              <w:tabs>
                <w:tab w:val="left" w:pos="360"/>
              </w:tabs>
              <w:ind w:left="90"/>
              <w:jc w:val="left"/>
              <w:rPr>
                <w:rFonts w:ascii="Times New Roman" w:hAnsi="Times New Roman"/>
                <w:bCs/>
                <w:szCs w:val="20"/>
                <w:u w:val="single"/>
              </w:rPr>
            </w:pPr>
          </w:p>
          <w:p w14:paraId="6CF615E6" w14:textId="77777777" w:rsidR="00EC34DC" w:rsidRPr="00AA77BF" w:rsidRDefault="00EC34DC" w:rsidP="00BC714F">
            <w:pPr>
              <w:tabs>
                <w:tab w:val="left" w:pos="360"/>
              </w:tabs>
              <w:ind w:left="90"/>
              <w:jc w:val="left"/>
              <w:rPr>
                <w:rFonts w:ascii="Times New Roman" w:hAnsi="Times New Roman"/>
                <w:bCs/>
                <w:szCs w:val="20"/>
              </w:rPr>
            </w:pPr>
          </w:p>
        </w:tc>
        <w:tc>
          <w:tcPr>
            <w:tcW w:w="2070" w:type="dxa"/>
          </w:tcPr>
          <w:p w14:paraId="37B30F8B" w14:textId="77777777"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rPr>
              <w:t xml:space="preserve">Despite the presence of a number of capacity development interventions, and the EPMA, coordination and formal mechanism are inadequate. Further, many solutions for the sustainable management of natural resources are only available within the construct of externally-funded projects. Thus, the baseline of this indicator is effectively zero.  </w:t>
            </w:r>
          </w:p>
        </w:tc>
        <w:tc>
          <w:tcPr>
            <w:tcW w:w="2020" w:type="dxa"/>
          </w:tcPr>
          <w:p w14:paraId="6B680C0E"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Institutional arrangements and inter-agency agreements on information management are negotiated</w:t>
            </w:r>
          </w:p>
          <w:p w14:paraId="11A356A5"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One new partnership mechanism  to link collaboration among agencies and actors around the EIMAS and NEIS is established</w:t>
            </w:r>
          </w:p>
        </w:tc>
        <w:tc>
          <w:tcPr>
            <w:tcW w:w="1795" w:type="dxa"/>
            <w:vMerge w:val="restart"/>
          </w:tcPr>
          <w:p w14:paraId="423FBE99" w14:textId="77777777" w:rsidR="00EC34DC" w:rsidRPr="00AA77BF" w:rsidRDefault="00EC34DC" w:rsidP="00250C63">
            <w:pPr>
              <w:pStyle w:val="ListParagraph"/>
              <w:numPr>
                <w:ilvl w:val="0"/>
                <w:numId w:val="58"/>
              </w:numPr>
              <w:tabs>
                <w:tab w:val="left" w:pos="192"/>
              </w:tabs>
              <w:ind w:left="0" w:firstLine="0"/>
              <w:rPr>
                <w:sz w:val="20"/>
                <w:szCs w:val="20"/>
                <w:lang w:eastAsia="fr-FR" w:bidi="fr-FR"/>
              </w:rPr>
            </w:pPr>
            <w:r w:rsidRPr="00AA77BF">
              <w:rPr>
                <w:sz w:val="20"/>
                <w:szCs w:val="20"/>
                <w:lang w:eastAsia="fr-FR" w:bidi="fr-FR"/>
              </w:rPr>
              <w:t>Meeting Minutes</w:t>
            </w:r>
            <w:r w:rsidRPr="00AA77BF">
              <w:rPr>
                <w:sz w:val="20"/>
                <w:szCs w:val="20"/>
                <w:vertAlign w:val="superscript"/>
                <w:lang w:eastAsia="fr-FR" w:bidi="fr-FR"/>
              </w:rPr>
              <w:footnoteReference w:id="7"/>
            </w:r>
          </w:p>
          <w:p w14:paraId="227FD870" w14:textId="77777777" w:rsidR="00EC34DC" w:rsidRPr="00AA77BF" w:rsidRDefault="00EC34DC" w:rsidP="00250C63">
            <w:pPr>
              <w:pStyle w:val="ListParagraph"/>
              <w:numPr>
                <w:ilvl w:val="0"/>
                <w:numId w:val="58"/>
              </w:numPr>
              <w:tabs>
                <w:tab w:val="left" w:pos="192"/>
              </w:tabs>
              <w:ind w:left="0" w:firstLine="0"/>
              <w:rPr>
                <w:sz w:val="20"/>
                <w:szCs w:val="20"/>
                <w:lang w:eastAsia="fr-FR" w:bidi="fr-FR"/>
              </w:rPr>
            </w:pPr>
            <w:r w:rsidRPr="00AA77BF">
              <w:rPr>
                <w:sz w:val="20"/>
                <w:szCs w:val="20"/>
                <w:lang w:eastAsia="fr-FR" w:bidi="fr-FR"/>
              </w:rPr>
              <w:t>Working group and workshop reports and products</w:t>
            </w:r>
            <w:r w:rsidRPr="00AA77BF">
              <w:rPr>
                <w:sz w:val="20"/>
                <w:szCs w:val="20"/>
                <w:vertAlign w:val="superscript"/>
                <w:lang w:eastAsia="fr-FR" w:bidi="fr-FR"/>
              </w:rPr>
              <w:footnoteReference w:id="8"/>
            </w:r>
          </w:p>
          <w:p w14:paraId="1D9F06E6" w14:textId="77777777" w:rsidR="00EC34DC" w:rsidRPr="00AA77BF" w:rsidRDefault="00EC34DC" w:rsidP="00250C63">
            <w:pPr>
              <w:pStyle w:val="ListParagraph"/>
              <w:numPr>
                <w:ilvl w:val="0"/>
                <w:numId w:val="58"/>
              </w:numPr>
              <w:tabs>
                <w:tab w:val="left" w:pos="192"/>
              </w:tabs>
              <w:ind w:left="0" w:firstLine="0"/>
              <w:rPr>
                <w:sz w:val="20"/>
                <w:szCs w:val="20"/>
                <w:lang w:eastAsia="fr-FR" w:bidi="fr-FR"/>
              </w:rPr>
            </w:pPr>
            <w:r w:rsidRPr="00AA77BF">
              <w:rPr>
                <w:sz w:val="20"/>
                <w:szCs w:val="20"/>
                <w:lang w:eastAsia="fr-FR" w:bidi="fr-FR"/>
              </w:rPr>
              <w:t>UNDP quarterly progress reports</w:t>
            </w:r>
          </w:p>
          <w:p w14:paraId="78D86098" w14:textId="77777777" w:rsidR="00EC34DC" w:rsidRPr="00AA77BF" w:rsidRDefault="00EC34DC" w:rsidP="00250C63">
            <w:pPr>
              <w:pStyle w:val="ListParagraph"/>
              <w:numPr>
                <w:ilvl w:val="0"/>
                <w:numId w:val="58"/>
              </w:numPr>
              <w:tabs>
                <w:tab w:val="left" w:pos="192"/>
              </w:tabs>
              <w:ind w:left="0" w:firstLine="0"/>
              <w:rPr>
                <w:sz w:val="20"/>
                <w:szCs w:val="20"/>
                <w:lang w:eastAsia="fr-FR" w:bidi="fr-FR"/>
              </w:rPr>
            </w:pPr>
            <w:r w:rsidRPr="00AA77BF">
              <w:rPr>
                <w:sz w:val="20"/>
                <w:szCs w:val="20"/>
                <w:lang w:eastAsia="fr-FR" w:bidi="fr-FR"/>
              </w:rPr>
              <w:t>Annual Project Implementation Reports</w:t>
            </w:r>
          </w:p>
          <w:p w14:paraId="1FFEAC85" w14:textId="77777777" w:rsidR="00EC34DC" w:rsidRPr="00AA77BF" w:rsidRDefault="00EC34DC" w:rsidP="00250C63">
            <w:pPr>
              <w:pStyle w:val="ListParagraph"/>
              <w:numPr>
                <w:ilvl w:val="0"/>
                <w:numId w:val="58"/>
              </w:numPr>
              <w:tabs>
                <w:tab w:val="left" w:pos="192"/>
              </w:tabs>
              <w:ind w:left="0" w:firstLine="0"/>
              <w:rPr>
                <w:sz w:val="20"/>
                <w:szCs w:val="20"/>
                <w:lang w:eastAsia="fr-FR" w:bidi="fr-FR"/>
              </w:rPr>
            </w:pPr>
            <w:r w:rsidRPr="00AA77BF">
              <w:rPr>
                <w:sz w:val="20"/>
                <w:szCs w:val="20"/>
                <w:lang w:eastAsia="fr-FR" w:bidi="fr-FR"/>
              </w:rPr>
              <w:t>Independent final evaluation report</w:t>
            </w:r>
          </w:p>
          <w:p w14:paraId="082D2331" w14:textId="77777777" w:rsidR="00EC34DC" w:rsidRPr="00AA77BF" w:rsidRDefault="00EC34DC" w:rsidP="00250C63">
            <w:pPr>
              <w:pStyle w:val="ListParagraph"/>
              <w:numPr>
                <w:ilvl w:val="0"/>
                <w:numId w:val="58"/>
              </w:numPr>
              <w:tabs>
                <w:tab w:val="left" w:pos="192"/>
              </w:tabs>
              <w:ind w:left="0" w:firstLine="0"/>
              <w:rPr>
                <w:sz w:val="20"/>
                <w:szCs w:val="20"/>
                <w:lang w:eastAsia="fr-FR" w:bidi="fr-FR"/>
              </w:rPr>
            </w:pPr>
            <w:r w:rsidRPr="00AA77BF">
              <w:rPr>
                <w:sz w:val="20"/>
                <w:szCs w:val="20"/>
                <w:lang w:eastAsia="fr-FR" w:bidi="fr-FR"/>
              </w:rPr>
              <w:t>GEF Cross-Cutting Capacity Development Scorecard</w:t>
            </w:r>
          </w:p>
          <w:p w14:paraId="46ABBD1B" w14:textId="77777777" w:rsidR="00EC34DC" w:rsidRPr="00AA77BF" w:rsidRDefault="00EC34DC" w:rsidP="00250C63">
            <w:pPr>
              <w:pStyle w:val="ListParagraph"/>
              <w:numPr>
                <w:ilvl w:val="0"/>
                <w:numId w:val="58"/>
              </w:numPr>
              <w:tabs>
                <w:tab w:val="left" w:pos="192"/>
              </w:tabs>
              <w:ind w:left="0" w:firstLine="0"/>
              <w:rPr>
                <w:sz w:val="20"/>
                <w:szCs w:val="20"/>
                <w:lang w:eastAsia="fr-FR" w:bidi="fr-FR"/>
              </w:rPr>
            </w:pPr>
            <w:r w:rsidRPr="00AA77BF">
              <w:rPr>
                <w:sz w:val="20"/>
                <w:szCs w:val="20"/>
                <w:lang w:eastAsia="fr-FR" w:bidi="fr-FR"/>
              </w:rPr>
              <w:t>RMS</w:t>
            </w:r>
          </w:p>
          <w:p w14:paraId="45829863" w14:textId="77777777" w:rsidR="00EC34DC" w:rsidRPr="00AA77BF" w:rsidRDefault="00EC34DC" w:rsidP="00250C63">
            <w:pPr>
              <w:pStyle w:val="ListParagraph"/>
              <w:numPr>
                <w:ilvl w:val="0"/>
                <w:numId w:val="58"/>
              </w:numPr>
              <w:tabs>
                <w:tab w:val="left" w:pos="192"/>
              </w:tabs>
              <w:ind w:left="0" w:firstLine="0"/>
              <w:rPr>
                <w:sz w:val="20"/>
                <w:szCs w:val="20"/>
                <w:lang w:eastAsia="fr-FR" w:bidi="fr-FR"/>
              </w:rPr>
            </w:pPr>
            <w:r w:rsidRPr="00AA77BF">
              <w:rPr>
                <w:sz w:val="20"/>
                <w:szCs w:val="20"/>
                <w:lang w:eastAsia="fr-FR" w:bidi="fr-FR"/>
              </w:rPr>
              <w:t>NEIS</w:t>
            </w:r>
          </w:p>
          <w:p w14:paraId="3E1CF72A" w14:textId="77777777" w:rsidR="00EC34DC" w:rsidRPr="00AA77BF" w:rsidRDefault="00EC34DC" w:rsidP="00250C63">
            <w:pPr>
              <w:pStyle w:val="ListParagraph"/>
              <w:numPr>
                <w:ilvl w:val="0"/>
                <w:numId w:val="58"/>
              </w:numPr>
              <w:tabs>
                <w:tab w:val="left" w:pos="192"/>
              </w:tabs>
              <w:ind w:left="0" w:firstLine="0"/>
              <w:rPr>
                <w:sz w:val="20"/>
                <w:szCs w:val="20"/>
                <w:lang w:eastAsia="fr-FR" w:bidi="fr-FR"/>
              </w:rPr>
            </w:pPr>
            <w:r w:rsidRPr="00AA77BF">
              <w:rPr>
                <w:sz w:val="20"/>
                <w:szCs w:val="20"/>
                <w:lang w:eastAsia="fr-FR" w:bidi="fr-FR"/>
              </w:rPr>
              <w:t>Training programme</w:t>
            </w:r>
          </w:p>
          <w:p w14:paraId="7842E0FE" w14:textId="77777777" w:rsidR="00EC34DC" w:rsidRPr="00AA77BF" w:rsidRDefault="00EC34DC" w:rsidP="00250C63">
            <w:pPr>
              <w:pStyle w:val="ListParagraph"/>
              <w:numPr>
                <w:ilvl w:val="0"/>
                <w:numId w:val="58"/>
              </w:numPr>
              <w:tabs>
                <w:tab w:val="left" w:pos="192"/>
              </w:tabs>
              <w:ind w:left="0" w:firstLine="0"/>
              <w:rPr>
                <w:sz w:val="20"/>
                <w:szCs w:val="20"/>
                <w:lang w:eastAsia="fr-FR" w:bidi="fr-FR"/>
              </w:rPr>
            </w:pPr>
            <w:r w:rsidRPr="00AA77BF">
              <w:rPr>
                <w:sz w:val="20"/>
                <w:szCs w:val="20"/>
                <w:lang w:eastAsia="fr-FR" w:bidi="fr-FR"/>
              </w:rPr>
              <w:lastRenderedPageBreak/>
              <w:t>State of the Environment report</w:t>
            </w:r>
          </w:p>
          <w:p w14:paraId="38BE6F34" w14:textId="77777777" w:rsidR="00EC34DC" w:rsidRPr="00AA77BF" w:rsidRDefault="00EC34DC" w:rsidP="00250C63">
            <w:pPr>
              <w:pStyle w:val="ListParagraph"/>
              <w:numPr>
                <w:ilvl w:val="0"/>
                <w:numId w:val="58"/>
              </w:numPr>
              <w:tabs>
                <w:tab w:val="left" w:pos="192"/>
              </w:tabs>
              <w:ind w:left="0" w:firstLine="0"/>
              <w:rPr>
                <w:sz w:val="20"/>
                <w:szCs w:val="20"/>
                <w:lang w:eastAsia="fr-FR" w:bidi="fr-FR"/>
              </w:rPr>
            </w:pPr>
            <w:r w:rsidRPr="00AA77BF">
              <w:rPr>
                <w:sz w:val="20"/>
                <w:szCs w:val="20"/>
                <w:lang w:eastAsia="fr-FR" w:bidi="fr-FR"/>
              </w:rPr>
              <w:t>Three national reports to the Rio Convention Secretariats</w:t>
            </w:r>
          </w:p>
          <w:p w14:paraId="7CBCEC56" w14:textId="77777777" w:rsidR="00EC34DC" w:rsidRPr="00AA77BF" w:rsidRDefault="00EC34DC" w:rsidP="00250C63">
            <w:pPr>
              <w:tabs>
                <w:tab w:val="left" w:pos="192"/>
              </w:tabs>
              <w:jc w:val="left"/>
              <w:rPr>
                <w:rFonts w:ascii="Times New Roman" w:hAnsi="Times New Roman"/>
                <w:szCs w:val="20"/>
                <w:lang w:eastAsia="fr-FR" w:bidi="fr-FR"/>
              </w:rPr>
            </w:pPr>
          </w:p>
        </w:tc>
        <w:tc>
          <w:tcPr>
            <w:tcW w:w="2665" w:type="dxa"/>
          </w:tcPr>
          <w:p w14:paraId="76C3A643"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lastRenderedPageBreak/>
              <w:t>Government ministries and authorities maintain political commitment to the formulation and early implementation of the NEIS</w:t>
            </w:r>
          </w:p>
          <w:p w14:paraId="4ACE3E77"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The project will be executed in a transparent, holistic, adaptive, and collaborative manner</w:t>
            </w:r>
          </w:p>
          <w:p w14:paraId="653F4B3F"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Non-state stakeholder representatives, in particular project champions, remain active participants in the project</w:t>
            </w:r>
          </w:p>
          <w:p w14:paraId="48369EEE"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Policy and institutional reforms and modifications recommended by the project are politically, technically, and financially feasible</w:t>
            </w:r>
          </w:p>
        </w:tc>
      </w:tr>
      <w:tr w:rsidR="00EC34DC" w:rsidRPr="00AA77BF" w14:paraId="16FF0F0A" w14:textId="77777777" w:rsidTr="00BC714F">
        <w:trPr>
          <w:trHeight w:val="457"/>
        </w:trPr>
        <w:tc>
          <w:tcPr>
            <w:tcW w:w="2448" w:type="dxa"/>
            <w:vMerge/>
            <w:shd w:val="pct12" w:color="auto" w:fill="auto"/>
          </w:tcPr>
          <w:p w14:paraId="17F210F9" w14:textId="77777777" w:rsidR="00EC34DC" w:rsidRPr="00AA77BF" w:rsidRDefault="00EC34DC" w:rsidP="00BC714F">
            <w:pPr>
              <w:tabs>
                <w:tab w:val="left" w:pos="360"/>
              </w:tabs>
              <w:ind w:left="90"/>
              <w:jc w:val="left"/>
              <w:rPr>
                <w:rFonts w:ascii="Times New Roman" w:hAnsi="Times New Roman"/>
                <w:b/>
                <w:bCs/>
                <w:szCs w:val="20"/>
              </w:rPr>
            </w:pPr>
          </w:p>
        </w:tc>
        <w:tc>
          <w:tcPr>
            <w:tcW w:w="2790" w:type="dxa"/>
          </w:tcPr>
          <w:p w14:paraId="3C81E59E" w14:textId="77777777" w:rsidR="00EC34DC" w:rsidRPr="00AA77BF" w:rsidRDefault="00EC34DC" w:rsidP="00BC714F">
            <w:pPr>
              <w:tabs>
                <w:tab w:val="left" w:pos="360"/>
              </w:tabs>
              <w:ind w:left="90"/>
              <w:jc w:val="left"/>
              <w:rPr>
                <w:rFonts w:ascii="Times New Roman" w:hAnsi="Times New Roman"/>
                <w:bCs/>
                <w:szCs w:val="20"/>
              </w:rPr>
            </w:pPr>
            <w:r w:rsidRPr="00AA77BF">
              <w:rPr>
                <w:rFonts w:ascii="Times New Roman" w:hAnsi="Times New Roman"/>
                <w:bCs/>
                <w:szCs w:val="20"/>
              </w:rPr>
              <w:t xml:space="preserve">Indicator 2:  Number of direct project beneficiaries  </w:t>
            </w:r>
          </w:p>
        </w:tc>
        <w:tc>
          <w:tcPr>
            <w:tcW w:w="2070" w:type="dxa"/>
          </w:tcPr>
          <w:p w14:paraId="5E52AAF9"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 xml:space="preserve">The baseline for this project is set at zero, to be compared with </w:t>
            </w:r>
            <w:r w:rsidRPr="00AA77BF">
              <w:rPr>
                <w:sz w:val="20"/>
                <w:szCs w:val="20"/>
              </w:rPr>
              <w:lastRenderedPageBreak/>
              <w:t xml:space="preserve">the number of unique stakeholders benefitting from the project’s activities </w:t>
            </w:r>
          </w:p>
        </w:tc>
        <w:tc>
          <w:tcPr>
            <w:tcW w:w="2020" w:type="dxa"/>
          </w:tcPr>
          <w:p w14:paraId="247604BA" w14:textId="77777777"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lang w:eastAsia="fr-FR"/>
              </w:rPr>
              <w:lastRenderedPageBreak/>
              <w:t xml:space="preserve">At least 500 different stakeholders have benefitted </w:t>
            </w:r>
            <w:r w:rsidRPr="00AA77BF">
              <w:rPr>
                <w:sz w:val="20"/>
                <w:szCs w:val="20"/>
                <w:lang w:eastAsia="fr-FR"/>
              </w:rPr>
              <w:lastRenderedPageBreak/>
              <w:t xml:space="preserve">directly from an integrated NEIS </w:t>
            </w:r>
          </w:p>
        </w:tc>
        <w:tc>
          <w:tcPr>
            <w:tcW w:w="1795" w:type="dxa"/>
            <w:vMerge/>
          </w:tcPr>
          <w:p w14:paraId="5EA0071F" w14:textId="77777777" w:rsidR="00EC34DC" w:rsidRPr="00AA77BF" w:rsidRDefault="00EC34DC" w:rsidP="00250C63">
            <w:pPr>
              <w:pStyle w:val="ListParagraph"/>
              <w:numPr>
                <w:ilvl w:val="0"/>
                <w:numId w:val="58"/>
              </w:numPr>
              <w:tabs>
                <w:tab w:val="left" w:pos="192"/>
              </w:tabs>
              <w:ind w:left="0" w:firstLine="0"/>
              <w:rPr>
                <w:sz w:val="20"/>
                <w:szCs w:val="20"/>
              </w:rPr>
            </w:pPr>
          </w:p>
        </w:tc>
        <w:tc>
          <w:tcPr>
            <w:tcW w:w="2665" w:type="dxa"/>
          </w:tcPr>
          <w:p w14:paraId="3C3E08E7" w14:textId="77777777" w:rsidR="00EC34DC" w:rsidRPr="00AA77BF" w:rsidRDefault="00EC34DC" w:rsidP="00250C63">
            <w:pPr>
              <w:pStyle w:val="ListParagraph"/>
              <w:numPr>
                <w:ilvl w:val="0"/>
                <w:numId w:val="58"/>
              </w:numPr>
              <w:tabs>
                <w:tab w:val="left" w:pos="192"/>
              </w:tabs>
              <w:ind w:left="0" w:firstLine="0"/>
              <w:rPr>
                <w:sz w:val="20"/>
                <w:szCs w:val="20"/>
                <w:lang w:eastAsia="fr-FR"/>
              </w:rPr>
            </w:pPr>
            <w:r w:rsidRPr="00AA77BF">
              <w:rPr>
                <w:sz w:val="20"/>
                <w:szCs w:val="20"/>
                <w:lang w:eastAsia="fr-FR"/>
              </w:rPr>
              <w:t xml:space="preserve">There is a commitment of the relevant government agencies and their staffs to </w:t>
            </w:r>
            <w:r w:rsidRPr="00AA77BF">
              <w:rPr>
                <w:sz w:val="20"/>
                <w:szCs w:val="20"/>
                <w:lang w:eastAsia="fr-FR"/>
              </w:rPr>
              <w:lastRenderedPageBreak/>
              <w:t>actively engage in project activities</w:t>
            </w:r>
          </w:p>
          <w:p w14:paraId="32E85B30" w14:textId="77777777" w:rsidR="00EC34DC" w:rsidRPr="00AA77BF" w:rsidRDefault="00EC34DC" w:rsidP="00250C63">
            <w:pPr>
              <w:pStyle w:val="ListParagraph"/>
              <w:numPr>
                <w:ilvl w:val="0"/>
                <w:numId w:val="58"/>
              </w:numPr>
              <w:tabs>
                <w:tab w:val="left" w:pos="192"/>
              </w:tabs>
              <w:ind w:left="0" w:firstLine="0"/>
              <w:rPr>
                <w:rFonts w:eastAsia="Times New Roman"/>
                <w:sz w:val="20"/>
                <w:szCs w:val="20"/>
                <w:lang w:eastAsia="fr-FR"/>
              </w:rPr>
            </w:pPr>
            <w:r w:rsidRPr="00AA77BF">
              <w:rPr>
                <w:sz w:val="20"/>
                <w:szCs w:val="20"/>
              </w:rPr>
              <w:t>Non-state stakeholder representatives, in particular project champions, remain active participants in the project</w:t>
            </w:r>
          </w:p>
        </w:tc>
      </w:tr>
      <w:tr w:rsidR="00EC34DC" w:rsidRPr="00AA77BF" w14:paraId="7E6CE02E" w14:textId="77777777" w:rsidTr="00BC714F">
        <w:trPr>
          <w:trHeight w:val="377"/>
        </w:trPr>
        <w:tc>
          <w:tcPr>
            <w:tcW w:w="2448" w:type="dxa"/>
            <w:vMerge/>
            <w:shd w:val="pct12" w:color="auto" w:fill="auto"/>
          </w:tcPr>
          <w:p w14:paraId="51F0BADD" w14:textId="77777777" w:rsidR="00EC34DC" w:rsidRPr="00AA77BF" w:rsidRDefault="00EC34DC" w:rsidP="00BC714F">
            <w:pPr>
              <w:tabs>
                <w:tab w:val="left" w:pos="360"/>
              </w:tabs>
              <w:ind w:left="90"/>
              <w:jc w:val="left"/>
              <w:rPr>
                <w:rFonts w:ascii="Times New Roman" w:hAnsi="Times New Roman"/>
                <w:b/>
                <w:bCs/>
                <w:szCs w:val="20"/>
              </w:rPr>
            </w:pPr>
          </w:p>
        </w:tc>
        <w:tc>
          <w:tcPr>
            <w:tcW w:w="2790" w:type="dxa"/>
          </w:tcPr>
          <w:p w14:paraId="1B3D8E06" w14:textId="77777777" w:rsidR="00EC34DC" w:rsidRPr="00AA77BF" w:rsidRDefault="00EC34DC" w:rsidP="00BC714F">
            <w:pPr>
              <w:snapToGrid w:val="0"/>
              <w:spacing w:after="0"/>
              <w:jc w:val="left"/>
              <w:rPr>
                <w:rFonts w:ascii="Times New Roman" w:hAnsi="Times New Roman"/>
                <w:szCs w:val="20"/>
              </w:rPr>
            </w:pPr>
            <w:r w:rsidRPr="00AA77BF">
              <w:rPr>
                <w:rFonts w:ascii="Times New Roman" w:hAnsi="Times New Roman"/>
                <w:bCs/>
                <w:szCs w:val="20"/>
              </w:rPr>
              <w:t xml:space="preserve">Indicator 3:  </w:t>
            </w:r>
            <w:r w:rsidRPr="00AA77BF">
              <w:rPr>
                <w:rFonts w:ascii="Times New Roman" w:hAnsi="Times New Roman"/>
                <w:szCs w:val="20"/>
              </w:rPr>
              <w:t>A State of the Environment Report and national reports to the three Rio Conventions</w:t>
            </w:r>
          </w:p>
          <w:p w14:paraId="237E3893" w14:textId="77777777" w:rsidR="00EC34DC" w:rsidRPr="00AA77BF" w:rsidRDefault="00EC34DC" w:rsidP="00BC714F">
            <w:pPr>
              <w:tabs>
                <w:tab w:val="left" w:pos="360"/>
              </w:tabs>
              <w:ind w:left="90"/>
              <w:jc w:val="left"/>
              <w:rPr>
                <w:rFonts w:ascii="Times New Roman" w:hAnsi="Times New Roman"/>
                <w:bCs/>
                <w:szCs w:val="20"/>
                <w:highlight w:val="yellow"/>
              </w:rPr>
            </w:pPr>
          </w:p>
        </w:tc>
        <w:tc>
          <w:tcPr>
            <w:tcW w:w="2070" w:type="dxa"/>
          </w:tcPr>
          <w:p w14:paraId="3C4D2250"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The last comprehensive national environmental profile for Antigua and Barbuda was completed in 1991.</w:t>
            </w:r>
          </w:p>
          <w:p w14:paraId="762A38C4"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While support projects have allowed Antigua and Barbuda to create capacities to advance towards satisfactory reporting under national and international obligations associated with MEAs, the country’s capacity remains insufficient, especially given the new reporting requirements under the Paris Agreement.</w:t>
            </w:r>
          </w:p>
          <w:p w14:paraId="4CD0B203"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Currently, local environmental management and decision-making is suffering from poor data collection, management, and analysis. Unreliable data is often used to make important decisions.</w:t>
            </w:r>
          </w:p>
          <w:p w14:paraId="7D49EBD6" w14:textId="77777777" w:rsidR="00EC34DC" w:rsidRPr="00AA77BF" w:rsidRDefault="00EC34DC" w:rsidP="00250C63">
            <w:pPr>
              <w:tabs>
                <w:tab w:val="left" w:pos="192"/>
              </w:tabs>
              <w:rPr>
                <w:szCs w:val="20"/>
              </w:rPr>
            </w:pPr>
          </w:p>
        </w:tc>
        <w:tc>
          <w:tcPr>
            <w:tcW w:w="2020" w:type="dxa"/>
          </w:tcPr>
          <w:p w14:paraId="17E96D47"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eastAsia="Times New Roman" w:hAnsi="Times New Roman"/>
                <w:szCs w:val="20"/>
              </w:rPr>
            </w:pPr>
            <w:r w:rsidRPr="00AA77BF">
              <w:rPr>
                <w:rFonts w:ascii="Times New Roman" w:hAnsi="Times New Roman"/>
                <w:bCs/>
                <w:szCs w:val="20"/>
              </w:rPr>
              <w:lastRenderedPageBreak/>
              <w:t>The national environmental information system is used to develop a State of the Environment Report and three national reports for the three Rio Conventions.</w:t>
            </w:r>
          </w:p>
          <w:p w14:paraId="7111EC12"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Reports are rated as  high quality</w:t>
            </w:r>
          </w:p>
          <w:p w14:paraId="579A5FFB" w14:textId="77777777" w:rsidR="00EC34DC" w:rsidRPr="00AA77BF" w:rsidRDefault="00EC34DC" w:rsidP="00250C63">
            <w:pPr>
              <w:widowControl w:val="0"/>
              <w:tabs>
                <w:tab w:val="left" w:pos="192"/>
              </w:tabs>
              <w:adjustRightInd w:val="0"/>
              <w:spacing w:after="0"/>
              <w:jc w:val="left"/>
              <w:textAlignment w:val="baseline"/>
              <w:rPr>
                <w:rFonts w:ascii="Times New Roman" w:eastAsia="Times New Roman" w:hAnsi="Times New Roman"/>
                <w:szCs w:val="20"/>
              </w:rPr>
            </w:pPr>
          </w:p>
        </w:tc>
        <w:tc>
          <w:tcPr>
            <w:tcW w:w="1795" w:type="dxa"/>
            <w:vMerge/>
          </w:tcPr>
          <w:p w14:paraId="5860FA52" w14:textId="77777777" w:rsidR="00EC34DC" w:rsidRPr="00AA77BF" w:rsidRDefault="00EC34DC" w:rsidP="00250C63">
            <w:pPr>
              <w:pStyle w:val="ListParagraph"/>
              <w:numPr>
                <w:ilvl w:val="0"/>
                <w:numId w:val="58"/>
              </w:numPr>
              <w:tabs>
                <w:tab w:val="left" w:pos="192"/>
              </w:tabs>
              <w:ind w:left="0" w:firstLine="0"/>
              <w:rPr>
                <w:sz w:val="20"/>
                <w:szCs w:val="20"/>
                <w:highlight w:val="yellow"/>
              </w:rPr>
            </w:pPr>
          </w:p>
        </w:tc>
        <w:tc>
          <w:tcPr>
            <w:tcW w:w="2665" w:type="dxa"/>
          </w:tcPr>
          <w:p w14:paraId="1B700956"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bCs/>
                <w:szCs w:val="20"/>
              </w:rPr>
            </w:pPr>
            <w:r w:rsidRPr="00AA77BF">
              <w:rPr>
                <w:rFonts w:ascii="Times New Roman" w:hAnsi="Times New Roman"/>
                <w:bCs/>
                <w:szCs w:val="20"/>
              </w:rPr>
              <w:t>Expert peer reviewers follow through with quality reviews</w:t>
            </w:r>
          </w:p>
          <w:p w14:paraId="3422F126"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t>The government remains politically committed to the NEIS and facilitates its development and approval</w:t>
            </w:r>
          </w:p>
          <w:p w14:paraId="3B8A0E87" w14:textId="77777777" w:rsidR="00EC34DC" w:rsidRPr="00AA77BF" w:rsidRDefault="00EC34DC" w:rsidP="00250C63">
            <w:pPr>
              <w:widowControl w:val="0"/>
              <w:tabs>
                <w:tab w:val="left" w:pos="192"/>
              </w:tabs>
              <w:adjustRightInd w:val="0"/>
              <w:spacing w:after="0"/>
              <w:contextualSpacing/>
              <w:jc w:val="left"/>
              <w:textAlignment w:val="baseline"/>
              <w:rPr>
                <w:rFonts w:ascii="Times New Roman" w:hAnsi="Times New Roman"/>
                <w:szCs w:val="20"/>
              </w:rPr>
            </w:pPr>
          </w:p>
          <w:p w14:paraId="3A5C3513" w14:textId="77777777" w:rsidR="00EC34DC" w:rsidRPr="00AA77BF" w:rsidRDefault="00EC34DC" w:rsidP="00250C63">
            <w:pPr>
              <w:widowControl w:val="0"/>
              <w:tabs>
                <w:tab w:val="left" w:pos="192"/>
              </w:tabs>
              <w:adjustRightInd w:val="0"/>
              <w:spacing w:after="0"/>
              <w:contextualSpacing/>
              <w:jc w:val="center"/>
              <w:textAlignment w:val="baseline"/>
              <w:rPr>
                <w:rFonts w:ascii="Times New Roman" w:hAnsi="Times New Roman"/>
                <w:bCs/>
                <w:i/>
                <w:szCs w:val="20"/>
                <w:highlight w:val="yellow"/>
              </w:rPr>
            </w:pPr>
          </w:p>
        </w:tc>
      </w:tr>
      <w:tr w:rsidR="00EC34DC" w:rsidRPr="00AA77BF" w14:paraId="51866E9B" w14:textId="77777777" w:rsidTr="00BC714F">
        <w:trPr>
          <w:trHeight w:val="310"/>
        </w:trPr>
        <w:tc>
          <w:tcPr>
            <w:tcW w:w="2448" w:type="dxa"/>
            <w:vMerge w:val="restart"/>
            <w:shd w:val="pct12" w:color="auto" w:fill="auto"/>
          </w:tcPr>
          <w:p w14:paraId="31E15373" w14:textId="77777777" w:rsidR="00EC34DC" w:rsidRPr="00AA77BF" w:rsidRDefault="00EC34DC" w:rsidP="00BC714F">
            <w:pPr>
              <w:tabs>
                <w:tab w:val="left" w:pos="360"/>
              </w:tabs>
              <w:ind w:left="90"/>
              <w:jc w:val="left"/>
              <w:rPr>
                <w:rFonts w:ascii="Times New Roman" w:hAnsi="Times New Roman"/>
                <w:b/>
                <w:bCs/>
                <w:szCs w:val="20"/>
              </w:rPr>
            </w:pPr>
            <w:r w:rsidRPr="00AA77BF">
              <w:rPr>
                <w:rFonts w:ascii="Times New Roman" w:hAnsi="Times New Roman"/>
                <w:b/>
                <w:bCs/>
                <w:szCs w:val="20"/>
              </w:rPr>
              <w:t>Component/Outcome</w:t>
            </w:r>
            <w:r w:rsidRPr="00AA77BF">
              <w:rPr>
                <w:rStyle w:val="FootnoteReference"/>
                <w:rFonts w:ascii="Times New Roman" w:hAnsi="Times New Roman"/>
                <w:sz w:val="20"/>
                <w:szCs w:val="20"/>
              </w:rPr>
              <w:footnoteReference w:id="9"/>
            </w:r>
            <w:r w:rsidRPr="00AA77BF">
              <w:rPr>
                <w:rFonts w:ascii="Times New Roman" w:hAnsi="Times New Roman"/>
                <w:b/>
                <w:bCs/>
                <w:szCs w:val="20"/>
              </w:rPr>
              <w:t xml:space="preserve"> 1</w:t>
            </w:r>
          </w:p>
          <w:p w14:paraId="2C4B3DAB" w14:textId="77777777" w:rsidR="00EC34DC" w:rsidRPr="00AA77BF" w:rsidRDefault="00EC34DC" w:rsidP="00BC714F">
            <w:pPr>
              <w:tabs>
                <w:tab w:val="left" w:pos="360"/>
              </w:tabs>
              <w:ind w:left="90"/>
              <w:jc w:val="left"/>
              <w:rPr>
                <w:rFonts w:ascii="Times New Roman" w:hAnsi="Times New Roman"/>
                <w:b/>
                <w:bCs/>
                <w:szCs w:val="20"/>
              </w:rPr>
            </w:pPr>
            <w:r w:rsidRPr="00AA77BF">
              <w:rPr>
                <w:rFonts w:ascii="Times New Roman" w:hAnsi="Times New Roman"/>
                <w:b/>
                <w:bCs/>
                <w:szCs w:val="20"/>
              </w:rPr>
              <w:t>Environmental indicators and monitoring system for Antigua and Barbuda</w:t>
            </w:r>
          </w:p>
          <w:p w14:paraId="5D898942" w14:textId="77777777" w:rsidR="00EC34DC" w:rsidRPr="00AA77BF" w:rsidRDefault="00EC34DC" w:rsidP="00BC714F">
            <w:pPr>
              <w:tabs>
                <w:tab w:val="left" w:pos="360"/>
              </w:tabs>
              <w:ind w:left="90"/>
              <w:jc w:val="left"/>
              <w:rPr>
                <w:rFonts w:ascii="Times New Roman" w:hAnsi="Times New Roman"/>
                <w:b/>
                <w:bCs/>
                <w:i/>
                <w:szCs w:val="20"/>
              </w:rPr>
            </w:pPr>
          </w:p>
          <w:p w14:paraId="00639567" w14:textId="77777777" w:rsidR="00EC34DC" w:rsidRPr="00AA77BF" w:rsidRDefault="00EC34DC" w:rsidP="00BC714F">
            <w:pPr>
              <w:tabs>
                <w:tab w:val="left" w:pos="360"/>
              </w:tabs>
              <w:ind w:left="90"/>
              <w:jc w:val="left"/>
              <w:rPr>
                <w:rFonts w:ascii="Times New Roman" w:hAnsi="Times New Roman"/>
                <w:bCs/>
                <w:i/>
                <w:szCs w:val="20"/>
              </w:rPr>
            </w:pPr>
          </w:p>
        </w:tc>
        <w:tc>
          <w:tcPr>
            <w:tcW w:w="2790" w:type="dxa"/>
          </w:tcPr>
          <w:p w14:paraId="07673D87" w14:textId="77777777" w:rsidR="00EC34DC" w:rsidRPr="00AA77BF" w:rsidRDefault="00EC34DC" w:rsidP="00BC714F">
            <w:pPr>
              <w:tabs>
                <w:tab w:val="left" w:pos="360"/>
              </w:tabs>
              <w:ind w:left="90"/>
              <w:jc w:val="left"/>
              <w:rPr>
                <w:rFonts w:ascii="Times New Roman" w:hAnsi="Times New Roman"/>
                <w:bCs/>
                <w:szCs w:val="20"/>
              </w:rPr>
            </w:pPr>
            <w:r w:rsidRPr="00AA77BF">
              <w:rPr>
                <w:rFonts w:ascii="Times New Roman" w:hAnsi="Times New Roman"/>
                <w:bCs/>
                <w:szCs w:val="20"/>
              </w:rPr>
              <w:t>Indicator 4: A user-friendly online platform is established, presenting available information on core environmental indicators</w:t>
            </w:r>
          </w:p>
          <w:p w14:paraId="1EB024DC" w14:textId="77777777" w:rsidR="00EC34DC" w:rsidRPr="00AA77BF" w:rsidRDefault="00EC34DC" w:rsidP="00BC714F">
            <w:pPr>
              <w:tabs>
                <w:tab w:val="left" w:pos="360"/>
              </w:tabs>
              <w:ind w:left="90"/>
              <w:jc w:val="left"/>
              <w:rPr>
                <w:rFonts w:ascii="Times New Roman" w:hAnsi="Times New Roman"/>
                <w:bCs/>
                <w:szCs w:val="20"/>
              </w:rPr>
            </w:pPr>
          </w:p>
        </w:tc>
        <w:tc>
          <w:tcPr>
            <w:tcW w:w="2070" w:type="dxa"/>
          </w:tcPr>
          <w:p w14:paraId="6682D258"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 xml:space="preserve">The DoE is in the process of implementing the EPMA 2015. </w:t>
            </w:r>
          </w:p>
          <w:p w14:paraId="43CC6108"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Local environmental management and decision-making is suffering from poor data collection, management, and analysis.</w:t>
            </w:r>
          </w:p>
          <w:p w14:paraId="12B35703"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Over the last decade, government ministries and agencies in Antigua and Barbuda, along with NGOs and civil society organizations, have invested significant resources in data collection and management.</w:t>
            </w:r>
          </w:p>
          <w:p w14:paraId="051DBF2C"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Despite these efforts, major gaps and barriers remain.</w:t>
            </w:r>
          </w:p>
        </w:tc>
        <w:tc>
          <w:tcPr>
            <w:tcW w:w="2020" w:type="dxa"/>
          </w:tcPr>
          <w:p w14:paraId="613BAD7C"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Environmental indicators are selected and a cost-effective monitoring plan is agreed by month 8</w:t>
            </w:r>
          </w:p>
          <w:p w14:paraId="497B5838"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Monitoring plan finalized by month 11</w:t>
            </w:r>
          </w:p>
          <w:p w14:paraId="1BF444F2"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National and regional information sources are identified by month 7</w:t>
            </w:r>
          </w:p>
          <w:p w14:paraId="0505C146"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Institutional arrangements and inter-agency agreements on information management are negotiated by month 19</w:t>
            </w:r>
          </w:p>
          <w:p w14:paraId="48D4473D"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An online platform is designed and peer reviewed by month 19</w:t>
            </w:r>
          </w:p>
          <w:p w14:paraId="12BDBA77"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Early implementation of the system is completed by month 41</w:t>
            </w:r>
          </w:p>
        </w:tc>
        <w:tc>
          <w:tcPr>
            <w:tcW w:w="1795" w:type="dxa"/>
          </w:tcPr>
          <w:p w14:paraId="13A72FC4"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Meeting minutes</w:t>
            </w:r>
          </w:p>
          <w:p w14:paraId="0FE01F17"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Feasibility study</w:t>
            </w:r>
          </w:p>
          <w:p w14:paraId="24156144"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Peer reviewer comments</w:t>
            </w:r>
          </w:p>
          <w:p w14:paraId="6341321C"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Baseline assessment</w:t>
            </w:r>
          </w:p>
          <w:p w14:paraId="572C5627"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Official letter of approval</w:t>
            </w:r>
          </w:p>
          <w:p w14:paraId="5AF20B48"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Lessons learned report</w:t>
            </w:r>
          </w:p>
          <w:p w14:paraId="12A79F54"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 xml:space="preserve">NEIS design </w:t>
            </w:r>
          </w:p>
          <w:p w14:paraId="439808A5" w14:textId="77777777" w:rsidR="00EC34DC" w:rsidRPr="00AA77BF" w:rsidRDefault="00EC34DC" w:rsidP="00250C63">
            <w:pPr>
              <w:tabs>
                <w:tab w:val="left" w:pos="192"/>
              </w:tabs>
              <w:jc w:val="left"/>
              <w:rPr>
                <w:rFonts w:ascii="Times New Roman" w:hAnsi="Times New Roman"/>
                <w:bCs/>
                <w:i/>
                <w:szCs w:val="20"/>
              </w:rPr>
            </w:pPr>
          </w:p>
        </w:tc>
        <w:tc>
          <w:tcPr>
            <w:tcW w:w="2665" w:type="dxa"/>
          </w:tcPr>
          <w:p w14:paraId="3A908572"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szCs w:val="20"/>
              </w:rPr>
            </w:pPr>
            <w:r w:rsidRPr="00AA77BF">
              <w:rPr>
                <w:rFonts w:ascii="Times New Roman" w:hAnsi="Times New Roman"/>
                <w:szCs w:val="20"/>
              </w:rPr>
              <w:t>Best practices from other countries are appropriately used</w:t>
            </w:r>
          </w:p>
          <w:p w14:paraId="555C48A5"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szCs w:val="20"/>
              </w:rPr>
            </w:pPr>
            <w:r w:rsidRPr="00AA77BF">
              <w:rPr>
                <w:rFonts w:ascii="Times New Roman" w:hAnsi="Times New Roman"/>
                <w:szCs w:val="20"/>
              </w:rPr>
              <w:t>Assessment is deemed legitimate, relevant, and valid among all key stakeholder representatives and project champions</w:t>
            </w:r>
          </w:p>
          <w:p w14:paraId="505BC0CD"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szCs w:val="20"/>
              </w:rPr>
            </w:pPr>
            <w:r w:rsidRPr="00AA77BF">
              <w:rPr>
                <w:rFonts w:ascii="Times New Roman" w:hAnsi="Times New Roman"/>
                <w:szCs w:val="20"/>
              </w:rPr>
              <w:t>Expert peer reviewers follow through with quality reviews</w:t>
            </w:r>
          </w:p>
          <w:p w14:paraId="6B0050A9"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bCs/>
                <w:szCs w:val="20"/>
              </w:rPr>
              <w:t xml:space="preserve">NEIS </w:t>
            </w:r>
            <w:r w:rsidRPr="00AA77BF">
              <w:rPr>
                <w:rFonts w:ascii="Times New Roman" w:hAnsi="Times New Roman"/>
                <w:szCs w:val="20"/>
              </w:rPr>
              <w:t xml:space="preserve"> is politically, technically,  and financially feasible</w:t>
            </w:r>
          </w:p>
          <w:p w14:paraId="06235B95"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t>The government remains politically committed to the NEIS and facilitates its development and approval</w:t>
            </w:r>
          </w:p>
          <w:p w14:paraId="157D2418"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t>The NEIS functions as an integral asset of the EIMAS</w:t>
            </w:r>
          </w:p>
          <w:p w14:paraId="7CDE72B3" w14:textId="77777777" w:rsidR="00EC34DC" w:rsidRPr="00AA77BF" w:rsidRDefault="00EC34DC" w:rsidP="00250C63">
            <w:pPr>
              <w:widowControl w:val="0"/>
              <w:tabs>
                <w:tab w:val="left" w:pos="192"/>
              </w:tabs>
              <w:adjustRightInd w:val="0"/>
              <w:spacing w:after="0"/>
              <w:jc w:val="left"/>
              <w:textAlignment w:val="baseline"/>
              <w:rPr>
                <w:rFonts w:ascii="Times New Roman" w:hAnsi="Times New Roman"/>
                <w:szCs w:val="20"/>
              </w:rPr>
            </w:pPr>
          </w:p>
          <w:p w14:paraId="7CE32FE4" w14:textId="77777777" w:rsidR="00EC34DC" w:rsidRPr="00AA77BF" w:rsidRDefault="00EC34DC" w:rsidP="00250C63">
            <w:pPr>
              <w:widowControl w:val="0"/>
              <w:tabs>
                <w:tab w:val="left" w:pos="192"/>
              </w:tabs>
              <w:adjustRightInd w:val="0"/>
              <w:spacing w:after="120"/>
              <w:jc w:val="left"/>
              <w:textAlignment w:val="baseline"/>
              <w:rPr>
                <w:rFonts w:ascii="Times New Roman" w:hAnsi="Times New Roman"/>
                <w:szCs w:val="20"/>
              </w:rPr>
            </w:pPr>
          </w:p>
          <w:p w14:paraId="32B12934" w14:textId="77777777" w:rsidR="00EC34DC" w:rsidRPr="00AA77BF" w:rsidRDefault="00EC34DC" w:rsidP="00250C63">
            <w:pPr>
              <w:tabs>
                <w:tab w:val="left" w:pos="192"/>
              </w:tabs>
              <w:jc w:val="left"/>
              <w:rPr>
                <w:rFonts w:ascii="Times New Roman" w:hAnsi="Times New Roman"/>
                <w:bCs/>
                <w:i/>
                <w:szCs w:val="20"/>
              </w:rPr>
            </w:pPr>
          </w:p>
        </w:tc>
      </w:tr>
      <w:tr w:rsidR="00EC34DC" w:rsidRPr="00AA77BF" w14:paraId="77EDAEEC" w14:textId="77777777" w:rsidTr="00BC714F">
        <w:trPr>
          <w:trHeight w:val="310"/>
        </w:trPr>
        <w:tc>
          <w:tcPr>
            <w:tcW w:w="2448" w:type="dxa"/>
            <w:vMerge/>
            <w:shd w:val="pct12" w:color="auto" w:fill="auto"/>
          </w:tcPr>
          <w:p w14:paraId="2D4E0B6C" w14:textId="77777777" w:rsidR="00EC34DC" w:rsidRPr="00AA77BF" w:rsidRDefault="00EC34DC" w:rsidP="00BC714F">
            <w:pPr>
              <w:tabs>
                <w:tab w:val="left" w:pos="360"/>
              </w:tabs>
              <w:ind w:left="90"/>
              <w:jc w:val="left"/>
              <w:rPr>
                <w:rFonts w:ascii="Times New Roman" w:hAnsi="Times New Roman"/>
                <w:b/>
                <w:bCs/>
                <w:szCs w:val="20"/>
              </w:rPr>
            </w:pPr>
          </w:p>
        </w:tc>
        <w:tc>
          <w:tcPr>
            <w:tcW w:w="2790" w:type="dxa"/>
          </w:tcPr>
          <w:p w14:paraId="26190348" w14:textId="77777777" w:rsidR="00EC34DC" w:rsidRPr="00AA77BF" w:rsidRDefault="00EC34DC" w:rsidP="00BC714F">
            <w:pPr>
              <w:tabs>
                <w:tab w:val="left" w:pos="360"/>
              </w:tabs>
              <w:ind w:left="90"/>
              <w:jc w:val="left"/>
              <w:rPr>
                <w:rFonts w:ascii="Times New Roman" w:hAnsi="Times New Roman"/>
                <w:bCs/>
                <w:szCs w:val="20"/>
              </w:rPr>
            </w:pPr>
            <w:r w:rsidRPr="00AA77BF">
              <w:rPr>
                <w:rFonts w:ascii="Times New Roman" w:hAnsi="Times New Roman"/>
                <w:bCs/>
                <w:szCs w:val="20"/>
              </w:rPr>
              <w:t>Indicator 5: Stakeholders are trained to effectively maintain and manage the NEIS</w:t>
            </w:r>
          </w:p>
          <w:p w14:paraId="289F9ADA" w14:textId="77777777" w:rsidR="00EC34DC" w:rsidRPr="00AA77BF" w:rsidRDefault="00EC34DC" w:rsidP="00BC714F">
            <w:pPr>
              <w:tabs>
                <w:tab w:val="left" w:pos="360"/>
              </w:tabs>
              <w:ind w:left="90"/>
              <w:jc w:val="left"/>
              <w:rPr>
                <w:rFonts w:ascii="Times New Roman" w:hAnsi="Times New Roman"/>
                <w:szCs w:val="20"/>
              </w:rPr>
            </w:pPr>
          </w:p>
        </w:tc>
        <w:tc>
          <w:tcPr>
            <w:tcW w:w="2070" w:type="dxa"/>
          </w:tcPr>
          <w:p w14:paraId="0E0471CB"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There is a limited number of individuals who have sufficient training of database development and management, particularly in the area of GIS</w:t>
            </w:r>
          </w:p>
        </w:tc>
        <w:tc>
          <w:tcPr>
            <w:tcW w:w="2020" w:type="dxa"/>
          </w:tcPr>
          <w:p w14:paraId="5B8E2EFE"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Training exercises begin by month 13 and continues through to month 38</w:t>
            </w:r>
          </w:p>
          <w:p w14:paraId="78ADB397" w14:textId="6759590A"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eastAsia="Times New Roman" w:hAnsi="Times New Roman"/>
                <w:szCs w:val="20"/>
              </w:rPr>
            </w:pPr>
            <w:r w:rsidRPr="00AA77BF">
              <w:rPr>
                <w:rFonts w:ascii="Times New Roman" w:eastAsia="Times New Roman" w:hAnsi="Times New Roman"/>
                <w:szCs w:val="20"/>
              </w:rPr>
              <w:t xml:space="preserve">At least 125 stakeholders (at least 40% women) are trained on </w:t>
            </w:r>
            <w:r w:rsidR="003473B8" w:rsidRPr="00AA77BF">
              <w:rPr>
                <w:rFonts w:ascii="Times New Roman" w:eastAsia="Times New Roman" w:hAnsi="Times New Roman"/>
                <w:szCs w:val="20"/>
              </w:rPr>
              <w:t xml:space="preserve">data </w:t>
            </w:r>
            <w:r w:rsidR="003473B8" w:rsidRPr="00AA77BF">
              <w:rPr>
                <w:rFonts w:ascii="Times New Roman" w:eastAsia="Times New Roman" w:hAnsi="Times New Roman"/>
                <w:szCs w:val="20"/>
              </w:rPr>
              <w:lastRenderedPageBreak/>
              <w:t>management skills relevant to</w:t>
            </w:r>
            <w:r w:rsidRPr="00AA77BF">
              <w:rPr>
                <w:rFonts w:ascii="Times New Roman" w:eastAsia="Times New Roman" w:hAnsi="Times New Roman"/>
                <w:szCs w:val="20"/>
              </w:rPr>
              <w:t xml:space="preserve"> the NEIS</w:t>
            </w:r>
          </w:p>
          <w:p w14:paraId="3ACFA895"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Long-term training programme on data and information management developed by month 40</w:t>
            </w:r>
          </w:p>
        </w:tc>
        <w:tc>
          <w:tcPr>
            <w:tcW w:w="1795" w:type="dxa"/>
          </w:tcPr>
          <w:p w14:paraId="4B83385E"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lastRenderedPageBreak/>
              <w:t>Needs assessment report</w:t>
            </w:r>
          </w:p>
          <w:p w14:paraId="041638A2" w14:textId="77777777" w:rsidR="00EC34DC" w:rsidRPr="00AA77BF" w:rsidRDefault="00EC34DC" w:rsidP="00250C63">
            <w:pPr>
              <w:widowControl w:val="0"/>
              <w:numPr>
                <w:ilvl w:val="0"/>
                <w:numId w:val="58"/>
              </w:numPr>
              <w:tabs>
                <w:tab w:val="left" w:pos="192"/>
              </w:tabs>
              <w:adjustRightInd w:val="0"/>
              <w:spacing w:before="120" w:after="0"/>
              <w:ind w:left="0" w:firstLine="0"/>
              <w:contextualSpacing/>
              <w:jc w:val="left"/>
              <w:textAlignment w:val="baseline"/>
              <w:rPr>
                <w:rFonts w:ascii="Times New Roman" w:hAnsi="Times New Roman"/>
                <w:szCs w:val="20"/>
              </w:rPr>
            </w:pPr>
            <w:r w:rsidRPr="00AA77BF">
              <w:rPr>
                <w:rFonts w:ascii="Times New Roman" w:hAnsi="Times New Roman"/>
                <w:szCs w:val="20"/>
              </w:rPr>
              <w:t>Training programme and module</w:t>
            </w:r>
          </w:p>
          <w:p w14:paraId="63874118" w14:textId="77777777" w:rsidR="00EC34DC" w:rsidRPr="00AA77BF" w:rsidRDefault="00EC34DC" w:rsidP="00250C63">
            <w:pPr>
              <w:widowControl w:val="0"/>
              <w:numPr>
                <w:ilvl w:val="0"/>
                <w:numId w:val="58"/>
              </w:numPr>
              <w:tabs>
                <w:tab w:val="left" w:pos="192"/>
              </w:tabs>
              <w:adjustRightInd w:val="0"/>
              <w:spacing w:before="120" w:after="0"/>
              <w:ind w:left="0" w:firstLine="0"/>
              <w:contextualSpacing/>
              <w:jc w:val="left"/>
              <w:textAlignment w:val="baseline"/>
              <w:rPr>
                <w:rFonts w:ascii="Times New Roman" w:hAnsi="Times New Roman"/>
                <w:szCs w:val="20"/>
              </w:rPr>
            </w:pPr>
            <w:r w:rsidRPr="00AA77BF">
              <w:rPr>
                <w:rFonts w:ascii="Times New Roman" w:hAnsi="Times New Roman"/>
                <w:szCs w:val="20"/>
              </w:rPr>
              <w:t>Tracking and progress reports</w:t>
            </w:r>
          </w:p>
          <w:p w14:paraId="56D90FEE"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t xml:space="preserve">Participant </w:t>
            </w:r>
            <w:r w:rsidRPr="00AA77BF">
              <w:rPr>
                <w:rFonts w:ascii="Times New Roman" w:hAnsi="Times New Roman"/>
                <w:szCs w:val="20"/>
              </w:rPr>
              <w:lastRenderedPageBreak/>
              <w:t>registration lists</w:t>
            </w:r>
          </w:p>
          <w:p w14:paraId="604511F9" w14:textId="77777777" w:rsidR="00EC34DC" w:rsidRPr="00AA77BF" w:rsidRDefault="00EC34DC" w:rsidP="00250C63">
            <w:pPr>
              <w:widowControl w:val="0"/>
              <w:numPr>
                <w:ilvl w:val="0"/>
                <w:numId w:val="58"/>
              </w:numPr>
              <w:tabs>
                <w:tab w:val="left" w:pos="192"/>
              </w:tabs>
              <w:adjustRightInd w:val="0"/>
              <w:spacing w:before="120" w:after="0"/>
              <w:ind w:left="0" w:firstLine="0"/>
              <w:contextualSpacing/>
              <w:jc w:val="left"/>
              <w:textAlignment w:val="baseline"/>
              <w:rPr>
                <w:rFonts w:ascii="Times New Roman" w:hAnsi="Times New Roman"/>
                <w:szCs w:val="20"/>
              </w:rPr>
            </w:pPr>
            <w:r w:rsidRPr="00AA77BF">
              <w:rPr>
                <w:rFonts w:ascii="Times New Roman" w:hAnsi="Times New Roman"/>
                <w:szCs w:val="20"/>
              </w:rPr>
              <w:t>Workshop reports</w:t>
            </w:r>
          </w:p>
          <w:p w14:paraId="54CF689B" w14:textId="77777777" w:rsidR="00EC34DC" w:rsidRPr="00AA77BF" w:rsidRDefault="00EC34DC" w:rsidP="00250C63">
            <w:pPr>
              <w:widowControl w:val="0"/>
              <w:tabs>
                <w:tab w:val="left" w:pos="192"/>
              </w:tabs>
              <w:adjustRightInd w:val="0"/>
              <w:spacing w:before="120" w:after="120"/>
              <w:jc w:val="left"/>
              <w:textAlignment w:val="baseline"/>
              <w:rPr>
                <w:rFonts w:ascii="Times New Roman" w:hAnsi="Times New Roman"/>
                <w:bCs/>
                <w:i/>
                <w:szCs w:val="20"/>
              </w:rPr>
            </w:pPr>
          </w:p>
        </w:tc>
        <w:tc>
          <w:tcPr>
            <w:tcW w:w="2665" w:type="dxa"/>
          </w:tcPr>
          <w:p w14:paraId="33ECD268" w14:textId="77777777"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rPr>
              <w:lastRenderedPageBreak/>
              <w:t>The experience of civil servants and other stakeholders in the learn-by-doing training will be sufficiently rewarding that further interest is generated for sustained and active participation in the long-term</w:t>
            </w:r>
          </w:p>
          <w:p w14:paraId="1F50C04B"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lastRenderedPageBreak/>
              <w:t>Lead agencies will allow their staff to attend all trainings</w:t>
            </w:r>
          </w:p>
        </w:tc>
      </w:tr>
      <w:tr w:rsidR="00EC34DC" w:rsidRPr="00AA77BF" w14:paraId="2A379979" w14:textId="77777777" w:rsidTr="00BC714F">
        <w:trPr>
          <w:trHeight w:val="235"/>
        </w:trPr>
        <w:tc>
          <w:tcPr>
            <w:tcW w:w="2448" w:type="dxa"/>
            <w:vMerge w:val="restart"/>
            <w:shd w:val="pct12" w:color="auto" w:fill="auto"/>
          </w:tcPr>
          <w:p w14:paraId="745C7DFB" w14:textId="77777777" w:rsidR="00EC34DC" w:rsidRPr="00AA77BF" w:rsidRDefault="00EC34DC" w:rsidP="00BC714F">
            <w:pPr>
              <w:tabs>
                <w:tab w:val="left" w:pos="360"/>
              </w:tabs>
              <w:ind w:left="90"/>
              <w:jc w:val="left"/>
              <w:rPr>
                <w:rFonts w:ascii="Times New Roman" w:hAnsi="Times New Roman"/>
                <w:b/>
                <w:bCs/>
                <w:szCs w:val="20"/>
              </w:rPr>
            </w:pPr>
            <w:r w:rsidRPr="00AA77BF">
              <w:rPr>
                <w:rFonts w:ascii="Times New Roman" w:hAnsi="Times New Roman"/>
                <w:b/>
                <w:bCs/>
                <w:szCs w:val="20"/>
              </w:rPr>
              <w:lastRenderedPageBreak/>
              <w:t>Component/ Outcome 2</w:t>
            </w:r>
          </w:p>
          <w:p w14:paraId="1B59F5E7" w14:textId="77777777" w:rsidR="00EC34DC" w:rsidRPr="00AA77BF" w:rsidRDefault="00EC34DC" w:rsidP="00BC714F">
            <w:pPr>
              <w:tabs>
                <w:tab w:val="left" w:pos="360"/>
              </w:tabs>
              <w:ind w:left="90"/>
              <w:jc w:val="left"/>
              <w:rPr>
                <w:rFonts w:ascii="Times New Roman" w:hAnsi="Times New Roman"/>
                <w:b/>
                <w:bCs/>
                <w:szCs w:val="20"/>
              </w:rPr>
            </w:pPr>
            <w:r w:rsidRPr="00AA77BF">
              <w:rPr>
                <w:rFonts w:ascii="Times New Roman" w:hAnsi="Times New Roman"/>
                <w:b/>
                <w:bCs/>
                <w:szCs w:val="20"/>
              </w:rPr>
              <w:t>Generate, access and use information and knowledge</w:t>
            </w:r>
          </w:p>
          <w:p w14:paraId="653B7229" w14:textId="77777777" w:rsidR="00EC34DC" w:rsidRPr="00AA77BF" w:rsidRDefault="00EC34DC" w:rsidP="00BC714F">
            <w:pPr>
              <w:tabs>
                <w:tab w:val="left" w:pos="360"/>
              </w:tabs>
              <w:ind w:left="90"/>
              <w:jc w:val="left"/>
              <w:rPr>
                <w:rFonts w:ascii="Times New Roman" w:hAnsi="Times New Roman"/>
                <w:b/>
                <w:bCs/>
                <w:szCs w:val="20"/>
              </w:rPr>
            </w:pPr>
          </w:p>
        </w:tc>
        <w:tc>
          <w:tcPr>
            <w:tcW w:w="2790" w:type="dxa"/>
          </w:tcPr>
          <w:p w14:paraId="34978788" w14:textId="77777777" w:rsidR="00EC34DC" w:rsidRPr="00AA77BF" w:rsidRDefault="00EC34DC" w:rsidP="00BC714F">
            <w:pPr>
              <w:tabs>
                <w:tab w:val="left" w:pos="360"/>
              </w:tabs>
              <w:ind w:left="90"/>
              <w:jc w:val="left"/>
              <w:rPr>
                <w:rFonts w:ascii="Times New Roman" w:hAnsi="Times New Roman"/>
                <w:bCs/>
                <w:szCs w:val="20"/>
              </w:rPr>
            </w:pPr>
            <w:r w:rsidRPr="00AA77BF">
              <w:rPr>
                <w:rFonts w:ascii="Times New Roman" w:hAnsi="Times New Roman"/>
                <w:bCs/>
                <w:szCs w:val="20"/>
              </w:rPr>
              <w:t>Indicator 6: A sustainable financing strategy is developed for the national environmental information system</w:t>
            </w:r>
          </w:p>
        </w:tc>
        <w:tc>
          <w:tcPr>
            <w:tcW w:w="2070" w:type="dxa"/>
          </w:tcPr>
          <w:p w14:paraId="343730D1" w14:textId="77777777"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rPr>
              <w:t>The EPMA 2015 established a national Sustainable Island Resource Framework Fund that will be used to implement environmental management at the national level. The SIRF Fund is currently being operationalized and is focused on adaptation activities. Funding is now mainly sourced from international donor funds and is inadequate.</w:t>
            </w:r>
          </w:p>
        </w:tc>
        <w:tc>
          <w:tcPr>
            <w:tcW w:w="2020" w:type="dxa"/>
          </w:tcPr>
          <w:p w14:paraId="4458958C" w14:textId="69B9C240"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 xml:space="preserve">Economic analysis is completed by month </w:t>
            </w:r>
            <w:r w:rsidR="003473B8" w:rsidRPr="00AA77BF">
              <w:rPr>
                <w:sz w:val="20"/>
                <w:szCs w:val="20"/>
              </w:rPr>
              <w:t>10</w:t>
            </w:r>
          </w:p>
          <w:p w14:paraId="156DEA9D" w14:textId="165E077D"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Feasibility study of the NEIS is completed by month 1</w:t>
            </w:r>
            <w:r w:rsidR="003473B8" w:rsidRPr="00AA77BF">
              <w:rPr>
                <w:sz w:val="20"/>
                <w:szCs w:val="20"/>
              </w:rPr>
              <w:t>4</w:t>
            </w:r>
          </w:p>
          <w:p w14:paraId="34CE38D7" w14:textId="30521204"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rPr>
              <w:t xml:space="preserve">A sustainable financing and management strategy is developed by month </w:t>
            </w:r>
            <w:r w:rsidR="003473B8" w:rsidRPr="00AA77BF">
              <w:rPr>
                <w:sz w:val="20"/>
                <w:szCs w:val="20"/>
              </w:rPr>
              <w:t>24</w:t>
            </w:r>
          </w:p>
        </w:tc>
        <w:tc>
          <w:tcPr>
            <w:tcW w:w="1795" w:type="dxa"/>
          </w:tcPr>
          <w:p w14:paraId="66676599" w14:textId="77777777"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rPr>
              <w:t>Feasibility study on financial and economic instruments</w:t>
            </w:r>
          </w:p>
          <w:p w14:paraId="27B18217" w14:textId="77777777"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rPr>
              <w:t>Validated resource mobilization strategy</w:t>
            </w:r>
          </w:p>
        </w:tc>
        <w:tc>
          <w:tcPr>
            <w:tcW w:w="2665" w:type="dxa"/>
          </w:tcPr>
          <w:p w14:paraId="5FD86839"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Analysis is deemed legitimate, relevant, and valid among all key stakeholder representatives and project champions</w:t>
            </w:r>
          </w:p>
          <w:p w14:paraId="0C233192" w14:textId="77777777"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rPr>
              <w:t>Expert peer reviewers follow through with quality reviews</w:t>
            </w:r>
          </w:p>
          <w:p w14:paraId="3D315FDE" w14:textId="77777777"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rPr>
              <w:t>Strategy and plan developed by the project are politically, technically,  and financially feasible</w:t>
            </w:r>
          </w:p>
        </w:tc>
      </w:tr>
      <w:tr w:rsidR="00EC34DC" w:rsidRPr="00AA77BF" w14:paraId="59BF522F" w14:textId="77777777" w:rsidTr="00BC714F">
        <w:trPr>
          <w:trHeight w:val="773"/>
        </w:trPr>
        <w:tc>
          <w:tcPr>
            <w:tcW w:w="2448" w:type="dxa"/>
            <w:vMerge/>
            <w:shd w:val="pct12" w:color="auto" w:fill="auto"/>
          </w:tcPr>
          <w:p w14:paraId="320777EC" w14:textId="77777777" w:rsidR="00EC34DC" w:rsidRPr="00AA77BF" w:rsidRDefault="00EC34DC" w:rsidP="00BC714F">
            <w:pPr>
              <w:tabs>
                <w:tab w:val="left" w:pos="360"/>
              </w:tabs>
              <w:ind w:left="90"/>
              <w:jc w:val="left"/>
              <w:rPr>
                <w:rFonts w:ascii="Times New Roman" w:hAnsi="Times New Roman"/>
                <w:b/>
                <w:bCs/>
                <w:szCs w:val="20"/>
              </w:rPr>
            </w:pPr>
          </w:p>
        </w:tc>
        <w:tc>
          <w:tcPr>
            <w:tcW w:w="2790" w:type="dxa"/>
          </w:tcPr>
          <w:p w14:paraId="63905EB7" w14:textId="77777777" w:rsidR="00EC34DC" w:rsidRPr="00AA77BF" w:rsidRDefault="00EC34DC" w:rsidP="00BC714F">
            <w:pPr>
              <w:tabs>
                <w:tab w:val="left" w:pos="360"/>
              </w:tabs>
              <w:ind w:left="90"/>
              <w:jc w:val="left"/>
              <w:rPr>
                <w:rFonts w:ascii="Times New Roman" w:hAnsi="Times New Roman"/>
                <w:szCs w:val="20"/>
              </w:rPr>
            </w:pPr>
            <w:r w:rsidRPr="00AA77BF">
              <w:rPr>
                <w:rFonts w:ascii="Times New Roman" w:hAnsi="Times New Roman"/>
                <w:bCs/>
                <w:szCs w:val="20"/>
              </w:rPr>
              <w:t>Indicator 7: National environment information system is integrated into decision-making frameworks and used for reporting on progress to meet and sustain Rio Convention obligations</w:t>
            </w:r>
          </w:p>
        </w:tc>
        <w:tc>
          <w:tcPr>
            <w:tcW w:w="2070" w:type="dxa"/>
          </w:tcPr>
          <w:p w14:paraId="348E8559" w14:textId="77777777"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rPr>
              <w:t>While support projects have increased Antigua &amp; Barbuda’s reporting capacities under national and international obligations, the country’s capacity remains insufficient and it faces significant barriers.</w:t>
            </w:r>
          </w:p>
          <w:p w14:paraId="5A9E6C44" w14:textId="77777777"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rPr>
              <w:lastRenderedPageBreak/>
              <w:t>The last state of the environment report was completed in 2010</w:t>
            </w:r>
          </w:p>
          <w:p w14:paraId="0AAC4ABE" w14:textId="77777777" w:rsidR="00EC34DC" w:rsidRPr="00AA77BF" w:rsidRDefault="00EC34DC" w:rsidP="00250C63">
            <w:pPr>
              <w:pStyle w:val="ListParagraph"/>
              <w:numPr>
                <w:ilvl w:val="0"/>
                <w:numId w:val="58"/>
              </w:numPr>
              <w:tabs>
                <w:tab w:val="left" w:pos="192"/>
              </w:tabs>
              <w:ind w:left="0" w:firstLine="0"/>
              <w:rPr>
                <w:i/>
                <w:sz w:val="20"/>
                <w:szCs w:val="20"/>
              </w:rPr>
            </w:pPr>
            <w:r w:rsidRPr="00AA77BF">
              <w:rPr>
                <w:sz w:val="20"/>
                <w:szCs w:val="20"/>
              </w:rPr>
              <w:t>Unreliable data is often used to make important decisions as valid data is often not available or integrated into decision-making processes.</w:t>
            </w:r>
          </w:p>
        </w:tc>
        <w:tc>
          <w:tcPr>
            <w:tcW w:w="2020" w:type="dxa"/>
          </w:tcPr>
          <w:p w14:paraId="0EBC0CEE"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lastRenderedPageBreak/>
              <w:t>High value  programme and/or plan for piloting mainstreaming exercises is selected by month 15</w:t>
            </w:r>
          </w:p>
          <w:p w14:paraId="5F48B8E3"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NEIS is integrated into national processes by month 36</w:t>
            </w:r>
          </w:p>
          <w:p w14:paraId="03E9BFAD"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 xml:space="preserve">Lessons learned and best practices from pilot activities </w:t>
            </w:r>
            <w:r w:rsidRPr="00AA77BF">
              <w:rPr>
                <w:sz w:val="20"/>
                <w:szCs w:val="20"/>
              </w:rPr>
              <w:lastRenderedPageBreak/>
              <w:t>collected for NEIS roadmap</w:t>
            </w:r>
          </w:p>
          <w:p w14:paraId="396AEFD8"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Reports are rated as  high quality</w:t>
            </w:r>
          </w:p>
          <w:p w14:paraId="567FFA73"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State of the Environment report published by month 40</w:t>
            </w:r>
          </w:p>
          <w:p w14:paraId="06B7E479"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Three national reports to the Rio Conventions by month 40</w:t>
            </w:r>
          </w:p>
          <w:p w14:paraId="57C4AF80" w14:textId="77777777" w:rsidR="00EC34DC" w:rsidRPr="00AA77BF" w:rsidRDefault="00EC34DC" w:rsidP="00250C63">
            <w:pPr>
              <w:tabs>
                <w:tab w:val="left" w:pos="192"/>
              </w:tabs>
              <w:jc w:val="left"/>
              <w:rPr>
                <w:rFonts w:ascii="Times New Roman" w:hAnsi="Times New Roman"/>
                <w:bCs/>
                <w:i/>
                <w:szCs w:val="20"/>
                <w:highlight w:val="yellow"/>
              </w:rPr>
            </w:pPr>
          </w:p>
        </w:tc>
        <w:tc>
          <w:tcPr>
            <w:tcW w:w="1795" w:type="dxa"/>
          </w:tcPr>
          <w:p w14:paraId="2F8DAE86"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lastRenderedPageBreak/>
              <w:t>Published State of the Environment report</w:t>
            </w:r>
          </w:p>
          <w:p w14:paraId="696D092B"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Rio Convention reports submitted to Convention Secretariats</w:t>
            </w:r>
          </w:p>
          <w:p w14:paraId="1705A332"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t>Working Group and workshop reports and products</w:t>
            </w:r>
          </w:p>
          <w:p w14:paraId="4E527035"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t>Workshop attendance lists</w:t>
            </w:r>
          </w:p>
          <w:p w14:paraId="4BA78030"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t>Roadmap</w:t>
            </w:r>
          </w:p>
          <w:p w14:paraId="73ED9098"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lastRenderedPageBreak/>
              <w:t xml:space="preserve">Feasibility study </w:t>
            </w:r>
          </w:p>
          <w:p w14:paraId="7BD10B48" w14:textId="77777777" w:rsidR="00EC34DC" w:rsidRPr="00AA77BF" w:rsidRDefault="00EC34DC" w:rsidP="00250C63">
            <w:pPr>
              <w:tabs>
                <w:tab w:val="left" w:pos="192"/>
              </w:tabs>
              <w:jc w:val="left"/>
              <w:rPr>
                <w:rFonts w:ascii="Times New Roman" w:hAnsi="Times New Roman"/>
                <w:bCs/>
                <w:i/>
                <w:szCs w:val="20"/>
                <w:highlight w:val="yellow"/>
              </w:rPr>
            </w:pPr>
          </w:p>
        </w:tc>
        <w:tc>
          <w:tcPr>
            <w:tcW w:w="2665" w:type="dxa"/>
          </w:tcPr>
          <w:p w14:paraId="1DAAB0EF"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szCs w:val="20"/>
              </w:rPr>
            </w:pPr>
            <w:r w:rsidRPr="00AA77BF">
              <w:rPr>
                <w:rFonts w:ascii="Times New Roman" w:hAnsi="Times New Roman"/>
                <w:szCs w:val="20"/>
              </w:rPr>
              <w:lastRenderedPageBreak/>
              <w:t>Reports are deemed legitimate, relevant, and valid among all key stakeholder representatives and project champions</w:t>
            </w:r>
          </w:p>
          <w:p w14:paraId="38528A54" w14:textId="77777777" w:rsidR="00EC34DC" w:rsidRPr="00AA77BF" w:rsidRDefault="00EC34DC" w:rsidP="00250C63">
            <w:pPr>
              <w:widowControl w:val="0"/>
              <w:numPr>
                <w:ilvl w:val="0"/>
                <w:numId w:val="58"/>
              </w:numPr>
              <w:tabs>
                <w:tab w:val="left" w:pos="192"/>
              </w:tabs>
              <w:adjustRightInd w:val="0"/>
              <w:ind w:left="0" w:firstLine="0"/>
              <w:jc w:val="left"/>
              <w:textAlignment w:val="baseline"/>
              <w:rPr>
                <w:rFonts w:ascii="Times New Roman" w:hAnsi="Times New Roman"/>
                <w:szCs w:val="20"/>
              </w:rPr>
            </w:pPr>
            <w:r w:rsidRPr="00AA77BF">
              <w:rPr>
                <w:rFonts w:ascii="Times New Roman" w:hAnsi="Times New Roman"/>
                <w:szCs w:val="20"/>
              </w:rPr>
              <w:t>Expert peer reviewers follow through with quality reviews</w:t>
            </w:r>
          </w:p>
          <w:p w14:paraId="5191999F" w14:textId="77777777" w:rsidR="00EC34DC" w:rsidRPr="00AA77BF" w:rsidRDefault="00EC34DC" w:rsidP="00250C63">
            <w:pPr>
              <w:widowControl w:val="0"/>
              <w:tabs>
                <w:tab w:val="left" w:pos="192"/>
              </w:tabs>
              <w:adjustRightInd w:val="0"/>
              <w:jc w:val="left"/>
              <w:textAlignment w:val="baseline"/>
              <w:rPr>
                <w:rFonts w:ascii="Times New Roman" w:hAnsi="Times New Roman"/>
                <w:szCs w:val="20"/>
              </w:rPr>
            </w:pPr>
          </w:p>
        </w:tc>
      </w:tr>
      <w:tr w:rsidR="00EC34DC" w:rsidRPr="00AA77BF" w14:paraId="5589457A" w14:textId="77777777" w:rsidTr="00BC714F">
        <w:trPr>
          <w:trHeight w:val="1799"/>
        </w:trPr>
        <w:tc>
          <w:tcPr>
            <w:tcW w:w="2448" w:type="dxa"/>
            <w:shd w:val="pct12" w:color="auto" w:fill="auto"/>
          </w:tcPr>
          <w:p w14:paraId="1BC0C4B8" w14:textId="77777777" w:rsidR="00EC34DC" w:rsidRPr="00AA77BF" w:rsidRDefault="00EC34DC" w:rsidP="00BC714F">
            <w:pPr>
              <w:tabs>
                <w:tab w:val="left" w:pos="360"/>
              </w:tabs>
              <w:ind w:left="90"/>
              <w:jc w:val="left"/>
              <w:rPr>
                <w:rFonts w:ascii="Times New Roman" w:hAnsi="Times New Roman"/>
                <w:b/>
                <w:bCs/>
                <w:szCs w:val="20"/>
              </w:rPr>
            </w:pPr>
          </w:p>
        </w:tc>
        <w:tc>
          <w:tcPr>
            <w:tcW w:w="2790" w:type="dxa"/>
          </w:tcPr>
          <w:p w14:paraId="4D47930C" w14:textId="77777777" w:rsidR="00EC34DC" w:rsidRPr="00AA77BF" w:rsidRDefault="00EC34DC" w:rsidP="00BC714F">
            <w:pPr>
              <w:tabs>
                <w:tab w:val="left" w:pos="360"/>
              </w:tabs>
              <w:spacing w:after="0"/>
              <w:ind w:left="90"/>
              <w:jc w:val="left"/>
              <w:rPr>
                <w:rFonts w:ascii="Times New Roman" w:hAnsi="Times New Roman"/>
                <w:szCs w:val="20"/>
                <w:lang w:eastAsia="fr-FR" w:bidi="fr-FR"/>
              </w:rPr>
            </w:pPr>
            <w:r w:rsidRPr="00AA77BF">
              <w:rPr>
                <w:rFonts w:ascii="Times New Roman" w:hAnsi="Times New Roman"/>
                <w:szCs w:val="20"/>
                <w:lang w:eastAsia="fr-FR" w:bidi="fr-FR"/>
              </w:rPr>
              <w:t xml:space="preserve">Indicator 8: </w:t>
            </w:r>
            <w:r w:rsidR="001C0773" w:rsidRPr="00AA77BF">
              <w:rPr>
                <w:rFonts w:ascii="Times New Roman" w:hAnsi="Times New Roman"/>
                <w:szCs w:val="20"/>
                <w:lang w:eastAsia="fr-FR" w:bidi="fr-FR"/>
              </w:rPr>
              <w:t>Raised awareness of the contribution of global environmental values to socio-economic development</w:t>
            </w:r>
          </w:p>
          <w:p w14:paraId="4DE102C8" w14:textId="77777777" w:rsidR="00EC34DC" w:rsidRPr="00AA77BF" w:rsidRDefault="00EC34DC" w:rsidP="00BC714F">
            <w:pPr>
              <w:tabs>
                <w:tab w:val="left" w:pos="360"/>
              </w:tabs>
              <w:ind w:left="90"/>
              <w:jc w:val="left"/>
              <w:rPr>
                <w:rFonts w:ascii="Times New Roman" w:hAnsi="Times New Roman"/>
                <w:bCs/>
                <w:szCs w:val="20"/>
              </w:rPr>
            </w:pPr>
          </w:p>
        </w:tc>
        <w:tc>
          <w:tcPr>
            <w:tcW w:w="2070" w:type="dxa"/>
          </w:tcPr>
          <w:p w14:paraId="4C34A12D" w14:textId="77777777" w:rsidR="00EC34DC" w:rsidRPr="00AA77BF" w:rsidRDefault="00EC34DC" w:rsidP="00250C63">
            <w:pPr>
              <w:widowControl w:val="0"/>
              <w:numPr>
                <w:ilvl w:val="0"/>
                <w:numId w:val="58"/>
              </w:numPr>
              <w:tabs>
                <w:tab w:val="left" w:pos="192"/>
              </w:tabs>
              <w:adjustRightInd w:val="0"/>
              <w:spacing w:after="120"/>
              <w:ind w:left="0" w:firstLine="0"/>
              <w:jc w:val="left"/>
              <w:textAlignment w:val="baseline"/>
              <w:rPr>
                <w:rFonts w:ascii="Times New Roman" w:hAnsi="Times New Roman"/>
                <w:szCs w:val="20"/>
                <w:lang w:eastAsia="fr-FR" w:bidi="fr-FR"/>
              </w:rPr>
            </w:pPr>
            <w:r w:rsidRPr="00AA77BF">
              <w:rPr>
                <w:rFonts w:ascii="Times New Roman" w:hAnsi="Times New Roman"/>
                <w:szCs w:val="20"/>
                <w:lang w:eastAsia="fr-FR" w:bidi="fr-FR"/>
              </w:rPr>
              <w:t>The general public remains generally unaware or unconcerned about the contribution of the Rio Conventions to meeting and satisfying local and national socio-economic priorities</w:t>
            </w:r>
          </w:p>
          <w:p w14:paraId="1A18121E" w14:textId="77777777" w:rsidR="00EC34DC" w:rsidRPr="00AA77BF" w:rsidRDefault="00EC34DC" w:rsidP="00250C63">
            <w:pPr>
              <w:widowControl w:val="0"/>
              <w:numPr>
                <w:ilvl w:val="0"/>
                <w:numId w:val="58"/>
              </w:numPr>
              <w:tabs>
                <w:tab w:val="left" w:pos="192"/>
              </w:tabs>
              <w:adjustRightInd w:val="0"/>
              <w:spacing w:after="120"/>
              <w:ind w:left="0" w:firstLine="0"/>
              <w:jc w:val="left"/>
              <w:textAlignment w:val="baseline"/>
              <w:rPr>
                <w:rFonts w:ascii="Times New Roman" w:hAnsi="Times New Roman"/>
                <w:szCs w:val="20"/>
                <w:lang w:eastAsia="fr-FR" w:bidi="fr-FR"/>
              </w:rPr>
            </w:pPr>
            <w:r w:rsidRPr="00AA77BF">
              <w:rPr>
                <w:rFonts w:ascii="Times New Roman" w:hAnsi="Times New Roman"/>
                <w:szCs w:val="20"/>
                <w:lang w:eastAsia="fr-FR" w:bidi="fr-FR"/>
              </w:rPr>
              <w:t>Awareness of Rio Convention mainstreaming is limited, and stakeholders do not fully appreciating the value of conserving the global environment.</w:t>
            </w:r>
          </w:p>
        </w:tc>
        <w:tc>
          <w:tcPr>
            <w:tcW w:w="2020" w:type="dxa"/>
          </w:tcPr>
          <w:p w14:paraId="287BC96A" w14:textId="00BEE76C"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 xml:space="preserve">Public awareness and communication campaign plan developed by month </w:t>
            </w:r>
            <w:r w:rsidR="00E21A39" w:rsidRPr="00AA77BF">
              <w:rPr>
                <w:sz w:val="20"/>
                <w:szCs w:val="20"/>
              </w:rPr>
              <w:t>10</w:t>
            </w:r>
          </w:p>
          <w:p w14:paraId="2FEAAA0C"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One Public Service Announcement (PSA) is developed and aired</w:t>
            </w:r>
          </w:p>
          <w:p w14:paraId="588A4D39" w14:textId="77777777"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Learning-by-doing training to sensitize the public on the national environment information system</w:t>
            </w:r>
          </w:p>
          <w:p w14:paraId="4CC16CC2" w14:textId="5F881063"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Environmental awareness module prepared by month 1</w:t>
            </w:r>
            <w:r w:rsidR="00E21A39" w:rsidRPr="00AA77BF">
              <w:rPr>
                <w:sz w:val="20"/>
                <w:szCs w:val="20"/>
              </w:rPr>
              <w:t>8</w:t>
            </w:r>
          </w:p>
          <w:p w14:paraId="33761B47" w14:textId="77777777" w:rsidR="00EC34DC" w:rsidRPr="00AA77BF" w:rsidRDefault="00EC34DC" w:rsidP="00250C63">
            <w:pPr>
              <w:numPr>
                <w:ilvl w:val="0"/>
                <w:numId w:val="58"/>
              </w:numPr>
              <w:tabs>
                <w:tab w:val="left" w:pos="192"/>
              </w:tabs>
              <w:spacing w:after="0"/>
              <w:ind w:left="0" w:firstLine="0"/>
              <w:contextualSpacing/>
              <w:jc w:val="left"/>
              <w:rPr>
                <w:rFonts w:ascii="Times New Roman" w:eastAsia="Times New Roman" w:hAnsi="Times New Roman"/>
                <w:szCs w:val="20"/>
                <w:lang w:eastAsia="fr-FR"/>
              </w:rPr>
            </w:pPr>
            <w:r w:rsidRPr="00AA77BF">
              <w:rPr>
                <w:rFonts w:ascii="Times New Roman" w:eastAsia="Times New Roman" w:hAnsi="Times New Roman"/>
                <w:szCs w:val="20"/>
                <w:lang w:eastAsia="fr-FR"/>
              </w:rPr>
              <w:t>Project Launch and Results Conference held by month 6 and 43</w:t>
            </w:r>
            <w:r w:rsidR="00E21A39" w:rsidRPr="00AA77BF">
              <w:rPr>
                <w:rFonts w:ascii="Times New Roman" w:eastAsia="Times New Roman" w:hAnsi="Times New Roman"/>
                <w:szCs w:val="20"/>
                <w:lang w:eastAsia="fr-FR"/>
              </w:rPr>
              <w:t xml:space="preserve"> respectively</w:t>
            </w:r>
          </w:p>
          <w:p w14:paraId="55015399" w14:textId="77777777" w:rsidR="00EC34DC" w:rsidRPr="00AA77BF" w:rsidRDefault="00EC34DC" w:rsidP="00250C63">
            <w:pPr>
              <w:numPr>
                <w:ilvl w:val="0"/>
                <w:numId w:val="58"/>
              </w:numPr>
              <w:tabs>
                <w:tab w:val="left" w:pos="192"/>
              </w:tabs>
              <w:spacing w:after="0"/>
              <w:ind w:left="0" w:firstLine="0"/>
              <w:contextualSpacing/>
              <w:jc w:val="left"/>
              <w:rPr>
                <w:rFonts w:ascii="Times New Roman" w:eastAsia="Times New Roman" w:hAnsi="Times New Roman"/>
                <w:szCs w:val="20"/>
                <w:lang w:eastAsia="fr-FR"/>
              </w:rPr>
            </w:pPr>
            <w:r w:rsidRPr="00AA77BF">
              <w:rPr>
                <w:rFonts w:ascii="Times New Roman" w:hAnsi="Times New Roman"/>
                <w:bCs/>
                <w:szCs w:val="20"/>
              </w:rPr>
              <w:t xml:space="preserve">Survey developed </w:t>
            </w:r>
            <w:r w:rsidRPr="00AA77BF">
              <w:rPr>
                <w:rStyle w:val="CommentReference"/>
                <w:rFonts w:ascii="Times New Roman" w:hAnsi="Times New Roman"/>
                <w:sz w:val="20"/>
                <w:szCs w:val="20"/>
              </w:rPr>
              <w:t xml:space="preserve"> (N&gt;500) </w:t>
            </w:r>
            <w:r w:rsidRPr="00AA77BF">
              <w:rPr>
                <w:rFonts w:ascii="Times New Roman" w:hAnsi="Times New Roman"/>
                <w:bCs/>
                <w:szCs w:val="20"/>
              </w:rPr>
              <w:t>and employed by month 6 and 43</w:t>
            </w:r>
          </w:p>
          <w:p w14:paraId="2EF1087F" w14:textId="06776458" w:rsidR="00EC34DC" w:rsidRPr="00AA77BF" w:rsidRDefault="00E21A39" w:rsidP="00250C63">
            <w:pPr>
              <w:pStyle w:val="ListParagraph"/>
              <w:numPr>
                <w:ilvl w:val="0"/>
                <w:numId w:val="58"/>
              </w:numPr>
              <w:tabs>
                <w:tab w:val="left" w:pos="192"/>
              </w:tabs>
              <w:ind w:left="0" w:firstLine="0"/>
              <w:rPr>
                <w:sz w:val="20"/>
                <w:szCs w:val="20"/>
              </w:rPr>
            </w:pPr>
            <w:r w:rsidRPr="00AA77BF">
              <w:rPr>
                <w:sz w:val="20"/>
                <w:szCs w:val="20"/>
              </w:rPr>
              <w:t xml:space="preserve">Two </w:t>
            </w:r>
            <w:r w:rsidR="00EC34DC" w:rsidRPr="00AA77BF">
              <w:rPr>
                <w:sz w:val="20"/>
                <w:szCs w:val="20"/>
              </w:rPr>
              <w:t>(</w:t>
            </w:r>
            <w:r w:rsidRPr="00AA77BF">
              <w:rPr>
                <w:sz w:val="20"/>
                <w:szCs w:val="20"/>
              </w:rPr>
              <w:t>2</w:t>
            </w:r>
            <w:r w:rsidR="00EC34DC" w:rsidRPr="00AA77BF">
              <w:rPr>
                <w:sz w:val="20"/>
                <w:szCs w:val="20"/>
              </w:rPr>
              <w:t>) national and three (3) sub-</w:t>
            </w:r>
            <w:r w:rsidR="00EC34DC" w:rsidRPr="00AA77BF">
              <w:rPr>
                <w:sz w:val="20"/>
                <w:szCs w:val="20"/>
              </w:rPr>
              <w:lastRenderedPageBreak/>
              <w:t xml:space="preserve">national awareness workshops held, </w:t>
            </w:r>
            <w:r w:rsidRPr="00AA77BF">
              <w:rPr>
                <w:sz w:val="20"/>
                <w:szCs w:val="20"/>
              </w:rPr>
              <w:t xml:space="preserve">spread out </w:t>
            </w:r>
            <w:r w:rsidR="00EC34DC" w:rsidRPr="00AA77BF">
              <w:rPr>
                <w:sz w:val="20"/>
                <w:szCs w:val="20"/>
              </w:rPr>
              <w:t>in year</w:t>
            </w:r>
            <w:r w:rsidRPr="00AA77BF">
              <w:rPr>
                <w:sz w:val="20"/>
                <w:szCs w:val="20"/>
              </w:rPr>
              <w:t>s</w:t>
            </w:r>
            <w:r w:rsidR="00EC34DC" w:rsidRPr="00AA77BF">
              <w:rPr>
                <w:sz w:val="20"/>
                <w:szCs w:val="20"/>
              </w:rPr>
              <w:t xml:space="preserve"> 2,3,and 4</w:t>
            </w:r>
          </w:p>
          <w:p w14:paraId="6FDFC9E6" w14:textId="02709640" w:rsidR="00EC34DC" w:rsidRPr="00AA77BF" w:rsidRDefault="00E21A39" w:rsidP="00250C63">
            <w:pPr>
              <w:pStyle w:val="ListParagraph"/>
              <w:numPr>
                <w:ilvl w:val="0"/>
                <w:numId w:val="58"/>
              </w:numPr>
              <w:tabs>
                <w:tab w:val="left" w:pos="192"/>
              </w:tabs>
              <w:ind w:left="0" w:firstLine="0"/>
              <w:rPr>
                <w:sz w:val="20"/>
                <w:szCs w:val="20"/>
              </w:rPr>
            </w:pPr>
            <w:r w:rsidRPr="00AA77BF">
              <w:rPr>
                <w:sz w:val="20"/>
                <w:szCs w:val="20"/>
              </w:rPr>
              <w:t xml:space="preserve">Two </w:t>
            </w:r>
            <w:r w:rsidR="00EC34DC" w:rsidRPr="00AA77BF">
              <w:rPr>
                <w:sz w:val="20"/>
                <w:szCs w:val="20"/>
              </w:rPr>
              <w:t>(</w:t>
            </w:r>
            <w:r w:rsidRPr="00AA77BF">
              <w:rPr>
                <w:sz w:val="20"/>
                <w:szCs w:val="20"/>
              </w:rPr>
              <w:t>2</w:t>
            </w:r>
            <w:r w:rsidR="00EC34DC" w:rsidRPr="00AA77BF">
              <w:rPr>
                <w:sz w:val="20"/>
                <w:szCs w:val="20"/>
              </w:rPr>
              <w:t xml:space="preserve">) private sector and </w:t>
            </w:r>
            <w:r w:rsidRPr="00AA77BF">
              <w:rPr>
                <w:sz w:val="20"/>
                <w:szCs w:val="20"/>
              </w:rPr>
              <w:t xml:space="preserve">two </w:t>
            </w:r>
            <w:r w:rsidR="00EC34DC" w:rsidRPr="00AA77BF">
              <w:rPr>
                <w:sz w:val="20"/>
                <w:szCs w:val="20"/>
              </w:rPr>
              <w:t>(</w:t>
            </w:r>
            <w:r w:rsidRPr="00AA77BF">
              <w:rPr>
                <w:sz w:val="20"/>
                <w:szCs w:val="20"/>
              </w:rPr>
              <w:t>2</w:t>
            </w:r>
            <w:r w:rsidR="00EC34DC" w:rsidRPr="00AA77BF">
              <w:rPr>
                <w:sz w:val="20"/>
                <w:szCs w:val="20"/>
              </w:rPr>
              <w:t>) media sensitization panel discussions held, one held each year</w:t>
            </w:r>
          </w:p>
          <w:p w14:paraId="77516D9E" w14:textId="33DD3631" w:rsidR="00EC34DC" w:rsidRPr="00AA77BF" w:rsidRDefault="00EC34DC" w:rsidP="00250C63">
            <w:pPr>
              <w:pStyle w:val="ListParagraph"/>
              <w:numPr>
                <w:ilvl w:val="0"/>
                <w:numId w:val="58"/>
              </w:numPr>
              <w:tabs>
                <w:tab w:val="left" w:pos="192"/>
              </w:tabs>
              <w:ind w:left="0" w:firstLine="0"/>
              <w:rPr>
                <w:sz w:val="20"/>
                <w:szCs w:val="20"/>
              </w:rPr>
            </w:pPr>
            <w:r w:rsidRPr="00AA77BF">
              <w:rPr>
                <w:sz w:val="20"/>
                <w:szCs w:val="20"/>
              </w:rPr>
              <w:t>At least 1</w:t>
            </w:r>
            <w:r w:rsidR="00E21A39" w:rsidRPr="00AA77BF">
              <w:rPr>
                <w:sz w:val="20"/>
                <w:szCs w:val="20"/>
              </w:rPr>
              <w:t>2</w:t>
            </w:r>
            <w:r w:rsidRPr="00AA77BF">
              <w:rPr>
                <w:sz w:val="20"/>
                <w:szCs w:val="20"/>
              </w:rPr>
              <w:t xml:space="preserve"> articles and at least </w:t>
            </w:r>
            <w:r w:rsidR="00E21A39" w:rsidRPr="00AA77BF">
              <w:rPr>
                <w:sz w:val="20"/>
                <w:szCs w:val="20"/>
              </w:rPr>
              <w:t>2</w:t>
            </w:r>
            <w:r w:rsidRPr="00AA77BF">
              <w:rPr>
                <w:sz w:val="20"/>
                <w:szCs w:val="20"/>
              </w:rPr>
              <w:t xml:space="preserve"> per year on linkages between the global environment and socio-economic issues published </w:t>
            </w:r>
          </w:p>
        </w:tc>
        <w:tc>
          <w:tcPr>
            <w:tcW w:w="1795" w:type="dxa"/>
          </w:tcPr>
          <w:p w14:paraId="09E74A5A"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bCs/>
                <w:iCs/>
                <w:szCs w:val="20"/>
                <w:lang w:eastAsia="fr-FR" w:bidi="fr-FR"/>
              </w:rPr>
            </w:pPr>
            <w:r w:rsidRPr="00AA77BF">
              <w:rPr>
                <w:rFonts w:ascii="Times New Roman" w:hAnsi="Times New Roman"/>
                <w:szCs w:val="20"/>
                <w:lang w:eastAsia="fr-FR" w:bidi="fr-FR"/>
              </w:rPr>
              <w:lastRenderedPageBreak/>
              <w:t>Public awareness campaign plan</w:t>
            </w:r>
          </w:p>
          <w:p w14:paraId="091C0D3B"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szCs w:val="20"/>
                <w:lang w:eastAsia="fr-FR" w:bidi="fr-FR"/>
              </w:rPr>
            </w:pPr>
            <w:r w:rsidRPr="00AA77BF">
              <w:rPr>
                <w:rFonts w:ascii="Times New Roman" w:hAnsi="Times New Roman"/>
                <w:szCs w:val="20"/>
                <w:lang w:eastAsia="fr-FR" w:bidi="fr-FR"/>
              </w:rPr>
              <w:t>Meeting minutes</w:t>
            </w:r>
          </w:p>
          <w:p w14:paraId="14343C32"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szCs w:val="20"/>
                <w:lang w:eastAsia="fr-FR" w:bidi="fr-FR"/>
              </w:rPr>
            </w:pPr>
            <w:r w:rsidRPr="00AA77BF">
              <w:rPr>
                <w:rFonts w:ascii="Times New Roman" w:hAnsi="Times New Roman"/>
                <w:szCs w:val="20"/>
                <w:lang w:eastAsia="fr-FR" w:bidi="fr-FR"/>
              </w:rPr>
              <w:t>Awareness and sensitization workshop reports</w:t>
            </w:r>
          </w:p>
          <w:p w14:paraId="32F600A3"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szCs w:val="20"/>
                <w:lang w:eastAsia="fr-FR" w:bidi="fr-FR"/>
              </w:rPr>
            </w:pPr>
            <w:r w:rsidRPr="00AA77BF">
              <w:rPr>
                <w:rFonts w:ascii="Times New Roman" w:hAnsi="Times New Roman"/>
                <w:bCs/>
                <w:szCs w:val="20"/>
                <w:lang w:eastAsia="fr-FR" w:bidi="fr-FR"/>
              </w:rPr>
              <w:t>Training programme, school curricula containing new module, materials and training modules</w:t>
            </w:r>
          </w:p>
          <w:p w14:paraId="22834914"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szCs w:val="20"/>
                <w:lang w:eastAsia="fr-FR" w:bidi="fr-FR"/>
              </w:rPr>
            </w:pPr>
            <w:r w:rsidRPr="00AA77BF">
              <w:rPr>
                <w:rFonts w:ascii="Times New Roman" w:hAnsi="Times New Roman"/>
                <w:bCs/>
                <w:szCs w:val="20"/>
                <w:lang w:eastAsia="fr-FR" w:bidi="fr-FR"/>
              </w:rPr>
              <w:t>Attendance list</w:t>
            </w:r>
          </w:p>
          <w:p w14:paraId="21975245"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szCs w:val="20"/>
                <w:lang w:eastAsia="fr-FR" w:bidi="fr-FR"/>
              </w:rPr>
            </w:pPr>
            <w:r w:rsidRPr="00AA77BF">
              <w:rPr>
                <w:rFonts w:ascii="Times New Roman" w:hAnsi="Times New Roman"/>
                <w:szCs w:val="20"/>
                <w:lang w:eastAsia="fr-FR" w:bidi="fr-FR"/>
              </w:rPr>
              <w:t>Surveys of public sector stakeholders</w:t>
            </w:r>
          </w:p>
          <w:p w14:paraId="453BD7EA"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szCs w:val="20"/>
                <w:lang w:eastAsia="fr-FR" w:bidi="fr-FR"/>
              </w:rPr>
            </w:pPr>
            <w:r w:rsidRPr="00AA77BF">
              <w:rPr>
                <w:rFonts w:ascii="Times New Roman" w:hAnsi="Times New Roman"/>
                <w:szCs w:val="20"/>
                <w:lang w:eastAsia="fr-FR" w:bidi="fr-FR"/>
              </w:rPr>
              <w:t>Airing of PSA</w:t>
            </w:r>
          </w:p>
          <w:p w14:paraId="23D7045A" w14:textId="77777777" w:rsidR="00EC34DC" w:rsidRPr="00AA77BF" w:rsidRDefault="00EC34DC" w:rsidP="00250C63">
            <w:pPr>
              <w:widowControl w:val="0"/>
              <w:numPr>
                <w:ilvl w:val="0"/>
                <w:numId w:val="58"/>
              </w:numPr>
              <w:tabs>
                <w:tab w:val="left" w:pos="192"/>
              </w:tabs>
              <w:adjustRightInd w:val="0"/>
              <w:spacing w:after="0"/>
              <w:ind w:left="0" w:firstLine="0"/>
              <w:jc w:val="left"/>
              <w:textAlignment w:val="baseline"/>
              <w:rPr>
                <w:rFonts w:ascii="Times New Roman" w:hAnsi="Times New Roman"/>
                <w:szCs w:val="20"/>
                <w:lang w:eastAsia="fr-FR" w:bidi="fr-FR"/>
              </w:rPr>
            </w:pPr>
            <w:r w:rsidRPr="00AA77BF">
              <w:rPr>
                <w:rFonts w:ascii="Times New Roman" w:hAnsi="Times New Roman"/>
                <w:szCs w:val="20"/>
                <w:lang w:eastAsia="fr-FR" w:bidi="fr-FR"/>
              </w:rPr>
              <w:t>Published articles</w:t>
            </w:r>
          </w:p>
          <w:p w14:paraId="0ACEAA18" w14:textId="77777777" w:rsidR="00EC34DC" w:rsidRPr="00AA77BF" w:rsidRDefault="00EC34DC" w:rsidP="00250C63">
            <w:pPr>
              <w:tabs>
                <w:tab w:val="left" w:pos="192"/>
              </w:tabs>
              <w:jc w:val="left"/>
              <w:rPr>
                <w:rFonts w:ascii="Times New Roman" w:hAnsi="Times New Roman"/>
                <w:bCs/>
                <w:i/>
                <w:szCs w:val="20"/>
              </w:rPr>
            </w:pPr>
          </w:p>
        </w:tc>
        <w:tc>
          <w:tcPr>
            <w:tcW w:w="2665" w:type="dxa"/>
          </w:tcPr>
          <w:p w14:paraId="35601371" w14:textId="77777777" w:rsidR="00EC34DC" w:rsidRPr="00AA77BF" w:rsidRDefault="00EC34DC" w:rsidP="00250C63">
            <w:pPr>
              <w:numPr>
                <w:ilvl w:val="0"/>
                <w:numId w:val="58"/>
              </w:numPr>
              <w:tabs>
                <w:tab w:val="left" w:pos="192"/>
              </w:tabs>
              <w:spacing w:after="0"/>
              <w:ind w:left="0" w:firstLine="0"/>
              <w:contextualSpacing/>
              <w:jc w:val="left"/>
              <w:rPr>
                <w:rFonts w:ascii="Times New Roman" w:hAnsi="Times New Roman"/>
                <w:szCs w:val="20"/>
                <w:lang w:eastAsia="fr-FR" w:bidi="fr-FR"/>
              </w:rPr>
            </w:pPr>
            <w:r w:rsidRPr="00AA77BF">
              <w:rPr>
                <w:rFonts w:ascii="Times New Roman" w:hAnsi="Times New Roman"/>
                <w:szCs w:val="20"/>
                <w:lang w:eastAsia="fr-FR" w:bidi="fr-FR"/>
              </w:rPr>
              <w:t>Public dialogues attract people that are new to the concept of Rio Convention mainstreaming, as well as detractors, with the assumption that dialogues will help change attitudes in a positive way</w:t>
            </w:r>
          </w:p>
          <w:p w14:paraId="41D69CC9"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lang w:eastAsia="fr-FR" w:bidi="fr-FR"/>
              </w:rPr>
            </w:pPr>
            <w:r w:rsidRPr="00AA77BF">
              <w:rPr>
                <w:rFonts w:ascii="Times New Roman" w:hAnsi="Times New Roman"/>
                <w:szCs w:val="20"/>
                <w:lang w:eastAsia="fr-FR" w:bidi="fr-FR"/>
              </w:rPr>
              <w:t xml:space="preserve">The right representation from the various government ministries, departments, and agencies participate in project activities </w:t>
            </w:r>
          </w:p>
          <w:p w14:paraId="6149907A"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bCs/>
                <w:iCs/>
                <w:szCs w:val="20"/>
                <w:lang w:eastAsia="fr-FR" w:bidi="fr-FR"/>
              </w:rPr>
            </w:pPr>
            <w:r w:rsidRPr="00AA77BF">
              <w:rPr>
                <w:rFonts w:ascii="Times New Roman" w:hAnsi="Times New Roman"/>
                <w:szCs w:val="20"/>
                <w:lang w:eastAsia="fr-FR" w:bidi="fr-FR"/>
              </w:rPr>
              <w:t xml:space="preserve">There is sufficient commitment from policy-makers to maintain long-term support to public awareness raising activities </w:t>
            </w:r>
          </w:p>
          <w:p w14:paraId="5E3880C5"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lang w:eastAsia="fr-FR" w:bidi="fr-FR"/>
              </w:rPr>
            </w:pPr>
            <w:r w:rsidRPr="00AA77BF">
              <w:rPr>
                <w:rFonts w:ascii="Times New Roman" w:hAnsi="Times New Roman"/>
                <w:szCs w:val="20"/>
                <w:lang w:eastAsia="fr-FR" w:bidi="fr-FR"/>
              </w:rPr>
              <w:t>Development partners implementing parallel public awareness campaigns are willing to modify, as appropriate, their activities to supporting the awareness activities of the present project to create synergies and achieve cost-effectiveness</w:t>
            </w:r>
          </w:p>
          <w:p w14:paraId="38B0E759"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bCs/>
                <w:iCs/>
                <w:szCs w:val="20"/>
              </w:rPr>
            </w:pPr>
            <w:r w:rsidRPr="00AA77BF">
              <w:rPr>
                <w:rFonts w:ascii="Times New Roman" w:hAnsi="Times New Roman"/>
                <w:szCs w:val="20"/>
              </w:rPr>
              <w:lastRenderedPageBreak/>
              <w:t>Survey respondents contribute their honest attitudes and values</w:t>
            </w:r>
          </w:p>
          <w:p w14:paraId="75A81CBE"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t>Survey results will show an increased awareness and understanding of the Rio Conventions’ implementation through national environmental legislation over time</w:t>
            </w:r>
          </w:p>
          <w:p w14:paraId="4D6395F1"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t>Changes in awareness and understanding of Rio Convention mainstreaming can be attributed to project activities (survey questionnaire can address this issue)</w:t>
            </w:r>
          </w:p>
          <w:p w14:paraId="007C0E34"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t>PSAs will be listened to and not skipped over</w:t>
            </w:r>
          </w:p>
          <w:p w14:paraId="32399797"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szCs w:val="20"/>
              </w:rPr>
            </w:pPr>
            <w:r w:rsidRPr="00AA77BF">
              <w:rPr>
                <w:rFonts w:ascii="Times New Roman" w:hAnsi="Times New Roman"/>
                <w:szCs w:val="20"/>
              </w:rPr>
              <w:t>The content of PSAs will be absorbed</w:t>
            </w:r>
          </w:p>
          <w:p w14:paraId="66794642" w14:textId="77777777" w:rsidR="00EC34DC" w:rsidRPr="00AA77BF" w:rsidRDefault="00EC34DC" w:rsidP="00250C63">
            <w:pPr>
              <w:widowControl w:val="0"/>
              <w:numPr>
                <w:ilvl w:val="0"/>
                <w:numId w:val="58"/>
              </w:numPr>
              <w:tabs>
                <w:tab w:val="left" w:pos="192"/>
              </w:tabs>
              <w:adjustRightInd w:val="0"/>
              <w:spacing w:after="0"/>
              <w:ind w:left="0" w:firstLine="0"/>
              <w:contextualSpacing/>
              <w:jc w:val="left"/>
              <w:textAlignment w:val="baseline"/>
              <w:rPr>
                <w:rFonts w:ascii="Times New Roman" w:hAnsi="Times New Roman"/>
                <w:bCs/>
                <w:iCs/>
                <w:szCs w:val="20"/>
              </w:rPr>
            </w:pPr>
            <w:r w:rsidRPr="00AA77BF">
              <w:rPr>
                <w:rFonts w:ascii="Times New Roman" w:hAnsi="Times New Roman"/>
                <w:bCs/>
                <w:iCs/>
                <w:szCs w:val="20"/>
              </w:rPr>
              <w:t>Articles published will be read and not skipped over</w:t>
            </w:r>
          </w:p>
        </w:tc>
      </w:tr>
    </w:tbl>
    <w:p w14:paraId="0E3B4645" w14:textId="77777777" w:rsidR="00EC34DC" w:rsidRPr="00B45120" w:rsidRDefault="00EC34DC" w:rsidP="00EC34DC">
      <w:pPr>
        <w:rPr>
          <w:sz w:val="22"/>
          <w:szCs w:val="22"/>
        </w:rPr>
      </w:pPr>
    </w:p>
    <w:p w14:paraId="13037C97" w14:textId="77777777" w:rsidR="00EC34DC" w:rsidRPr="00B45120" w:rsidRDefault="00EC34DC" w:rsidP="00831BEC">
      <w:pPr>
        <w:jc w:val="left"/>
        <w:rPr>
          <w:rFonts w:ascii="Times New Roman" w:hAnsi="Times New Roman"/>
          <w:sz w:val="22"/>
          <w:szCs w:val="22"/>
        </w:rPr>
      </w:pPr>
    </w:p>
    <w:p w14:paraId="07CF7730" w14:textId="77777777" w:rsidR="00831A88" w:rsidRPr="00B45120" w:rsidRDefault="00831A88" w:rsidP="00831BEC">
      <w:pPr>
        <w:jc w:val="left"/>
        <w:rPr>
          <w:rFonts w:ascii="Times New Roman" w:hAnsi="Times New Roman"/>
          <w:i/>
          <w:sz w:val="22"/>
          <w:szCs w:val="22"/>
        </w:rPr>
      </w:pPr>
      <w:r w:rsidRPr="00B45120">
        <w:rPr>
          <w:rFonts w:ascii="Times New Roman" w:hAnsi="Times New Roman"/>
          <w:i/>
          <w:sz w:val="22"/>
          <w:szCs w:val="22"/>
        </w:rPr>
        <w:t xml:space="preserve"> </w:t>
      </w:r>
    </w:p>
    <w:p w14:paraId="3D1C271B" w14:textId="77777777" w:rsidR="00831A88" w:rsidRPr="00B45120" w:rsidRDefault="00831A88" w:rsidP="00831BEC">
      <w:pPr>
        <w:jc w:val="left"/>
        <w:rPr>
          <w:rFonts w:ascii="Times New Roman" w:hAnsi="Times New Roman"/>
          <w:sz w:val="22"/>
          <w:szCs w:val="22"/>
        </w:rPr>
        <w:sectPr w:rsidR="00831A88" w:rsidRPr="00B45120" w:rsidSect="009F19D4">
          <w:headerReference w:type="default" r:id="rId20"/>
          <w:footerReference w:type="default" r:id="rId21"/>
          <w:footerReference w:type="first" r:id="rId22"/>
          <w:pgSz w:w="15840" w:h="12240" w:orient="landscape" w:code="1"/>
          <w:pgMar w:top="720" w:right="720" w:bottom="720" w:left="720" w:header="720" w:footer="432" w:gutter="0"/>
          <w:cols w:space="708"/>
          <w:titlePg/>
          <w:docGrid w:linePitch="360"/>
        </w:sectPr>
      </w:pPr>
    </w:p>
    <w:p w14:paraId="7C151943" w14:textId="77777777" w:rsidR="0053408E" w:rsidRPr="00B45120" w:rsidRDefault="00B91958" w:rsidP="00831BEC">
      <w:pPr>
        <w:pStyle w:val="Heading1"/>
        <w:spacing w:before="0" w:after="60"/>
        <w:jc w:val="left"/>
        <w:rPr>
          <w:rFonts w:ascii="Times New Roman" w:hAnsi="Times New Roman"/>
          <w:spacing w:val="0"/>
          <w:sz w:val="22"/>
          <w:szCs w:val="22"/>
        </w:rPr>
      </w:pPr>
      <w:bookmarkStart w:id="72" w:name="_Toc483999100"/>
      <w:r w:rsidRPr="00B45120">
        <w:rPr>
          <w:rFonts w:ascii="Times New Roman" w:hAnsi="Times New Roman"/>
          <w:spacing w:val="0"/>
          <w:sz w:val="22"/>
          <w:szCs w:val="22"/>
        </w:rPr>
        <w:lastRenderedPageBreak/>
        <w:t>G</w:t>
      </w:r>
      <w:r w:rsidR="00EB6CD6" w:rsidRPr="00B45120">
        <w:rPr>
          <w:rFonts w:ascii="Times New Roman" w:hAnsi="Times New Roman"/>
          <w:spacing w:val="0"/>
          <w:sz w:val="22"/>
          <w:szCs w:val="22"/>
        </w:rPr>
        <w:t>.</w:t>
      </w:r>
      <w:r w:rsidR="00EB6CD6" w:rsidRPr="00B45120">
        <w:rPr>
          <w:rFonts w:ascii="Times New Roman" w:hAnsi="Times New Roman"/>
          <w:spacing w:val="0"/>
          <w:sz w:val="22"/>
          <w:szCs w:val="22"/>
        </w:rPr>
        <w:tab/>
      </w:r>
      <w:r w:rsidR="007A6633" w:rsidRPr="00B45120">
        <w:rPr>
          <w:rFonts w:ascii="Times New Roman" w:hAnsi="Times New Roman"/>
          <w:spacing w:val="0"/>
          <w:sz w:val="22"/>
          <w:szCs w:val="22"/>
        </w:rPr>
        <w:t xml:space="preserve">Monitoring and Evaluation </w:t>
      </w:r>
      <w:r w:rsidR="0053408E" w:rsidRPr="00B45120">
        <w:rPr>
          <w:rFonts w:ascii="Times New Roman" w:hAnsi="Times New Roman"/>
          <w:spacing w:val="0"/>
          <w:sz w:val="22"/>
          <w:szCs w:val="22"/>
        </w:rPr>
        <w:t>Plan</w:t>
      </w:r>
      <w:bookmarkEnd w:id="68"/>
      <w:bookmarkEnd w:id="72"/>
    </w:p>
    <w:p w14:paraId="5077131A" w14:textId="77777777" w:rsidR="00CE2479" w:rsidRPr="00B45120" w:rsidRDefault="00CE2479" w:rsidP="006124BD">
      <w:pPr>
        <w:pStyle w:val="AProdoc"/>
        <w:jc w:val="both"/>
        <w:rPr>
          <w:rFonts w:eastAsia="SimSun"/>
          <w:szCs w:val="22"/>
        </w:rPr>
      </w:pPr>
      <w:r w:rsidRPr="00B45120">
        <w:rPr>
          <w:rFonts w:eastAsia="SimSun"/>
          <w:szCs w:val="22"/>
        </w:rPr>
        <w:t>The project results as outlined in the project results framework (</w:t>
      </w:r>
      <w:r w:rsidR="00567834" w:rsidRPr="00B45120">
        <w:rPr>
          <w:rFonts w:eastAsia="SimSun"/>
          <w:szCs w:val="22"/>
        </w:rPr>
        <w:t>Section F</w:t>
      </w:r>
      <w:r w:rsidRPr="00B45120">
        <w:rPr>
          <w:rFonts w:eastAsia="SimSun"/>
          <w:szCs w:val="22"/>
        </w:rPr>
        <w:t>) will be monitored annually and evaluated periodically during project implementation to ensure the project effectively achieves these results</w:t>
      </w:r>
      <w:r w:rsidR="006948F7" w:rsidRPr="00B45120">
        <w:rPr>
          <w:rFonts w:eastAsia="SimSun"/>
          <w:szCs w:val="22"/>
        </w:rPr>
        <w:t xml:space="preserve">.  </w:t>
      </w:r>
      <w:r w:rsidRPr="00B45120">
        <w:rPr>
          <w:rFonts w:eastAsia="SimSun"/>
          <w:szCs w:val="22"/>
        </w:rPr>
        <w:t xml:space="preserve">Supported by </w:t>
      </w:r>
      <w:r w:rsidR="00131119" w:rsidRPr="00B45120">
        <w:rPr>
          <w:rFonts w:eastAsia="SimSun"/>
          <w:szCs w:val="22"/>
        </w:rPr>
        <w:t>output 2.5 and 2.6</w:t>
      </w:r>
      <w:r w:rsidRPr="00B45120">
        <w:rPr>
          <w:rFonts w:eastAsia="SimSun"/>
          <w:szCs w:val="22"/>
        </w:rPr>
        <w:t xml:space="preserve"> on knowledge management, the project monitoring and evaluation plan will also facilitate learning and ensure that knowledge is shared and widely disseminated to support the scaling up and replication of project results.</w:t>
      </w:r>
    </w:p>
    <w:p w14:paraId="0324BEB7" w14:textId="7AED03EF" w:rsidR="00CE2479" w:rsidRPr="00B45120" w:rsidRDefault="00CE2479" w:rsidP="006124BD">
      <w:pPr>
        <w:pStyle w:val="AProdoc"/>
        <w:jc w:val="both"/>
        <w:rPr>
          <w:rFonts w:eastAsia="SimSun"/>
          <w:szCs w:val="22"/>
        </w:rPr>
      </w:pPr>
      <w:r w:rsidRPr="00B45120">
        <w:rPr>
          <w:rFonts w:eastAsia="SimSun"/>
          <w:szCs w:val="22"/>
        </w:rPr>
        <w:t xml:space="preserve">Project-level monitoring and evaluation will be undertaken in compliance with UNDP requirements as outlined in the </w:t>
      </w:r>
      <w:hyperlink r:id="rId23" w:history="1">
        <w:r w:rsidRPr="00B45120">
          <w:rPr>
            <w:rFonts w:eastAsia="SimSun"/>
            <w:color w:val="0000FF"/>
            <w:szCs w:val="22"/>
            <w:u w:val="single"/>
          </w:rPr>
          <w:t xml:space="preserve">UNDP Programme and Operations Policies and Procedures </w:t>
        </w:r>
      </w:hyperlink>
      <w:r w:rsidRPr="00B45120">
        <w:rPr>
          <w:rFonts w:eastAsia="SimSun"/>
          <w:color w:val="0000FF"/>
          <w:szCs w:val="22"/>
          <w:u w:val="single"/>
        </w:rPr>
        <w:t xml:space="preserve"> </w:t>
      </w:r>
      <w:r w:rsidRPr="00B45120">
        <w:rPr>
          <w:rFonts w:eastAsia="SimSun"/>
          <w:szCs w:val="22"/>
        </w:rPr>
        <w:t xml:space="preserve">and </w:t>
      </w:r>
      <w:hyperlink r:id="rId24" w:history="1">
        <w:r w:rsidRPr="00B45120">
          <w:rPr>
            <w:rFonts w:eastAsia="SimSun"/>
            <w:color w:val="0000FF"/>
            <w:szCs w:val="22"/>
            <w:u w:val="single"/>
          </w:rPr>
          <w:t>UNDP Evaluation Policy</w:t>
        </w:r>
      </w:hyperlink>
      <w:r w:rsidR="006948F7" w:rsidRPr="00B45120">
        <w:rPr>
          <w:rFonts w:eastAsia="SimSun"/>
          <w:szCs w:val="22"/>
        </w:rPr>
        <w:t xml:space="preserve">.  </w:t>
      </w:r>
      <w:r w:rsidRPr="00B45120">
        <w:rPr>
          <w:rFonts w:eastAsia="SimSun"/>
          <w:szCs w:val="22"/>
        </w:rPr>
        <w:t xml:space="preserve">While these UNDP requirements are not outlined in this project document, the </w:t>
      </w:r>
      <w:r w:rsidR="001F2E65" w:rsidRPr="00B45120">
        <w:rPr>
          <w:szCs w:val="22"/>
          <w:lang w:eastAsia="es-ES"/>
        </w:rPr>
        <w:t>UNDP Country Sub-Regional Office</w:t>
      </w:r>
      <w:r w:rsidR="001F2E65" w:rsidRPr="00B45120">
        <w:rPr>
          <w:rFonts w:eastAsia="SimSun"/>
          <w:szCs w:val="22"/>
        </w:rPr>
        <w:t xml:space="preserve"> </w:t>
      </w:r>
      <w:r w:rsidRPr="00B45120">
        <w:rPr>
          <w:rFonts w:eastAsia="SimSun"/>
          <w:szCs w:val="22"/>
        </w:rPr>
        <w:t>will work with the relevant project stakeholders to ensure UNDP M&amp;E requirements meet high quality standards in a timely fashion</w:t>
      </w:r>
      <w:r w:rsidR="006948F7" w:rsidRPr="00B45120">
        <w:rPr>
          <w:rFonts w:eastAsia="SimSun"/>
          <w:szCs w:val="22"/>
        </w:rPr>
        <w:t xml:space="preserve">.  </w:t>
      </w:r>
      <w:r w:rsidRPr="00B45120">
        <w:rPr>
          <w:rFonts w:eastAsia="SimSun"/>
          <w:szCs w:val="22"/>
        </w:rPr>
        <w:t xml:space="preserve">Additional mandatory GEF-specific M&amp;E requirements (as outlined below) will be undertaken in accordance with the </w:t>
      </w:r>
      <w:hyperlink r:id="rId25" w:history="1">
        <w:r w:rsidRPr="00B45120">
          <w:rPr>
            <w:rFonts w:eastAsia="SimSun"/>
            <w:color w:val="0000FF"/>
            <w:szCs w:val="22"/>
            <w:u w:val="single"/>
          </w:rPr>
          <w:t>GEF M&amp;E policy</w:t>
        </w:r>
      </w:hyperlink>
      <w:r w:rsidRPr="00B45120">
        <w:rPr>
          <w:rFonts w:eastAsia="SimSun"/>
          <w:szCs w:val="22"/>
        </w:rPr>
        <w:t xml:space="preserve"> and other relevant GEF policies</w:t>
      </w:r>
      <w:r w:rsidRPr="00B45120">
        <w:rPr>
          <w:rFonts w:eastAsia="SimSun"/>
          <w:szCs w:val="22"/>
          <w:vertAlign w:val="superscript"/>
        </w:rPr>
        <w:footnoteReference w:id="10"/>
      </w:r>
      <w:r w:rsidRPr="00B45120">
        <w:rPr>
          <w:rFonts w:eastAsia="SimSun"/>
          <w:szCs w:val="22"/>
        </w:rPr>
        <w:t>.</w:t>
      </w:r>
    </w:p>
    <w:p w14:paraId="33B52608" w14:textId="77777777" w:rsidR="00CE2479" w:rsidRPr="00B45120" w:rsidRDefault="00CE2479" w:rsidP="006124BD">
      <w:pPr>
        <w:pStyle w:val="AProdoc"/>
        <w:jc w:val="both"/>
        <w:rPr>
          <w:rFonts w:eastAsia="SimSun"/>
          <w:szCs w:val="22"/>
        </w:rPr>
      </w:pPr>
      <w:r w:rsidRPr="00B45120">
        <w:rPr>
          <w:rFonts w:eastAsia="SimSun"/>
          <w:szCs w:val="22"/>
        </w:rPr>
        <w:t>In addition to these mandatory UNDP and GEF M&amp;E requirements, other M&amp;E activities deemed necessary to support project-level adaptive management will be agreed on during the Project Inception Workshop and will be detailed in the Inception Report</w:t>
      </w:r>
      <w:r w:rsidR="006948F7" w:rsidRPr="00B45120">
        <w:rPr>
          <w:rFonts w:eastAsia="SimSun"/>
          <w:szCs w:val="22"/>
        </w:rPr>
        <w:t xml:space="preserve">.  </w:t>
      </w:r>
      <w:r w:rsidRPr="00B45120">
        <w:rPr>
          <w:rFonts w:eastAsia="SimSun"/>
          <w:szCs w:val="22"/>
        </w:rPr>
        <w:t>This will include the exact role of project target groups and other stakeholders in project M&amp;E activities including the GEF Operational Focal Point and national/regional institutes assigned to undertake project monitoring</w:t>
      </w:r>
      <w:r w:rsidR="006948F7" w:rsidRPr="00B45120">
        <w:rPr>
          <w:rFonts w:eastAsia="SimSun"/>
          <w:szCs w:val="22"/>
        </w:rPr>
        <w:t xml:space="preserve">.  </w:t>
      </w:r>
      <w:r w:rsidRPr="00B45120">
        <w:rPr>
          <w:rFonts w:eastAsia="SimSun"/>
          <w:szCs w:val="22"/>
        </w:rPr>
        <w:t>The GEF Operational Focal Point will strive to ensure consistency in the approach taken to the GEF-specific M&amp;E requirements (notably the Capacity Development Scorecard) across all GEF-financed projects in the country.</w:t>
      </w:r>
      <w:r w:rsidRPr="00B45120">
        <w:rPr>
          <w:rFonts w:eastAsia="SimSun"/>
          <w:szCs w:val="22"/>
          <w:vertAlign w:val="superscript"/>
        </w:rPr>
        <w:footnoteReference w:id="11"/>
      </w:r>
      <w:r w:rsidRPr="00B45120">
        <w:rPr>
          <w:rFonts w:eastAsia="SimSun"/>
          <w:szCs w:val="22"/>
        </w:rPr>
        <w:t xml:space="preserve">    </w:t>
      </w:r>
    </w:p>
    <w:p w14:paraId="4780D98C" w14:textId="77777777" w:rsidR="00CE2479" w:rsidRPr="00B45120" w:rsidRDefault="00CE2479" w:rsidP="006124BD">
      <w:pPr>
        <w:pStyle w:val="AProdoc"/>
        <w:numPr>
          <w:ilvl w:val="0"/>
          <w:numId w:val="0"/>
        </w:numPr>
        <w:jc w:val="both"/>
        <w:rPr>
          <w:rFonts w:eastAsia="SimSun"/>
          <w:b/>
          <w:szCs w:val="22"/>
        </w:rPr>
      </w:pPr>
      <w:r w:rsidRPr="00B45120">
        <w:rPr>
          <w:rFonts w:eastAsia="SimSun"/>
          <w:b/>
          <w:szCs w:val="22"/>
        </w:rPr>
        <w:t>M&amp;E Oversight and monitoring responsibilities:</w:t>
      </w:r>
    </w:p>
    <w:p w14:paraId="3526BC22" w14:textId="77777777" w:rsidR="00CE2479" w:rsidRPr="00B45120" w:rsidRDefault="00CE2479" w:rsidP="006124BD">
      <w:pPr>
        <w:pStyle w:val="AProdoc"/>
        <w:jc w:val="both"/>
        <w:rPr>
          <w:rFonts w:eastAsia="SimSun"/>
          <w:szCs w:val="22"/>
        </w:rPr>
      </w:pPr>
      <w:r w:rsidRPr="00B45120">
        <w:rPr>
          <w:rFonts w:eastAsia="SimSun"/>
          <w:szCs w:val="22"/>
          <w:u w:val="single"/>
        </w:rPr>
        <w:t>Project Coordinator</w:t>
      </w:r>
      <w:r w:rsidRPr="00B45120">
        <w:rPr>
          <w:rFonts w:eastAsia="SimSun"/>
          <w:szCs w:val="22"/>
        </w:rPr>
        <w:t>:  The Project Coordinator is responsible for day-to-day project management and regular monitoring of project results and risks, including social and environmental risks</w:t>
      </w:r>
      <w:r w:rsidR="006948F7" w:rsidRPr="00B45120">
        <w:rPr>
          <w:rFonts w:eastAsia="SimSun"/>
          <w:szCs w:val="22"/>
        </w:rPr>
        <w:t xml:space="preserve">.  </w:t>
      </w:r>
      <w:r w:rsidRPr="00B45120">
        <w:rPr>
          <w:rFonts w:eastAsia="SimSun"/>
          <w:szCs w:val="22"/>
        </w:rPr>
        <w:t>The Project Coordinator will ensure that all project staff maintains a high level of transparency, responsibility and accountability in M&amp;E and reporting of project results</w:t>
      </w:r>
      <w:r w:rsidR="006948F7" w:rsidRPr="00B45120">
        <w:rPr>
          <w:rFonts w:eastAsia="SimSun"/>
          <w:szCs w:val="22"/>
        </w:rPr>
        <w:t xml:space="preserve">.  </w:t>
      </w:r>
      <w:r w:rsidRPr="00B45120">
        <w:rPr>
          <w:rFonts w:eastAsia="SimSun"/>
          <w:szCs w:val="22"/>
        </w:rPr>
        <w:t xml:space="preserve">The Project Coordinator will inform the Project Management Committee, the UNDP </w:t>
      </w:r>
      <w:r w:rsidR="00131119" w:rsidRPr="00B45120">
        <w:rPr>
          <w:szCs w:val="22"/>
        </w:rPr>
        <w:t>sub-regional office for Barbados and the OECS</w:t>
      </w:r>
      <w:r w:rsidRPr="00B45120">
        <w:rPr>
          <w:rFonts w:eastAsia="SimSun"/>
          <w:szCs w:val="22"/>
        </w:rPr>
        <w:t>, and the UNDP/GEF RTA of any delays or difficulties as they arise during implementation so that appropriate support and corrective measures can be adopted.</w:t>
      </w:r>
    </w:p>
    <w:p w14:paraId="2A0C29E3" w14:textId="77777777" w:rsidR="00CE2479" w:rsidRPr="00B45120" w:rsidRDefault="00CE2479" w:rsidP="006124BD">
      <w:pPr>
        <w:pStyle w:val="AProdoc"/>
        <w:jc w:val="both"/>
        <w:rPr>
          <w:rFonts w:eastAsia="SimSun"/>
          <w:szCs w:val="22"/>
        </w:rPr>
      </w:pPr>
      <w:r w:rsidRPr="00B45120">
        <w:rPr>
          <w:rFonts w:eastAsia="SimSun"/>
          <w:szCs w:val="22"/>
        </w:rPr>
        <w:t>The Project Coordinator will develop annual work plans based on the multi-ye</w:t>
      </w:r>
      <w:r w:rsidR="004270F5" w:rsidRPr="00B45120">
        <w:rPr>
          <w:rFonts w:eastAsia="SimSun"/>
          <w:szCs w:val="22"/>
        </w:rPr>
        <w:t>ar work plan included in Annex 2</w:t>
      </w:r>
      <w:r w:rsidRPr="00B45120">
        <w:rPr>
          <w:rFonts w:eastAsia="SimSun"/>
          <w:szCs w:val="22"/>
        </w:rPr>
        <w:t>, including annual output targets to support the efficient implementation of the project</w:t>
      </w:r>
      <w:r w:rsidR="006948F7" w:rsidRPr="00B45120">
        <w:rPr>
          <w:rFonts w:eastAsia="SimSun"/>
          <w:szCs w:val="22"/>
        </w:rPr>
        <w:t xml:space="preserve">.  </w:t>
      </w:r>
      <w:r w:rsidRPr="00B45120">
        <w:rPr>
          <w:rFonts w:eastAsia="SimSun"/>
          <w:szCs w:val="22"/>
        </w:rPr>
        <w:t>The Project Coordinator will ensure that the standard UNDP and GEF M&amp;E requirements are fulfilled to the highest quality</w:t>
      </w:r>
      <w:r w:rsidR="006948F7" w:rsidRPr="00B45120">
        <w:rPr>
          <w:rFonts w:eastAsia="SimSun"/>
          <w:szCs w:val="22"/>
        </w:rPr>
        <w:t xml:space="preserve">.  </w:t>
      </w:r>
      <w:r w:rsidRPr="00B45120">
        <w:rPr>
          <w:rFonts w:eastAsia="SimSun"/>
          <w:szCs w:val="22"/>
        </w:rPr>
        <w:t>This includes, but is not limited to, ensuring the results framework indicators are monitored annually in time for evidence-based reporting in the Annual Progress Report, and that the monitoring of risks and the various plans/strategies developed to support project implementation (e.g., the gender strategy or the knowledge management strategy) occur on a regular basis.</w:t>
      </w:r>
    </w:p>
    <w:p w14:paraId="2FAFB285" w14:textId="77777777" w:rsidR="00CE2479" w:rsidRPr="00B45120" w:rsidRDefault="00CE2479" w:rsidP="006124BD">
      <w:pPr>
        <w:pStyle w:val="AProdoc"/>
        <w:jc w:val="both"/>
        <w:rPr>
          <w:rFonts w:eastAsia="SimSun"/>
          <w:szCs w:val="22"/>
        </w:rPr>
      </w:pPr>
      <w:r w:rsidRPr="00B45120">
        <w:rPr>
          <w:rFonts w:eastAsia="SimSun"/>
          <w:szCs w:val="22"/>
          <w:u w:val="single"/>
        </w:rPr>
        <w:t>Project Management Committee</w:t>
      </w:r>
      <w:r w:rsidRPr="00B45120">
        <w:rPr>
          <w:rFonts w:eastAsia="SimSun"/>
          <w:szCs w:val="22"/>
        </w:rPr>
        <w:t>:  The Project Management Committee will take corrective action as needed to ensure the project achieves the desired results</w:t>
      </w:r>
      <w:r w:rsidR="006948F7" w:rsidRPr="00B45120">
        <w:rPr>
          <w:rFonts w:eastAsia="SimSun"/>
          <w:szCs w:val="22"/>
        </w:rPr>
        <w:t xml:space="preserve">.  </w:t>
      </w:r>
      <w:r w:rsidRPr="00B45120">
        <w:rPr>
          <w:rFonts w:eastAsia="SimSun"/>
          <w:szCs w:val="22"/>
        </w:rPr>
        <w:t>The Project Management Committee will hold project reviews to assess the performance of the project and appraise the Annual Work Plan for the following year</w:t>
      </w:r>
      <w:r w:rsidR="006948F7" w:rsidRPr="00B45120">
        <w:rPr>
          <w:rFonts w:eastAsia="SimSun"/>
          <w:szCs w:val="22"/>
        </w:rPr>
        <w:t xml:space="preserve">.  </w:t>
      </w:r>
      <w:r w:rsidRPr="00B45120">
        <w:rPr>
          <w:rFonts w:eastAsia="SimSun"/>
          <w:szCs w:val="22"/>
        </w:rPr>
        <w:t xml:space="preserve">In the project’s final year, the Project </w:t>
      </w:r>
      <w:r w:rsidR="00131119" w:rsidRPr="00B45120">
        <w:rPr>
          <w:rFonts w:eastAsia="SimSun"/>
          <w:szCs w:val="22"/>
        </w:rPr>
        <w:t xml:space="preserve">Management </w:t>
      </w:r>
      <w:r w:rsidRPr="00B45120">
        <w:rPr>
          <w:rFonts w:eastAsia="SimSun"/>
          <w:szCs w:val="22"/>
        </w:rPr>
        <w:t>Committee will hold an end-of-project review to capture lessons learned and discuss opportunities for scaling up and to highlight project results and lessons learned with relevant audiences</w:t>
      </w:r>
      <w:r w:rsidR="006948F7" w:rsidRPr="00B45120">
        <w:rPr>
          <w:rFonts w:eastAsia="SimSun"/>
          <w:szCs w:val="22"/>
        </w:rPr>
        <w:t xml:space="preserve">.  </w:t>
      </w:r>
      <w:r w:rsidRPr="00B45120">
        <w:rPr>
          <w:rFonts w:eastAsia="SimSun"/>
          <w:szCs w:val="22"/>
        </w:rPr>
        <w:t>This final review meeting will also discuss the findings outlined in the project terminal evaluation report and the management response.</w:t>
      </w:r>
    </w:p>
    <w:p w14:paraId="026075FB" w14:textId="77777777" w:rsidR="00CE2479" w:rsidRPr="00B45120" w:rsidRDefault="00CE2479" w:rsidP="006124BD">
      <w:pPr>
        <w:pStyle w:val="AProdoc"/>
        <w:jc w:val="both"/>
        <w:rPr>
          <w:rFonts w:eastAsia="SimSun"/>
          <w:szCs w:val="22"/>
        </w:rPr>
      </w:pPr>
      <w:r w:rsidRPr="00B45120">
        <w:rPr>
          <w:rFonts w:eastAsia="SimSun"/>
          <w:szCs w:val="22"/>
          <w:u w:val="single"/>
        </w:rPr>
        <w:lastRenderedPageBreak/>
        <w:t>Project Implementing Partner</w:t>
      </w:r>
      <w:r w:rsidRPr="00B45120">
        <w:rPr>
          <w:rFonts w:eastAsia="SimSun"/>
          <w:szCs w:val="22"/>
        </w:rPr>
        <w:t>:  The Implementing Partner is responsible for providing any and all required information and data necessary for timely, comprehensive, and evidence-based project reporting, including results and financial data, as necessary and appropriate</w:t>
      </w:r>
      <w:r w:rsidR="006948F7" w:rsidRPr="00B45120">
        <w:rPr>
          <w:rFonts w:eastAsia="SimSun"/>
          <w:szCs w:val="22"/>
        </w:rPr>
        <w:t xml:space="preserve">.  </w:t>
      </w:r>
      <w:r w:rsidRPr="00B45120">
        <w:rPr>
          <w:rFonts w:eastAsia="SimSun"/>
          <w:szCs w:val="22"/>
        </w:rPr>
        <w:t>The Implementing Partner will strive to ensure project-level M&amp;E is undertaken by national institutes, and is aligned with national systems so that the data used and generated by the project supports national systems.</w:t>
      </w:r>
    </w:p>
    <w:p w14:paraId="499AD39B" w14:textId="788855FE" w:rsidR="00CE2479" w:rsidRPr="00B45120" w:rsidRDefault="00CE2479" w:rsidP="006124BD">
      <w:pPr>
        <w:pStyle w:val="AProdoc"/>
        <w:jc w:val="both"/>
        <w:rPr>
          <w:rFonts w:eastAsia="SimSun"/>
          <w:szCs w:val="22"/>
        </w:rPr>
      </w:pPr>
      <w:r w:rsidRPr="00B45120">
        <w:rPr>
          <w:rFonts w:eastAsia="SimSun"/>
          <w:szCs w:val="22"/>
          <w:u w:val="single"/>
        </w:rPr>
        <w:t xml:space="preserve">UNDP </w:t>
      </w:r>
      <w:r w:rsidR="00131119" w:rsidRPr="00B45120">
        <w:rPr>
          <w:szCs w:val="22"/>
          <w:u w:val="single"/>
        </w:rPr>
        <w:t>sub-regional office for Barbados and the OECS</w:t>
      </w:r>
      <w:r w:rsidRPr="00B45120">
        <w:rPr>
          <w:rFonts w:eastAsia="SimSun"/>
          <w:szCs w:val="22"/>
          <w:u w:val="single"/>
        </w:rPr>
        <w:t>:</w:t>
      </w:r>
      <w:r w:rsidRPr="00B45120">
        <w:rPr>
          <w:rFonts w:eastAsia="SimSun"/>
          <w:szCs w:val="22"/>
        </w:rPr>
        <w:t xml:space="preserve">  The UNDP </w:t>
      </w:r>
      <w:r w:rsidR="00131119" w:rsidRPr="00B45120">
        <w:rPr>
          <w:szCs w:val="22"/>
        </w:rPr>
        <w:t>sub-regional office for Barbados and the OECS</w:t>
      </w:r>
      <w:r w:rsidRPr="00B45120">
        <w:rPr>
          <w:rFonts w:eastAsia="SimSun"/>
          <w:szCs w:val="22"/>
        </w:rPr>
        <w:t xml:space="preserve"> will support the Project Coordinator as needed</w:t>
      </w:r>
      <w:r w:rsidR="006948F7" w:rsidRPr="00B45120">
        <w:rPr>
          <w:rFonts w:eastAsia="SimSun"/>
          <w:szCs w:val="22"/>
        </w:rPr>
        <w:t xml:space="preserve">.  </w:t>
      </w:r>
      <w:r w:rsidRPr="00B45120">
        <w:rPr>
          <w:rFonts w:eastAsia="SimSun"/>
          <w:szCs w:val="22"/>
        </w:rPr>
        <w:t xml:space="preserve">The UNDP </w:t>
      </w:r>
      <w:r w:rsidR="001D7477" w:rsidRPr="00B45120">
        <w:rPr>
          <w:rFonts w:eastAsia="SimSun"/>
          <w:szCs w:val="22"/>
        </w:rPr>
        <w:t>s</w:t>
      </w:r>
      <w:r w:rsidR="001D7477" w:rsidRPr="00B45120">
        <w:rPr>
          <w:szCs w:val="22"/>
        </w:rPr>
        <w:t xml:space="preserve">ub-regional office for Barbados and the OECS </w:t>
      </w:r>
      <w:r w:rsidRPr="00B45120">
        <w:rPr>
          <w:rFonts w:eastAsia="SimSun"/>
          <w:szCs w:val="22"/>
        </w:rPr>
        <w:t>will initiate and organize key GEF M&amp;E activities including the annual progress report and the independent terminal evaluation</w:t>
      </w:r>
      <w:r w:rsidR="006948F7" w:rsidRPr="00B45120">
        <w:rPr>
          <w:rFonts w:eastAsia="SimSun"/>
          <w:szCs w:val="22"/>
        </w:rPr>
        <w:t xml:space="preserve">.  </w:t>
      </w:r>
      <w:r w:rsidRPr="00B45120">
        <w:rPr>
          <w:rFonts w:eastAsia="SimSun"/>
          <w:szCs w:val="22"/>
        </w:rPr>
        <w:t xml:space="preserve">The </w:t>
      </w:r>
      <w:r w:rsidR="001F2E65" w:rsidRPr="00B45120">
        <w:rPr>
          <w:rFonts w:eastAsia="SimSun"/>
          <w:szCs w:val="22"/>
        </w:rPr>
        <w:t>UNDP Sub-Regional Office</w:t>
      </w:r>
      <w:r w:rsidRPr="00B45120">
        <w:rPr>
          <w:rFonts w:eastAsia="SimSun"/>
          <w:szCs w:val="22"/>
        </w:rPr>
        <w:t xml:space="preserve"> will also ensure that the standard UNDP and GEF M&amp;E requirements are fulfilled to the highest quality.</w:t>
      </w:r>
    </w:p>
    <w:p w14:paraId="53B4CEB5" w14:textId="43C0FF1F" w:rsidR="00CE2479" w:rsidRPr="00B45120" w:rsidRDefault="00CE2479" w:rsidP="006124BD">
      <w:pPr>
        <w:pStyle w:val="AProdoc"/>
        <w:jc w:val="both"/>
        <w:rPr>
          <w:rFonts w:eastAsia="SimSun"/>
          <w:szCs w:val="22"/>
        </w:rPr>
      </w:pPr>
      <w:r w:rsidRPr="00B45120">
        <w:rPr>
          <w:rFonts w:eastAsia="SimSun"/>
          <w:szCs w:val="22"/>
        </w:rPr>
        <w:t xml:space="preserve">The UNDP </w:t>
      </w:r>
      <w:r w:rsidR="00131119" w:rsidRPr="00B45120">
        <w:rPr>
          <w:szCs w:val="22"/>
        </w:rPr>
        <w:t>sub-regional office for Barbados and the OECS</w:t>
      </w:r>
      <w:r w:rsidR="00131119" w:rsidRPr="00B45120">
        <w:rPr>
          <w:rFonts w:eastAsia="SimSun"/>
          <w:szCs w:val="22"/>
        </w:rPr>
        <w:t xml:space="preserve"> </w:t>
      </w:r>
      <w:r w:rsidRPr="00B45120">
        <w:rPr>
          <w:rFonts w:eastAsia="SimSun"/>
          <w:szCs w:val="22"/>
        </w:rPr>
        <w:t xml:space="preserve">is responsible for complying with all UNDP project-level M&amp;E requirements as outlined in the </w:t>
      </w:r>
      <w:hyperlink r:id="rId26" w:history="1">
        <w:r w:rsidRPr="00B45120">
          <w:rPr>
            <w:rFonts w:eastAsia="SimSun"/>
            <w:color w:val="0000FF"/>
            <w:szCs w:val="22"/>
            <w:u w:val="single"/>
          </w:rPr>
          <w:t>UNDP POPP</w:t>
        </w:r>
      </w:hyperlink>
      <w:r w:rsidR="006948F7" w:rsidRPr="00B45120">
        <w:rPr>
          <w:rFonts w:eastAsia="SimSun"/>
          <w:color w:val="0000FF"/>
          <w:szCs w:val="22"/>
          <w:u w:val="single"/>
        </w:rPr>
        <w:t xml:space="preserve">.  </w:t>
      </w:r>
      <w:r w:rsidRPr="00B45120">
        <w:rPr>
          <w:rFonts w:eastAsia="SimSun"/>
          <w:szCs w:val="22"/>
        </w:rPr>
        <w:t>This includes: a) the UNDP Quality Assurance Assessment; b) the ATLAS risk log; c) the UNDP gender markers; and d) the development, monitoring, and reporting of annual targets</w:t>
      </w:r>
      <w:r w:rsidR="006948F7" w:rsidRPr="00B45120">
        <w:rPr>
          <w:rFonts w:eastAsia="SimSun"/>
          <w:szCs w:val="22"/>
        </w:rPr>
        <w:t xml:space="preserve">.  </w:t>
      </w:r>
      <w:r w:rsidRPr="00B45120">
        <w:rPr>
          <w:rFonts w:eastAsia="SimSun"/>
          <w:szCs w:val="22"/>
        </w:rPr>
        <w:t xml:space="preserve">Any quality concerns flagged during these M&amp;E activities must be addressed by the </w:t>
      </w:r>
      <w:r w:rsidR="001F2E65" w:rsidRPr="00B45120">
        <w:rPr>
          <w:rFonts w:eastAsia="SimSun"/>
          <w:szCs w:val="22"/>
        </w:rPr>
        <w:t>UNDP Sub-Regional Office</w:t>
      </w:r>
      <w:r w:rsidRPr="00B45120">
        <w:rPr>
          <w:rFonts w:eastAsia="SimSun"/>
          <w:szCs w:val="22"/>
        </w:rPr>
        <w:t xml:space="preserve"> and the Project Coordinator.</w:t>
      </w:r>
    </w:p>
    <w:p w14:paraId="5A6AC7B9" w14:textId="77777777" w:rsidR="00CE2479" w:rsidRPr="00B45120" w:rsidRDefault="00CE2479" w:rsidP="006124BD">
      <w:pPr>
        <w:pStyle w:val="AProdoc"/>
        <w:jc w:val="both"/>
        <w:rPr>
          <w:rFonts w:eastAsia="SimSun"/>
          <w:szCs w:val="22"/>
        </w:rPr>
      </w:pPr>
      <w:r w:rsidRPr="00B45120">
        <w:rPr>
          <w:rFonts w:eastAsia="SimSun"/>
          <w:szCs w:val="22"/>
        </w:rPr>
        <w:t xml:space="preserve">The UNDP </w:t>
      </w:r>
      <w:r w:rsidR="00131119" w:rsidRPr="00B45120">
        <w:rPr>
          <w:szCs w:val="22"/>
        </w:rPr>
        <w:t>sub-regional office for Barbados and the OECS</w:t>
      </w:r>
      <w:r w:rsidR="00131119" w:rsidRPr="00B45120">
        <w:rPr>
          <w:rFonts w:eastAsia="SimSun"/>
          <w:szCs w:val="22"/>
        </w:rPr>
        <w:t xml:space="preserve"> </w:t>
      </w:r>
      <w:r w:rsidRPr="00B45120">
        <w:rPr>
          <w:rFonts w:eastAsia="SimSun"/>
          <w:szCs w:val="22"/>
        </w:rPr>
        <w:t xml:space="preserve">will retain all M&amp;E records for this project for up to seven years after project financial closure in order to support </w:t>
      </w:r>
      <w:r w:rsidRPr="00B45120">
        <w:rPr>
          <w:rFonts w:eastAsia="SimSun"/>
          <w:i/>
          <w:szCs w:val="22"/>
        </w:rPr>
        <w:t>ex post</w:t>
      </w:r>
      <w:r w:rsidRPr="00B45120">
        <w:rPr>
          <w:rFonts w:eastAsia="SimSun"/>
          <w:szCs w:val="22"/>
        </w:rPr>
        <w:t xml:space="preserve"> evaluations undertaken by the UNDP Independent Evaluation Office and/or the GEF Independent Evaluation Office.</w:t>
      </w:r>
    </w:p>
    <w:p w14:paraId="4D7CF978" w14:textId="77777777" w:rsidR="00CE2479" w:rsidRPr="00B45120" w:rsidRDefault="00CE2479" w:rsidP="006124BD">
      <w:pPr>
        <w:pStyle w:val="AProdoc"/>
        <w:jc w:val="both"/>
        <w:rPr>
          <w:rFonts w:eastAsia="SimSun"/>
          <w:szCs w:val="22"/>
        </w:rPr>
      </w:pPr>
      <w:r w:rsidRPr="00B45120">
        <w:rPr>
          <w:rFonts w:eastAsia="SimSun"/>
          <w:szCs w:val="22"/>
          <w:u w:val="single"/>
        </w:rPr>
        <w:t>UNDP/GEF Unit</w:t>
      </w:r>
      <w:r w:rsidRPr="00B45120">
        <w:rPr>
          <w:rFonts w:eastAsia="SimSun"/>
          <w:szCs w:val="22"/>
        </w:rPr>
        <w:t>:  Additional M&amp;E and implementation quality assurance and troubleshooting support will be provided by the UNDP/GEF Regional Technical Advisor and the UNDP/GEF Directorate as needed.</w:t>
      </w:r>
    </w:p>
    <w:p w14:paraId="4E7B54B3" w14:textId="77777777" w:rsidR="00CE2479" w:rsidRPr="00B45120" w:rsidRDefault="00CE2479" w:rsidP="006124BD">
      <w:pPr>
        <w:pStyle w:val="AProdoc"/>
        <w:jc w:val="both"/>
        <w:rPr>
          <w:rFonts w:eastAsia="SimSun"/>
          <w:szCs w:val="22"/>
        </w:rPr>
      </w:pPr>
      <w:r w:rsidRPr="00B45120">
        <w:rPr>
          <w:rFonts w:eastAsia="SimSun"/>
          <w:b/>
          <w:szCs w:val="22"/>
        </w:rPr>
        <w:t>Audit</w:t>
      </w:r>
      <w:r w:rsidRPr="00B45120">
        <w:rPr>
          <w:rFonts w:eastAsia="SimSun"/>
          <w:szCs w:val="22"/>
        </w:rPr>
        <w:t>: The project will be audited according to UNDP Financial Regulations and Rules and applicable audit policies on nationally implemented projects (NIM).</w:t>
      </w:r>
      <w:r w:rsidRPr="00B45120">
        <w:rPr>
          <w:rFonts w:eastAsia="SimSun"/>
          <w:szCs w:val="22"/>
          <w:vertAlign w:val="superscript"/>
        </w:rPr>
        <w:footnoteReference w:id="12"/>
      </w:r>
    </w:p>
    <w:p w14:paraId="6C6D2447" w14:textId="77777777" w:rsidR="00CE2479" w:rsidRPr="00B45120" w:rsidRDefault="00CE2479" w:rsidP="006124BD">
      <w:pPr>
        <w:pStyle w:val="AProdoc"/>
        <w:numPr>
          <w:ilvl w:val="0"/>
          <w:numId w:val="0"/>
        </w:numPr>
        <w:jc w:val="both"/>
        <w:rPr>
          <w:rFonts w:eastAsia="SimSun"/>
          <w:b/>
          <w:szCs w:val="22"/>
        </w:rPr>
      </w:pPr>
      <w:r w:rsidRPr="00B45120">
        <w:rPr>
          <w:rFonts w:eastAsia="SimSun"/>
          <w:b/>
          <w:szCs w:val="22"/>
        </w:rPr>
        <w:t>Additional GEF monitoring and reporting requirements:</w:t>
      </w:r>
    </w:p>
    <w:p w14:paraId="32159C0C" w14:textId="77777777" w:rsidR="00CE2479" w:rsidRPr="00B45120" w:rsidRDefault="00CE2479" w:rsidP="006124BD">
      <w:pPr>
        <w:pStyle w:val="AProdoc"/>
        <w:jc w:val="both"/>
        <w:rPr>
          <w:rFonts w:eastAsia="SimSun"/>
          <w:szCs w:val="22"/>
        </w:rPr>
      </w:pPr>
      <w:r w:rsidRPr="00B45120">
        <w:rPr>
          <w:rFonts w:eastAsia="SimSun"/>
          <w:szCs w:val="22"/>
          <w:u w:val="single"/>
        </w:rPr>
        <w:t>Inception Workshop and Report</w:t>
      </w:r>
      <w:r w:rsidRPr="00B45120">
        <w:rPr>
          <w:rFonts w:eastAsia="SimSun"/>
          <w:szCs w:val="22"/>
        </w:rPr>
        <w:t>:  A project inception workshop will be held within three months after the project document has been signed by all relevant parties</w:t>
      </w:r>
      <w:r w:rsidR="006948F7" w:rsidRPr="00B45120">
        <w:rPr>
          <w:rFonts w:eastAsia="SimSun"/>
          <w:szCs w:val="22"/>
        </w:rPr>
        <w:t xml:space="preserve">.  </w:t>
      </w:r>
      <w:r w:rsidRPr="00B45120">
        <w:rPr>
          <w:rFonts w:eastAsia="SimSun"/>
          <w:szCs w:val="22"/>
        </w:rPr>
        <w:t xml:space="preserve">Other key monitoring and reporting requirements will include:  </w:t>
      </w:r>
    </w:p>
    <w:p w14:paraId="021053B3" w14:textId="77777777" w:rsidR="00CE2479" w:rsidRPr="00B45120" w:rsidRDefault="00CE2479" w:rsidP="006124BD">
      <w:pPr>
        <w:pStyle w:val="AProdoc"/>
        <w:numPr>
          <w:ilvl w:val="0"/>
          <w:numId w:val="30"/>
        </w:numPr>
        <w:spacing w:before="0" w:after="0"/>
        <w:jc w:val="both"/>
        <w:rPr>
          <w:szCs w:val="22"/>
        </w:rPr>
      </w:pPr>
      <w:r w:rsidRPr="00B45120">
        <w:rPr>
          <w:szCs w:val="22"/>
        </w:rPr>
        <w:t xml:space="preserve">Re-orient project stakeholders to the project strategy and discuss any changes in the overall context that influence project strategy and implementation; </w:t>
      </w:r>
    </w:p>
    <w:p w14:paraId="4767BD9D" w14:textId="77777777" w:rsidR="00CE2479" w:rsidRPr="00B45120" w:rsidRDefault="00CE2479" w:rsidP="006124BD">
      <w:pPr>
        <w:pStyle w:val="AProdoc"/>
        <w:numPr>
          <w:ilvl w:val="0"/>
          <w:numId w:val="30"/>
        </w:numPr>
        <w:spacing w:before="0" w:after="0"/>
        <w:jc w:val="both"/>
        <w:rPr>
          <w:szCs w:val="22"/>
        </w:rPr>
      </w:pPr>
      <w:r w:rsidRPr="00B45120">
        <w:rPr>
          <w:szCs w:val="22"/>
        </w:rPr>
        <w:t xml:space="preserve">Discuss the roles and responsibilities of the project team, including reporting and communication lines and conflict resolution mechanisms; </w:t>
      </w:r>
    </w:p>
    <w:p w14:paraId="71E203BB" w14:textId="77777777" w:rsidR="00CE2479" w:rsidRPr="00B45120" w:rsidRDefault="00CE2479" w:rsidP="006124BD">
      <w:pPr>
        <w:pStyle w:val="AProdoc"/>
        <w:numPr>
          <w:ilvl w:val="0"/>
          <w:numId w:val="30"/>
        </w:numPr>
        <w:spacing w:before="0" w:after="0"/>
        <w:jc w:val="both"/>
        <w:rPr>
          <w:szCs w:val="22"/>
        </w:rPr>
      </w:pPr>
      <w:r w:rsidRPr="00B45120">
        <w:rPr>
          <w:szCs w:val="22"/>
        </w:rPr>
        <w:t xml:space="preserve">Review the results framework and finalize the indicators, means of verification and monitoring plan; </w:t>
      </w:r>
    </w:p>
    <w:p w14:paraId="06B609A9" w14:textId="77777777" w:rsidR="00CE2479" w:rsidRPr="00B45120" w:rsidRDefault="00CE2479" w:rsidP="006124BD">
      <w:pPr>
        <w:pStyle w:val="AProdoc"/>
        <w:numPr>
          <w:ilvl w:val="0"/>
          <w:numId w:val="30"/>
        </w:numPr>
        <w:spacing w:before="0" w:after="0"/>
        <w:jc w:val="both"/>
        <w:rPr>
          <w:szCs w:val="22"/>
        </w:rPr>
      </w:pPr>
      <w:r w:rsidRPr="00B45120">
        <w:rPr>
          <w:szCs w:val="22"/>
        </w:rPr>
        <w:t>Discuss reporting, monitoring and evaluation roles and responsibilities and finalize the M&amp;E budget; identify national/regional institutes to be involved in project-level M&amp;E; discuss the role of the GEF Operational Focal Point in M&amp;E;</w:t>
      </w:r>
    </w:p>
    <w:p w14:paraId="109D3B17" w14:textId="77777777" w:rsidR="00CE2479" w:rsidRPr="00B45120" w:rsidRDefault="00CE2479" w:rsidP="006124BD">
      <w:pPr>
        <w:pStyle w:val="AProdoc"/>
        <w:numPr>
          <w:ilvl w:val="0"/>
          <w:numId w:val="30"/>
        </w:numPr>
        <w:spacing w:before="0" w:after="0"/>
        <w:jc w:val="both"/>
        <w:rPr>
          <w:szCs w:val="22"/>
        </w:rPr>
      </w:pPr>
      <w:r w:rsidRPr="00B45120">
        <w:rPr>
          <w:szCs w:val="22"/>
        </w:rPr>
        <w:t xml:space="preserve">Update and review responsibilities for monitoring the various project plans and strategies, including the risk log; Environmental and Social Management Plan and other safeguard requirements; the gender strategy; the knowledge management strategy, and other relevant strategies; </w:t>
      </w:r>
    </w:p>
    <w:p w14:paraId="7AF098A6" w14:textId="77777777" w:rsidR="00CE2479" w:rsidRPr="00B45120" w:rsidRDefault="00CE2479" w:rsidP="006124BD">
      <w:pPr>
        <w:pStyle w:val="AProdoc"/>
        <w:numPr>
          <w:ilvl w:val="0"/>
          <w:numId w:val="30"/>
        </w:numPr>
        <w:spacing w:before="0" w:after="0"/>
        <w:jc w:val="both"/>
        <w:rPr>
          <w:szCs w:val="22"/>
        </w:rPr>
      </w:pPr>
      <w:r w:rsidRPr="00B45120">
        <w:rPr>
          <w:szCs w:val="22"/>
        </w:rPr>
        <w:t>Review financial reporting procedures and mandatory requirements, and agree on the arrangements for the annual audit; and</w:t>
      </w:r>
    </w:p>
    <w:p w14:paraId="7B1D1A74" w14:textId="77777777" w:rsidR="00CE2479" w:rsidRPr="00B45120" w:rsidRDefault="00CE2479" w:rsidP="006124BD">
      <w:pPr>
        <w:pStyle w:val="AProdoc"/>
        <w:numPr>
          <w:ilvl w:val="0"/>
          <w:numId w:val="30"/>
        </w:numPr>
        <w:spacing w:before="0" w:after="0"/>
        <w:jc w:val="both"/>
        <w:rPr>
          <w:szCs w:val="22"/>
        </w:rPr>
      </w:pPr>
      <w:r w:rsidRPr="00B45120">
        <w:rPr>
          <w:szCs w:val="22"/>
        </w:rPr>
        <w:lastRenderedPageBreak/>
        <w:t xml:space="preserve">Plan and schedule Project </w:t>
      </w:r>
      <w:r w:rsidR="00131119" w:rsidRPr="00B45120">
        <w:rPr>
          <w:rFonts w:eastAsia="SimSun"/>
          <w:szCs w:val="22"/>
        </w:rPr>
        <w:t>Management</w:t>
      </w:r>
      <w:r w:rsidRPr="00B45120">
        <w:rPr>
          <w:szCs w:val="22"/>
        </w:rPr>
        <w:t xml:space="preserve"> Committee meetings and finalize the first year annual work plan.</w:t>
      </w:r>
    </w:p>
    <w:p w14:paraId="268CC19D" w14:textId="77777777" w:rsidR="00CE2479" w:rsidRPr="00B45120" w:rsidRDefault="00CE2479" w:rsidP="006124BD">
      <w:pPr>
        <w:pStyle w:val="AProdoc"/>
        <w:jc w:val="both"/>
        <w:rPr>
          <w:rFonts w:eastAsia="SimSun"/>
          <w:szCs w:val="22"/>
        </w:rPr>
      </w:pPr>
      <w:r w:rsidRPr="00B45120">
        <w:rPr>
          <w:rFonts w:eastAsia="SimSun"/>
          <w:szCs w:val="22"/>
        </w:rPr>
        <w:t>The Project Coordinator will prepare the inception report no later than one month after the inception workshop</w:t>
      </w:r>
      <w:r w:rsidR="006948F7" w:rsidRPr="00B45120">
        <w:rPr>
          <w:rFonts w:eastAsia="SimSun"/>
          <w:szCs w:val="22"/>
        </w:rPr>
        <w:t xml:space="preserve">.  </w:t>
      </w:r>
      <w:r w:rsidRPr="00B45120">
        <w:rPr>
          <w:rFonts w:eastAsia="SimSun"/>
          <w:szCs w:val="22"/>
        </w:rPr>
        <w:t xml:space="preserve">The inception report will be cleared by the UNDP </w:t>
      </w:r>
      <w:r w:rsidR="00EE1E08" w:rsidRPr="00B45120">
        <w:rPr>
          <w:szCs w:val="22"/>
        </w:rPr>
        <w:t>sub-regional office for Barbados and the OECS</w:t>
      </w:r>
      <w:r w:rsidR="00EE1E08" w:rsidRPr="00B45120">
        <w:rPr>
          <w:rFonts w:eastAsia="SimSun"/>
          <w:szCs w:val="22"/>
        </w:rPr>
        <w:t xml:space="preserve"> </w:t>
      </w:r>
      <w:r w:rsidRPr="00B45120">
        <w:rPr>
          <w:rFonts w:eastAsia="SimSun"/>
          <w:szCs w:val="22"/>
        </w:rPr>
        <w:t xml:space="preserve">and the UNDP/GEF Regional Technical Adviser, and will be approved by the Project </w:t>
      </w:r>
      <w:r w:rsidR="00131119" w:rsidRPr="00B45120">
        <w:rPr>
          <w:rFonts w:eastAsia="SimSun"/>
          <w:szCs w:val="22"/>
        </w:rPr>
        <w:t>Management</w:t>
      </w:r>
      <w:r w:rsidRPr="00B45120">
        <w:rPr>
          <w:rFonts w:eastAsia="SimSun"/>
          <w:szCs w:val="22"/>
        </w:rPr>
        <w:t xml:space="preserve"> Committee.</w:t>
      </w:r>
    </w:p>
    <w:p w14:paraId="00EC660D" w14:textId="77777777" w:rsidR="00CE2479" w:rsidRPr="00B45120" w:rsidRDefault="00CE2479" w:rsidP="006124BD">
      <w:pPr>
        <w:pStyle w:val="AProdoc"/>
        <w:jc w:val="both"/>
        <w:rPr>
          <w:rFonts w:eastAsia="SimSun"/>
          <w:szCs w:val="22"/>
        </w:rPr>
      </w:pPr>
      <w:r w:rsidRPr="00B45120">
        <w:rPr>
          <w:rFonts w:eastAsia="SimSun"/>
          <w:szCs w:val="22"/>
          <w:u w:val="single"/>
        </w:rPr>
        <w:t>GEF Annual Progress Report</w:t>
      </w:r>
      <w:r w:rsidRPr="00B45120">
        <w:rPr>
          <w:rFonts w:eastAsia="SimSun"/>
          <w:szCs w:val="22"/>
        </w:rPr>
        <w:t xml:space="preserve">:  The Project Coordinator and the UNDP </w:t>
      </w:r>
      <w:r w:rsidR="00EE1E08" w:rsidRPr="00B45120">
        <w:rPr>
          <w:szCs w:val="22"/>
        </w:rPr>
        <w:t>sub-regional office for Barbados and the OECS</w:t>
      </w:r>
      <w:r w:rsidR="00EE1E08" w:rsidRPr="00B45120">
        <w:rPr>
          <w:rFonts w:eastAsia="SimSun"/>
          <w:szCs w:val="22"/>
        </w:rPr>
        <w:t xml:space="preserve"> </w:t>
      </w:r>
      <w:r w:rsidRPr="00B45120">
        <w:rPr>
          <w:rFonts w:eastAsia="SimSun"/>
          <w:szCs w:val="22"/>
        </w:rPr>
        <w:t>will prepare an annual progress report (APR) for each year of project implementation</w:t>
      </w:r>
      <w:r w:rsidR="006948F7" w:rsidRPr="00B45120">
        <w:rPr>
          <w:rFonts w:eastAsia="SimSun"/>
          <w:szCs w:val="22"/>
        </w:rPr>
        <w:t xml:space="preserve">.  </w:t>
      </w:r>
      <w:r w:rsidRPr="00B45120">
        <w:rPr>
          <w:rFonts w:eastAsia="SimSun"/>
          <w:szCs w:val="22"/>
        </w:rPr>
        <w:t>This report will be submitted to the UNDP/GEF Regional Technical Advisor who will provide objective input prior to its finalization</w:t>
      </w:r>
      <w:r w:rsidR="006948F7" w:rsidRPr="00B45120">
        <w:rPr>
          <w:rFonts w:eastAsia="SimSun"/>
          <w:szCs w:val="22"/>
        </w:rPr>
        <w:t xml:space="preserve">.  </w:t>
      </w:r>
      <w:r w:rsidRPr="00B45120">
        <w:rPr>
          <w:rFonts w:eastAsia="SimSun"/>
          <w:szCs w:val="22"/>
        </w:rPr>
        <w:t xml:space="preserve">The Project </w:t>
      </w:r>
      <w:r w:rsidR="00131119" w:rsidRPr="00B45120">
        <w:rPr>
          <w:rFonts w:eastAsia="SimSun"/>
          <w:szCs w:val="22"/>
        </w:rPr>
        <w:t xml:space="preserve">Coordinator </w:t>
      </w:r>
      <w:r w:rsidRPr="00B45120">
        <w:rPr>
          <w:rFonts w:eastAsia="SimSun"/>
          <w:szCs w:val="22"/>
        </w:rPr>
        <w:t>will ensure that the indicators included in the project results framework are monitored annually in advance of the APR submission deadline so that progress can be reported in the APR</w:t>
      </w:r>
      <w:r w:rsidR="006948F7" w:rsidRPr="00B45120">
        <w:rPr>
          <w:rFonts w:eastAsia="SimSun"/>
          <w:szCs w:val="22"/>
        </w:rPr>
        <w:t xml:space="preserve">.  </w:t>
      </w:r>
      <w:r w:rsidRPr="00B45120">
        <w:rPr>
          <w:rFonts w:eastAsia="SimSun"/>
          <w:szCs w:val="22"/>
        </w:rPr>
        <w:t>Any environmental and social risks and related management plans will be monitored regularly, and progress will be reported in the APR.</w:t>
      </w:r>
    </w:p>
    <w:p w14:paraId="0813B52D" w14:textId="77777777" w:rsidR="00CE2479" w:rsidRPr="00B45120" w:rsidRDefault="00CE2479" w:rsidP="006124BD">
      <w:pPr>
        <w:pStyle w:val="AProdoc"/>
        <w:jc w:val="both"/>
        <w:rPr>
          <w:rFonts w:eastAsia="SimSun"/>
          <w:szCs w:val="22"/>
        </w:rPr>
      </w:pPr>
      <w:r w:rsidRPr="00B45120">
        <w:rPr>
          <w:rFonts w:eastAsia="SimSun"/>
          <w:szCs w:val="22"/>
        </w:rPr>
        <w:t>The APR will be shared with the Project Management Committee</w:t>
      </w:r>
      <w:r w:rsidR="006948F7" w:rsidRPr="00B45120">
        <w:rPr>
          <w:rFonts w:eastAsia="SimSun"/>
          <w:szCs w:val="22"/>
        </w:rPr>
        <w:t xml:space="preserve">.  </w:t>
      </w:r>
      <w:r w:rsidRPr="00B45120">
        <w:rPr>
          <w:rFonts w:eastAsia="SimSun"/>
          <w:szCs w:val="22"/>
        </w:rPr>
        <w:t xml:space="preserve">The UNDP </w:t>
      </w:r>
      <w:r w:rsidR="00EE1E08" w:rsidRPr="00B45120">
        <w:rPr>
          <w:szCs w:val="22"/>
        </w:rPr>
        <w:t>sub-regional office for Barbados and the OECS</w:t>
      </w:r>
      <w:r w:rsidR="00EE1E08" w:rsidRPr="00B45120">
        <w:rPr>
          <w:rFonts w:eastAsia="SimSun"/>
          <w:szCs w:val="22"/>
        </w:rPr>
        <w:t xml:space="preserve"> </w:t>
      </w:r>
      <w:r w:rsidRPr="00B45120">
        <w:rPr>
          <w:rFonts w:eastAsia="SimSun"/>
          <w:szCs w:val="22"/>
        </w:rPr>
        <w:t>will coordinate the input of the GEF Operational Focal Point and other stakeholders into the APR as appropriate</w:t>
      </w:r>
      <w:r w:rsidR="006948F7" w:rsidRPr="00B45120">
        <w:rPr>
          <w:rFonts w:eastAsia="SimSun"/>
          <w:szCs w:val="22"/>
        </w:rPr>
        <w:t xml:space="preserve">.  </w:t>
      </w:r>
      <w:r w:rsidRPr="00B45120">
        <w:rPr>
          <w:rFonts w:eastAsia="SimSun"/>
          <w:szCs w:val="22"/>
        </w:rPr>
        <w:t>The quality rating of the previous year’s APR will be used to inform the preparation of the subsequent APR.</w:t>
      </w:r>
    </w:p>
    <w:p w14:paraId="771A3884" w14:textId="1ABEA6C6" w:rsidR="00CE2479" w:rsidRPr="00B45120" w:rsidRDefault="00CE2479" w:rsidP="006124BD">
      <w:pPr>
        <w:pStyle w:val="AProdoc"/>
        <w:jc w:val="both"/>
        <w:rPr>
          <w:rFonts w:eastAsia="SimSun"/>
          <w:szCs w:val="22"/>
        </w:rPr>
      </w:pPr>
      <w:r w:rsidRPr="00B45120">
        <w:rPr>
          <w:rFonts w:eastAsia="SimSun"/>
          <w:szCs w:val="22"/>
          <w:u w:val="single"/>
        </w:rPr>
        <w:t>Lessons learned and knowledge generation</w:t>
      </w:r>
      <w:r w:rsidRPr="00B45120">
        <w:rPr>
          <w:rFonts w:eastAsia="SimSun"/>
          <w:szCs w:val="22"/>
        </w:rPr>
        <w:t>:  Results from the project will be disseminated within and beyond the project intervention area through existing information sharing networks and forums</w:t>
      </w:r>
      <w:r w:rsidR="006948F7" w:rsidRPr="00B45120">
        <w:rPr>
          <w:rFonts w:eastAsia="SimSun"/>
          <w:szCs w:val="22"/>
        </w:rPr>
        <w:t xml:space="preserve">.  </w:t>
      </w:r>
      <w:r w:rsidRPr="00B45120">
        <w:rPr>
          <w:rFonts w:eastAsia="SimSun"/>
          <w:szCs w:val="22"/>
        </w:rPr>
        <w:t>The project will identify and participate, as relevant and appropriate, in scientific, policy-based and/or any other networks, which may be of benefit to the project</w:t>
      </w:r>
      <w:r w:rsidR="006948F7" w:rsidRPr="00B45120">
        <w:rPr>
          <w:rFonts w:eastAsia="SimSun"/>
          <w:szCs w:val="22"/>
        </w:rPr>
        <w:t xml:space="preserve">.  </w:t>
      </w:r>
      <w:r w:rsidRPr="00B45120">
        <w:rPr>
          <w:rFonts w:eastAsia="SimSun"/>
          <w:szCs w:val="22"/>
        </w:rPr>
        <w:t>Th</w:t>
      </w:r>
      <w:r w:rsidR="00316344" w:rsidRPr="00B45120">
        <w:rPr>
          <w:rFonts w:eastAsia="SimSun"/>
          <w:szCs w:val="22"/>
        </w:rPr>
        <w:t>e project will identify, analyze</w:t>
      </w:r>
      <w:r w:rsidRPr="00B45120">
        <w:rPr>
          <w:rFonts w:eastAsia="SimSun"/>
          <w:szCs w:val="22"/>
        </w:rPr>
        <w:t>, and share lessons learned that might be beneficial to the design and implementation of similar projects and disseminate these lessons widely</w:t>
      </w:r>
      <w:r w:rsidR="006948F7" w:rsidRPr="00B45120">
        <w:rPr>
          <w:rFonts w:eastAsia="SimSun"/>
          <w:szCs w:val="22"/>
        </w:rPr>
        <w:t xml:space="preserve">.  </w:t>
      </w:r>
      <w:r w:rsidRPr="00B45120">
        <w:rPr>
          <w:rFonts w:eastAsia="SimSun"/>
          <w:szCs w:val="22"/>
        </w:rPr>
        <w:t>There will be continuous information exchange between this project and other projects of similar focus in the same country, region and globally.</w:t>
      </w:r>
    </w:p>
    <w:p w14:paraId="43F71BFF" w14:textId="77777777" w:rsidR="00CE2479" w:rsidRPr="00B45120" w:rsidRDefault="00CE2479" w:rsidP="006124BD">
      <w:pPr>
        <w:pStyle w:val="AProdoc"/>
        <w:jc w:val="both"/>
        <w:rPr>
          <w:rFonts w:eastAsia="SimSun"/>
          <w:szCs w:val="22"/>
        </w:rPr>
      </w:pPr>
      <w:r w:rsidRPr="00B45120">
        <w:rPr>
          <w:rFonts w:eastAsia="SimSun"/>
          <w:szCs w:val="22"/>
          <w:u w:val="single"/>
        </w:rPr>
        <w:t>GEF Focal Area Tracking Tools</w:t>
      </w:r>
      <w:r w:rsidRPr="00B45120">
        <w:rPr>
          <w:rFonts w:eastAsia="SimSun"/>
          <w:szCs w:val="22"/>
        </w:rPr>
        <w:t>:  The Capacity Development Scorecard is the GEF Tracking Tool that will be used to monitor the capacities developed</w:t>
      </w:r>
      <w:r w:rsidR="006948F7" w:rsidRPr="00B45120">
        <w:rPr>
          <w:rFonts w:eastAsia="SimSun"/>
          <w:i/>
          <w:szCs w:val="22"/>
        </w:rPr>
        <w:t xml:space="preserve">.  </w:t>
      </w:r>
      <w:r w:rsidRPr="00B45120">
        <w:rPr>
          <w:rFonts w:eastAsia="SimSun"/>
          <w:szCs w:val="22"/>
        </w:rPr>
        <w:t xml:space="preserve">A baseline scorecard was prepared (Annex </w:t>
      </w:r>
      <w:r w:rsidR="001A4220" w:rsidRPr="00B45120">
        <w:rPr>
          <w:rFonts w:eastAsia="SimSun"/>
          <w:szCs w:val="22"/>
        </w:rPr>
        <w:t>1</w:t>
      </w:r>
      <w:r w:rsidRPr="00B45120">
        <w:rPr>
          <w:rFonts w:eastAsia="SimSun"/>
          <w:szCs w:val="22"/>
        </w:rPr>
        <w:t>)</w:t>
      </w:r>
      <w:r w:rsidR="006948F7" w:rsidRPr="00B45120">
        <w:rPr>
          <w:rFonts w:eastAsia="SimSun"/>
          <w:szCs w:val="22"/>
        </w:rPr>
        <w:t xml:space="preserve">.  </w:t>
      </w:r>
      <w:r w:rsidRPr="00B45120">
        <w:rPr>
          <w:rFonts w:eastAsia="SimSun"/>
          <w:szCs w:val="22"/>
        </w:rPr>
        <w:t>The capacities developed under the scorecard will be assessed a second time at the end of the project, and used to infer the extent to which the project contributed towards their strengthening</w:t>
      </w:r>
      <w:r w:rsidR="006948F7" w:rsidRPr="00B45120">
        <w:rPr>
          <w:rFonts w:eastAsia="SimSun"/>
          <w:szCs w:val="22"/>
        </w:rPr>
        <w:t xml:space="preserve">.  </w:t>
      </w:r>
      <w:r w:rsidRPr="00B45120">
        <w:rPr>
          <w:rFonts w:eastAsia="SimSun"/>
          <w:szCs w:val="22"/>
        </w:rPr>
        <w:t xml:space="preserve">This final scorecard will </w:t>
      </w:r>
      <w:r w:rsidRPr="00B45120">
        <w:rPr>
          <w:rFonts w:eastAsia="SimSun"/>
          <w:i/>
          <w:szCs w:val="22"/>
        </w:rPr>
        <w:t>not</w:t>
      </w:r>
      <w:r w:rsidRPr="00B45120">
        <w:rPr>
          <w:rFonts w:eastAsia="SimSun"/>
          <w:szCs w:val="22"/>
        </w:rPr>
        <w:t xml:space="preserve"> be completed by the Project Coordinator or Project Team, but rather by the independent consultant contracted to undertake the terminal evaluation</w:t>
      </w:r>
      <w:r w:rsidR="006948F7" w:rsidRPr="00B45120">
        <w:rPr>
          <w:rFonts w:eastAsia="SimSun"/>
          <w:szCs w:val="22"/>
        </w:rPr>
        <w:t xml:space="preserve">.  </w:t>
      </w:r>
      <w:r w:rsidRPr="00B45120">
        <w:rPr>
          <w:rFonts w:eastAsia="SimSun"/>
          <w:szCs w:val="22"/>
        </w:rPr>
        <w:t>The final Scorecard will be submitted to the GEF as part of the terminal evaluation report.</w:t>
      </w:r>
    </w:p>
    <w:p w14:paraId="79F9E76A" w14:textId="77777777" w:rsidR="00CE2479" w:rsidRPr="00B45120" w:rsidRDefault="00CE2479" w:rsidP="006124BD">
      <w:pPr>
        <w:pStyle w:val="AProdoc"/>
        <w:jc w:val="both"/>
        <w:rPr>
          <w:rFonts w:eastAsia="SimSun"/>
          <w:szCs w:val="22"/>
        </w:rPr>
      </w:pPr>
      <w:r w:rsidRPr="00B45120">
        <w:rPr>
          <w:rFonts w:eastAsia="SimSun"/>
          <w:szCs w:val="22"/>
          <w:u w:val="single"/>
        </w:rPr>
        <w:t>Terminal Evaluation</w:t>
      </w:r>
      <w:r w:rsidRPr="00B45120">
        <w:rPr>
          <w:rFonts w:eastAsia="SimSun"/>
          <w:szCs w:val="22"/>
        </w:rPr>
        <w:t>:  An independent terminal evaluation will take place upon completion of all major project outputs and activities</w:t>
      </w:r>
      <w:r w:rsidR="006948F7" w:rsidRPr="00B45120">
        <w:rPr>
          <w:rFonts w:eastAsia="SimSun"/>
          <w:szCs w:val="22"/>
        </w:rPr>
        <w:t xml:space="preserve">.  </w:t>
      </w:r>
      <w:r w:rsidRPr="00B45120">
        <w:rPr>
          <w:rFonts w:eastAsia="SimSun"/>
          <w:szCs w:val="22"/>
        </w:rPr>
        <w:t>The terminal evaluation process will begin three months before the operational closure of the project, allowing the evaluation mission to proceed while the project team is still in place, yet ensuring the project is close enough to completion for the evaluation team to reach conclusions on key aspects such as capacities developed and the sustainability of project outcomes</w:t>
      </w:r>
      <w:r w:rsidR="006948F7" w:rsidRPr="00B45120">
        <w:rPr>
          <w:rFonts w:eastAsia="SimSun"/>
          <w:szCs w:val="22"/>
        </w:rPr>
        <w:t xml:space="preserve">.  </w:t>
      </w:r>
      <w:r w:rsidRPr="00B45120">
        <w:rPr>
          <w:rFonts w:eastAsia="SimSun"/>
          <w:szCs w:val="22"/>
        </w:rPr>
        <w:t>The Project Coordinator will remain on contract until the terminal evaluation report and the companion management response have been finalized</w:t>
      </w:r>
      <w:r w:rsidR="006948F7" w:rsidRPr="00B45120">
        <w:rPr>
          <w:rFonts w:eastAsia="SimSun"/>
          <w:szCs w:val="22"/>
        </w:rPr>
        <w:t xml:space="preserve">.  </w:t>
      </w:r>
      <w:r w:rsidRPr="00B45120">
        <w:rPr>
          <w:rFonts w:eastAsia="SimSun"/>
          <w:szCs w:val="22"/>
        </w:rPr>
        <w:t xml:space="preserve">The terms of reference, the evaluation process, and the terminal evaluation report will follow the standard templates and guidance prepared by the UNDP Independent Evaluation Office for GEF-financed projects available on the </w:t>
      </w:r>
      <w:hyperlink r:id="rId27" w:anchor="gef" w:history="1">
        <w:r w:rsidRPr="00B45120">
          <w:rPr>
            <w:rFonts w:eastAsia="SimSun"/>
            <w:color w:val="0000FF"/>
            <w:szCs w:val="22"/>
            <w:u w:val="single"/>
          </w:rPr>
          <w:t>UNDP Evaluation Resource Center</w:t>
        </w:r>
      </w:hyperlink>
      <w:r w:rsidR="006948F7" w:rsidRPr="00B45120">
        <w:rPr>
          <w:rFonts w:eastAsia="SimSun"/>
          <w:color w:val="0000FF"/>
          <w:szCs w:val="22"/>
          <w:u w:val="single"/>
        </w:rPr>
        <w:t xml:space="preserve">.  </w:t>
      </w:r>
      <w:r w:rsidRPr="00B45120">
        <w:rPr>
          <w:rFonts w:eastAsia="SimSun"/>
          <w:szCs w:val="22"/>
        </w:rPr>
        <w:t>As noted in this guidance, the evaluation will be ‘</w:t>
      </w:r>
      <w:r w:rsidRPr="00B45120">
        <w:rPr>
          <w:rFonts w:eastAsia="SimSun"/>
          <w:i/>
          <w:szCs w:val="22"/>
        </w:rPr>
        <w:t>independent, impartial, and rigorous’</w:t>
      </w:r>
      <w:r w:rsidRPr="00B45120">
        <w:rPr>
          <w:rFonts w:eastAsia="SimSun"/>
          <w:szCs w:val="22"/>
        </w:rPr>
        <w:t>.</w:t>
      </w:r>
    </w:p>
    <w:p w14:paraId="032FCF4A" w14:textId="16BDCB26" w:rsidR="00CE2479" w:rsidRPr="00B45120" w:rsidRDefault="00602FCD" w:rsidP="006124BD">
      <w:pPr>
        <w:pStyle w:val="AProdoc"/>
        <w:jc w:val="both"/>
        <w:rPr>
          <w:rFonts w:eastAsia="SimSun"/>
          <w:szCs w:val="22"/>
        </w:rPr>
      </w:pPr>
      <w:r w:rsidRPr="00B45120">
        <w:rPr>
          <w:rFonts w:eastAsia="SimSun"/>
          <w:szCs w:val="22"/>
        </w:rPr>
        <w:t>The consultant</w:t>
      </w:r>
      <w:r w:rsidR="00CE2479" w:rsidRPr="00B45120">
        <w:rPr>
          <w:rFonts w:eastAsia="SimSun"/>
          <w:szCs w:val="22"/>
        </w:rPr>
        <w:t xml:space="preserve"> (international) that will be hired to undertake the assignment will be independent from organizations that were involved in designing, executing, or advising on the project to be evaluated</w:t>
      </w:r>
      <w:r w:rsidR="006948F7" w:rsidRPr="00B45120">
        <w:rPr>
          <w:rFonts w:eastAsia="SimSun"/>
          <w:szCs w:val="22"/>
        </w:rPr>
        <w:t xml:space="preserve">.  </w:t>
      </w:r>
      <w:r w:rsidR="00CE2479" w:rsidRPr="00B45120">
        <w:rPr>
          <w:rFonts w:eastAsia="SimSun"/>
          <w:szCs w:val="22"/>
        </w:rPr>
        <w:t>The GEF Operational Focal Point and other stakeholders will be involved and consulted during the terminal evaluation process</w:t>
      </w:r>
      <w:r w:rsidR="006948F7" w:rsidRPr="00B45120">
        <w:rPr>
          <w:rFonts w:eastAsia="SimSun"/>
          <w:szCs w:val="22"/>
        </w:rPr>
        <w:t xml:space="preserve">.  </w:t>
      </w:r>
      <w:r w:rsidR="00CE2479" w:rsidRPr="00B45120">
        <w:rPr>
          <w:rFonts w:eastAsia="SimSun"/>
          <w:szCs w:val="22"/>
        </w:rPr>
        <w:t>Additional quality assurance support will be available from the UNDP/GEF Directorate</w:t>
      </w:r>
      <w:r w:rsidR="006948F7" w:rsidRPr="00B45120">
        <w:rPr>
          <w:rFonts w:eastAsia="SimSun"/>
          <w:szCs w:val="22"/>
        </w:rPr>
        <w:t xml:space="preserve">.  </w:t>
      </w:r>
      <w:r w:rsidR="00CE2479" w:rsidRPr="00B45120">
        <w:rPr>
          <w:rFonts w:eastAsia="SimSun"/>
          <w:szCs w:val="22"/>
        </w:rPr>
        <w:t xml:space="preserve">The terminal evaluation report will be cleared by the UNDP </w:t>
      </w:r>
      <w:r w:rsidR="00EE1E08" w:rsidRPr="00B45120">
        <w:rPr>
          <w:szCs w:val="22"/>
        </w:rPr>
        <w:t xml:space="preserve">sub-regional office for Barbados </w:t>
      </w:r>
      <w:r w:rsidR="00EE1E08" w:rsidRPr="00B45120">
        <w:rPr>
          <w:szCs w:val="22"/>
        </w:rPr>
        <w:lastRenderedPageBreak/>
        <w:t>and the OECS</w:t>
      </w:r>
      <w:r w:rsidR="00EE1E08" w:rsidRPr="00B45120">
        <w:rPr>
          <w:rFonts w:eastAsia="SimSun"/>
          <w:szCs w:val="22"/>
        </w:rPr>
        <w:t xml:space="preserve"> </w:t>
      </w:r>
      <w:r w:rsidR="00CE2479" w:rsidRPr="00B45120">
        <w:rPr>
          <w:rFonts w:eastAsia="SimSun"/>
          <w:szCs w:val="22"/>
        </w:rPr>
        <w:t xml:space="preserve">and the UNDP/GEF Regional Technical Adviser, and will be approved by the Project </w:t>
      </w:r>
      <w:r w:rsidR="00131119" w:rsidRPr="00B45120">
        <w:rPr>
          <w:rFonts w:eastAsia="SimSun"/>
          <w:szCs w:val="22"/>
        </w:rPr>
        <w:t>Management</w:t>
      </w:r>
      <w:r w:rsidR="00CE2479" w:rsidRPr="00B45120">
        <w:rPr>
          <w:rFonts w:eastAsia="SimSun"/>
          <w:szCs w:val="22"/>
        </w:rPr>
        <w:t xml:space="preserve"> Committee</w:t>
      </w:r>
      <w:r w:rsidR="006948F7" w:rsidRPr="00B45120">
        <w:rPr>
          <w:rFonts w:eastAsia="SimSun"/>
          <w:szCs w:val="22"/>
        </w:rPr>
        <w:t xml:space="preserve">.  </w:t>
      </w:r>
      <w:r w:rsidR="00CE2479" w:rsidRPr="00B45120">
        <w:rPr>
          <w:rFonts w:eastAsia="SimSun"/>
          <w:szCs w:val="22"/>
        </w:rPr>
        <w:t>The terminal evaluation report will be publically available in English.</w:t>
      </w:r>
    </w:p>
    <w:p w14:paraId="5C2FEE12" w14:textId="77777777" w:rsidR="00CE2479" w:rsidRPr="00B45120" w:rsidRDefault="00CE2479" w:rsidP="006124BD">
      <w:pPr>
        <w:pStyle w:val="AProdoc"/>
        <w:jc w:val="both"/>
        <w:rPr>
          <w:rFonts w:eastAsia="SimSun"/>
          <w:szCs w:val="22"/>
        </w:rPr>
      </w:pPr>
      <w:r w:rsidRPr="00B45120">
        <w:rPr>
          <w:rFonts w:eastAsia="SimSun"/>
          <w:szCs w:val="22"/>
        </w:rPr>
        <w:t xml:space="preserve">The UNDP </w:t>
      </w:r>
      <w:r w:rsidR="00EE1E08" w:rsidRPr="00B45120">
        <w:rPr>
          <w:szCs w:val="22"/>
        </w:rPr>
        <w:t>sub-regional office for Barbados and the OECS</w:t>
      </w:r>
      <w:r w:rsidR="00EE1E08" w:rsidRPr="00B45120">
        <w:rPr>
          <w:rFonts w:eastAsia="SimSun"/>
          <w:szCs w:val="22"/>
        </w:rPr>
        <w:t xml:space="preserve"> </w:t>
      </w:r>
      <w:r w:rsidRPr="00B45120">
        <w:rPr>
          <w:rFonts w:eastAsia="SimSun"/>
          <w:szCs w:val="22"/>
        </w:rPr>
        <w:t xml:space="preserve">will include the planned project terminal evaluation in the UNDP </w:t>
      </w:r>
      <w:r w:rsidR="009953AE" w:rsidRPr="00B45120">
        <w:rPr>
          <w:szCs w:val="22"/>
        </w:rPr>
        <w:t>sub-regional office for Barbados and the OECS</w:t>
      </w:r>
      <w:r w:rsidR="009953AE" w:rsidRPr="00B45120">
        <w:rPr>
          <w:rFonts w:eastAsia="SimSun"/>
          <w:szCs w:val="22"/>
        </w:rPr>
        <w:t xml:space="preserve"> </w:t>
      </w:r>
      <w:r w:rsidRPr="00B45120">
        <w:rPr>
          <w:rFonts w:eastAsia="SimSun"/>
          <w:szCs w:val="22"/>
        </w:rPr>
        <w:t>evaluation plan, and will upload the final terminal evaluation report and the corresponding management response to the UNDP Evaluation Resource Centre’s website</w:t>
      </w:r>
      <w:r w:rsidR="006948F7" w:rsidRPr="00B45120">
        <w:rPr>
          <w:rFonts w:eastAsia="SimSun"/>
          <w:szCs w:val="22"/>
        </w:rPr>
        <w:t xml:space="preserve">.  </w:t>
      </w:r>
      <w:r w:rsidRPr="00B45120">
        <w:rPr>
          <w:rFonts w:eastAsia="SimSun"/>
          <w:szCs w:val="22"/>
        </w:rPr>
        <w:t>Once uploaded, the UNDP Independent Evaluation Office will undertake a quality assessment, validate the findings and ratings in the terminal evaluation report, and rate the quality of the report</w:t>
      </w:r>
      <w:r w:rsidR="006948F7" w:rsidRPr="00B45120">
        <w:rPr>
          <w:rFonts w:eastAsia="SimSun"/>
          <w:szCs w:val="22"/>
        </w:rPr>
        <w:t xml:space="preserve">.  </w:t>
      </w:r>
      <w:r w:rsidRPr="00B45120">
        <w:rPr>
          <w:rFonts w:eastAsia="SimSun"/>
          <w:szCs w:val="22"/>
        </w:rPr>
        <w:t>The UNDP Independent Evaluation Office assessment report will be sent to the GEF Independent Evaluation Office.</w:t>
      </w:r>
    </w:p>
    <w:p w14:paraId="35CD1E7B" w14:textId="77777777" w:rsidR="00CE2479" w:rsidRPr="00B45120" w:rsidRDefault="00CE2479" w:rsidP="006124BD">
      <w:pPr>
        <w:pStyle w:val="AProdoc"/>
        <w:jc w:val="both"/>
        <w:rPr>
          <w:rFonts w:eastAsia="SimSun"/>
          <w:szCs w:val="22"/>
        </w:rPr>
      </w:pPr>
      <w:r w:rsidRPr="00B45120">
        <w:rPr>
          <w:rFonts w:eastAsia="SimSun"/>
          <w:szCs w:val="22"/>
          <w:u w:val="single"/>
        </w:rPr>
        <w:t>Final Project Report Package</w:t>
      </w:r>
      <w:r w:rsidRPr="00B45120">
        <w:rPr>
          <w:rFonts w:eastAsia="SimSun"/>
          <w:szCs w:val="22"/>
        </w:rPr>
        <w:t>: The project’s final APR along with the terminal evaluation report and corresponding management response will serve as the final project report package</w:t>
      </w:r>
      <w:r w:rsidR="006948F7" w:rsidRPr="00B45120">
        <w:rPr>
          <w:rFonts w:eastAsia="SimSun"/>
          <w:szCs w:val="22"/>
        </w:rPr>
        <w:t xml:space="preserve">.  </w:t>
      </w:r>
      <w:r w:rsidRPr="00B45120">
        <w:rPr>
          <w:rFonts w:eastAsia="SimSun"/>
          <w:szCs w:val="22"/>
        </w:rPr>
        <w:t xml:space="preserve">The final project report package will be discussed with the Project </w:t>
      </w:r>
      <w:r w:rsidR="00131119" w:rsidRPr="00B45120">
        <w:rPr>
          <w:rFonts w:eastAsia="SimSun"/>
          <w:szCs w:val="22"/>
        </w:rPr>
        <w:t xml:space="preserve">Management </w:t>
      </w:r>
      <w:r w:rsidRPr="00B45120">
        <w:rPr>
          <w:rFonts w:eastAsia="SimSun"/>
          <w:szCs w:val="22"/>
        </w:rPr>
        <w:t>Committee during an end-of-project review meeting to discuss lessons learned and opportunities for replication and scaling up.</w:t>
      </w:r>
    </w:p>
    <w:p w14:paraId="796797C2" w14:textId="34EDD1E2" w:rsidR="00090F63" w:rsidRPr="00AA77BF" w:rsidRDefault="004270F5" w:rsidP="00090F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Cs w:val="20"/>
        </w:rPr>
      </w:pPr>
      <w:bookmarkStart w:id="73" w:name="_Toc462176791"/>
      <w:r w:rsidRPr="00AA77BF">
        <w:rPr>
          <w:rFonts w:ascii="Times New Roman" w:hAnsi="Times New Roman"/>
          <w:b/>
          <w:szCs w:val="20"/>
        </w:rPr>
        <w:t xml:space="preserve">Table 6:  </w:t>
      </w:r>
      <w:r w:rsidR="00654221" w:rsidRPr="00AA77BF">
        <w:rPr>
          <w:rFonts w:ascii="Times New Roman" w:hAnsi="Times New Roman"/>
          <w:b/>
          <w:szCs w:val="20"/>
        </w:rPr>
        <w:t xml:space="preserve">Mandatory GEF M&amp;E Requirements and M&amp;E Budget:  </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3"/>
        <w:gridCol w:w="1980"/>
        <w:gridCol w:w="1350"/>
        <w:gridCol w:w="1172"/>
        <w:gridCol w:w="2093"/>
      </w:tblGrid>
      <w:tr w:rsidR="00090F63" w:rsidRPr="00B45120" w14:paraId="0C23440A" w14:textId="77777777" w:rsidTr="00C52E12">
        <w:trPr>
          <w:tblHeader/>
        </w:trPr>
        <w:tc>
          <w:tcPr>
            <w:tcW w:w="3413" w:type="dxa"/>
            <w:vMerge w:val="restart"/>
            <w:tcBorders>
              <w:top w:val="single" w:sz="4" w:space="0" w:color="auto"/>
              <w:left w:val="single" w:sz="4" w:space="0" w:color="auto"/>
              <w:bottom w:val="single" w:sz="4" w:space="0" w:color="auto"/>
              <w:right w:val="single" w:sz="4" w:space="0" w:color="auto"/>
            </w:tcBorders>
            <w:shd w:val="clear" w:color="auto" w:fill="BFBFBF"/>
          </w:tcPr>
          <w:p w14:paraId="1635E810" w14:textId="77777777" w:rsidR="00090F63" w:rsidRPr="00AA77BF" w:rsidRDefault="00090F63" w:rsidP="00C52E12">
            <w:pPr>
              <w:spacing w:after="0"/>
              <w:jc w:val="left"/>
              <w:rPr>
                <w:rFonts w:ascii="Times New Roman" w:eastAsia="Calibri" w:hAnsi="Times New Roman"/>
                <w:b/>
                <w:szCs w:val="20"/>
              </w:rPr>
            </w:pPr>
            <w:r w:rsidRPr="00AA77BF">
              <w:rPr>
                <w:rFonts w:ascii="Times New Roman" w:eastAsia="Calibri" w:hAnsi="Times New Roman"/>
                <w:b/>
                <w:szCs w:val="20"/>
              </w:rPr>
              <w:t>GEF M&amp;E requirements</w:t>
            </w:r>
          </w:p>
          <w:p w14:paraId="2D146795" w14:textId="77777777" w:rsidR="00090F63" w:rsidRPr="00AA77BF" w:rsidRDefault="00090F63" w:rsidP="00C52E12">
            <w:pPr>
              <w:spacing w:after="0"/>
              <w:jc w:val="left"/>
              <w:rPr>
                <w:rFonts w:ascii="Times New Roman" w:eastAsia="Calibri" w:hAnsi="Times New Roman"/>
                <w:b/>
                <w:szCs w:val="20"/>
              </w:rPr>
            </w:pPr>
          </w:p>
        </w:tc>
        <w:tc>
          <w:tcPr>
            <w:tcW w:w="1980"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02D69AB2" w14:textId="77777777" w:rsidR="00090F63" w:rsidRPr="00AA77BF" w:rsidRDefault="00090F63" w:rsidP="00C52E12">
            <w:pPr>
              <w:spacing w:after="0"/>
              <w:jc w:val="left"/>
              <w:rPr>
                <w:rFonts w:ascii="Times New Roman" w:eastAsia="Calibri" w:hAnsi="Times New Roman"/>
                <w:b/>
                <w:szCs w:val="20"/>
              </w:rPr>
            </w:pPr>
            <w:r w:rsidRPr="00AA77BF">
              <w:rPr>
                <w:rFonts w:ascii="Times New Roman" w:eastAsia="Calibri" w:hAnsi="Times New Roman"/>
                <w:b/>
                <w:szCs w:val="20"/>
              </w:rPr>
              <w:t>Primary responsibility</w:t>
            </w:r>
          </w:p>
        </w:tc>
        <w:tc>
          <w:tcPr>
            <w:tcW w:w="252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7DF950CA" w14:textId="77777777" w:rsidR="00090F63" w:rsidRPr="00AA77BF" w:rsidRDefault="00090F63" w:rsidP="00C52E12">
            <w:pPr>
              <w:spacing w:after="0"/>
              <w:jc w:val="left"/>
              <w:rPr>
                <w:rFonts w:ascii="Times New Roman" w:eastAsia="Calibri" w:hAnsi="Times New Roman"/>
                <w:b/>
                <w:szCs w:val="20"/>
              </w:rPr>
            </w:pPr>
            <w:r w:rsidRPr="00AA77BF">
              <w:rPr>
                <w:rFonts w:ascii="Times New Roman" w:eastAsia="Calibri" w:hAnsi="Times New Roman"/>
                <w:b/>
                <w:szCs w:val="20"/>
              </w:rPr>
              <w:t>Indicative costs to be charged to the Project Budget</w:t>
            </w:r>
            <w:r w:rsidRPr="00AA77BF">
              <w:rPr>
                <w:rFonts w:ascii="Times New Roman" w:eastAsia="Calibri" w:hAnsi="Times New Roman"/>
                <w:b/>
                <w:szCs w:val="20"/>
                <w:vertAlign w:val="superscript"/>
              </w:rPr>
              <w:footnoteReference w:id="13"/>
            </w:r>
            <w:r w:rsidRPr="00AA77BF">
              <w:rPr>
                <w:rFonts w:ascii="Times New Roman" w:eastAsia="Calibri" w:hAnsi="Times New Roman"/>
                <w:b/>
                <w:szCs w:val="20"/>
              </w:rPr>
              <w:t xml:space="preserve">  (US$)</w:t>
            </w:r>
          </w:p>
        </w:tc>
        <w:tc>
          <w:tcPr>
            <w:tcW w:w="2093"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609D4314" w14:textId="77777777" w:rsidR="00090F63" w:rsidRPr="00AA77BF" w:rsidRDefault="00090F63" w:rsidP="00C52E12">
            <w:pPr>
              <w:spacing w:after="0"/>
              <w:jc w:val="left"/>
              <w:rPr>
                <w:rFonts w:ascii="Times New Roman" w:eastAsia="Calibri" w:hAnsi="Times New Roman"/>
                <w:b/>
                <w:szCs w:val="20"/>
              </w:rPr>
            </w:pPr>
            <w:r w:rsidRPr="00AA77BF">
              <w:rPr>
                <w:rFonts w:ascii="Times New Roman" w:eastAsia="Calibri" w:hAnsi="Times New Roman"/>
                <w:b/>
                <w:szCs w:val="20"/>
              </w:rPr>
              <w:t>Time frame</w:t>
            </w:r>
          </w:p>
        </w:tc>
      </w:tr>
      <w:tr w:rsidR="00090F63" w:rsidRPr="00B45120" w14:paraId="57EF53F7" w14:textId="77777777" w:rsidTr="00C52E12">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F5EB15" w14:textId="77777777" w:rsidR="00090F63" w:rsidRPr="00AA77BF" w:rsidRDefault="00090F63" w:rsidP="00C52E12">
            <w:pPr>
              <w:spacing w:after="0"/>
              <w:jc w:val="left"/>
              <w:rPr>
                <w:rFonts w:ascii="Times New Roman" w:eastAsia="Calibri" w:hAnsi="Times New Roman"/>
                <w:b/>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4847FD" w14:textId="77777777" w:rsidR="00090F63" w:rsidRPr="00AA77BF" w:rsidRDefault="00090F63" w:rsidP="00C52E12">
            <w:pPr>
              <w:spacing w:after="0"/>
              <w:jc w:val="left"/>
              <w:rPr>
                <w:rFonts w:ascii="Times New Roman" w:eastAsia="Calibri" w:hAnsi="Times New Roman"/>
                <w:b/>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BFBFBF"/>
            <w:hideMark/>
          </w:tcPr>
          <w:p w14:paraId="67FE9A10" w14:textId="77777777" w:rsidR="00090F63" w:rsidRPr="00AA77BF" w:rsidRDefault="00090F63" w:rsidP="00C52E12">
            <w:pPr>
              <w:spacing w:after="0"/>
              <w:jc w:val="left"/>
              <w:rPr>
                <w:rFonts w:ascii="Times New Roman" w:eastAsia="Calibri" w:hAnsi="Times New Roman"/>
                <w:b/>
                <w:szCs w:val="20"/>
              </w:rPr>
            </w:pPr>
            <w:r w:rsidRPr="00AA77BF">
              <w:rPr>
                <w:rFonts w:ascii="Times New Roman" w:eastAsia="Calibri" w:hAnsi="Times New Roman"/>
                <w:b/>
                <w:szCs w:val="20"/>
              </w:rPr>
              <w:t>GEF grant</w:t>
            </w:r>
          </w:p>
        </w:tc>
        <w:tc>
          <w:tcPr>
            <w:tcW w:w="1172" w:type="dxa"/>
            <w:tcBorders>
              <w:top w:val="single" w:sz="4" w:space="0" w:color="auto"/>
              <w:left w:val="single" w:sz="4" w:space="0" w:color="auto"/>
              <w:bottom w:val="single" w:sz="4" w:space="0" w:color="auto"/>
              <w:right w:val="single" w:sz="4" w:space="0" w:color="auto"/>
            </w:tcBorders>
            <w:shd w:val="clear" w:color="auto" w:fill="BFBFBF"/>
            <w:hideMark/>
          </w:tcPr>
          <w:p w14:paraId="2D6939E5" w14:textId="77777777" w:rsidR="00090F63" w:rsidRPr="00AA77BF" w:rsidRDefault="00090F63" w:rsidP="00C52E12">
            <w:pPr>
              <w:spacing w:after="0"/>
              <w:jc w:val="left"/>
              <w:rPr>
                <w:rFonts w:ascii="Times New Roman" w:eastAsia="Calibri" w:hAnsi="Times New Roman"/>
                <w:b/>
                <w:szCs w:val="20"/>
              </w:rPr>
            </w:pPr>
            <w:r w:rsidRPr="00AA77BF">
              <w:rPr>
                <w:rFonts w:ascii="Times New Roman" w:eastAsia="Calibri" w:hAnsi="Times New Roman"/>
                <w:b/>
                <w:szCs w:val="20"/>
              </w:rPr>
              <w:t>Co-financing</w:t>
            </w:r>
          </w:p>
        </w:tc>
        <w:tc>
          <w:tcPr>
            <w:tcW w:w="2093" w:type="dxa"/>
            <w:vMerge/>
            <w:tcBorders>
              <w:top w:val="single" w:sz="4" w:space="0" w:color="auto"/>
              <w:left w:val="single" w:sz="4" w:space="0" w:color="auto"/>
              <w:bottom w:val="single" w:sz="4" w:space="0" w:color="auto"/>
              <w:right w:val="single" w:sz="4" w:space="0" w:color="auto"/>
            </w:tcBorders>
            <w:vAlign w:val="center"/>
            <w:hideMark/>
          </w:tcPr>
          <w:p w14:paraId="38DED71D" w14:textId="77777777" w:rsidR="00090F63" w:rsidRPr="00AA77BF" w:rsidRDefault="00090F63" w:rsidP="00C52E12">
            <w:pPr>
              <w:spacing w:after="0"/>
              <w:jc w:val="left"/>
              <w:rPr>
                <w:rFonts w:ascii="Times New Roman" w:eastAsia="Calibri" w:hAnsi="Times New Roman"/>
                <w:b/>
                <w:szCs w:val="20"/>
              </w:rPr>
            </w:pPr>
          </w:p>
        </w:tc>
      </w:tr>
      <w:tr w:rsidR="00090F63" w:rsidRPr="00B45120" w14:paraId="46D59784"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1375222B"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Inception Workshop and Report</w:t>
            </w:r>
          </w:p>
        </w:tc>
        <w:tc>
          <w:tcPr>
            <w:tcW w:w="1980" w:type="dxa"/>
            <w:tcBorders>
              <w:top w:val="single" w:sz="4" w:space="0" w:color="auto"/>
              <w:left w:val="single" w:sz="4" w:space="0" w:color="auto"/>
              <w:bottom w:val="single" w:sz="4" w:space="0" w:color="auto"/>
              <w:right w:val="single" w:sz="4" w:space="0" w:color="auto"/>
            </w:tcBorders>
            <w:hideMark/>
          </w:tcPr>
          <w:p w14:paraId="0FAC93A1"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Project Coordinator, Project Team, MHE,</w:t>
            </w:r>
          </w:p>
          <w:p w14:paraId="6AA85051"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UNDP Sub-regional office for Barbados and the OECS</w:t>
            </w:r>
          </w:p>
        </w:tc>
        <w:tc>
          <w:tcPr>
            <w:tcW w:w="1350" w:type="dxa"/>
            <w:tcBorders>
              <w:top w:val="single" w:sz="4" w:space="0" w:color="auto"/>
              <w:left w:val="single" w:sz="4" w:space="0" w:color="auto"/>
              <w:bottom w:val="single" w:sz="4" w:space="0" w:color="auto"/>
              <w:right w:val="single" w:sz="4" w:space="0" w:color="auto"/>
            </w:tcBorders>
            <w:hideMark/>
          </w:tcPr>
          <w:p w14:paraId="561E228B"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US$ 5,000</w:t>
            </w:r>
          </w:p>
        </w:tc>
        <w:tc>
          <w:tcPr>
            <w:tcW w:w="1172" w:type="dxa"/>
            <w:tcBorders>
              <w:top w:val="single" w:sz="4" w:space="0" w:color="auto"/>
              <w:left w:val="single" w:sz="4" w:space="0" w:color="auto"/>
              <w:bottom w:val="single" w:sz="4" w:space="0" w:color="auto"/>
              <w:right w:val="single" w:sz="4" w:space="0" w:color="auto"/>
            </w:tcBorders>
            <w:hideMark/>
          </w:tcPr>
          <w:p w14:paraId="5D2016A5"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US$ 5,000</w:t>
            </w:r>
          </w:p>
        </w:tc>
        <w:tc>
          <w:tcPr>
            <w:tcW w:w="2093" w:type="dxa"/>
            <w:tcBorders>
              <w:top w:val="single" w:sz="4" w:space="0" w:color="auto"/>
              <w:left w:val="single" w:sz="4" w:space="0" w:color="auto"/>
              <w:bottom w:val="single" w:sz="4" w:space="0" w:color="auto"/>
              <w:right w:val="single" w:sz="4" w:space="0" w:color="auto"/>
            </w:tcBorders>
            <w:hideMark/>
          </w:tcPr>
          <w:p w14:paraId="3311A437"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 xml:space="preserve">Within three months of project document signature </w:t>
            </w:r>
          </w:p>
        </w:tc>
      </w:tr>
      <w:tr w:rsidR="00090F63" w:rsidRPr="00B45120" w14:paraId="2EE7E558"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0B226C03"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Standard UNDP monitoring and reporting requirements as outlined in the UNDP Programme and Operations Policies and Procedures</w:t>
            </w:r>
          </w:p>
        </w:tc>
        <w:tc>
          <w:tcPr>
            <w:tcW w:w="1980" w:type="dxa"/>
            <w:tcBorders>
              <w:top w:val="single" w:sz="4" w:space="0" w:color="auto"/>
              <w:left w:val="single" w:sz="4" w:space="0" w:color="auto"/>
              <w:bottom w:val="single" w:sz="4" w:space="0" w:color="auto"/>
              <w:right w:val="single" w:sz="4" w:space="0" w:color="auto"/>
            </w:tcBorders>
          </w:tcPr>
          <w:p w14:paraId="42966663"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UNDP Sub-regional office for Barbados and the OECS</w:t>
            </w:r>
          </w:p>
          <w:p w14:paraId="1EE2BFC1" w14:textId="77777777" w:rsidR="00090F63" w:rsidRPr="00AA77BF" w:rsidRDefault="00090F63" w:rsidP="00C52E12">
            <w:pPr>
              <w:spacing w:after="0"/>
              <w:jc w:val="left"/>
              <w:rPr>
                <w:rFonts w:ascii="Times New Roman" w:eastAsia="Calibri" w:hAnsi="Times New Roman"/>
                <w:szCs w:val="20"/>
              </w:rPr>
            </w:pPr>
          </w:p>
        </w:tc>
        <w:tc>
          <w:tcPr>
            <w:tcW w:w="1350" w:type="dxa"/>
            <w:tcBorders>
              <w:top w:val="single" w:sz="4" w:space="0" w:color="auto"/>
              <w:left w:val="single" w:sz="4" w:space="0" w:color="auto"/>
              <w:bottom w:val="single" w:sz="4" w:space="0" w:color="auto"/>
              <w:right w:val="single" w:sz="4" w:space="0" w:color="auto"/>
            </w:tcBorders>
            <w:hideMark/>
          </w:tcPr>
          <w:p w14:paraId="7BE31624"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None</w:t>
            </w:r>
          </w:p>
        </w:tc>
        <w:tc>
          <w:tcPr>
            <w:tcW w:w="1172" w:type="dxa"/>
            <w:tcBorders>
              <w:top w:val="single" w:sz="4" w:space="0" w:color="auto"/>
              <w:left w:val="single" w:sz="4" w:space="0" w:color="auto"/>
              <w:bottom w:val="single" w:sz="4" w:space="0" w:color="auto"/>
              <w:right w:val="single" w:sz="4" w:space="0" w:color="auto"/>
            </w:tcBorders>
            <w:hideMark/>
          </w:tcPr>
          <w:p w14:paraId="51D56AC6"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None</w:t>
            </w:r>
          </w:p>
        </w:tc>
        <w:tc>
          <w:tcPr>
            <w:tcW w:w="2093" w:type="dxa"/>
            <w:tcBorders>
              <w:top w:val="single" w:sz="4" w:space="0" w:color="auto"/>
              <w:left w:val="single" w:sz="4" w:space="0" w:color="auto"/>
              <w:bottom w:val="single" w:sz="4" w:space="0" w:color="auto"/>
              <w:right w:val="single" w:sz="4" w:space="0" w:color="auto"/>
            </w:tcBorders>
            <w:hideMark/>
          </w:tcPr>
          <w:p w14:paraId="036E05F9"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Quarterly, annually</w:t>
            </w:r>
          </w:p>
        </w:tc>
      </w:tr>
      <w:tr w:rsidR="00090F63" w:rsidRPr="00B45120" w14:paraId="3293542C"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11562A2D"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Monitoring of indicators in project results framework (MHE)</w:t>
            </w:r>
          </w:p>
        </w:tc>
        <w:tc>
          <w:tcPr>
            <w:tcW w:w="1980" w:type="dxa"/>
            <w:tcBorders>
              <w:top w:val="single" w:sz="4" w:space="0" w:color="auto"/>
              <w:left w:val="single" w:sz="4" w:space="0" w:color="auto"/>
              <w:bottom w:val="single" w:sz="4" w:space="0" w:color="auto"/>
              <w:right w:val="single" w:sz="4" w:space="0" w:color="auto"/>
            </w:tcBorders>
          </w:tcPr>
          <w:p w14:paraId="319CC595"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Project Coordinator</w:t>
            </w:r>
          </w:p>
          <w:p w14:paraId="6654B8AC" w14:textId="77777777" w:rsidR="00090F63" w:rsidRPr="00AA77BF" w:rsidRDefault="00090F63" w:rsidP="00C52E12">
            <w:pPr>
              <w:spacing w:after="0"/>
              <w:jc w:val="left"/>
              <w:rPr>
                <w:rFonts w:ascii="Times New Roman" w:eastAsia="Calibri" w:hAnsi="Times New Roman"/>
                <w:szCs w:val="20"/>
              </w:rPr>
            </w:pPr>
          </w:p>
        </w:tc>
        <w:tc>
          <w:tcPr>
            <w:tcW w:w="1350" w:type="dxa"/>
            <w:tcBorders>
              <w:top w:val="single" w:sz="4" w:space="0" w:color="auto"/>
              <w:left w:val="single" w:sz="4" w:space="0" w:color="auto"/>
              <w:bottom w:val="single" w:sz="4" w:space="0" w:color="auto"/>
              <w:right w:val="single" w:sz="4" w:space="0" w:color="auto"/>
            </w:tcBorders>
            <w:hideMark/>
          </w:tcPr>
          <w:p w14:paraId="5B3D8CA1"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Per year: US$ 2,500</w:t>
            </w:r>
          </w:p>
        </w:tc>
        <w:tc>
          <w:tcPr>
            <w:tcW w:w="1172" w:type="dxa"/>
            <w:tcBorders>
              <w:top w:val="single" w:sz="4" w:space="0" w:color="auto"/>
              <w:left w:val="single" w:sz="4" w:space="0" w:color="auto"/>
              <w:bottom w:val="single" w:sz="4" w:space="0" w:color="auto"/>
              <w:right w:val="single" w:sz="4" w:space="0" w:color="auto"/>
            </w:tcBorders>
            <w:hideMark/>
          </w:tcPr>
          <w:p w14:paraId="6348D6C6"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Per year: US$ 2,500</w:t>
            </w:r>
          </w:p>
        </w:tc>
        <w:tc>
          <w:tcPr>
            <w:tcW w:w="2093" w:type="dxa"/>
            <w:tcBorders>
              <w:top w:val="single" w:sz="4" w:space="0" w:color="auto"/>
              <w:left w:val="single" w:sz="4" w:space="0" w:color="auto"/>
              <w:bottom w:val="single" w:sz="4" w:space="0" w:color="auto"/>
              <w:right w:val="single" w:sz="4" w:space="0" w:color="auto"/>
            </w:tcBorders>
            <w:hideMark/>
          </w:tcPr>
          <w:p w14:paraId="7C646568"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 xml:space="preserve">Annually </w:t>
            </w:r>
          </w:p>
        </w:tc>
      </w:tr>
      <w:tr w:rsidR="00090F63" w:rsidRPr="00B45120" w14:paraId="4BBE7ED6"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5910EC88"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 xml:space="preserve">UNDP Annual Progress Report </w:t>
            </w:r>
          </w:p>
        </w:tc>
        <w:tc>
          <w:tcPr>
            <w:tcW w:w="1980" w:type="dxa"/>
            <w:tcBorders>
              <w:top w:val="single" w:sz="4" w:space="0" w:color="auto"/>
              <w:left w:val="single" w:sz="4" w:space="0" w:color="auto"/>
              <w:bottom w:val="single" w:sz="4" w:space="0" w:color="auto"/>
              <w:right w:val="single" w:sz="4" w:space="0" w:color="auto"/>
            </w:tcBorders>
            <w:hideMark/>
          </w:tcPr>
          <w:p w14:paraId="794F015B"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Project Coordinator and UNDP Sub-regional office for Barbados and the OECS and UNDP/GEF team</w:t>
            </w:r>
          </w:p>
        </w:tc>
        <w:tc>
          <w:tcPr>
            <w:tcW w:w="1350" w:type="dxa"/>
            <w:tcBorders>
              <w:top w:val="single" w:sz="4" w:space="0" w:color="auto"/>
              <w:left w:val="single" w:sz="4" w:space="0" w:color="auto"/>
              <w:bottom w:val="single" w:sz="4" w:space="0" w:color="auto"/>
              <w:right w:val="single" w:sz="4" w:space="0" w:color="auto"/>
            </w:tcBorders>
            <w:hideMark/>
          </w:tcPr>
          <w:p w14:paraId="66F40C19"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None</w:t>
            </w:r>
          </w:p>
        </w:tc>
        <w:tc>
          <w:tcPr>
            <w:tcW w:w="1172" w:type="dxa"/>
            <w:tcBorders>
              <w:top w:val="single" w:sz="4" w:space="0" w:color="auto"/>
              <w:left w:val="single" w:sz="4" w:space="0" w:color="auto"/>
              <w:bottom w:val="single" w:sz="4" w:space="0" w:color="auto"/>
              <w:right w:val="single" w:sz="4" w:space="0" w:color="auto"/>
            </w:tcBorders>
            <w:hideMark/>
          </w:tcPr>
          <w:p w14:paraId="3B8107A7"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None</w:t>
            </w:r>
          </w:p>
        </w:tc>
        <w:tc>
          <w:tcPr>
            <w:tcW w:w="2093" w:type="dxa"/>
            <w:tcBorders>
              <w:top w:val="single" w:sz="4" w:space="0" w:color="auto"/>
              <w:left w:val="single" w:sz="4" w:space="0" w:color="auto"/>
              <w:bottom w:val="single" w:sz="4" w:space="0" w:color="auto"/>
              <w:right w:val="single" w:sz="4" w:space="0" w:color="auto"/>
            </w:tcBorders>
            <w:hideMark/>
          </w:tcPr>
          <w:p w14:paraId="600F7313"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 xml:space="preserve">Annually </w:t>
            </w:r>
          </w:p>
        </w:tc>
      </w:tr>
      <w:tr w:rsidR="00090F63" w:rsidRPr="00B45120" w14:paraId="2D90564E"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6614B6E6"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NIM Audit as per UNDP audit policies</w:t>
            </w:r>
          </w:p>
        </w:tc>
        <w:tc>
          <w:tcPr>
            <w:tcW w:w="1980" w:type="dxa"/>
            <w:tcBorders>
              <w:top w:val="single" w:sz="4" w:space="0" w:color="auto"/>
              <w:left w:val="single" w:sz="4" w:space="0" w:color="auto"/>
              <w:bottom w:val="single" w:sz="4" w:space="0" w:color="auto"/>
              <w:right w:val="single" w:sz="4" w:space="0" w:color="auto"/>
            </w:tcBorders>
            <w:hideMark/>
          </w:tcPr>
          <w:p w14:paraId="43B9899E"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UNDP Sub-regional office for Barbados and the OECS</w:t>
            </w:r>
          </w:p>
        </w:tc>
        <w:tc>
          <w:tcPr>
            <w:tcW w:w="1350" w:type="dxa"/>
            <w:tcBorders>
              <w:top w:val="single" w:sz="4" w:space="0" w:color="auto"/>
              <w:left w:val="single" w:sz="4" w:space="0" w:color="auto"/>
              <w:bottom w:val="single" w:sz="4" w:space="0" w:color="auto"/>
              <w:right w:val="single" w:sz="4" w:space="0" w:color="auto"/>
            </w:tcBorders>
            <w:hideMark/>
          </w:tcPr>
          <w:p w14:paraId="3FE15A19" w14:textId="588C01B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Per year: US$ </w:t>
            </w:r>
            <w:r w:rsidR="00BB3FE2" w:rsidRPr="00AA77BF">
              <w:rPr>
                <w:rFonts w:ascii="Times New Roman" w:eastAsia="Calibri" w:hAnsi="Times New Roman"/>
                <w:szCs w:val="20"/>
              </w:rPr>
              <w:t>500</w:t>
            </w:r>
          </w:p>
        </w:tc>
        <w:tc>
          <w:tcPr>
            <w:tcW w:w="1172" w:type="dxa"/>
            <w:tcBorders>
              <w:top w:val="single" w:sz="4" w:space="0" w:color="auto"/>
              <w:left w:val="single" w:sz="4" w:space="0" w:color="auto"/>
              <w:bottom w:val="single" w:sz="4" w:space="0" w:color="auto"/>
              <w:right w:val="single" w:sz="4" w:space="0" w:color="auto"/>
            </w:tcBorders>
            <w:hideMark/>
          </w:tcPr>
          <w:p w14:paraId="434A59E8"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Per year: US$ 2,000</w:t>
            </w:r>
          </w:p>
        </w:tc>
        <w:tc>
          <w:tcPr>
            <w:tcW w:w="2093" w:type="dxa"/>
            <w:tcBorders>
              <w:top w:val="single" w:sz="4" w:space="0" w:color="auto"/>
              <w:left w:val="single" w:sz="4" w:space="0" w:color="auto"/>
              <w:bottom w:val="single" w:sz="4" w:space="0" w:color="auto"/>
              <w:right w:val="single" w:sz="4" w:space="0" w:color="auto"/>
            </w:tcBorders>
            <w:hideMark/>
          </w:tcPr>
          <w:p w14:paraId="1667F78B"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Annually or other frequency as per UNDP audit policies</w:t>
            </w:r>
          </w:p>
        </w:tc>
      </w:tr>
      <w:tr w:rsidR="00090F63" w:rsidRPr="00B45120" w14:paraId="179A8A6A"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154BBAC4"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Lessons learned and knowledge generation</w:t>
            </w:r>
          </w:p>
        </w:tc>
        <w:tc>
          <w:tcPr>
            <w:tcW w:w="1980" w:type="dxa"/>
            <w:tcBorders>
              <w:top w:val="single" w:sz="4" w:space="0" w:color="auto"/>
              <w:left w:val="single" w:sz="4" w:space="0" w:color="auto"/>
              <w:bottom w:val="single" w:sz="4" w:space="0" w:color="auto"/>
              <w:right w:val="single" w:sz="4" w:space="0" w:color="auto"/>
            </w:tcBorders>
            <w:hideMark/>
          </w:tcPr>
          <w:p w14:paraId="1548AF2C"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Project Coordinator</w:t>
            </w:r>
          </w:p>
        </w:tc>
        <w:tc>
          <w:tcPr>
            <w:tcW w:w="1350" w:type="dxa"/>
            <w:tcBorders>
              <w:top w:val="single" w:sz="4" w:space="0" w:color="auto"/>
              <w:left w:val="single" w:sz="4" w:space="0" w:color="auto"/>
              <w:bottom w:val="single" w:sz="4" w:space="0" w:color="auto"/>
              <w:right w:val="single" w:sz="4" w:space="0" w:color="auto"/>
            </w:tcBorders>
            <w:hideMark/>
          </w:tcPr>
          <w:p w14:paraId="2074E6C8"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Per year: US$ 5,000</w:t>
            </w:r>
          </w:p>
        </w:tc>
        <w:tc>
          <w:tcPr>
            <w:tcW w:w="1172" w:type="dxa"/>
            <w:tcBorders>
              <w:top w:val="single" w:sz="4" w:space="0" w:color="auto"/>
              <w:left w:val="single" w:sz="4" w:space="0" w:color="auto"/>
              <w:bottom w:val="single" w:sz="4" w:space="0" w:color="auto"/>
              <w:right w:val="single" w:sz="4" w:space="0" w:color="auto"/>
            </w:tcBorders>
            <w:hideMark/>
          </w:tcPr>
          <w:p w14:paraId="3FC6382F"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Per year: US$ 6,000</w:t>
            </w:r>
          </w:p>
        </w:tc>
        <w:tc>
          <w:tcPr>
            <w:tcW w:w="2093" w:type="dxa"/>
            <w:tcBorders>
              <w:top w:val="single" w:sz="4" w:space="0" w:color="auto"/>
              <w:left w:val="single" w:sz="4" w:space="0" w:color="auto"/>
              <w:bottom w:val="single" w:sz="4" w:space="0" w:color="auto"/>
              <w:right w:val="single" w:sz="4" w:space="0" w:color="auto"/>
            </w:tcBorders>
            <w:hideMark/>
          </w:tcPr>
          <w:p w14:paraId="32663F63"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Annually</w:t>
            </w:r>
          </w:p>
        </w:tc>
      </w:tr>
      <w:tr w:rsidR="00090F63" w:rsidRPr="00B45120" w14:paraId="0B1022EC"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1EBCC8FF"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Monitoring of environmental and social risks, and corresponding management plans as relevant</w:t>
            </w:r>
          </w:p>
        </w:tc>
        <w:tc>
          <w:tcPr>
            <w:tcW w:w="1980" w:type="dxa"/>
            <w:tcBorders>
              <w:top w:val="single" w:sz="4" w:space="0" w:color="auto"/>
              <w:left w:val="single" w:sz="4" w:space="0" w:color="auto"/>
              <w:bottom w:val="single" w:sz="4" w:space="0" w:color="auto"/>
              <w:right w:val="single" w:sz="4" w:space="0" w:color="auto"/>
            </w:tcBorders>
            <w:hideMark/>
          </w:tcPr>
          <w:p w14:paraId="4B7792DD"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Project Coordinator</w:t>
            </w:r>
          </w:p>
          <w:p w14:paraId="4549F2EA"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UNDP CO</w:t>
            </w:r>
          </w:p>
        </w:tc>
        <w:tc>
          <w:tcPr>
            <w:tcW w:w="1350" w:type="dxa"/>
            <w:tcBorders>
              <w:top w:val="single" w:sz="4" w:space="0" w:color="auto"/>
              <w:left w:val="single" w:sz="4" w:space="0" w:color="auto"/>
              <w:bottom w:val="single" w:sz="4" w:space="0" w:color="auto"/>
              <w:right w:val="single" w:sz="4" w:space="0" w:color="auto"/>
            </w:tcBorders>
            <w:hideMark/>
          </w:tcPr>
          <w:p w14:paraId="40F8D18D"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None</w:t>
            </w:r>
          </w:p>
        </w:tc>
        <w:tc>
          <w:tcPr>
            <w:tcW w:w="1172" w:type="dxa"/>
            <w:tcBorders>
              <w:top w:val="single" w:sz="4" w:space="0" w:color="auto"/>
              <w:left w:val="single" w:sz="4" w:space="0" w:color="auto"/>
              <w:bottom w:val="single" w:sz="4" w:space="0" w:color="auto"/>
              <w:right w:val="single" w:sz="4" w:space="0" w:color="auto"/>
            </w:tcBorders>
            <w:hideMark/>
          </w:tcPr>
          <w:p w14:paraId="248BE032"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Per year: US$ 4,000</w:t>
            </w:r>
          </w:p>
        </w:tc>
        <w:tc>
          <w:tcPr>
            <w:tcW w:w="2093" w:type="dxa"/>
            <w:tcBorders>
              <w:top w:val="single" w:sz="4" w:space="0" w:color="auto"/>
              <w:left w:val="single" w:sz="4" w:space="0" w:color="auto"/>
              <w:bottom w:val="single" w:sz="4" w:space="0" w:color="auto"/>
              <w:right w:val="single" w:sz="4" w:space="0" w:color="auto"/>
            </w:tcBorders>
            <w:hideMark/>
          </w:tcPr>
          <w:p w14:paraId="2524AD11"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On-going</w:t>
            </w:r>
          </w:p>
        </w:tc>
      </w:tr>
      <w:tr w:rsidR="00090F63" w:rsidRPr="00B45120" w14:paraId="4CBD27C1"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05185EA0"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Addressing environmental and social grievances</w:t>
            </w:r>
          </w:p>
        </w:tc>
        <w:tc>
          <w:tcPr>
            <w:tcW w:w="1980" w:type="dxa"/>
            <w:tcBorders>
              <w:top w:val="single" w:sz="4" w:space="0" w:color="auto"/>
              <w:left w:val="single" w:sz="4" w:space="0" w:color="auto"/>
              <w:bottom w:val="single" w:sz="4" w:space="0" w:color="auto"/>
              <w:right w:val="single" w:sz="4" w:space="0" w:color="auto"/>
            </w:tcBorders>
          </w:tcPr>
          <w:p w14:paraId="12F2DE05"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Project Coordinator</w:t>
            </w:r>
          </w:p>
          <w:p w14:paraId="0A3C1AA5"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UNDP Sub-regional office for Barbados and the OECS</w:t>
            </w:r>
          </w:p>
          <w:p w14:paraId="3ED6E197" w14:textId="77777777" w:rsidR="00090F63" w:rsidRPr="00AA77BF" w:rsidRDefault="00090F63" w:rsidP="00C52E12">
            <w:pPr>
              <w:spacing w:after="0"/>
              <w:jc w:val="left"/>
              <w:rPr>
                <w:rFonts w:ascii="Times New Roman" w:eastAsia="Calibri" w:hAnsi="Times New Roman"/>
                <w:szCs w:val="20"/>
              </w:rPr>
            </w:pPr>
          </w:p>
        </w:tc>
        <w:tc>
          <w:tcPr>
            <w:tcW w:w="1350" w:type="dxa"/>
            <w:tcBorders>
              <w:top w:val="single" w:sz="4" w:space="0" w:color="auto"/>
              <w:left w:val="single" w:sz="4" w:space="0" w:color="auto"/>
              <w:bottom w:val="single" w:sz="4" w:space="0" w:color="auto"/>
              <w:right w:val="single" w:sz="4" w:space="0" w:color="auto"/>
            </w:tcBorders>
            <w:hideMark/>
          </w:tcPr>
          <w:p w14:paraId="549939CB"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lastRenderedPageBreak/>
              <w:t xml:space="preserve">None for time of Project Coordinator, </w:t>
            </w:r>
            <w:r w:rsidRPr="00AA77BF">
              <w:rPr>
                <w:rFonts w:ascii="Times New Roman" w:eastAsia="Calibri" w:hAnsi="Times New Roman"/>
                <w:szCs w:val="20"/>
              </w:rPr>
              <w:lastRenderedPageBreak/>
              <w:t>and UNDP CO</w:t>
            </w:r>
          </w:p>
        </w:tc>
        <w:tc>
          <w:tcPr>
            <w:tcW w:w="1172" w:type="dxa"/>
            <w:tcBorders>
              <w:top w:val="single" w:sz="4" w:space="0" w:color="auto"/>
              <w:left w:val="single" w:sz="4" w:space="0" w:color="auto"/>
              <w:bottom w:val="single" w:sz="4" w:space="0" w:color="auto"/>
              <w:right w:val="single" w:sz="4" w:space="0" w:color="auto"/>
            </w:tcBorders>
            <w:hideMark/>
          </w:tcPr>
          <w:p w14:paraId="154AF5B8"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lastRenderedPageBreak/>
              <w:t>Per year: US$ 500</w:t>
            </w:r>
          </w:p>
        </w:tc>
        <w:tc>
          <w:tcPr>
            <w:tcW w:w="2093" w:type="dxa"/>
            <w:tcBorders>
              <w:top w:val="single" w:sz="4" w:space="0" w:color="auto"/>
              <w:left w:val="single" w:sz="4" w:space="0" w:color="auto"/>
              <w:bottom w:val="single" w:sz="4" w:space="0" w:color="auto"/>
              <w:right w:val="single" w:sz="4" w:space="0" w:color="auto"/>
            </w:tcBorders>
            <w:hideMark/>
          </w:tcPr>
          <w:p w14:paraId="77C14691"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 xml:space="preserve">Costs associated with missions and workshops can be </w:t>
            </w:r>
            <w:r w:rsidRPr="00AA77BF">
              <w:rPr>
                <w:rFonts w:ascii="Times New Roman" w:eastAsia="Calibri" w:hAnsi="Times New Roman"/>
                <w:szCs w:val="20"/>
              </w:rPr>
              <w:lastRenderedPageBreak/>
              <w:t>charged to the project budget.</w:t>
            </w:r>
          </w:p>
        </w:tc>
      </w:tr>
      <w:tr w:rsidR="00090F63" w:rsidRPr="00B45120" w14:paraId="5346DAF6"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0FAAF35A"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lastRenderedPageBreak/>
              <w:t>Project Management Committee meetings</w:t>
            </w:r>
          </w:p>
        </w:tc>
        <w:tc>
          <w:tcPr>
            <w:tcW w:w="1980" w:type="dxa"/>
            <w:tcBorders>
              <w:top w:val="single" w:sz="4" w:space="0" w:color="auto"/>
              <w:left w:val="single" w:sz="4" w:space="0" w:color="auto"/>
              <w:bottom w:val="single" w:sz="4" w:space="0" w:color="auto"/>
              <w:right w:val="single" w:sz="4" w:space="0" w:color="auto"/>
            </w:tcBorders>
            <w:hideMark/>
          </w:tcPr>
          <w:p w14:paraId="2C468E2D"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Project Management Committee</w:t>
            </w:r>
          </w:p>
          <w:p w14:paraId="29C91CF4"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UNDP Sub-regional office for Barbados and the OECS</w:t>
            </w:r>
          </w:p>
          <w:p w14:paraId="236896DB"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Project Coordinator</w:t>
            </w:r>
          </w:p>
        </w:tc>
        <w:tc>
          <w:tcPr>
            <w:tcW w:w="1350" w:type="dxa"/>
            <w:tcBorders>
              <w:top w:val="single" w:sz="4" w:space="0" w:color="auto"/>
              <w:left w:val="single" w:sz="4" w:space="0" w:color="auto"/>
              <w:bottom w:val="single" w:sz="4" w:space="0" w:color="auto"/>
              <w:right w:val="single" w:sz="4" w:space="0" w:color="auto"/>
            </w:tcBorders>
            <w:hideMark/>
          </w:tcPr>
          <w:p w14:paraId="7E701DB5"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Per year: US$ 500</w:t>
            </w:r>
          </w:p>
        </w:tc>
        <w:tc>
          <w:tcPr>
            <w:tcW w:w="1172" w:type="dxa"/>
            <w:tcBorders>
              <w:top w:val="single" w:sz="4" w:space="0" w:color="auto"/>
              <w:left w:val="single" w:sz="4" w:space="0" w:color="auto"/>
              <w:bottom w:val="single" w:sz="4" w:space="0" w:color="auto"/>
              <w:right w:val="single" w:sz="4" w:space="0" w:color="auto"/>
            </w:tcBorders>
            <w:hideMark/>
          </w:tcPr>
          <w:p w14:paraId="2E3093E7"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Per year: US$ 500</w:t>
            </w:r>
          </w:p>
        </w:tc>
        <w:tc>
          <w:tcPr>
            <w:tcW w:w="2093" w:type="dxa"/>
            <w:tcBorders>
              <w:top w:val="single" w:sz="4" w:space="0" w:color="auto"/>
              <w:left w:val="single" w:sz="4" w:space="0" w:color="auto"/>
              <w:bottom w:val="single" w:sz="4" w:space="0" w:color="auto"/>
              <w:right w:val="single" w:sz="4" w:space="0" w:color="auto"/>
            </w:tcBorders>
            <w:hideMark/>
          </w:tcPr>
          <w:p w14:paraId="18A6D505"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At least twice per year</w:t>
            </w:r>
          </w:p>
        </w:tc>
      </w:tr>
      <w:tr w:rsidR="00090F63" w:rsidRPr="00B45120" w14:paraId="33688151"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604AE768"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Supervision missions</w:t>
            </w:r>
          </w:p>
        </w:tc>
        <w:tc>
          <w:tcPr>
            <w:tcW w:w="1980" w:type="dxa"/>
            <w:tcBorders>
              <w:top w:val="single" w:sz="4" w:space="0" w:color="auto"/>
              <w:left w:val="single" w:sz="4" w:space="0" w:color="auto"/>
              <w:bottom w:val="single" w:sz="4" w:space="0" w:color="auto"/>
              <w:right w:val="single" w:sz="4" w:space="0" w:color="auto"/>
            </w:tcBorders>
            <w:hideMark/>
          </w:tcPr>
          <w:p w14:paraId="349C6B08"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UNDP Sub-regional office for Barbados and the OECS</w:t>
            </w:r>
          </w:p>
        </w:tc>
        <w:tc>
          <w:tcPr>
            <w:tcW w:w="1350" w:type="dxa"/>
            <w:tcBorders>
              <w:top w:val="single" w:sz="4" w:space="0" w:color="auto"/>
              <w:left w:val="single" w:sz="4" w:space="0" w:color="auto"/>
              <w:bottom w:val="single" w:sz="4" w:space="0" w:color="auto"/>
              <w:right w:val="single" w:sz="4" w:space="0" w:color="auto"/>
            </w:tcBorders>
            <w:hideMark/>
          </w:tcPr>
          <w:p w14:paraId="6FC2DB1C"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None</w:t>
            </w:r>
            <w:bookmarkStart w:id="74" w:name="_Ref434335281"/>
            <w:r w:rsidRPr="00AA77BF">
              <w:rPr>
                <w:rFonts w:ascii="Times New Roman" w:eastAsia="Calibri" w:hAnsi="Times New Roman"/>
                <w:szCs w:val="20"/>
                <w:vertAlign w:val="superscript"/>
              </w:rPr>
              <w:footnoteReference w:id="14"/>
            </w:r>
            <w:bookmarkEnd w:id="74"/>
          </w:p>
        </w:tc>
        <w:tc>
          <w:tcPr>
            <w:tcW w:w="1172" w:type="dxa"/>
            <w:tcBorders>
              <w:top w:val="single" w:sz="4" w:space="0" w:color="auto"/>
              <w:left w:val="single" w:sz="4" w:space="0" w:color="auto"/>
              <w:bottom w:val="single" w:sz="4" w:space="0" w:color="auto"/>
              <w:right w:val="single" w:sz="4" w:space="0" w:color="auto"/>
            </w:tcBorders>
            <w:hideMark/>
          </w:tcPr>
          <w:p w14:paraId="215CACC5" w14:textId="199E1EB5" w:rsidR="00090F63" w:rsidRPr="00AA77BF" w:rsidRDefault="00316344" w:rsidP="00C52E12">
            <w:pPr>
              <w:spacing w:after="0"/>
              <w:jc w:val="left"/>
              <w:rPr>
                <w:rFonts w:ascii="Times New Roman" w:eastAsia="Calibri" w:hAnsi="Times New Roman"/>
                <w:szCs w:val="20"/>
              </w:rPr>
            </w:pPr>
            <w:r w:rsidRPr="00AA77BF">
              <w:rPr>
                <w:rFonts w:ascii="Times New Roman" w:eastAsia="Calibri" w:hAnsi="Times New Roman"/>
                <w:szCs w:val="20"/>
              </w:rPr>
              <w:t>None</w:t>
            </w:r>
          </w:p>
        </w:tc>
        <w:tc>
          <w:tcPr>
            <w:tcW w:w="2093" w:type="dxa"/>
            <w:tcBorders>
              <w:top w:val="single" w:sz="4" w:space="0" w:color="auto"/>
              <w:left w:val="single" w:sz="4" w:space="0" w:color="auto"/>
              <w:bottom w:val="single" w:sz="4" w:space="0" w:color="auto"/>
              <w:right w:val="single" w:sz="4" w:space="0" w:color="auto"/>
            </w:tcBorders>
            <w:hideMark/>
          </w:tcPr>
          <w:p w14:paraId="7B5CD51C" w14:textId="31879ECF" w:rsidR="00090F63" w:rsidRPr="00AA77BF" w:rsidRDefault="00316344" w:rsidP="00316344">
            <w:pPr>
              <w:spacing w:after="0"/>
              <w:jc w:val="left"/>
              <w:rPr>
                <w:rFonts w:ascii="Times New Roman" w:eastAsia="Calibri" w:hAnsi="Times New Roman"/>
                <w:szCs w:val="20"/>
              </w:rPr>
            </w:pPr>
            <w:r w:rsidRPr="00AA77BF">
              <w:rPr>
                <w:rFonts w:ascii="Times New Roman" w:eastAsia="Calibri" w:hAnsi="Times New Roman"/>
                <w:szCs w:val="20"/>
              </w:rPr>
              <w:t>Annually</w:t>
            </w:r>
          </w:p>
        </w:tc>
      </w:tr>
      <w:tr w:rsidR="00090F63" w:rsidRPr="00B45120" w14:paraId="4964F149"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4B35DAB7"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Oversight missions</w:t>
            </w:r>
          </w:p>
        </w:tc>
        <w:tc>
          <w:tcPr>
            <w:tcW w:w="1980" w:type="dxa"/>
            <w:tcBorders>
              <w:top w:val="single" w:sz="4" w:space="0" w:color="auto"/>
              <w:left w:val="single" w:sz="4" w:space="0" w:color="auto"/>
              <w:bottom w:val="single" w:sz="4" w:space="0" w:color="auto"/>
              <w:right w:val="single" w:sz="4" w:space="0" w:color="auto"/>
            </w:tcBorders>
            <w:hideMark/>
          </w:tcPr>
          <w:p w14:paraId="6C147399"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UNDP/GEF team</w:t>
            </w:r>
          </w:p>
        </w:tc>
        <w:tc>
          <w:tcPr>
            <w:tcW w:w="1350" w:type="dxa"/>
            <w:tcBorders>
              <w:top w:val="single" w:sz="4" w:space="0" w:color="auto"/>
              <w:left w:val="single" w:sz="4" w:space="0" w:color="auto"/>
              <w:bottom w:val="single" w:sz="4" w:space="0" w:color="auto"/>
              <w:right w:val="single" w:sz="4" w:space="0" w:color="auto"/>
            </w:tcBorders>
            <w:hideMark/>
          </w:tcPr>
          <w:p w14:paraId="67A39B9B"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None</w:t>
            </w:r>
            <w:r w:rsidRPr="00AA77BF">
              <w:rPr>
                <w:rFonts w:ascii="Times New Roman" w:eastAsia="Calibri" w:hAnsi="Times New Roman"/>
                <w:szCs w:val="20"/>
              </w:rPr>
              <w:fldChar w:fldCharType="begin"/>
            </w:r>
            <w:r w:rsidRPr="00AA77BF">
              <w:rPr>
                <w:rFonts w:ascii="Times New Roman" w:eastAsia="Calibri" w:hAnsi="Times New Roman"/>
                <w:szCs w:val="20"/>
              </w:rPr>
              <w:instrText xml:space="preserve"> NOTEREF _Ref434335281 \f \h  \* MERGEFORMAT </w:instrText>
            </w:r>
            <w:r w:rsidRPr="00AA77BF">
              <w:rPr>
                <w:rFonts w:ascii="Times New Roman" w:eastAsia="Calibri" w:hAnsi="Times New Roman"/>
                <w:szCs w:val="20"/>
              </w:rPr>
            </w:r>
            <w:r w:rsidRPr="00AA77BF">
              <w:rPr>
                <w:rFonts w:ascii="Times New Roman" w:eastAsia="Calibri" w:hAnsi="Times New Roman"/>
                <w:szCs w:val="20"/>
              </w:rPr>
              <w:fldChar w:fldCharType="separate"/>
            </w:r>
            <w:r w:rsidRPr="00AA77BF">
              <w:rPr>
                <w:rFonts w:ascii="Times New Roman" w:eastAsia="Calibri" w:hAnsi="Times New Roman"/>
                <w:szCs w:val="20"/>
                <w:vertAlign w:val="superscript"/>
              </w:rPr>
              <w:t>9</w:t>
            </w:r>
            <w:r w:rsidRPr="00AA77BF">
              <w:rPr>
                <w:rFonts w:ascii="Times New Roman" w:eastAsia="Calibri" w:hAnsi="Times New Roman"/>
                <w:szCs w:val="20"/>
              </w:rPr>
              <w:fldChar w:fldCharType="end"/>
            </w:r>
          </w:p>
        </w:tc>
        <w:tc>
          <w:tcPr>
            <w:tcW w:w="1172" w:type="dxa"/>
            <w:tcBorders>
              <w:top w:val="single" w:sz="4" w:space="0" w:color="auto"/>
              <w:left w:val="single" w:sz="4" w:space="0" w:color="auto"/>
              <w:bottom w:val="single" w:sz="4" w:space="0" w:color="auto"/>
              <w:right w:val="single" w:sz="4" w:space="0" w:color="auto"/>
            </w:tcBorders>
            <w:hideMark/>
          </w:tcPr>
          <w:p w14:paraId="0A958039"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None</w:t>
            </w:r>
          </w:p>
        </w:tc>
        <w:tc>
          <w:tcPr>
            <w:tcW w:w="2093" w:type="dxa"/>
            <w:tcBorders>
              <w:top w:val="single" w:sz="4" w:space="0" w:color="auto"/>
              <w:left w:val="single" w:sz="4" w:space="0" w:color="auto"/>
              <w:bottom w:val="single" w:sz="4" w:space="0" w:color="auto"/>
              <w:right w:val="single" w:sz="4" w:space="0" w:color="auto"/>
            </w:tcBorders>
            <w:hideMark/>
          </w:tcPr>
          <w:p w14:paraId="2464C84D"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Troubleshooting as needed</w:t>
            </w:r>
          </w:p>
        </w:tc>
      </w:tr>
      <w:tr w:rsidR="00090F63" w:rsidRPr="00B45120" w14:paraId="7A3236B0"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40896A04"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 xml:space="preserve">Knowledge management </w:t>
            </w:r>
          </w:p>
        </w:tc>
        <w:tc>
          <w:tcPr>
            <w:tcW w:w="1980" w:type="dxa"/>
            <w:tcBorders>
              <w:top w:val="single" w:sz="4" w:space="0" w:color="auto"/>
              <w:left w:val="single" w:sz="4" w:space="0" w:color="auto"/>
              <w:bottom w:val="single" w:sz="4" w:space="0" w:color="auto"/>
              <w:right w:val="single" w:sz="4" w:space="0" w:color="auto"/>
            </w:tcBorders>
            <w:hideMark/>
          </w:tcPr>
          <w:p w14:paraId="72B4F5E4"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Project Coordinator</w:t>
            </w:r>
          </w:p>
          <w:p w14:paraId="234A0EE3"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Project Management Team</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B29D2E2"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US$ 16,000</w:t>
            </w:r>
          </w:p>
        </w:tc>
        <w:tc>
          <w:tcPr>
            <w:tcW w:w="1172" w:type="dxa"/>
            <w:tcBorders>
              <w:top w:val="single" w:sz="4" w:space="0" w:color="auto"/>
              <w:left w:val="single" w:sz="4" w:space="0" w:color="auto"/>
              <w:bottom w:val="single" w:sz="4" w:space="0" w:color="auto"/>
              <w:right w:val="single" w:sz="4" w:space="0" w:color="auto"/>
            </w:tcBorders>
            <w:shd w:val="clear" w:color="auto" w:fill="auto"/>
          </w:tcPr>
          <w:p w14:paraId="3E8C1FB0"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US$ 12,000</w:t>
            </w:r>
          </w:p>
        </w:tc>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20A878E2"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Various project reports and publications</w:t>
            </w:r>
          </w:p>
        </w:tc>
      </w:tr>
      <w:tr w:rsidR="00090F63" w:rsidRPr="00B45120" w14:paraId="1381DA4E"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7368EDCD"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 xml:space="preserve">GEF Secretariat learning missions/site visits </w:t>
            </w:r>
          </w:p>
        </w:tc>
        <w:tc>
          <w:tcPr>
            <w:tcW w:w="1980" w:type="dxa"/>
            <w:tcBorders>
              <w:top w:val="single" w:sz="4" w:space="0" w:color="auto"/>
              <w:left w:val="single" w:sz="4" w:space="0" w:color="auto"/>
              <w:bottom w:val="single" w:sz="4" w:space="0" w:color="auto"/>
              <w:right w:val="single" w:sz="4" w:space="0" w:color="auto"/>
            </w:tcBorders>
            <w:hideMark/>
          </w:tcPr>
          <w:p w14:paraId="1B77D905"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UNDP Sub-regional office for Barbados and the OECS and Project Coordinator and UNDP/GEF team</w:t>
            </w:r>
          </w:p>
        </w:tc>
        <w:tc>
          <w:tcPr>
            <w:tcW w:w="1350" w:type="dxa"/>
            <w:tcBorders>
              <w:top w:val="single" w:sz="4" w:space="0" w:color="auto"/>
              <w:left w:val="single" w:sz="4" w:space="0" w:color="auto"/>
              <w:bottom w:val="single" w:sz="4" w:space="0" w:color="auto"/>
              <w:right w:val="single" w:sz="4" w:space="0" w:color="auto"/>
            </w:tcBorders>
            <w:hideMark/>
          </w:tcPr>
          <w:p w14:paraId="5FCD5EEB"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None</w:t>
            </w:r>
          </w:p>
        </w:tc>
        <w:tc>
          <w:tcPr>
            <w:tcW w:w="1172" w:type="dxa"/>
            <w:tcBorders>
              <w:top w:val="single" w:sz="4" w:space="0" w:color="auto"/>
              <w:left w:val="single" w:sz="4" w:space="0" w:color="auto"/>
              <w:bottom w:val="single" w:sz="4" w:space="0" w:color="auto"/>
              <w:right w:val="single" w:sz="4" w:space="0" w:color="auto"/>
            </w:tcBorders>
            <w:hideMark/>
          </w:tcPr>
          <w:p w14:paraId="64BF4FDC"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To be determined</w:t>
            </w:r>
          </w:p>
        </w:tc>
        <w:tc>
          <w:tcPr>
            <w:tcW w:w="2093" w:type="dxa"/>
            <w:tcBorders>
              <w:top w:val="single" w:sz="4" w:space="0" w:color="auto"/>
              <w:left w:val="single" w:sz="4" w:space="0" w:color="auto"/>
              <w:bottom w:val="single" w:sz="4" w:space="0" w:color="auto"/>
              <w:right w:val="single" w:sz="4" w:space="0" w:color="auto"/>
            </w:tcBorders>
            <w:hideMark/>
          </w:tcPr>
          <w:p w14:paraId="1A6799BE"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To be determined during project implementation</w:t>
            </w:r>
          </w:p>
        </w:tc>
      </w:tr>
      <w:tr w:rsidR="00090F63" w:rsidRPr="00B45120" w14:paraId="2C0B60DF"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77A0925D"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Terminal GEF Tracking Tool/CD Scorecard</w:t>
            </w:r>
          </w:p>
        </w:tc>
        <w:tc>
          <w:tcPr>
            <w:tcW w:w="1980" w:type="dxa"/>
            <w:tcBorders>
              <w:top w:val="single" w:sz="4" w:space="0" w:color="auto"/>
              <w:left w:val="single" w:sz="4" w:space="0" w:color="auto"/>
              <w:bottom w:val="single" w:sz="4" w:space="0" w:color="auto"/>
              <w:right w:val="single" w:sz="4" w:space="0" w:color="auto"/>
            </w:tcBorders>
            <w:hideMark/>
          </w:tcPr>
          <w:p w14:paraId="661BE42E" w14:textId="77777777" w:rsidR="00090F63" w:rsidRPr="00AA77BF" w:rsidRDefault="00090F63" w:rsidP="00C52E12">
            <w:pPr>
              <w:spacing w:after="0"/>
              <w:jc w:val="left"/>
              <w:rPr>
                <w:rFonts w:ascii="Times New Roman" w:eastAsia="Calibri" w:hAnsi="Times New Roman"/>
                <w:szCs w:val="20"/>
              </w:rPr>
            </w:pPr>
            <w:r w:rsidRPr="00AA77BF">
              <w:rPr>
                <w:rFonts w:ascii="Times New Roman" w:hAnsi="Times New Roman"/>
                <w:szCs w:val="20"/>
              </w:rPr>
              <w:t>Independent Consultant contracted to undertake the terminal evaluation</w:t>
            </w:r>
          </w:p>
        </w:tc>
        <w:tc>
          <w:tcPr>
            <w:tcW w:w="1350" w:type="dxa"/>
            <w:tcBorders>
              <w:top w:val="single" w:sz="4" w:space="0" w:color="auto"/>
              <w:left w:val="single" w:sz="4" w:space="0" w:color="auto"/>
              <w:bottom w:val="single" w:sz="4" w:space="0" w:color="auto"/>
              <w:right w:val="single" w:sz="4" w:space="0" w:color="auto"/>
            </w:tcBorders>
            <w:hideMark/>
          </w:tcPr>
          <w:p w14:paraId="570DB637"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 xml:space="preserve">None </w:t>
            </w:r>
          </w:p>
        </w:tc>
        <w:tc>
          <w:tcPr>
            <w:tcW w:w="1172" w:type="dxa"/>
            <w:tcBorders>
              <w:top w:val="single" w:sz="4" w:space="0" w:color="auto"/>
              <w:left w:val="single" w:sz="4" w:space="0" w:color="auto"/>
              <w:bottom w:val="single" w:sz="4" w:space="0" w:color="auto"/>
              <w:right w:val="single" w:sz="4" w:space="0" w:color="auto"/>
            </w:tcBorders>
            <w:hideMark/>
          </w:tcPr>
          <w:p w14:paraId="44143F56"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US$ 500</w:t>
            </w:r>
          </w:p>
        </w:tc>
        <w:tc>
          <w:tcPr>
            <w:tcW w:w="2093" w:type="dxa"/>
            <w:tcBorders>
              <w:top w:val="single" w:sz="4" w:space="0" w:color="auto"/>
              <w:left w:val="single" w:sz="4" w:space="0" w:color="auto"/>
              <w:bottom w:val="single" w:sz="4" w:space="0" w:color="auto"/>
              <w:right w:val="single" w:sz="4" w:space="0" w:color="auto"/>
            </w:tcBorders>
            <w:hideMark/>
          </w:tcPr>
          <w:p w14:paraId="57CE9A89"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As part of the terminal evaluation mission</w:t>
            </w:r>
          </w:p>
        </w:tc>
      </w:tr>
      <w:tr w:rsidR="00090F63" w:rsidRPr="00B45120" w14:paraId="748837B5" w14:textId="77777777" w:rsidTr="00C52E12">
        <w:tc>
          <w:tcPr>
            <w:tcW w:w="3413" w:type="dxa"/>
            <w:tcBorders>
              <w:top w:val="single" w:sz="4" w:space="0" w:color="auto"/>
              <w:left w:val="single" w:sz="4" w:space="0" w:color="auto"/>
              <w:bottom w:val="single" w:sz="4" w:space="0" w:color="auto"/>
              <w:right w:val="single" w:sz="4" w:space="0" w:color="auto"/>
            </w:tcBorders>
            <w:hideMark/>
          </w:tcPr>
          <w:p w14:paraId="4B902274"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Independent Terminal Evaluation included in UNDP evaluation plan, and management response</w:t>
            </w:r>
          </w:p>
        </w:tc>
        <w:tc>
          <w:tcPr>
            <w:tcW w:w="1980" w:type="dxa"/>
            <w:tcBorders>
              <w:top w:val="single" w:sz="4" w:space="0" w:color="auto"/>
              <w:left w:val="single" w:sz="4" w:space="0" w:color="auto"/>
              <w:bottom w:val="single" w:sz="4" w:space="0" w:color="auto"/>
              <w:right w:val="single" w:sz="4" w:space="0" w:color="auto"/>
            </w:tcBorders>
            <w:hideMark/>
          </w:tcPr>
          <w:p w14:paraId="73869501"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UNDP Sub-regional office for Barbados and the OECS and project team and UNDP/GEF team</w:t>
            </w:r>
          </w:p>
        </w:tc>
        <w:tc>
          <w:tcPr>
            <w:tcW w:w="1350" w:type="dxa"/>
            <w:tcBorders>
              <w:top w:val="single" w:sz="4" w:space="0" w:color="auto"/>
              <w:left w:val="single" w:sz="4" w:space="0" w:color="auto"/>
              <w:bottom w:val="single" w:sz="4" w:space="0" w:color="auto"/>
              <w:right w:val="single" w:sz="4" w:space="0" w:color="auto"/>
            </w:tcBorders>
            <w:hideMark/>
          </w:tcPr>
          <w:p w14:paraId="0D0F318A"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US$ 24,000</w:t>
            </w:r>
          </w:p>
        </w:tc>
        <w:tc>
          <w:tcPr>
            <w:tcW w:w="1172" w:type="dxa"/>
            <w:tcBorders>
              <w:top w:val="single" w:sz="4" w:space="0" w:color="auto"/>
              <w:left w:val="single" w:sz="4" w:space="0" w:color="auto"/>
              <w:bottom w:val="single" w:sz="4" w:space="0" w:color="auto"/>
              <w:right w:val="single" w:sz="4" w:space="0" w:color="auto"/>
            </w:tcBorders>
            <w:hideMark/>
          </w:tcPr>
          <w:p w14:paraId="1AEC3D72"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US$ 10,000</w:t>
            </w:r>
          </w:p>
        </w:tc>
        <w:tc>
          <w:tcPr>
            <w:tcW w:w="2093" w:type="dxa"/>
            <w:tcBorders>
              <w:top w:val="single" w:sz="4" w:space="0" w:color="auto"/>
              <w:left w:val="single" w:sz="4" w:space="0" w:color="auto"/>
              <w:bottom w:val="single" w:sz="4" w:space="0" w:color="auto"/>
              <w:right w:val="single" w:sz="4" w:space="0" w:color="auto"/>
            </w:tcBorders>
            <w:hideMark/>
          </w:tcPr>
          <w:p w14:paraId="73FE0EBC" w14:textId="77777777" w:rsidR="00090F63" w:rsidRPr="00AA77BF" w:rsidRDefault="00090F63" w:rsidP="00C52E12">
            <w:pPr>
              <w:spacing w:after="0"/>
              <w:jc w:val="left"/>
              <w:rPr>
                <w:rFonts w:ascii="Times New Roman" w:eastAsia="Calibri" w:hAnsi="Times New Roman"/>
                <w:szCs w:val="20"/>
              </w:rPr>
            </w:pPr>
            <w:r w:rsidRPr="00AA77BF">
              <w:rPr>
                <w:rFonts w:ascii="Times New Roman" w:eastAsia="Calibri" w:hAnsi="Times New Roman"/>
                <w:szCs w:val="20"/>
              </w:rPr>
              <w:t>At least three months before operational closure</w:t>
            </w:r>
          </w:p>
        </w:tc>
      </w:tr>
      <w:tr w:rsidR="00090F63" w:rsidRPr="00B45120" w14:paraId="53BF0A9F" w14:textId="77777777" w:rsidTr="00AA77BF">
        <w:trPr>
          <w:cantSplit/>
          <w:trHeight w:val="485"/>
        </w:trPr>
        <w:tc>
          <w:tcPr>
            <w:tcW w:w="5393" w:type="dxa"/>
            <w:gridSpan w:val="2"/>
            <w:tcBorders>
              <w:top w:val="single" w:sz="4" w:space="0" w:color="auto"/>
              <w:left w:val="single" w:sz="4" w:space="0" w:color="auto"/>
              <w:bottom w:val="single" w:sz="4" w:space="0" w:color="auto"/>
              <w:right w:val="single" w:sz="4" w:space="0" w:color="auto"/>
            </w:tcBorders>
            <w:shd w:val="clear" w:color="auto" w:fill="E6E6E6"/>
            <w:hideMark/>
          </w:tcPr>
          <w:p w14:paraId="28CE0CDF" w14:textId="77777777" w:rsidR="00090F63" w:rsidRPr="00AA77BF" w:rsidRDefault="00090F63" w:rsidP="00C52E12">
            <w:pPr>
              <w:spacing w:after="0"/>
              <w:jc w:val="left"/>
              <w:rPr>
                <w:rFonts w:ascii="Times New Roman" w:eastAsia="Calibri" w:hAnsi="Times New Roman"/>
                <w:b/>
                <w:szCs w:val="20"/>
              </w:rPr>
            </w:pPr>
            <w:r w:rsidRPr="00AA77BF">
              <w:rPr>
                <w:rFonts w:ascii="Times New Roman" w:eastAsia="Calibri" w:hAnsi="Times New Roman"/>
                <w:b/>
                <w:szCs w:val="20"/>
              </w:rPr>
              <w:t>Total indicative cost (excluding project team staff time, and UNDP staff and travel expenses)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3D09311" w14:textId="0E2AB3E2" w:rsidR="00090F63" w:rsidRPr="00AA77BF" w:rsidRDefault="00090F63" w:rsidP="00C52E12">
            <w:pPr>
              <w:spacing w:after="0"/>
              <w:jc w:val="left"/>
              <w:rPr>
                <w:rFonts w:ascii="Times New Roman" w:eastAsia="Calibri" w:hAnsi="Times New Roman"/>
                <w:b/>
                <w:szCs w:val="20"/>
              </w:rPr>
            </w:pPr>
            <w:r w:rsidRPr="00AA77BF">
              <w:rPr>
                <w:rFonts w:ascii="Times New Roman" w:eastAsia="Calibri" w:hAnsi="Times New Roman"/>
                <w:b/>
                <w:szCs w:val="20"/>
              </w:rPr>
              <w:t>US$ </w:t>
            </w:r>
            <w:r w:rsidR="00BB3FE2" w:rsidRPr="00AA77BF">
              <w:rPr>
                <w:rFonts w:ascii="Times New Roman" w:eastAsia="Calibri" w:hAnsi="Times New Roman"/>
                <w:b/>
                <w:szCs w:val="20"/>
              </w:rPr>
              <w:t>80</w:t>
            </w:r>
            <w:r w:rsidRPr="00AA77BF">
              <w:rPr>
                <w:rFonts w:ascii="Times New Roman" w:eastAsia="Calibri" w:hAnsi="Times New Roman"/>
                <w:b/>
                <w:szCs w:val="20"/>
              </w:rPr>
              <w:t>,000</w:t>
            </w:r>
          </w:p>
        </w:tc>
        <w:tc>
          <w:tcPr>
            <w:tcW w:w="1172" w:type="dxa"/>
            <w:tcBorders>
              <w:top w:val="single" w:sz="4" w:space="0" w:color="auto"/>
              <w:left w:val="single" w:sz="4" w:space="0" w:color="auto"/>
              <w:bottom w:val="single" w:sz="4" w:space="0" w:color="auto"/>
              <w:right w:val="single" w:sz="4" w:space="0" w:color="auto"/>
            </w:tcBorders>
            <w:shd w:val="clear" w:color="auto" w:fill="auto"/>
          </w:tcPr>
          <w:p w14:paraId="73A6B4A9" w14:textId="174395E2" w:rsidR="00090F63" w:rsidRPr="00AA77BF" w:rsidRDefault="00090F63" w:rsidP="00C52E12">
            <w:pPr>
              <w:spacing w:after="0"/>
              <w:jc w:val="left"/>
              <w:rPr>
                <w:rFonts w:ascii="Times New Roman" w:eastAsia="Calibri" w:hAnsi="Times New Roman"/>
                <w:b/>
                <w:szCs w:val="20"/>
              </w:rPr>
            </w:pPr>
            <w:r w:rsidRPr="00AA77BF">
              <w:rPr>
                <w:rFonts w:ascii="Times New Roman" w:eastAsia="Calibri" w:hAnsi="Times New Roman"/>
                <w:b/>
                <w:szCs w:val="20"/>
              </w:rPr>
              <w:t>US$ </w:t>
            </w:r>
            <w:r w:rsidR="001F237F" w:rsidRPr="00AA77BF">
              <w:rPr>
                <w:rFonts w:ascii="Times New Roman" w:eastAsia="Calibri" w:hAnsi="Times New Roman"/>
                <w:b/>
                <w:szCs w:val="20"/>
              </w:rPr>
              <w:t>89</w:t>
            </w:r>
            <w:r w:rsidRPr="00AA77BF">
              <w:rPr>
                <w:rFonts w:ascii="Times New Roman" w:eastAsia="Calibri" w:hAnsi="Times New Roman"/>
                <w:b/>
                <w:szCs w:val="20"/>
              </w:rPr>
              <w:t>,500</w:t>
            </w:r>
          </w:p>
        </w:tc>
        <w:tc>
          <w:tcPr>
            <w:tcW w:w="2093" w:type="dxa"/>
            <w:tcBorders>
              <w:top w:val="single" w:sz="4" w:space="0" w:color="auto"/>
              <w:left w:val="single" w:sz="4" w:space="0" w:color="auto"/>
              <w:bottom w:val="single" w:sz="4" w:space="0" w:color="auto"/>
              <w:right w:val="single" w:sz="4" w:space="0" w:color="auto"/>
            </w:tcBorders>
            <w:shd w:val="clear" w:color="auto" w:fill="auto"/>
          </w:tcPr>
          <w:p w14:paraId="5D6DAE28" w14:textId="77777777" w:rsidR="00090F63" w:rsidRPr="00AA77BF" w:rsidRDefault="00090F63" w:rsidP="00C52E12">
            <w:pPr>
              <w:spacing w:after="0"/>
              <w:jc w:val="left"/>
              <w:rPr>
                <w:rFonts w:ascii="Times New Roman" w:eastAsia="Calibri" w:hAnsi="Times New Roman"/>
                <w:b/>
                <w:szCs w:val="20"/>
              </w:rPr>
            </w:pPr>
          </w:p>
        </w:tc>
      </w:tr>
    </w:tbl>
    <w:p w14:paraId="63076AA6" w14:textId="77777777" w:rsidR="00090F63" w:rsidRPr="00B45120" w:rsidRDefault="00090F63" w:rsidP="00090F63">
      <w:pPr>
        <w:spacing w:after="0"/>
        <w:jc w:val="left"/>
        <w:rPr>
          <w:rFonts w:ascii="Times New Roman" w:eastAsia="Calibri" w:hAnsi="Times New Roman"/>
          <w:sz w:val="22"/>
          <w:szCs w:val="22"/>
        </w:rPr>
      </w:pPr>
    </w:p>
    <w:p w14:paraId="0E9F2B3A" w14:textId="77777777" w:rsidR="005C4E57" w:rsidRPr="00B45120" w:rsidRDefault="005C4E57" w:rsidP="005C4E57">
      <w:pPr>
        <w:pStyle w:val="Heading2"/>
        <w:jc w:val="left"/>
      </w:pPr>
      <w:bookmarkStart w:id="75" w:name="_Toc470171813"/>
      <w:bookmarkStart w:id="76" w:name="_Toc472351731"/>
      <w:bookmarkStart w:id="77" w:name="_Toc472936500"/>
      <w:bookmarkStart w:id="78" w:name="_Toc483999101"/>
      <w:r w:rsidRPr="00B45120">
        <w:t>G.1</w:t>
      </w:r>
      <w:r w:rsidRPr="00B45120">
        <w:tab/>
        <w:t>Evaluation Schedule</w:t>
      </w:r>
      <w:bookmarkEnd w:id="75"/>
      <w:bookmarkEnd w:id="76"/>
      <w:bookmarkEnd w:id="77"/>
      <w:bookmarkEnd w:id="78"/>
      <w:r w:rsidRPr="00B45120">
        <w:t xml:space="preserve"> </w:t>
      </w:r>
    </w:p>
    <w:tbl>
      <w:tblPr>
        <w:tblW w:w="10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227"/>
        <w:gridCol w:w="1227"/>
        <w:gridCol w:w="1548"/>
        <w:gridCol w:w="1313"/>
        <w:gridCol w:w="1272"/>
        <w:gridCol w:w="1186"/>
      </w:tblGrid>
      <w:tr w:rsidR="00AA77BF" w:rsidRPr="00AA77BF" w14:paraId="6416AE5A" w14:textId="77777777" w:rsidTr="00AA77BF">
        <w:trPr>
          <w:trHeight w:val="980"/>
          <w:tblHeader/>
        </w:trPr>
        <w:tc>
          <w:tcPr>
            <w:tcW w:w="2520" w:type="dxa"/>
            <w:shd w:val="clear" w:color="auto" w:fill="D9D9D9"/>
          </w:tcPr>
          <w:p w14:paraId="0B4A03C6" w14:textId="77777777" w:rsidR="005C4E57" w:rsidRPr="00AA77BF" w:rsidRDefault="005C4E57" w:rsidP="00A867EA">
            <w:pPr>
              <w:jc w:val="left"/>
              <w:rPr>
                <w:rFonts w:ascii="Times New Roman" w:hAnsi="Times New Roman"/>
                <w:b/>
                <w:szCs w:val="20"/>
              </w:rPr>
            </w:pPr>
            <w:r w:rsidRPr="00AA77BF">
              <w:rPr>
                <w:rFonts w:ascii="Times New Roman" w:hAnsi="Times New Roman"/>
                <w:b/>
                <w:szCs w:val="20"/>
              </w:rPr>
              <w:t>Evaluation Title</w:t>
            </w:r>
          </w:p>
        </w:tc>
        <w:tc>
          <w:tcPr>
            <w:tcW w:w="950" w:type="dxa"/>
            <w:shd w:val="clear" w:color="auto" w:fill="D9D9D9"/>
          </w:tcPr>
          <w:p w14:paraId="317F8325" w14:textId="77777777" w:rsidR="005C4E57" w:rsidRPr="00AA77BF" w:rsidRDefault="005C4E57" w:rsidP="00A867EA">
            <w:pPr>
              <w:jc w:val="left"/>
              <w:rPr>
                <w:rFonts w:ascii="Times New Roman" w:hAnsi="Times New Roman"/>
                <w:b/>
                <w:szCs w:val="20"/>
              </w:rPr>
            </w:pPr>
            <w:r w:rsidRPr="00AA77BF">
              <w:rPr>
                <w:rFonts w:ascii="Times New Roman" w:hAnsi="Times New Roman"/>
                <w:b/>
                <w:szCs w:val="20"/>
              </w:rPr>
              <w:t>Planned start date</w:t>
            </w:r>
          </w:p>
          <w:p w14:paraId="03D6EF79" w14:textId="77777777" w:rsidR="005C4E57" w:rsidRPr="00AA77BF" w:rsidRDefault="005C4E57" w:rsidP="00A867EA">
            <w:pPr>
              <w:jc w:val="left"/>
              <w:rPr>
                <w:rFonts w:ascii="Times New Roman" w:hAnsi="Times New Roman"/>
                <w:b/>
                <w:szCs w:val="20"/>
              </w:rPr>
            </w:pPr>
            <w:r w:rsidRPr="00AA77BF">
              <w:rPr>
                <w:rFonts w:ascii="Times New Roman" w:hAnsi="Times New Roman"/>
                <w:b/>
                <w:szCs w:val="20"/>
              </w:rPr>
              <w:t>Month/year</w:t>
            </w:r>
          </w:p>
        </w:tc>
        <w:tc>
          <w:tcPr>
            <w:tcW w:w="1227" w:type="dxa"/>
            <w:shd w:val="clear" w:color="auto" w:fill="D9D9D9"/>
          </w:tcPr>
          <w:p w14:paraId="67AD9DF1" w14:textId="77777777" w:rsidR="005C4E57" w:rsidRPr="00AA77BF" w:rsidRDefault="005C4E57" w:rsidP="00A867EA">
            <w:pPr>
              <w:jc w:val="left"/>
              <w:rPr>
                <w:rFonts w:ascii="Times New Roman" w:hAnsi="Times New Roman"/>
                <w:b/>
                <w:szCs w:val="20"/>
              </w:rPr>
            </w:pPr>
            <w:r w:rsidRPr="00AA77BF">
              <w:rPr>
                <w:rFonts w:ascii="Times New Roman" w:hAnsi="Times New Roman"/>
                <w:b/>
                <w:szCs w:val="20"/>
              </w:rPr>
              <w:t>Planned end date</w:t>
            </w:r>
          </w:p>
          <w:p w14:paraId="0A910E1B" w14:textId="77777777" w:rsidR="005C4E57" w:rsidRPr="00AA77BF" w:rsidRDefault="005C4E57" w:rsidP="00A867EA">
            <w:pPr>
              <w:jc w:val="left"/>
              <w:rPr>
                <w:rFonts w:ascii="Times New Roman" w:hAnsi="Times New Roman"/>
                <w:b/>
                <w:szCs w:val="20"/>
              </w:rPr>
            </w:pPr>
            <w:r w:rsidRPr="00AA77BF">
              <w:rPr>
                <w:rFonts w:ascii="Times New Roman" w:hAnsi="Times New Roman"/>
                <w:b/>
                <w:szCs w:val="20"/>
              </w:rPr>
              <w:t>Month/year</w:t>
            </w:r>
          </w:p>
        </w:tc>
        <w:tc>
          <w:tcPr>
            <w:tcW w:w="1608" w:type="dxa"/>
            <w:shd w:val="clear" w:color="auto" w:fill="D9D9D9"/>
          </w:tcPr>
          <w:p w14:paraId="79D6D655" w14:textId="77777777" w:rsidR="005C4E57" w:rsidRPr="00AA77BF" w:rsidRDefault="005C4E57" w:rsidP="00A867EA">
            <w:pPr>
              <w:jc w:val="left"/>
              <w:rPr>
                <w:rFonts w:ascii="Times New Roman" w:hAnsi="Times New Roman"/>
                <w:b/>
                <w:szCs w:val="20"/>
              </w:rPr>
            </w:pPr>
            <w:r w:rsidRPr="00AA77BF">
              <w:rPr>
                <w:rFonts w:ascii="Times New Roman" w:hAnsi="Times New Roman"/>
                <w:b/>
                <w:szCs w:val="20"/>
              </w:rPr>
              <w:t>Included in the Country Office Evaluation Plan</w:t>
            </w:r>
          </w:p>
        </w:tc>
        <w:tc>
          <w:tcPr>
            <w:tcW w:w="1313" w:type="dxa"/>
            <w:shd w:val="clear" w:color="auto" w:fill="D9D9D9"/>
          </w:tcPr>
          <w:p w14:paraId="41E96162" w14:textId="77777777" w:rsidR="005C4E57" w:rsidRPr="00AA77BF" w:rsidRDefault="005C4E57" w:rsidP="00A867EA">
            <w:pPr>
              <w:jc w:val="left"/>
              <w:rPr>
                <w:rFonts w:ascii="Times New Roman" w:hAnsi="Times New Roman"/>
                <w:b/>
                <w:szCs w:val="20"/>
              </w:rPr>
            </w:pPr>
            <w:r w:rsidRPr="00AA77BF">
              <w:rPr>
                <w:rFonts w:ascii="Times New Roman" w:hAnsi="Times New Roman"/>
                <w:b/>
                <w:szCs w:val="20"/>
              </w:rPr>
              <w:t>Budget for consultants</w:t>
            </w:r>
            <w:r w:rsidRPr="00AA77BF">
              <w:rPr>
                <w:rStyle w:val="FootnoteReference"/>
                <w:rFonts w:ascii="Times New Roman" w:hAnsi="Times New Roman"/>
                <w:b/>
                <w:sz w:val="20"/>
                <w:szCs w:val="20"/>
              </w:rPr>
              <w:footnoteReference w:id="15"/>
            </w:r>
          </w:p>
          <w:p w14:paraId="3149B2A9" w14:textId="77777777" w:rsidR="005C4E57" w:rsidRPr="00AA77BF" w:rsidRDefault="005C4E57" w:rsidP="00A867EA">
            <w:pPr>
              <w:jc w:val="left"/>
              <w:rPr>
                <w:rFonts w:ascii="Times New Roman" w:hAnsi="Times New Roman"/>
                <w:b/>
                <w:szCs w:val="20"/>
              </w:rPr>
            </w:pPr>
          </w:p>
        </w:tc>
        <w:tc>
          <w:tcPr>
            <w:tcW w:w="1302" w:type="dxa"/>
            <w:shd w:val="clear" w:color="auto" w:fill="D9D9D9"/>
          </w:tcPr>
          <w:p w14:paraId="7357D0DD" w14:textId="77777777" w:rsidR="005C4E57" w:rsidRPr="00AA77BF" w:rsidRDefault="005C4E57" w:rsidP="00A867EA">
            <w:pPr>
              <w:jc w:val="left"/>
              <w:rPr>
                <w:rFonts w:ascii="Times New Roman" w:hAnsi="Times New Roman"/>
                <w:b/>
                <w:szCs w:val="20"/>
              </w:rPr>
            </w:pPr>
            <w:r w:rsidRPr="00AA77BF">
              <w:rPr>
                <w:rFonts w:ascii="Times New Roman" w:hAnsi="Times New Roman"/>
                <w:b/>
                <w:szCs w:val="20"/>
              </w:rPr>
              <w:t>Other budget (i.e., travel, site visits etc…)</w:t>
            </w:r>
          </w:p>
        </w:tc>
        <w:tc>
          <w:tcPr>
            <w:tcW w:w="1192" w:type="dxa"/>
            <w:shd w:val="clear" w:color="auto" w:fill="D9D9D9"/>
          </w:tcPr>
          <w:p w14:paraId="0AF49577" w14:textId="77777777" w:rsidR="005C4E57" w:rsidRPr="00AA77BF" w:rsidRDefault="005C4E57" w:rsidP="00A867EA">
            <w:pPr>
              <w:jc w:val="left"/>
              <w:rPr>
                <w:rFonts w:ascii="Times New Roman" w:hAnsi="Times New Roman"/>
                <w:b/>
                <w:szCs w:val="20"/>
              </w:rPr>
            </w:pPr>
            <w:r w:rsidRPr="00AA77BF">
              <w:rPr>
                <w:rFonts w:ascii="Times New Roman" w:hAnsi="Times New Roman"/>
                <w:b/>
                <w:szCs w:val="20"/>
              </w:rPr>
              <w:t xml:space="preserve">Budget for translation </w:t>
            </w:r>
          </w:p>
        </w:tc>
      </w:tr>
      <w:tr w:rsidR="005C4E57" w:rsidRPr="00AA77BF" w14:paraId="456D23F9" w14:textId="77777777" w:rsidTr="00AA77BF">
        <w:trPr>
          <w:trHeight w:val="424"/>
        </w:trPr>
        <w:tc>
          <w:tcPr>
            <w:tcW w:w="2520" w:type="dxa"/>
            <w:shd w:val="clear" w:color="auto" w:fill="auto"/>
          </w:tcPr>
          <w:p w14:paraId="552B8E68" w14:textId="77777777" w:rsidR="005C4E57" w:rsidRPr="00AA77BF" w:rsidRDefault="005C4E57" w:rsidP="00A867EA">
            <w:pPr>
              <w:jc w:val="left"/>
              <w:rPr>
                <w:rFonts w:ascii="Times New Roman" w:hAnsi="Times New Roman"/>
                <w:b/>
                <w:szCs w:val="20"/>
              </w:rPr>
            </w:pPr>
            <w:r w:rsidRPr="00AA77BF">
              <w:rPr>
                <w:rFonts w:ascii="Times New Roman" w:hAnsi="Times New Roman"/>
                <w:b/>
                <w:szCs w:val="20"/>
              </w:rPr>
              <w:t>Terminal Evaluation</w:t>
            </w:r>
          </w:p>
        </w:tc>
        <w:tc>
          <w:tcPr>
            <w:tcW w:w="950" w:type="dxa"/>
            <w:shd w:val="clear" w:color="auto" w:fill="auto"/>
          </w:tcPr>
          <w:p w14:paraId="03031236" w14:textId="77777777" w:rsidR="005C4E57" w:rsidRPr="00AA77BF" w:rsidRDefault="00A918C6" w:rsidP="00A867EA">
            <w:pPr>
              <w:jc w:val="left"/>
              <w:rPr>
                <w:rFonts w:ascii="Times New Roman" w:hAnsi="Times New Roman"/>
                <w:szCs w:val="20"/>
              </w:rPr>
            </w:pPr>
            <w:r w:rsidRPr="00AA77BF">
              <w:rPr>
                <w:rFonts w:ascii="Times New Roman" w:hAnsi="Times New Roman"/>
                <w:szCs w:val="20"/>
              </w:rPr>
              <w:t>April</w:t>
            </w:r>
            <w:r w:rsidR="00BE7BAB" w:rsidRPr="00AA77BF">
              <w:rPr>
                <w:rFonts w:ascii="Times New Roman" w:hAnsi="Times New Roman"/>
                <w:szCs w:val="20"/>
              </w:rPr>
              <w:t xml:space="preserve"> 2021</w:t>
            </w:r>
          </w:p>
        </w:tc>
        <w:tc>
          <w:tcPr>
            <w:tcW w:w="1227" w:type="dxa"/>
          </w:tcPr>
          <w:p w14:paraId="27DE60B5" w14:textId="77777777" w:rsidR="005C4E57" w:rsidRPr="00AA77BF" w:rsidRDefault="00A918C6" w:rsidP="00A867EA">
            <w:pPr>
              <w:jc w:val="left"/>
              <w:rPr>
                <w:rFonts w:ascii="Times New Roman" w:hAnsi="Times New Roman"/>
                <w:szCs w:val="20"/>
              </w:rPr>
            </w:pPr>
            <w:r w:rsidRPr="00AA77BF">
              <w:rPr>
                <w:rFonts w:ascii="Times New Roman" w:hAnsi="Times New Roman"/>
                <w:szCs w:val="20"/>
              </w:rPr>
              <w:t>July</w:t>
            </w:r>
            <w:r w:rsidR="00AF5073" w:rsidRPr="00AA77BF">
              <w:rPr>
                <w:rFonts w:ascii="Times New Roman" w:hAnsi="Times New Roman"/>
                <w:szCs w:val="20"/>
              </w:rPr>
              <w:t xml:space="preserve"> 2021</w:t>
            </w:r>
          </w:p>
        </w:tc>
        <w:tc>
          <w:tcPr>
            <w:tcW w:w="1608" w:type="dxa"/>
          </w:tcPr>
          <w:p w14:paraId="1930D75A" w14:textId="77777777" w:rsidR="005C4E57" w:rsidRPr="00AA77BF" w:rsidRDefault="00AF5073" w:rsidP="00A867EA">
            <w:pPr>
              <w:jc w:val="left"/>
              <w:rPr>
                <w:rFonts w:ascii="Times New Roman" w:hAnsi="Times New Roman"/>
                <w:szCs w:val="20"/>
              </w:rPr>
            </w:pPr>
            <w:r w:rsidRPr="00AA77BF">
              <w:rPr>
                <w:rFonts w:ascii="Times New Roman" w:hAnsi="Times New Roman"/>
                <w:szCs w:val="20"/>
              </w:rPr>
              <w:t>Yes</w:t>
            </w:r>
          </w:p>
        </w:tc>
        <w:tc>
          <w:tcPr>
            <w:tcW w:w="1313" w:type="dxa"/>
            <w:shd w:val="clear" w:color="auto" w:fill="auto"/>
          </w:tcPr>
          <w:p w14:paraId="01C248C7" w14:textId="77777777" w:rsidR="005C4E57" w:rsidRPr="00AA77BF" w:rsidRDefault="00432850" w:rsidP="005C4E57">
            <w:pPr>
              <w:jc w:val="left"/>
              <w:rPr>
                <w:rFonts w:ascii="Times New Roman" w:hAnsi="Times New Roman"/>
                <w:szCs w:val="20"/>
              </w:rPr>
            </w:pPr>
            <w:r w:rsidRPr="00AA77BF">
              <w:rPr>
                <w:rFonts w:ascii="Times New Roman" w:hAnsi="Times New Roman"/>
                <w:szCs w:val="20"/>
              </w:rPr>
              <w:t>US$ </w:t>
            </w:r>
            <w:r w:rsidR="00BE7BAB" w:rsidRPr="00AA77BF">
              <w:rPr>
                <w:rFonts w:ascii="Times New Roman" w:hAnsi="Times New Roman"/>
                <w:szCs w:val="20"/>
              </w:rPr>
              <w:t>19</w:t>
            </w:r>
            <w:r w:rsidR="00AF5073" w:rsidRPr="00AA77BF">
              <w:rPr>
                <w:rFonts w:ascii="Times New Roman" w:hAnsi="Times New Roman"/>
                <w:szCs w:val="20"/>
              </w:rPr>
              <w:t>,000</w:t>
            </w:r>
          </w:p>
        </w:tc>
        <w:tc>
          <w:tcPr>
            <w:tcW w:w="1302" w:type="dxa"/>
          </w:tcPr>
          <w:p w14:paraId="156EACCC" w14:textId="77777777" w:rsidR="005C4E57" w:rsidRPr="00AA77BF" w:rsidRDefault="00432850" w:rsidP="005C4E57">
            <w:pPr>
              <w:jc w:val="left"/>
              <w:rPr>
                <w:rFonts w:ascii="Times New Roman" w:hAnsi="Times New Roman"/>
                <w:szCs w:val="20"/>
              </w:rPr>
            </w:pPr>
            <w:r w:rsidRPr="00AA77BF">
              <w:rPr>
                <w:rFonts w:ascii="Times New Roman" w:hAnsi="Times New Roman"/>
                <w:szCs w:val="20"/>
              </w:rPr>
              <w:t>US$ </w:t>
            </w:r>
            <w:r w:rsidR="00AF5073" w:rsidRPr="00AA77BF">
              <w:rPr>
                <w:rFonts w:ascii="Times New Roman" w:hAnsi="Times New Roman"/>
                <w:szCs w:val="20"/>
              </w:rPr>
              <w:t>5,000</w:t>
            </w:r>
          </w:p>
        </w:tc>
        <w:tc>
          <w:tcPr>
            <w:tcW w:w="1192" w:type="dxa"/>
          </w:tcPr>
          <w:p w14:paraId="51E7D1EC" w14:textId="77777777" w:rsidR="005C4E57" w:rsidRPr="00AA77BF" w:rsidRDefault="005C4E57" w:rsidP="00A867EA">
            <w:pPr>
              <w:jc w:val="left"/>
              <w:rPr>
                <w:rFonts w:ascii="Times New Roman" w:hAnsi="Times New Roman"/>
                <w:szCs w:val="20"/>
              </w:rPr>
            </w:pPr>
            <w:r w:rsidRPr="00AA77BF">
              <w:rPr>
                <w:rFonts w:ascii="Times New Roman" w:hAnsi="Times New Roman"/>
                <w:szCs w:val="20"/>
              </w:rPr>
              <w:t>N/A</w:t>
            </w:r>
          </w:p>
        </w:tc>
      </w:tr>
      <w:tr w:rsidR="005C4E57" w:rsidRPr="00AA77BF" w14:paraId="64A848D9" w14:textId="77777777" w:rsidTr="00AA77BF">
        <w:trPr>
          <w:trHeight w:val="260"/>
        </w:trPr>
        <w:tc>
          <w:tcPr>
            <w:tcW w:w="6305" w:type="dxa"/>
            <w:gridSpan w:val="4"/>
            <w:shd w:val="clear" w:color="auto" w:fill="auto"/>
          </w:tcPr>
          <w:p w14:paraId="0709EE1D" w14:textId="77777777" w:rsidR="005C4E57" w:rsidRPr="00AA77BF" w:rsidRDefault="005C4E57" w:rsidP="00A867EA">
            <w:pPr>
              <w:jc w:val="left"/>
              <w:rPr>
                <w:rFonts w:ascii="Times New Roman" w:hAnsi="Times New Roman"/>
                <w:b/>
                <w:szCs w:val="20"/>
              </w:rPr>
            </w:pPr>
            <w:r w:rsidRPr="00AA77BF">
              <w:rPr>
                <w:rFonts w:ascii="Times New Roman" w:hAnsi="Times New Roman"/>
                <w:b/>
                <w:szCs w:val="20"/>
              </w:rPr>
              <w:t>Total evaluation budget</w:t>
            </w:r>
          </w:p>
        </w:tc>
        <w:tc>
          <w:tcPr>
            <w:tcW w:w="3807" w:type="dxa"/>
            <w:gridSpan w:val="3"/>
            <w:shd w:val="clear" w:color="auto" w:fill="auto"/>
          </w:tcPr>
          <w:p w14:paraId="23007C2B" w14:textId="77777777" w:rsidR="005C4E57" w:rsidRPr="00AA77BF" w:rsidRDefault="00432850" w:rsidP="005C4E57">
            <w:pPr>
              <w:jc w:val="left"/>
              <w:rPr>
                <w:rFonts w:ascii="Times New Roman" w:hAnsi="Times New Roman"/>
                <w:szCs w:val="20"/>
              </w:rPr>
            </w:pPr>
            <w:r w:rsidRPr="00AA77BF">
              <w:rPr>
                <w:rFonts w:ascii="Times New Roman" w:hAnsi="Times New Roman"/>
                <w:szCs w:val="20"/>
              </w:rPr>
              <w:t>US$ </w:t>
            </w:r>
            <w:r w:rsidR="00BE7BAB" w:rsidRPr="00AA77BF">
              <w:rPr>
                <w:rFonts w:ascii="Times New Roman" w:hAnsi="Times New Roman"/>
                <w:szCs w:val="20"/>
              </w:rPr>
              <w:t>24</w:t>
            </w:r>
            <w:r w:rsidR="00AF5073" w:rsidRPr="00AA77BF">
              <w:rPr>
                <w:rFonts w:ascii="Times New Roman" w:hAnsi="Times New Roman"/>
                <w:szCs w:val="20"/>
              </w:rPr>
              <w:t>,000</w:t>
            </w:r>
          </w:p>
        </w:tc>
      </w:tr>
    </w:tbl>
    <w:p w14:paraId="26FF94C2" w14:textId="42BE51CF" w:rsidR="003E3ABA" w:rsidRPr="00B45120" w:rsidRDefault="00B91958" w:rsidP="00F54FFE">
      <w:pPr>
        <w:pStyle w:val="Heading1"/>
        <w:spacing w:before="120" w:after="0"/>
        <w:jc w:val="left"/>
        <w:rPr>
          <w:rFonts w:ascii="Times New Roman" w:hAnsi="Times New Roman"/>
          <w:spacing w:val="0"/>
          <w:sz w:val="22"/>
          <w:szCs w:val="22"/>
        </w:rPr>
      </w:pPr>
      <w:bookmarkStart w:id="79" w:name="_Toc483999102"/>
      <w:r w:rsidRPr="00B45120">
        <w:rPr>
          <w:rFonts w:ascii="Times New Roman" w:hAnsi="Times New Roman"/>
          <w:spacing w:val="0"/>
          <w:sz w:val="22"/>
          <w:szCs w:val="22"/>
        </w:rPr>
        <w:lastRenderedPageBreak/>
        <w:t>H</w:t>
      </w:r>
      <w:r w:rsidR="00EB6CD6" w:rsidRPr="00B45120">
        <w:rPr>
          <w:rFonts w:ascii="Times New Roman" w:hAnsi="Times New Roman"/>
          <w:spacing w:val="0"/>
          <w:sz w:val="22"/>
          <w:szCs w:val="22"/>
        </w:rPr>
        <w:t>.</w:t>
      </w:r>
      <w:r w:rsidR="00EB6CD6" w:rsidRPr="00B45120">
        <w:rPr>
          <w:rFonts w:ascii="Times New Roman" w:hAnsi="Times New Roman"/>
          <w:spacing w:val="0"/>
          <w:sz w:val="22"/>
          <w:szCs w:val="22"/>
        </w:rPr>
        <w:tab/>
      </w:r>
      <w:r w:rsidR="0016572F" w:rsidRPr="00B45120">
        <w:rPr>
          <w:rFonts w:ascii="Times New Roman" w:hAnsi="Times New Roman"/>
          <w:spacing w:val="0"/>
          <w:sz w:val="22"/>
          <w:szCs w:val="22"/>
        </w:rPr>
        <w:t>Implementation</w:t>
      </w:r>
      <w:r w:rsidR="003E3ABA" w:rsidRPr="00B45120">
        <w:rPr>
          <w:rFonts w:ascii="Times New Roman" w:hAnsi="Times New Roman"/>
          <w:spacing w:val="0"/>
          <w:sz w:val="22"/>
          <w:szCs w:val="22"/>
        </w:rPr>
        <w:t xml:space="preserve"> and Management Arrangements</w:t>
      </w:r>
      <w:bookmarkEnd w:id="73"/>
      <w:bookmarkEnd w:id="79"/>
      <w:r w:rsidR="003E3ABA" w:rsidRPr="00B45120">
        <w:rPr>
          <w:rFonts w:ascii="Times New Roman" w:hAnsi="Times New Roman"/>
          <w:spacing w:val="0"/>
          <w:sz w:val="22"/>
          <w:szCs w:val="22"/>
        </w:rPr>
        <w:t xml:space="preserve"> </w:t>
      </w:r>
    </w:p>
    <w:p w14:paraId="35FAADD8" w14:textId="77777777" w:rsidR="003F2C0A" w:rsidRPr="00B45120" w:rsidRDefault="003F2C0A" w:rsidP="006124BD">
      <w:pPr>
        <w:pStyle w:val="AProdoc"/>
        <w:jc w:val="both"/>
        <w:rPr>
          <w:szCs w:val="22"/>
        </w:rPr>
      </w:pPr>
      <w:r w:rsidRPr="00B45120">
        <w:rPr>
          <w:szCs w:val="22"/>
        </w:rPr>
        <w:t>The UNDP sub-regional office for Barbados and the OECS, based in Barbados, will serve as the GEF Implementing Agency</w:t>
      </w:r>
      <w:r w:rsidR="006948F7" w:rsidRPr="00B45120">
        <w:rPr>
          <w:szCs w:val="22"/>
        </w:rPr>
        <w:t xml:space="preserve">.  </w:t>
      </w:r>
      <w:r w:rsidRPr="00B45120">
        <w:rPr>
          <w:szCs w:val="22"/>
        </w:rPr>
        <w:t>Within this context, UNDP will provide support throughout the project cycle, including project document development, financial management and M&amp;E oversight functions</w:t>
      </w:r>
      <w:r w:rsidR="006948F7" w:rsidRPr="00B45120">
        <w:rPr>
          <w:szCs w:val="22"/>
        </w:rPr>
        <w:t xml:space="preserve">.  </w:t>
      </w:r>
      <w:r w:rsidRPr="00B45120">
        <w:rPr>
          <w:szCs w:val="22"/>
        </w:rPr>
        <w:t>Where requested, UNDP may also provide implementation support services to the government</w:t>
      </w:r>
      <w:r w:rsidR="006948F7" w:rsidRPr="00B45120">
        <w:rPr>
          <w:szCs w:val="22"/>
        </w:rPr>
        <w:t xml:space="preserve">.  </w:t>
      </w:r>
      <w:r w:rsidRPr="00B45120">
        <w:rPr>
          <w:szCs w:val="22"/>
          <w:lang w:eastAsia="zh-CN"/>
        </w:rPr>
        <w:t>The project will be implemented following UNDP’s national implementation modality,</w:t>
      </w:r>
      <w:r w:rsidRPr="00B45120">
        <w:rPr>
          <w:szCs w:val="22"/>
        </w:rPr>
        <w:t xml:space="preserve"> according to the Standard Basic Assistance Agreement between UNDP and the Government of Antigua and Barbuda.</w:t>
      </w:r>
    </w:p>
    <w:p w14:paraId="6CEC095D" w14:textId="77777777" w:rsidR="003F2C0A" w:rsidRPr="00B45120" w:rsidRDefault="003F2C0A" w:rsidP="006124BD">
      <w:pPr>
        <w:pStyle w:val="AProdoc"/>
        <w:jc w:val="both"/>
        <w:rPr>
          <w:szCs w:val="22"/>
          <w:lang w:eastAsia="zh-CN"/>
        </w:rPr>
      </w:pPr>
      <w:r w:rsidRPr="00B45120">
        <w:rPr>
          <w:szCs w:val="22"/>
          <w:lang w:eastAsia="zh-CN"/>
        </w:rPr>
        <w:t xml:space="preserve">The Implementing Partner for this project is the </w:t>
      </w:r>
      <w:r w:rsidRPr="00B45120">
        <w:rPr>
          <w:szCs w:val="22"/>
        </w:rPr>
        <w:t xml:space="preserve">Ministry of Health and Environment through the Department of Environment </w:t>
      </w:r>
      <w:r w:rsidRPr="00B45120">
        <w:rPr>
          <w:szCs w:val="22"/>
          <w:lang w:eastAsia="zh-CN"/>
        </w:rPr>
        <w:t>(DoE)</w:t>
      </w:r>
      <w:r w:rsidR="006948F7" w:rsidRPr="00B45120">
        <w:rPr>
          <w:szCs w:val="22"/>
          <w:lang w:eastAsia="zh-CN"/>
        </w:rPr>
        <w:t xml:space="preserve">.  </w:t>
      </w:r>
      <w:r w:rsidRPr="00B45120">
        <w:rPr>
          <w:szCs w:val="22"/>
          <w:lang w:eastAsia="zh-CN"/>
        </w:rPr>
        <w:t>The DoE will be responsible and accountable for managing this project, including the monitoring and evaluation of project interventions, achieving project outcomes, and for the effective use of UNDP resources.</w:t>
      </w:r>
    </w:p>
    <w:p w14:paraId="36302315" w14:textId="77777777" w:rsidR="006948F7" w:rsidRPr="00B45120" w:rsidRDefault="003F2C0A" w:rsidP="006124BD">
      <w:pPr>
        <w:pStyle w:val="AProdoc"/>
        <w:jc w:val="both"/>
        <w:rPr>
          <w:szCs w:val="22"/>
        </w:rPr>
      </w:pPr>
      <w:r w:rsidRPr="00B45120">
        <w:rPr>
          <w:szCs w:val="22"/>
        </w:rPr>
        <w:t xml:space="preserve">The project management institutional arrangements are designed to promote linkages and synergies across the projects and initiatives that it implements (see figure </w:t>
      </w:r>
      <w:r w:rsidR="00F53752" w:rsidRPr="00B45120">
        <w:rPr>
          <w:szCs w:val="22"/>
        </w:rPr>
        <w:t>1</w:t>
      </w:r>
      <w:r w:rsidRPr="00B45120">
        <w:rPr>
          <w:szCs w:val="22"/>
        </w:rPr>
        <w:t xml:space="preserve"> below)</w:t>
      </w:r>
      <w:r w:rsidR="006948F7" w:rsidRPr="00B45120">
        <w:rPr>
          <w:szCs w:val="22"/>
        </w:rPr>
        <w:t xml:space="preserve">.  </w:t>
      </w:r>
      <w:r w:rsidR="00F64AF2" w:rsidRPr="00B45120">
        <w:rPr>
          <w:szCs w:val="22"/>
        </w:rPr>
        <w:t>Environmental projects in Antigua and Barbuda are coordinated and managed by a two-tiered system</w:t>
      </w:r>
      <w:r w:rsidR="006948F7" w:rsidRPr="00B45120">
        <w:rPr>
          <w:szCs w:val="22"/>
        </w:rPr>
        <w:t xml:space="preserve">.  </w:t>
      </w:r>
      <w:r w:rsidRPr="00B45120">
        <w:rPr>
          <w:b/>
          <w:szCs w:val="22"/>
        </w:rPr>
        <w:t>The Project Management Committee</w:t>
      </w:r>
      <w:r w:rsidRPr="00B45120">
        <w:rPr>
          <w:szCs w:val="22"/>
        </w:rPr>
        <w:t xml:space="preserve"> (PMC) is made up of the Permanent Secretariats of the relevant agencies and is responsible for financial oversight and is an accountability mechanism to track project risks and mitigation measures</w:t>
      </w:r>
      <w:r w:rsidR="006948F7" w:rsidRPr="00B45120">
        <w:rPr>
          <w:szCs w:val="22"/>
        </w:rPr>
        <w:t xml:space="preserve">.  </w:t>
      </w:r>
      <w:r w:rsidR="00D16025" w:rsidRPr="00B45120">
        <w:rPr>
          <w:szCs w:val="22"/>
        </w:rPr>
        <w:t xml:space="preserve">The </w:t>
      </w:r>
      <w:r w:rsidR="00D16025" w:rsidRPr="00B45120">
        <w:rPr>
          <w:b/>
          <w:szCs w:val="22"/>
        </w:rPr>
        <w:t xml:space="preserve">Project Management Unit </w:t>
      </w:r>
      <w:r w:rsidR="00D16025" w:rsidRPr="00B45120">
        <w:rPr>
          <w:szCs w:val="22"/>
        </w:rPr>
        <w:t xml:space="preserve">(PMU) is the project implementation arm of the </w:t>
      </w:r>
      <w:r w:rsidR="000D44C5" w:rsidRPr="00B45120">
        <w:rPr>
          <w:szCs w:val="22"/>
        </w:rPr>
        <w:t>DoE</w:t>
      </w:r>
      <w:r w:rsidR="00D16025" w:rsidRPr="00B45120">
        <w:rPr>
          <w:szCs w:val="22"/>
        </w:rPr>
        <w:t>, and is responsible for day-to-day activities</w:t>
      </w:r>
      <w:r w:rsidR="006948F7" w:rsidRPr="00B45120">
        <w:rPr>
          <w:szCs w:val="22"/>
        </w:rPr>
        <w:t xml:space="preserve">.  </w:t>
      </w:r>
      <w:r w:rsidR="002707D3" w:rsidRPr="00B45120">
        <w:rPr>
          <w:szCs w:val="22"/>
        </w:rPr>
        <w:t xml:space="preserve">The </w:t>
      </w:r>
      <w:r w:rsidR="002707D3" w:rsidRPr="00B45120">
        <w:rPr>
          <w:b/>
          <w:szCs w:val="22"/>
        </w:rPr>
        <w:t>Technical Advisory Committee</w:t>
      </w:r>
      <w:r w:rsidR="002707D3" w:rsidRPr="00B45120">
        <w:rPr>
          <w:szCs w:val="22"/>
        </w:rPr>
        <w:t xml:space="preserve"> acts as a technical advisory body to the PMC providing technical guidance, policy recommendations and support; facilitating communication, cooperation and coordination among relevant stakeholders and other project partners</w:t>
      </w:r>
      <w:r w:rsidR="006948F7" w:rsidRPr="00B45120">
        <w:rPr>
          <w:szCs w:val="22"/>
        </w:rPr>
        <w:t xml:space="preserve">.  </w:t>
      </w:r>
      <w:r w:rsidR="002707D3" w:rsidRPr="00B45120">
        <w:rPr>
          <w:szCs w:val="22"/>
        </w:rPr>
        <w:t>This system of coordination allows for information sharing and discussions with the aim of maximizing the efficiency of project outputs and benefits as well as avoiding the duplication of efforts</w:t>
      </w:r>
      <w:r w:rsidR="006948F7" w:rsidRPr="00B45120">
        <w:rPr>
          <w:szCs w:val="22"/>
        </w:rPr>
        <w:t>.</w:t>
      </w:r>
    </w:p>
    <w:p w14:paraId="6FBE9E7D" w14:textId="77777777" w:rsidR="003F2C0A" w:rsidRPr="00B45120" w:rsidRDefault="003F2C0A" w:rsidP="006124BD">
      <w:pPr>
        <w:pStyle w:val="AProdoc"/>
        <w:numPr>
          <w:ilvl w:val="0"/>
          <w:numId w:val="0"/>
        </w:numPr>
        <w:jc w:val="both"/>
        <w:rPr>
          <w:b/>
          <w:szCs w:val="22"/>
        </w:rPr>
      </w:pPr>
      <w:r w:rsidRPr="00B45120">
        <w:rPr>
          <w:b/>
          <w:szCs w:val="22"/>
        </w:rPr>
        <w:t>Project Management Committee</w:t>
      </w:r>
    </w:p>
    <w:p w14:paraId="7ED314A5" w14:textId="77777777" w:rsidR="006948F7" w:rsidRPr="00B45120" w:rsidRDefault="003F2C0A" w:rsidP="006124BD">
      <w:pPr>
        <w:pStyle w:val="AProdoc"/>
        <w:jc w:val="both"/>
        <w:rPr>
          <w:szCs w:val="22"/>
        </w:rPr>
      </w:pPr>
      <w:r w:rsidRPr="00B45120">
        <w:rPr>
          <w:szCs w:val="22"/>
        </w:rPr>
        <w:t>The PMC is a high level cross-sectorial committee comprising of lead policy makers and heads of departments</w:t>
      </w:r>
      <w:r w:rsidR="006948F7" w:rsidRPr="00B45120">
        <w:rPr>
          <w:szCs w:val="22"/>
        </w:rPr>
        <w:t xml:space="preserve">.  </w:t>
      </w:r>
      <w:r w:rsidRPr="00B45120">
        <w:rPr>
          <w:szCs w:val="22"/>
        </w:rPr>
        <w:t xml:space="preserve">It comprises of the Permanent Secretary of the Ministry of Health </w:t>
      </w:r>
      <w:r w:rsidR="00F47F70" w:rsidRPr="00B45120">
        <w:rPr>
          <w:szCs w:val="22"/>
        </w:rPr>
        <w:t>and</w:t>
      </w:r>
      <w:r w:rsidRPr="00B45120">
        <w:rPr>
          <w:szCs w:val="22"/>
        </w:rPr>
        <w:t xml:space="preserve"> the Environment (chairman), the Principle Assistant Secretary of this Ministry, representative of the Budget Office at the Ministry of Finance, Director of Environment, other PS of relevant Ministries and a secretary</w:t>
      </w:r>
      <w:r w:rsidR="006948F7" w:rsidRPr="00B45120">
        <w:rPr>
          <w:szCs w:val="22"/>
        </w:rPr>
        <w:t xml:space="preserve">.  </w:t>
      </w:r>
      <w:r w:rsidRPr="00B45120">
        <w:rPr>
          <w:szCs w:val="22"/>
        </w:rPr>
        <w:t>The function of the PMC is to focus mainly in procurement, institutional arrangements and financial management of the project</w:t>
      </w:r>
      <w:r w:rsidR="006948F7" w:rsidRPr="00B45120">
        <w:rPr>
          <w:szCs w:val="22"/>
        </w:rPr>
        <w:t xml:space="preserve">.  </w:t>
      </w:r>
      <w:r w:rsidRPr="00B45120">
        <w:rPr>
          <w:szCs w:val="22"/>
        </w:rPr>
        <w:t>The PMC is also responsible for approving and circulating financial reports to the Public Sector Investment P</w:t>
      </w:r>
      <w:r w:rsidR="002A6BA5" w:rsidRPr="00B45120">
        <w:rPr>
          <w:szCs w:val="22"/>
        </w:rPr>
        <w:t>rogramme</w:t>
      </w:r>
      <w:r w:rsidRPr="00B45120">
        <w:rPr>
          <w:szCs w:val="22"/>
        </w:rPr>
        <w:t xml:space="preserve"> and other relevant agencies</w:t>
      </w:r>
      <w:r w:rsidR="006948F7" w:rsidRPr="00B45120">
        <w:rPr>
          <w:szCs w:val="22"/>
        </w:rPr>
        <w:t xml:space="preserve">.  </w:t>
      </w:r>
      <w:r w:rsidRPr="00B45120">
        <w:rPr>
          <w:szCs w:val="22"/>
        </w:rPr>
        <w:t>The PMC is charged to monitor implementation of the project activities according to the approved Work Programs and approve any essential deviations from it if necessary</w:t>
      </w:r>
      <w:r w:rsidR="006948F7" w:rsidRPr="00B45120">
        <w:rPr>
          <w:szCs w:val="22"/>
        </w:rPr>
        <w:t xml:space="preserve">.  </w:t>
      </w:r>
      <w:r w:rsidRPr="00B45120">
        <w:rPr>
          <w:szCs w:val="22"/>
        </w:rPr>
        <w:t>Meetings of the PMC are held monthly</w:t>
      </w:r>
      <w:r w:rsidR="006948F7" w:rsidRPr="00B45120">
        <w:rPr>
          <w:szCs w:val="22"/>
        </w:rPr>
        <w:t>.</w:t>
      </w:r>
    </w:p>
    <w:p w14:paraId="02CC0C3C" w14:textId="340852A8" w:rsidR="003F2C0A" w:rsidRPr="00B45120" w:rsidRDefault="00D16025" w:rsidP="006124BD">
      <w:pPr>
        <w:pStyle w:val="AProdoc"/>
        <w:jc w:val="both"/>
        <w:rPr>
          <w:szCs w:val="22"/>
          <w:lang w:eastAsia="zh-CN"/>
        </w:rPr>
      </w:pPr>
      <w:r w:rsidRPr="00B45120">
        <w:rPr>
          <w:szCs w:val="22"/>
          <w:lang w:eastAsia="zh-CN"/>
        </w:rPr>
        <w:t>The PMC</w:t>
      </w:r>
      <w:r w:rsidR="003F2C0A" w:rsidRPr="00B45120">
        <w:rPr>
          <w:szCs w:val="22"/>
          <w:lang w:eastAsia="zh-CN"/>
        </w:rPr>
        <w:t xml:space="preserve"> is responsible for making by consensus, management decisions when guidance is required by the Project Manager, including recommendation for UNDP/Implementing Partner approval of project plans and revisions</w:t>
      </w:r>
      <w:r w:rsidR="006948F7" w:rsidRPr="00B45120">
        <w:rPr>
          <w:szCs w:val="22"/>
          <w:lang w:eastAsia="zh-CN"/>
        </w:rPr>
        <w:t xml:space="preserve">.  </w:t>
      </w:r>
      <w:r w:rsidR="003F2C0A" w:rsidRPr="00B45120">
        <w:rPr>
          <w:szCs w:val="22"/>
          <w:lang w:eastAsia="zh-CN"/>
        </w:rPr>
        <w:t>In order to ensure UNDP’s ultimate accountability, Project Management Committee decisions should be made in accordance with standards that shall ensure management for development results, best value money, fairness, integrity, transparency and effective international competition</w:t>
      </w:r>
      <w:r w:rsidR="006948F7" w:rsidRPr="00B45120">
        <w:rPr>
          <w:szCs w:val="22"/>
          <w:lang w:eastAsia="zh-CN"/>
        </w:rPr>
        <w:t xml:space="preserve">.  </w:t>
      </w:r>
      <w:r w:rsidR="003F2C0A" w:rsidRPr="00B45120">
        <w:rPr>
          <w:szCs w:val="22"/>
          <w:lang w:eastAsia="zh-CN"/>
        </w:rPr>
        <w:t>In case a consensus cannot be reached within the Project Management Committee, the final decision will rest with the UNDP</w:t>
      </w:r>
      <w:r w:rsidR="00D471F7" w:rsidRPr="00B45120">
        <w:rPr>
          <w:szCs w:val="22"/>
          <w:lang w:eastAsia="zh-CN"/>
        </w:rPr>
        <w:t xml:space="preserve"> SRO</w:t>
      </w:r>
      <w:r w:rsidR="006948F7" w:rsidRPr="00B45120">
        <w:rPr>
          <w:szCs w:val="22"/>
          <w:lang w:eastAsia="zh-CN"/>
        </w:rPr>
        <w:t xml:space="preserve">.  </w:t>
      </w:r>
      <w:r w:rsidR="003F2C0A" w:rsidRPr="00B45120">
        <w:rPr>
          <w:szCs w:val="22"/>
          <w:lang w:eastAsia="zh-CN"/>
        </w:rPr>
        <w:t>The terms of reference for the Project Management Committee are contained in Annex</w:t>
      </w:r>
      <w:r w:rsidR="001A4220" w:rsidRPr="00B45120">
        <w:rPr>
          <w:szCs w:val="22"/>
          <w:lang w:eastAsia="zh-CN"/>
        </w:rPr>
        <w:t xml:space="preserve"> </w:t>
      </w:r>
      <w:r w:rsidR="004270F5" w:rsidRPr="00B45120">
        <w:rPr>
          <w:szCs w:val="22"/>
          <w:lang w:eastAsia="zh-CN"/>
        </w:rPr>
        <w:t>7</w:t>
      </w:r>
      <w:r w:rsidR="006948F7" w:rsidRPr="00B45120">
        <w:rPr>
          <w:i/>
          <w:szCs w:val="22"/>
          <w:lang w:eastAsia="zh-CN"/>
        </w:rPr>
        <w:t xml:space="preserve">.  </w:t>
      </w:r>
      <w:r w:rsidR="003F2C0A" w:rsidRPr="00B45120">
        <w:rPr>
          <w:szCs w:val="22"/>
          <w:lang w:eastAsia="zh-CN"/>
        </w:rPr>
        <w:t xml:space="preserve">The Project Management Committee is comprised of </w:t>
      </w:r>
      <w:r w:rsidR="00D471F7" w:rsidRPr="00B45120">
        <w:rPr>
          <w:szCs w:val="22"/>
          <w:lang w:eastAsia="zh-CN"/>
        </w:rPr>
        <w:t xml:space="preserve">UNDP and </w:t>
      </w:r>
      <w:r w:rsidR="003F2C0A" w:rsidRPr="00B45120">
        <w:rPr>
          <w:szCs w:val="22"/>
          <w:lang w:eastAsia="zh-CN"/>
        </w:rPr>
        <w:t>the following</w:t>
      </w:r>
      <w:r w:rsidR="001526BB" w:rsidRPr="00B45120">
        <w:rPr>
          <w:szCs w:val="22"/>
          <w:lang w:eastAsia="zh-CN"/>
        </w:rPr>
        <w:t xml:space="preserve"> ministries</w:t>
      </w:r>
      <w:r w:rsidR="003F2C0A" w:rsidRPr="00B45120">
        <w:rPr>
          <w:szCs w:val="22"/>
          <w:lang w:eastAsia="zh-CN"/>
        </w:rPr>
        <w:t xml:space="preserve">: </w:t>
      </w:r>
    </w:p>
    <w:p w14:paraId="68FE0ADF" w14:textId="57B36DDC" w:rsidR="00D16025" w:rsidRPr="00B45120" w:rsidRDefault="00D16025" w:rsidP="006124BD">
      <w:pPr>
        <w:pStyle w:val="AProdoc"/>
        <w:numPr>
          <w:ilvl w:val="0"/>
          <w:numId w:val="28"/>
        </w:numPr>
        <w:spacing w:after="0"/>
        <w:jc w:val="both"/>
        <w:rPr>
          <w:color w:val="000000"/>
          <w:szCs w:val="22"/>
        </w:rPr>
      </w:pPr>
      <w:r w:rsidRPr="00B45120">
        <w:rPr>
          <w:color w:val="000000"/>
          <w:szCs w:val="22"/>
        </w:rPr>
        <w:t>Ministry of He</w:t>
      </w:r>
      <w:r w:rsidR="00D471F7" w:rsidRPr="00B45120">
        <w:rPr>
          <w:color w:val="000000"/>
          <w:szCs w:val="22"/>
        </w:rPr>
        <w:t>alth and the Environment (Chair and Vice Chair)</w:t>
      </w:r>
    </w:p>
    <w:p w14:paraId="51868156" w14:textId="77777777" w:rsidR="00D16025" w:rsidRPr="00B45120" w:rsidRDefault="00D16025" w:rsidP="006124BD">
      <w:pPr>
        <w:pStyle w:val="ListParagraph"/>
        <w:numPr>
          <w:ilvl w:val="0"/>
          <w:numId w:val="28"/>
        </w:numPr>
        <w:jc w:val="both"/>
      </w:pPr>
      <w:r w:rsidRPr="00B45120">
        <w:t>Ministry of Agriculture</w:t>
      </w:r>
    </w:p>
    <w:p w14:paraId="301C9FC7" w14:textId="77777777" w:rsidR="00D16025" w:rsidRPr="00B45120" w:rsidRDefault="00F47F70" w:rsidP="006124BD">
      <w:pPr>
        <w:pStyle w:val="ListParagraph"/>
        <w:numPr>
          <w:ilvl w:val="0"/>
          <w:numId w:val="28"/>
        </w:numPr>
        <w:jc w:val="both"/>
      </w:pPr>
      <w:r w:rsidRPr="00B45120">
        <w:t>Ministry of Works and</w:t>
      </w:r>
      <w:r w:rsidR="00D16025" w:rsidRPr="00B45120">
        <w:t xml:space="preserve"> Housing</w:t>
      </w:r>
    </w:p>
    <w:p w14:paraId="552A5F79" w14:textId="77777777" w:rsidR="00D16025" w:rsidRPr="00B45120" w:rsidRDefault="00D16025" w:rsidP="006124BD">
      <w:pPr>
        <w:pStyle w:val="ListParagraph"/>
        <w:numPr>
          <w:ilvl w:val="0"/>
          <w:numId w:val="28"/>
        </w:numPr>
        <w:jc w:val="both"/>
      </w:pPr>
      <w:r w:rsidRPr="00B45120">
        <w:t>Ministry of Justice and Legal Affairs</w:t>
      </w:r>
    </w:p>
    <w:p w14:paraId="559D780D" w14:textId="77777777" w:rsidR="00D16025" w:rsidRPr="00B45120" w:rsidRDefault="00D16025" w:rsidP="006124BD">
      <w:pPr>
        <w:pStyle w:val="ListParagraph"/>
        <w:numPr>
          <w:ilvl w:val="0"/>
          <w:numId w:val="28"/>
        </w:numPr>
        <w:jc w:val="both"/>
      </w:pPr>
      <w:r w:rsidRPr="00B45120">
        <w:t>Ministry of Tourism</w:t>
      </w:r>
    </w:p>
    <w:p w14:paraId="1513756C" w14:textId="77777777" w:rsidR="00D16025" w:rsidRPr="00B45120" w:rsidRDefault="00D16025" w:rsidP="006124BD">
      <w:pPr>
        <w:pStyle w:val="ListParagraph"/>
        <w:numPr>
          <w:ilvl w:val="0"/>
          <w:numId w:val="28"/>
        </w:numPr>
        <w:jc w:val="both"/>
      </w:pPr>
      <w:r w:rsidRPr="00B45120">
        <w:lastRenderedPageBreak/>
        <w:t>Budget Office, Ministry of Finance</w:t>
      </w:r>
    </w:p>
    <w:p w14:paraId="268C7CE3" w14:textId="77777777" w:rsidR="00D16025" w:rsidRPr="00B45120" w:rsidRDefault="00D16025" w:rsidP="006124BD">
      <w:pPr>
        <w:pStyle w:val="AProdoc"/>
        <w:numPr>
          <w:ilvl w:val="0"/>
          <w:numId w:val="0"/>
        </w:numPr>
        <w:jc w:val="both"/>
        <w:rPr>
          <w:b/>
          <w:szCs w:val="22"/>
        </w:rPr>
      </w:pPr>
      <w:r w:rsidRPr="00B45120">
        <w:rPr>
          <w:b/>
          <w:szCs w:val="22"/>
        </w:rPr>
        <w:t xml:space="preserve">Project Management Unit </w:t>
      </w:r>
    </w:p>
    <w:p w14:paraId="769FE355" w14:textId="77777777" w:rsidR="00182D8D" w:rsidRPr="00B45120" w:rsidRDefault="00D16025" w:rsidP="006124BD">
      <w:pPr>
        <w:pStyle w:val="AProdoc"/>
        <w:jc w:val="both"/>
        <w:rPr>
          <w:szCs w:val="22"/>
        </w:rPr>
      </w:pPr>
      <w:r w:rsidRPr="00B45120">
        <w:rPr>
          <w:szCs w:val="22"/>
        </w:rPr>
        <w:t xml:space="preserve">The </w:t>
      </w:r>
      <w:r w:rsidR="00BE7BAB" w:rsidRPr="00B45120">
        <w:rPr>
          <w:szCs w:val="22"/>
        </w:rPr>
        <w:t xml:space="preserve">Project Management Unit </w:t>
      </w:r>
      <w:r w:rsidRPr="00B45120">
        <w:rPr>
          <w:szCs w:val="22"/>
        </w:rPr>
        <w:t>is a pr</w:t>
      </w:r>
      <w:r w:rsidR="002707D3" w:rsidRPr="00B45120">
        <w:rPr>
          <w:szCs w:val="22"/>
        </w:rPr>
        <w:t xml:space="preserve">oject implementation arm of the </w:t>
      </w:r>
      <w:r w:rsidR="000D44C5" w:rsidRPr="00B45120">
        <w:rPr>
          <w:szCs w:val="22"/>
        </w:rPr>
        <w:t>DoE</w:t>
      </w:r>
      <w:r w:rsidRPr="00B45120">
        <w:rPr>
          <w:szCs w:val="22"/>
        </w:rPr>
        <w:t xml:space="preserve"> consisting of technical and administrative personnel</w:t>
      </w:r>
      <w:r w:rsidR="006948F7" w:rsidRPr="00B45120">
        <w:rPr>
          <w:szCs w:val="22"/>
        </w:rPr>
        <w:t xml:space="preserve">.  </w:t>
      </w:r>
      <w:r w:rsidRPr="00B45120">
        <w:rPr>
          <w:szCs w:val="22"/>
        </w:rPr>
        <w:t xml:space="preserve"> This PMU assists the </w:t>
      </w:r>
      <w:r w:rsidR="000D44C5" w:rsidRPr="00B45120">
        <w:rPr>
          <w:szCs w:val="22"/>
        </w:rPr>
        <w:t>DoE</w:t>
      </w:r>
      <w:r w:rsidRPr="00B45120">
        <w:rPr>
          <w:szCs w:val="22"/>
        </w:rPr>
        <w:t xml:space="preserve"> in meeting its obligations on projects implemented by the department by allowing for flexibility of staffing not normally applied within the wider government service</w:t>
      </w:r>
      <w:r w:rsidR="006948F7" w:rsidRPr="00B45120">
        <w:rPr>
          <w:szCs w:val="22"/>
        </w:rPr>
        <w:t xml:space="preserve">.  </w:t>
      </w:r>
      <w:r w:rsidRPr="00B45120">
        <w:rPr>
          <w:szCs w:val="22"/>
        </w:rPr>
        <w:t>The PMU is staffed by consultants and ad-hoc staff from various departments of government, and the private sector</w:t>
      </w:r>
      <w:r w:rsidR="006948F7" w:rsidRPr="00B45120">
        <w:rPr>
          <w:szCs w:val="22"/>
        </w:rPr>
        <w:t xml:space="preserve">.  </w:t>
      </w:r>
      <w:r w:rsidRPr="00B45120">
        <w:rPr>
          <w:szCs w:val="22"/>
        </w:rPr>
        <w:t xml:space="preserve"> The PMU is a permanent part of the </w:t>
      </w:r>
      <w:r w:rsidR="000D44C5" w:rsidRPr="00B45120">
        <w:rPr>
          <w:szCs w:val="22"/>
        </w:rPr>
        <w:t>DoE</w:t>
      </w:r>
      <w:r w:rsidRPr="00B45120">
        <w:rPr>
          <w:szCs w:val="22"/>
        </w:rPr>
        <w:t xml:space="preserve"> and designed to achieve efficiency and coordination in the management of many projects from a variety of donors, as well as the governments’ projects</w:t>
      </w:r>
      <w:r w:rsidR="006948F7" w:rsidRPr="00B45120">
        <w:rPr>
          <w:szCs w:val="22"/>
        </w:rPr>
        <w:t xml:space="preserve">.  </w:t>
      </w:r>
      <w:r w:rsidRPr="00B45120">
        <w:rPr>
          <w:szCs w:val="22"/>
        </w:rPr>
        <w:t xml:space="preserve"> The PMU also ensures that there is effective coordination and efficiency when there are project activities that are similar and interdep</w:t>
      </w:r>
      <w:r w:rsidR="00182D8D" w:rsidRPr="00B45120">
        <w:rPr>
          <w:szCs w:val="22"/>
        </w:rPr>
        <w:t>endent on each for execution</w:t>
      </w:r>
      <w:r w:rsidR="006948F7" w:rsidRPr="00B45120">
        <w:rPr>
          <w:szCs w:val="22"/>
        </w:rPr>
        <w:t xml:space="preserve">.  </w:t>
      </w:r>
      <w:r w:rsidR="00182D8D" w:rsidRPr="00B45120">
        <w:rPr>
          <w:szCs w:val="22"/>
        </w:rPr>
        <w:t>The PMU will be administered by a part-time Project Coordinator and supported by a part-time Project Assistant.</w:t>
      </w:r>
    </w:p>
    <w:p w14:paraId="6EE13008" w14:textId="77777777" w:rsidR="003F2C0A" w:rsidRPr="00B45120" w:rsidRDefault="003F2C0A" w:rsidP="006124BD">
      <w:pPr>
        <w:pStyle w:val="AProdoc"/>
        <w:numPr>
          <w:ilvl w:val="0"/>
          <w:numId w:val="0"/>
        </w:numPr>
        <w:jc w:val="both"/>
        <w:rPr>
          <w:b/>
          <w:szCs w:val="22"/>
        </w:rPr>
      </w:pPr>
      <w:r w:rsidRPr="00B45120">
        <w:rPr>
          <w:b/>
          <w:szCs w:val="22"/>
        </w:rPr>
        <w:t>Technical Advisory Committee</w:t>
      </w:r>
    </w:p>
    <w:p w14:paraId="4FFCA25C" w14:textId="77777777" w:rsidR="002707D3" w:rsidRPr="00B45120" w:rsidRDefault="003F2C0A" w:rsidP="006124BD">
      <w:pPr>
        <w:pStyle w:val="AProdoc"/>
        <w:jc w:val="both"/>
        <w:rPr>
          <w:szCs w:val="22"/>
        </w:rPr>
      </w:pPr>
      <w:r w:rsidRPr="00B45120">
        <w:rPr>
          <w:szCs w:val="22"/>
        </w:rPr>
        <w:t>The TAC acts as a technical advisory body to the PMC providing technical guidance, policy recommendations and support; facilitating communication, cooperation and coordination among relevant stakeholders and other project partners</w:t>
      </w:r>
      <w:r w:rsidR="006948F7" w:rsidRPr="00B45120">
        <w:rPr>
          <w:szCs w:val="22"/>
        </w:rPr>
        <w:t xml:space="preserve">.  </w:t>
      </w:r>
      <w:r w:rsidRPr="00B45120">
        <w:rPr>
          <w:szCs w:val="22"/>
        </w:rPr>
        <w:t>Essentially the TAC coordinates and reports on the implementation of MEA related projects on the ground</w:t>
      </w:r>
      <w:r w:rsidR="006948F7" w:rsidRPr="00B45120">
        <w:rPr>
          <w:szCs w:val="22"/>
        </w:rPr>
        <w:t xml:space="preserve">.  </w:t>
      </w:r>
      <w:r w:rsidRPr="00B45120">
        <w:rPr>
          <w:szCs w:val="22"/>
        </w:rPr>
        <w:t xml:space="preserve">Agencies involved in the TAC include: </w:t>
      </w:r>
      <w:r w:rsidR="008642A3" w:rsidRPr="00B45120">
        <w:rPr>
          <w:szCs w:val="22"/>
        </w:rPr>
        <w:t xml:space="preserve">the </w:t>
      </w:r>
      <w:r w:rsidRPr="00B45120">
        <w:rPr>
          <w:szCs w:val="22"/>
        </w:rPr>
        <w:t xml:space="preserve">AB Investment Authority, </w:t>
      </w:r>
      <w:r w:rsidR="008642A3" w:rsidRPr="00B45120">
        <w:rPr>
          <w:szCs w:val="22"/>
        </w:rPr>
        <w:t xml:space="preserve">the </w:t>
      </w:r>
      <w:r w:rsidR="00DD121D" w:rsidRPr="00B45120">
        <w:rPr>
          <w:szCs w:val="22"/>
        </w:rPr>
        <w:t xml:space="preserve">Antigua </w:t>
      </w:r>
      <w:r w:rsidR="008642A3" w:rsidRPr="00B45120">
        <w:rPr>
          <w:szCs w:val="22"/>
        </w:rPr>
        <w:t>and</w:t>
      </w:r>
      <w:r w:rsidR="00DD121D" w:rsidRPr="00B45120">
        <w:rPr>
          <w:szCs w:val="22"/>
        </w:rPr>
        <w:t xml:space="preserve"> Barbuda Department of Marine Services</w:t>
      </w:r>
      <w:r w:rsidR="008642A3" w:rsidRPr="00B45120">
        <w:rPr>
          <w:szCs w:val="22"/>
        </w:rPr>
        <w:t>, the A</w:t>
      </w:r>
      <w:r w:rsidRPr="00B45120">
        <w:rPr>
          <w:szCs w:val="22"/>
        </w:rPr>
        <w:t xml:space="preserve">griculture Department, </w:t>
      </w:r>
      <w:r w:rsidR="008642A3" w:rsidRPr="00B45120">
        <w:rPr>
          <w:szCs w:val="22"/>
        </w:rPr>
        <w:t xml:space="preserve">the </w:t>
      </w:r>
      <w:r w:rsidRPr="00B45120">
        <w:rPr>
          <w:szCs w:val="22"/>
        </w:rPr>
        <w:t xml:space="preserve">Analytical Services Division, </w:t>
      </w:r>
      <w:r w:rsidR="008642A3" w:rsidRPr="00B45120">
        <w:rPr>
          <w:szCs w:val="22"/>
        </w:rPr>
        <w:t xml:space="preserve"> the </w:t>
      </w:r>
      <w:r w:rsidRPr="00B45120">
        <w:rPr>
          <w:szCs w:val="22"/>
        </w:rPr>
        <w:t xml:space="preserve">APUA Water Business Unit, </w:t>
      </w:r>
      <w:r w:rsidR="008642A3" w:rsidRPr="00B45120">
        <w:rPr>
          <w:szCs w:val="22"/>
        </w:rPr>
        <w:t xml:space="preserve"> the </w:t>
      </w:r>
      <w:r w:rsidRPr="00B45120">
        <w:rPr>
          <w:szCs w:val="22"/>
        </w:rPr>
        <w:t xml:space="preserve">Barbuda Council, </w:t>
      </w:r>
      <w:r w:rsidR="008642A3" w:rsidRPr="00B45120">
        <w:rPr>
          <w:szCs w:val="22"/>
        </w:rPr>
        <w:t xml:space="preserve">the </w:t>
      </w:r>
      <w:r w:rsidRPr="00B45120">
        <w:rPr>
          <w:szCs w:val="22"/>
        </w:rPr>
        <w:t>Bureau of Standards,</w:t>
      </w:r>
      <w:r w:rsidR="008642A3" w:rsidRPr="00B45120">
        <w:rPr>
          <w:szCs w:val="22"/>
        </w:rPr>
        <w:t xml:space="preserve"> the</w:t>
      </w:r>
      <w:r w:rsidRPr="00B45120">
        <w:rPr>
          <w:szCs w:val="22"/>
        </w:rPr>
        <w:t xml:space="preserve"> Central Board of Health, </w:t>
      </w:r>
      <w:r w:rsidR="008642A3" w:rsidRPr="00B45120">
        <w:rPr>
          <w:szCs w:val="22"/>
        </w:rPr>
        <w:t xml:space="preserve">the </w:t>
      </w:r>
      <w:r w:rsidRPr="00B45120">
        <w:rPr>
          <w:szCs w:val="22"/>
        </w:rPr>
        <w:t xml:space="preserve">Development Control Authority, </w:t>
      </w:r>
      <w:r w:rsidR="008642A3" w:rsidRPr="00B45120">
        <w:rPr>
          <w:szCs w:val="22"/>
        </w:rPr>
        <w:t xml:space="preserve">the </w:t>
      </w:r>
      <w:r w:rsidRPr="00B45120">
        <w:rPr>
          <w:szCs w:val="22"/>
        </w:rPr>
        <w:t xml:space="preserve">Energy Department, </w:t>
      </w:r>
      <w:r w:rsidR="008642A3" w:rsidRPr="00B45120">
        <w:rPr>
          <w:szCs w:val="22"/>
        </w:rPr>
        <w:t xml:space="preserve">the </w:t>
      </w:r>
      <w:r w:rsidRPr="00B45120">
        <w:rPr>
          <w:szCs w:val="22"/>
        </w:rPr>
        <w:t xml:space="preserve">Extension Division, </w:t>
      </w:r>
      <w:r w:rsidR="008642A3" w:rsidRPr="00B45120">
        <w:rPr>
          <w:szCs w:val="22"/>
        </w:rPr>
        <w:t xml:space="preserve">the </w:t>
      </w:r>
      <w:r w:rsidRPr="00B45120">
        <w:rPr>
          <w:szCs w:val="22"/>
        </w:rPr>
        <w:t xml:space="preserve">Finance and Debt Unit, </w:t>
      </w:r>
      <w:r w:rsidR="008642A3" w:rsidRPr="00B45120">
        <w:rPr>
          <w:szCs w:val="22"/>
        </w:rPr>
        <w:t xml:space="preserve">the </w:t>
      </w:r>
      <w:r w:rsidRPr="00B45120">
        <w:rPr>
          <w:szCs w:val="22"/>
        </w:rPr>
        <w:t xml:space="preserve">Fisheries Division, Foreign Affairs, </w:t>
      </w:r>
      <w:r w:rsidR="008642A3" w:rsidRPr="00B45120">
        <w:rPr>
          <w:szCs w:val="22"/>
        </w:rPr>
        <w:t xml:space="preserve">the </w:t>
      </w:r>
      <w:r w:rsidRPr="00B45120">
        <w:rPr>
          <w:szCs w:val="22"/>
        </w:rPr>
        <w:t xml:space="preserve">Forestry Unit, </w:t>
      </w:r>
      <w:r w:rsidR="008642A3" w:rsidRPr="00B45120">
        <w:rPr>
          <w:szCs w:val="22"/>
        </w:rPr>
        <w:t xml:space="preserve">the </w:t>
      </w:r>
      <w:r w:rsidRPr="00B45120">
        <w:rPr>
          <w:szCs w:val="22"/>
        </w:rPr>
        <w:t xml:space="preserve">Lands Division, </w:t>
      </w:r>
      <w:r w:rsidR="008642A3" w:rsidRPr="00B45120">
        <w:rPr>
          <w:szCs w:val="22"/>
        </w:rPr>
        <w:t xml:space="preserve">the </w:t>
      </w:r>
      <w:r w:rsidRPr="00B45120">
        <w:rPr>
          <w:szCs w:val="22"/>
        </w:rPr>
        <w:t>Meteorological Offic</w:t>
      </w:r>
      <w:r w:rsidR="005A5F9A" w:rsidRPr="00B45120">
        <w:rPr>
          <w:szCs w:val="22"/>
        </w:rPr>
        <w:t xml:space="preserve">e, </w:t>
      </w:r>
      <w:r w:rsidR="008642A3" w:rsidRPr="00B45120">
        <w:rPr>
          <w:szCs w:val="22"/>
        </w:rPr>
        <w:t xml:space="preserve">the </w:t>
      </w:r>
      <w:r w:rsidR="005A5F9A" w:rsidRPr="00B45120">
        <w:rPr>
          <w:szCs w:val="22"/>
        </w:rPr>
        <w:t xml:space="preserve">National Parks Authority, </w:t>
      </w:r>
      <w:r w:rsidR="008642A3" w:rsidRPr="00B45120">
        <w:rPr>
          <w:szCs w:val="22"/>
        </w:rPr>
        <w:t xml:space="preserve">the </w:t>
      </w:r>
      <w:r w:rsidR="005A5F9A" w:rsidRPr="00B45120">
        <w:rPr>
          <w:szCs w:val="22"/>
        </w:rPr>
        <w:t>National Office of Disaster Services</w:t>
      </w:r>
      <w:r w:rsidRPr="00B45120">
        <w:rPr>
          <w:szCs w:val="22"/>
        </w:rPr>
        <w:t xml:space="preserve">, </w:t>
      </w:r>
      <w:r w:rsidR="008642A3" w:rsidRPr="00B45120">
        <w:rPr>
          <w:szCs w:val="22"/>
        </w:rPr>
        <w:t xml:space="preserve">the </w:t>
      </w:r>
      <w:r w:rsidR="001E0CB1" w:rsidRPr="00B45120">
        <w:rPr>
          <w:szCs w:val="22"/>
        </w:rPr>
        <w:t>National Solid Waste Management Authority</w:t>
      </w:r>
      <w:r w:rsidRPr="00B45120">
        <w:rPr>
          <w:szCs w:val="22"/>
        </w:rPr>
        <w:t xml:space="preserve">, </w:t>
      </w:r>
      <w:r w:rsidR="008642A3" w:rsidRPr="00B45120">
        <w:rPr>
          <w:szCs w:val="22"/>
        </w:rPr>
        <w:t xml:space="preserve">the </w:t>
      </w:r>
      <w:r w:rsidRPr="00B45120">
        <w:rPr>
          <w:szCs w:val="22"/>
        </w:rPr>
        <w:t xml:space="preserve">Plant Protection, </w:t>
      </w:r>
      <w:r w:rsidR="008642A3" w:rsidRPr="00B45120">
        <w:rPr>
          <w:szCs w:val="22"/>
        </w:rPr>
        <w:t xml:space="preserve">the </w:t>
      </w:r>
      <w:r w:rsidRPr="00B45120">
        <w:rPr>
          <w:szCs w:val="22"/>
        </w:rPr>
        <w:t>Statistics Division,</w:t>
      </w:r>
      <w:r w:rsidR="008642A3" w:rsidRPr="00B45120">
        <w:rPr>
          <w:szCs w:val="22"/>
        </w:rPr>
        <w:t xml:space="preserve"> the </w:t>
      </w:r>
      <w:r w:rsidRPr="00B45120">
        <w:rPr>
          <w:szCs w:val="22"/>
        </w:rPr>
        <w:t xml:space="preserve">Surveys and Mapping Division, </w:t>
      </w:r>
      <w:r w:rsidR="008642A3" w:rsidRPr="00B45120">
        <w:rPr>
          <w:szCs w:val="22"/>
        </w:rPr>
        <w:t xml:space="preserve">the </w:t>
      </w:r>
      <w:r w:rsidRPr="00B45120">
        <w:rPr>
          <w:szCs w:val="22"/>
        </w:rPr>
        <w:t>Tourism Authority, and the Transport Board</w:t>
      </w:r>
      <w:r w:rsidR="006948F7" w:rsidRPr="00B45120">
        <w:rPr>
          <w:szCs w:val="22"/>
        </w:rPr>
        <w:t xml:space="preserve">.  </w:t>
      </w:r>
      <w:r w:rsidRPr="00B45120">
        <w:rPr>
          <w:szCs w:val="22"/>
        </w:rPr>
        <w:t>The TAC also represents community interest groups including the Community Development Division, GEF Small Grants Programme, and the Environmen</w:t>
      </w:r>
      <w:r w:rsidR="00864A63" w:rsidRPr="00B45120">
        <w:rPr>
          <w:szCs w:val="22"/>
        </w:rPr>
        <w:t xml:space="preserve">tal Awareness Group </w:t>
      </w:r>
      <w:r w:rsidR="005B16FF" w:rsidRPr="00B45120">
        <w:rPr>
          <w:szCs w:val="22"/>
        </w:rPr>
        <w:t>(non</w:t>
      </w:r>
      <w:r w:rsidRPr="00B45120">
        <w:rPr>
          <w:szCs w:val="22"/>
        </w:rPr>
        <w:t>-governmental)</w:t>
      </w:r>
      <w:r w:rsidR="006948F7" w:rsidRPr="00B45120">
        <w:rPr>
          <w:szCs w:val="22"/>
        </w:rPr>
        <w:t xml:space="preserve">.  </w:t>
      </w:r>
      <w:r w:rsidRPr="00B45120">
        <w:rPr>
          <w:szCs w:val="22"/>
        </w:rPr>
        <w:t>In addition, the private sector A</w:t>
      </w:r>
      <w:r w:rsidR="005F0864" w:rsidRPr="00B45120">
        <w:rPr>
          <w:szCs w:val="22"/>
        </w:rPr>
        <w:t xml:space="preserve">ntigua </w:t>
      </w:r>
      <w:r w:rsidR="00F47F70" w:rsidRPr="00B45120">
        <w:rPr>
          <w:szCs w:val="22"/>
        </w:rPr>
        <w:t>and</w:t>
      </w:r>
      <w:r w:rsidR="005F0864" w:rsidRPr="00B45120">
        <w:rPr>
          <w:szCs w:val="22"/>
        </w:rPr>
        <w:t xml:space="preserve"> </w:t>
      </w:r>
      <w:r w:rsidRPr="00B45120">
        <w:rPr>
          <w:szCs w:val="22"/>
        </w:rPr>
        <w:t>B</w:t>
      </w:r>
      <w:r w:rsidR="00F47F70" w:rsidRPr="00B45120">
        <w:rPr>
          <w:szCs w:val="22"/>
        </w:rPr>
        <w:t>arbuda</w:t>
      </w:r>
      <w:r w:rsidR="005F0864" w:rsidRPr="00B45120">
        <w:rPr>
          <w:szCs w:val="22"/>
        </w:rPr>
        <w:t xml:space="preserve"> </w:t>
      </w:r>
      <w:r w:rsidRPr="00B45120">
        <w:rPr>
          <w:szCs w:val="22"/>
        </w:rPr>
        <w:t>Coalition for Service Industries is represented on the TAC</w:t>
      </w:r>
      <w:r w:rsidR="006948F7" w:rsidRPr="00B45120">
        <w:rPr>
          <w:szCs w:val="22"/>
        </w:rPr>
        <w:t xml:space="preserve">.  </w:t>
      </w:r>
      <w:r w:rsidR="002707D3" w:rsidRPr="00B45120">
        <w:rPr>
          <w:szCs w:val="22"/>
        </w:rPr>
        <w:t xml:space="preserve">The </w:t>
      </w:r>
      <w:r w:rsidR="00864A63" w:rsidRPr="00B45120">
        <w:rPr>
          <w:szCs w:val="22"/>
        </w:rPr>
        <w:t>Technical Advisory Committee</w:t>
      </w:r>
      <w:r w:rsidR="002707D3" w:rsidRPr="00B45120">
        <w:rPr>
          <w:szCs w:val="22"/>
        </w:rPr>
        <w:t xml:space="preserve"> meets monthly and reviews all project, revised documentation, reviews TORs, and appraises project risks.</w:t>
      </w:r>
    </w:p>
    <w:p w14:paraId="29ED7C37" w14:textId="77777777" w:rsidR="0026346B" w:rsidRPr="00B45120" w:rsidRDefault="0026346B" w:rsidP="006124BD">
      <w:pPr>
        <w:pStyle w:val="AProdoc"/>
        <w:jc w:val="both"/>
        <w:rPr>
          <w:szCs w:val="22"/>
        </w:rPr>
      </w:pPr>
      <w:r w:rsidRPr="00B45120">
        <w:rPr>
          <w:szCs w:val="22"/>
        </w:rPr>
        <w:t>The Technical Advisory Committee will discuss and deliberate on a) strengthening inter-agency coordination to effectively manage environmental information and the decision support system, b) structuring improved data and information management arrangements, c) identifying and selecting new and improved Rio Convention indicators and measurement methodologies, d) integrating Rio Conventions in the selected development plan, e) reviewing assessments conducted under the project, and f) supporting assessments such of the assessment of technical skills and thematic assessments.</w:t>
      </w:r>
    </w:p>
    <w:p w14:paraId="16C306D3" w14:textId="67B82B41" w:rsidR="003F2C0A" w:rsidRPr="00B45120" w:rsidRDefault="003F2C0A" w:rsidP="006124BD">
      <w:pPr>
        <w:pStyle w:val="AProdoc"/>
        <w:jc w:val="both"/>
        <w:rPr>
          <w:szCs w:val="22"/>
          <w:lang w:eastAsia="zh-CN"/>
        </w:rPr>
      </w:pPr>
      <w:r w:rsidRPr="00B45120">
        <w:rPr>
          <w:szCs w:val="22"/>
          <w:lang w:eastAsia="zh-CN"/>
        </w:rPr>
        <w:t>The project organization structure is as follows:</w:t>
      </w:r>
    </w:p>
    <w:p w14:paraId="62E040FC" w14:textId="77777777" w:rsidR="005F03FC" w:rsidRDefault="005F03FC" w:rsidP="00F54FFE">
      <w:pPr>
        <w:tabs>
          <w:tab w:val="left" w:pos="2030"/>
        </w:tabs>
        <w:spacing w:before="120" w:after="0"/>
        <w:jc w:val="left"/>
        <w:rPr>
          <w:rFonts w:ascii="Times New Roman" w:hAnsi="Times New Roman"/>
          <w:sz w:val="22"/>
          <w:szCs w:val="22"/>
        </w:rPr>
      </w:pPr>
      <w:r>
        <w:rPr>
          <w:noProof/>
        </w:rPr>
        <w:lastRenderedPageBreak/>
        <mc:AlternateContent>
          <mc:Choice Requires="wpc">
            <w:drawing>
              <wp:inline distT="0" distB="0" distL="0" distR="0" wp14:anchorId="5029FE47" wp14:editId="760CD7DC">
                <wp:extent cx="5438775" cy="4312184"/>
                <wp:effectExtent l="0" t="0" r="0" b="88900"/>
                <wp:docPr id="22"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342"/>
                        <wps:cNvSpPr>
                          <a:spLocks noChangeArrowheads="1"/>
                        </wps:cNvSpPr>
                        <wps:spPr bwMode="auto">
                          <a:xfrm>
                            <a:off x="2171700" y="2827314"/>
                            <a:ext cx="1371600" cy="570900"/>
                          </a:xfrm>
                          <a:prstGeom prst="rect">
                            <a:avLst/>
                          </a:prstGeom>
                          <a:solidFill>
                            <a:srgbClr val="FFCC99"/>
                          </a:solidFill>
                          <a:ln w="9525">
                            <a:solidFill>
                              <a:srgbClr val="000000"/>
                            </a:solidFill>
                            <a:miter lim="800000"/>
                            <a:headEnd/>
                            <a:tailEnd/>
                          </a:ln>
                          <a:effectLst>
                            <a:outerShdw dist="107763" dir="2700000" algn="ctr" rotWithShape="0">
                              <a:srgbClr val="808080">
                                <a:alpha val="50000"/>
                              </a:srgbClr>
                            </a:outerShdw>
                          </a:effectLst>
                        </wps:spPr>
                        <wps:txbx>
                          <w:txbxContent>
                            <w:p w14:paraId="726B2851" w14:textId="77777777" w:rsidR="00AA77BF" w:rsidRPr="000165B2" w:rsidRDefault="00AA77BF" w:rsidP="005F03FC">
                              <w:pPr>
                                <w:jc w:val="center"/>
                                <w:rPr>
                                  <w:rFonts w:ascii="Times New Roman" w:hAnsi="Times New Roman"/>
                                  <w:b/>
                                  <w:sz w:val="18"/>
                                  <w:szCs w:val="18"/>
                                </w:rPr>
                              </w:pPr>
                              <w:r w:rsidRPr="000165B2">
                                <w:rPr>
                                  <w:rFonts w:ascii="Times New Roman" w:hAnsi="Times New Roman"/>
                                  <w:b/>
                                  <w:sz w:val="18"/>
                                  <w:szCs w:val="18"/>
                                </w:rPr>
                                <w:t xml:space="preserve">Project </w:t>
                              </w:r>
                              <w:r>
                                <w:rPr>
                                  <w:rFonts w:ascii="Times New Roman" w:hAnsi="Times New Roman"/>
                                  <w:b/>
                                  <w:sz w:val="18"/>
                                  <w:szCs w:val="18"/>
                                </w:rPr>
                                <w:t>Coordinator</w:t>
                              </w:r>
                            </w:p>
                            <w:p w14:paraId="13F6A5DD" w14:textId="77777777" w:rsidR="00AA77BF" w:rsidRPr="00EB563F" w:rsidRDefault="00AA77BF" w:rsidP="005F03FC">
                              <w:pPr>
                                <w:jc w:val="center"/>
                                <w:rPr>
                                  <w:szCs w:val="20"/>
                                </w:rPr>
                              </w:pPr>
                            </w:p>
                          </w:txbxContent>
                        </wps:txbx>
                        <wps:bodyPr rot="0" vert="horz" wrap="square" lIns="91440" tIns="45720" rIns="91440" bIns="45720" anchor="t" anchorCtr="0" upright="1">
                          <a:noAutofit/>
                        </wps:bodyPr>
                      </wps:wsp>
                      <wps:wsp>
                        <wps:cNvPr id="4" name="Rectangle 343"/>
                        <wps:cNvSpPr>
                          <a:spLocks noChangeArrowheads="1"/>
                        </wps:cNvSpPr>
                        <wps:spPr bwMode="auto">
                          <a:xfrm>
                            <a:off x="457209" y="600090"/>
                            <a:ext cx="4686300" cy="293300"/>
                          </a:xfrm>
                          <a:prstGeom prst="rect">
                            <a:avLst/>
                          </a:prstGeom>
                          <a:solidFill>
                            <a:srgbClr val="FF9900"/>
                          </a:solidFill>
                          <a:ln w="9525">
                            <a:solidFill>
                              <a:srgbClr val="000000"/>
                            </a:solidFill>
                            <a:miter lim="800000"/>
                            <a:headEnd/>
                            <a:tailEnd/>
                          </a:ln>
                          <a:effectLst>
                            <a:outerShdw dist="107763" dir="2700000" algn="ctr" rotWithShape="0">
                              <a:srgbClr val="808080">
                                <a:alpha val="50000"/>
                              </a:srgbClr>
                            </a:outerShdw>
                          </a:effectLst>
                        </wps:spPr>
                        <wps:txbx>
                          <w:txbxContent>
                            <w:p w14:paraId="262851B4" w14:textId="77777777" w:rsidR="00AA77BF" w:rsidRPr="000165B2" w:rsidRDefault="00AA77BF" w:rsidP="005F03FC">
                              <w:pPr>
                                <w:jc w:val="center"/>
                                <w:rPr>
                                  <w:rFonts w:ascii="Times New Roman" w:hAnsi="Times New Roman"/>
                                  <w:b/>
                                </w:rPr>
                              </w:pPr>
                              <w:r w:rsidRPr="000165B2">
                                <w:rPr>
                                  <w:rFonts w:ascii="Times New Roman" w:hAnsi="Times New Roman"/>
                                  <w:b/>
                                </w:rPr>
                                <w:t>Project Management Committee</w:t>
                              </w:r>
                            </w:p>
                          </w:txbxContent>
                        </wps:txbx>
                        <wps:bodyPr rot="0" vert="horz" wrap="square" lIns="91440" tIns="45720" rIns="91440" bIns="45720" anchor="t" anchorCtr="0" upright="1">
                          <a:noAutofit/>
                        </wps:bodyPr>
                      </wps:wsp>
                      <wps:wsp>
                        <wps:cNvPr id="6" name="Rectangle 344"/>
                        <wps:cNvSpPr>
                          <a:spLocks noChangeArrowheads="1"/>
                        </wps:cNvSpPr>
                        <wps:spPr bwMode="auto">
                          <a:xfrm>
                            <a:off x="457181" y="893385"/>
                            <a:ext cx="1485900" cy="1142136"/>
                          </a:xfrm>
                          <a:prstGeom prst="rect">
                            <a:avLst/>
                          </a:prstGeom>
                          <a:solidFill>
                            <a:srgbClr val="FFCC00"/>
                          </a:solidFill>
                          <a:ln w="9525">
                            <a:solidFill>
                              <a:srgbClr val="000000"/>
                            </a:solidFill>
                            <a:miter lim="800000"/>
                            <a:headEnd/>
                            <a:tailEnd/>
                          </a:ln>
                          <a:effectLst>
                            <a:outerShdw dist="107763" dir="2700000" algn="ctr" rotWithShape="0">
                              <a:srgbClr val="808080">
                                <a:alpha val="50000"/>
                              </a:srgbClr>
                            </a:outerShdw>
                          </a:effectLst>
                        </wps:spPr>
                        <wps:txbx>
                          <w:txbxContent>
                            <w:p w14:paraId="0A036CBB" w14:textId="77777777" w:rsidR="00AA77BF" w:rsidRPr="000165B2" w:rsidRDefault="00AA77BF" w:rsidP="005F03FC">
                              <w:pPr>
                                <w:jc w:val="center"/>
                                <w:rPr>
                                  <w:rFonts w:ascii="Times New Roman" w:hAnsi="Times New Roman"/>
                                  <w:b/>
                                  <w:bCs/>
                                  <w:sz w:val="18"/>
                                  <w:szCs w:val="18"/>
                                </w:rPr>
                              </w:pPr>
                              <w:r w:rsidRPr="000165B2">
                                <w:rPr>
                                  <w:rFonts w:ascii="Times New Roman" w:hAnsi="Times New Roman"/>
                                  <w:b/>
                                  <w:bCs/>
                                  <w:sz w:val="18"/>
                                  <w:szCs w:val="18"/>
                                </w:rPr>
                                <w:t xml:space="preserve">Senior Beneficiary:  </w:t>
                              </w:r>
                            </w:p>
                            <w:p w14:paraId="406EF543" w14:textId="77777777" w:rsidR="00AA77BF" w:rsidRPr="00795129" w:rsidRDefault="00AA77BF" w:rsidP="00795129">
                              <w:pPr>
                                <w:jc w:val="center"/>
                                <w:rPr>
                                  <w:rFonts w:ascii="Times New Roman" w:hAnsi="Times New Roman"/>
                                  <w:sz w:val="16"/>
                                  <w:szCs w:val="16"/>
                                </w:rPr>
                              </w:pPr>
                              <w:r w:rsidRPr="00795129">
                                <w:rPr>
                                  <w:rFonts w:ascii="Times New Roman" w:hAnsi="Times New Roman"/>
                                  <w:sz w:val="16"/>
                                  <w:szCs w:val="16"/>
                                </w:rPr>
                                <w:t>Ministry of Agriculture, Lands, Fisheries and Barbuda Affairs</w:t>
                              </w:r>
                              <w:r>
                                <w:rPr>
                                  <w:rFonts w:ascii="Times New Roman" w:hAnsi="Times New Roman"/>
                                  <w:sz w:val="16"/>
                                  <w:szCs w:val="16"/>
                                </w:rPr>
                                <w:t xml:space="preserve">; </w:t>
                              </w:r>
                              <w:r w:rsidRPr="00795129">
                                <w:rPr>
                                  <w:rFonts w:ascii="Times New Roman" w:hAnsi="Times New Roman"/>
                                  <w:sz w:val="16"/>
                                  <w:szCs w:val="16"/>
                                </w:rPr>
                                <w:t>Ministry of Public Utilities, Civil Aviation and Transportation</w:t>
                              </w:r>
                              <w:r>
                                <w:rPr>
                                  <w:rFonts w:ascii="Times New Roman" w:hAnsi="Times New Roman"/>
                                  <w:sz w:val="16"/>
                                  <w:szCs w:val="16"/>
                                </w:rPr>
                                <w:t>;</w:t>
                              </w:r>
                              <w:r w:rsidRPr="00795129">
                                <w:rPr>
                                  <w:rFonts w:ascii="Times New Roman" w:hAnsi="Times New Roman"/>
                                  <w:sz w:val="16"/>
                                  <w:szCs w:val="16"/>
                                </w:rPr>
                                <w:t xml:space="preserve"> Ministry of Finance and </w:t>
                              </w:r>
                              <w:r>
                                <w:rPr>
                                  <w:rFonts w:ascii="Times New Roman" w:hAnsi="Times New Roman"/>
                                  <w:sz w:val="16"/>
                                  <w:szCs w:val="16"/>
                                </w:rPr>
                                <w:t>Corporate Governance</w:t>
                              </w:r>
                            </w:p>
                          </w:txbxContent>
                        </wps:txbx>
                        <wps:bodyPr rot="0" vert="horz" wrap="square" lIns="91440" tIns="45720" rIns="91440" bIns="45720" anchor="t" anchorCtr="0" upright="1">
                          <a:noAutofit/>
                        </wps:bodyPr>
                      </wps:wsp>
                      <wps:wsp>
                        <wps:cNvPr id="7" name="Rectangle 345"/>
                        <wps:cNvSpPr>
                          <a:spLocks noChangeArrowheads="1"/>
                        </wps:cNvSpPr>
                        <wps:spPr bwMode="auto">
                          <a:xfrm>
                            <a:off x="1942970" y="893403"/>
                            <a:ext cx="1600200" cy="1142063"/>
                          </a:xfrm>
                          <a:prstGeom prst="rect">
                            <a:avLst/>
                          </a:prstGeom>
                          <a:solidFill>
                            <a:srgbClr val="FFCC00"/>
                          </a:solidFill>
                          <a:ln w="9525">
                            <a:solidFill>
                              <a:srgbClr val="000000"/>
                            </a:solidFill>
                            <a:miter lim="800000"/>
                            <a:headEnd/>
                            <a:tailEnd/>
                          </a:ln>
                          <a:effectLst>
                            <a:outerShdw dist="107763" dir="2700000" algn="ctr" rotWithShape="0">
                              <a:srgbClr val="808080">
                                <a:alpha val="50000"/>
                              </a:srgbClr>
                            </a:outerShdw>
                          </a:effectLst>
                        </wps:spPr>
                        <wps:txbx>
                          <w:txbxContent>
                            <w:p w14:paraId="21EBED89" w14:textId="77777777" w:rsidR="00AA77BF" w:rsidRDefault="00AA77BF" w:rsidP="00AB15B1">
                              <w:pPr>
                                <w:spacing w:before="100" w:beforeAutospacing="1" w:after="100" w:afterAutospacing="1"/>
                                <w:jc w:val="center"/>
                                <w:rPr>
                                  <w:rFonts w:ascii="Times New Roman" w:hAnsi="Times New Roman"/>
                                  <w:b/>
                                  <w:sz w:val="18"/>
                                  <w:szCs w:val="18"/>
                                </w:rPr>
                              </w:pPr>
                              <w:r w:rsidRPr="000165B2">
                                <w:rPr>
                                  <w:rFonts w:ascii="Times New Roman" w:hAnsi="Times New Roman"/>
                                  <w:b/>
                                  <w:sz w:val="18"/>
                                  <w:szCs w:val="18"/>
                                </w:rPr>
                                <w:t xml:space="preserve">Executive: </w:t>
                              </w:r>
                            </w:p>
                            <w:p w14:paraId="73046E51" w14:textId="77777777" w:rsidR="00AA77BF" w:rsidRPr="00EE4B24" w:rsidRDefault="00AA77BF" w:rsidP="004B7A99">
                              <w:pPr>
                                <w:spacing w:before="100" w:beforeAutospacing="1" w:after="100" w:afterAutospacing="1"/>
                                <w:jc w:val="center"/>
                                <w:rPr>
                                  <w:rFonts w:ascii="Times New Roman" w:hAnsi="Times New Roman"/>
                                  <w:sz w:val="18"/>
                                  <w:szCs w:val="20"/>
                                </w:rPr>
                              </w:pPr>
                              <w:r w:rsidRPr="00EE4B24">
                                <w:rPr>
                                  <w:rFonts w:ascii="Times New Roman" w:hAnsi="Times New Roman"/>
                                  <w:sz w:val="18"/>
                                  <w:szCs w:val="20"/>
                                </w:rPr>
                                <w:t>Ministry of Health and Environment: Department of Environment</w:t>
                              </w:r>
                            </w:p>
                            <w:p w14:paraId="0C09198F" w14:textId="77777777" w:rsidR="00AA77BF" w:rsidRPr="00EE4B24" w:rsidRDefault="00AA77BF" w:rsidP="00AB15B1">
                              <w:pPr>
                                <w:spacing w:before="100" w:beforeAutospacing="1" w:after="100" w:afterAutospacing="1"/>
                                <w:jc w:val="center"/>
                                <w:rPr>
                                  <w:rFonts w:ascii="Times New Roman" w:hAnsi="Times New Roman"/>
                                  <w:b/>
                                  <w:sz w:val="16"/>
                                  <w:szCs w:val="18"/>
                                </w:rPr>
                              </w:pPr>
                              <w:r w:rsidRPr="00EE4B24">
                                <w:rPr>
                                  <w:rFonts w:ascii="Times New Roman" w:hAnsi="Times New Roman"/>
                                  <w:sz w:val="18"/>
                                  <w:szCs w:val="20"/>
                                </w:rPr>
                                <w:t>Project Manager</w:t>
                              </w:r>
                            </w:p>
                            <w:p w14:paraId="5426274A" w14:textId="77777777" w:rsidR="00AA77BF" w:rsidRPr="00EB563F" w:rsidRDefault="00AA77BF" w:rsidP="005F03FC">
                              <w:pPr>
                                <w:jc w:val="center"/>
                                <w:rPr>
                                  <w:b/>
                                  <w:szCs w:val="20"/>
                                </w:rPr>
                              </w:pPr>
                            </w:p>
                          </w:txbxContent>
                        </wps:txbx>
                        <wps:bodyPr rot="0" vert="horz" wrap="square" lIns="91440" tIns="45720" rIns="91440" bIns="45720" anchor="t" anchorCtr="0" upright="1">
                          <a:noAutofit/>
                        </wps:bodyPr>
                      </wps:wsp>
                      <wps:wsp>
                        <wps:cNvPr id="8" name="Rectangle 346"/>
                        <wps:cNvSpPr>
                          <a:spLocks noChangeArrowheads="1"/>
                        </wps:cNvSpPr>
                        <wps:spPr bwMode="auto">
                          <a:xfrm>
                            <a:off x="3543051" y="893424"/>
                            <a:ext cx="1600200" cy="1141988"/>
                          </a:xfrm>
                          <a:prstGeom prst="rect">
                            <a:avLst/>
                          </a:prstGeom>
                          <a:solidFill>
                            <a:srgbClr val="FFCC00"/>
                          </a:solidFill>
                          <a:ln w="9525">
                            <a:solidFill>
                              <a:srgbClr val="000000"/>
                            </a:solidFill>
                            <a:miter lim="800000"/>
                            <a:headEnd/>
                            <a:tailEnd/>
                          </a:ln>
                          <a:effectLst>
                            <a:outerShdw dist="107763" dir="2700000" algn="ctr" rotWithShape="0">
                              <a:srgbClr val="808080">
                                <a:alpha val="50000"/>
                              </a:srgbClr>
                            </a:outerShdw>
                          </a:effectLst>
                        </wps:spPr>
                        <wps:txbx>
                          <w:txbxContent>
                            <w:p w14:paraId="56C7338A" w14:textId="77777777" w:rsidR="00AA77BF" w:rsidRPr="000165B2" w:rsidRDefault="00AA77BF" w:rsidP="005F03FC">
                              <w:pPr>
                                <w:jc w:val="center"/>
                                <w:rPr>
                                  <w:rFonts w:ascii="Times New Roman" w:hAnsi="Times New Roman"/>
                                  <w:b/>
                                  <w:bCs/>
                                  <w:sz w:val="18"/>
                                  <w:szCs w:val="18"/>
                                </w:rPr>
                              </w:pPr>
                              <w:r w:rsidRPr="000165B2">
                                <w:rPr>
                                  <w:rFonts w:ascii="Times New Roman" w:hAnsi="Times New Roman"/>
                                  <w:b/>
                                  <w:bCs/>
                                  <w:sz w:val="18"/>
                                  <w:szCs w:val="18"/>
                                </w:rPr>
                                <w:t>Senior Supplier:</w:t>
                              </w:r>
                            </w:p>
                            <w:p w14:paraId="33112AC5" w14:textId="77777777" w:rsidR="00AA77BF" w:rsidRDefault="00AA77BF" w:rsidP="005F03FC">
                              <w:pPr>
                                <w:jc w:val="center"/>
                                <w:rPr>
                                  <w:rFonts w:ascii="Times New Roman" w:hAnsi="Times New Roman"/>
                                  <w:bCs/>
                                  <w:sz w:val="18"/>
                                  <w:szCs w:val="18"/>
                                </w:rPr>
                              </w:pPr>
                            </w:p>
                            <w:p w14:paraId="34A2A826" w14:textId="77777777" w:rsidR="00AA77BF" w:rsidRPr="000165B2" w:rsidRDefault="00AA77BF" w:rsidP="005F03FC">
                              <w:pPr>
                                <w:jc w:val="center"/>
                                <w:rPr>
                                  <w:rFonts w:ascii="Times New Roman" w:hAnsi="Times New Roman"/>
                                  <w:i/>
                                  <w:sz w:val="18"/>
                                  <w:szCs w:val="18"/>
                                </w:rPr>
                              </w:pPr>
                              <w:r w:rsidRPr="000165B2">
                                <w:rPr>
                                  <w:rFonts w:ascii="Times New Roman" w:hAnsi="Times New Roman"/>
                                  <w:bCs/>
                                  <w:sz w:val="18"/>
                                  <w:szCs w:val="18"/>
                                </w:rPr>
                                <w:t>UNDP</w:t>
                              </w:r>
                            </w:p>
                            <w:p w14:paraId="5F1998D0" w14:textId="77777777" w:rsidR="00AA77BF" w:rsidRPr="00EB563F" w:rsidRDefault="00AA77BF" w:rsidP="005F03FC">
                              <w:pPr>
                                <w:jc w:val="center"/>
                                <w:rPr>
                                  <w:szCs w:val="20"/>
                                  <w:lang w:val="es-ES"/>
                                </w:rPr>
                              </w:pPr>
                            </w:p>
                          </w:txbxContent>
                        </wps:txbx>
                        <wps:bodyPr rot="0" vert="horz" wrap="square" lIns="91440" tIns="45720" rIns="91440" bIns="45720" anchor="t" anchorCtr="0" upright="1">
                          <a:noAutofit/>
                        </wps:bodyPr>
                      </wps:wsp>
                      <wps:wsp>
                        <wps:cNvPr id="9" name="AutoShape 347"/>
                        <wps:cNvCnPr>
                          <a:cxnSpLocks noChangeShapeType="1"/>
                        </wps:cNvCnPr>
                        <wps:spPr bwMode="auto">
                          <a:xfrm>
                            <a:off x="2857870" y="2035467"/>
                            <a:ext cx="0" cy="7917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348"/>
                        <wps:cNvSpPr>
                          <a:spLocks noChangeArrowheads="1"/>
                        </wps:cNvSpPr>
                        <wps:spPr bwMode="auto">
                          <a:xfrm>
                            <a:off x="228600" y="2369514"/>
                            <a:ext cx="1600200" cy="685800"/>
                          </a:xfrm>
                          <a:prstGeom prst="rect">
                            <a:avLst/>
                          </a:prstGeom>
                          <a:solidFill>
                            <a:srgbClr val="FFCC00"/>
                          </a:solidFill>
                          <a:ln w="9525">
                            <a:solidFill>
                              <a:srgbClr val="000000"/>
                            </a:solidFill>
                            <a:miter lim="800000"/>
                            <a:headEnd/>
                            <a:tailEnd/>
                          </a:ln>
                          <a:effectLst>
                            <a:outerShdw dist="107763" dir="2700000" algn="ctr" rotWithShape="0">
                              <a:srgbClr val="808080">
                                <a:alpha val="50000"/>
                              </a:srgbClr>
                            </a:outerShdw>
                          </a:effectLst>
                        </wps:spPr>
                        <wps:txbx>
                          <w:txbxContent>
                            <w:p w14:paraId="7CFFD4E1" w14:textId="77777777" w:rsidR="00AA77BF" w:rsidRPr="000165B2" w:rsidRDefault="00AA77BF" w:rsidP="005F03FC">
                              <w:pPr>
                                <w:jc w:val="center"/>
                                <w:rPr>
                                  <w:rFonts w:ascii="Times New Roman" w:hAnsi="Times New Roman"/>
                                  <w:b/>
                                  <w:sz w:val="18"/>
                                  <w:szCs w:val="18"/>
                                </w:rPr>
                              </w:pPr>
                              <w:r w:rsidRPr="000165B2">
                                <w:rPr>
                                  <w:rFonts w:ascii="Times New Roman" w:hAnsi="Times New Roman"/>
                                  <w:b/>
                                  <w:sz w:val="18"/>
                                  <w:szCs w:val="18"/>
                                </w:rPr>
                                <w:t>Project Assurance</w:t>
                              </w:r>
                            </w:p>
                            <w:p w14:paraId="7D96A3CF" w14:textId="77777777" w:rsidR="00AA77BF" w:rsidRPr="00EE4B24" w:rsidRDefault="00AA77BF" w:rsidP="004B7A99">
                              <w:pPr>
                                <w:pStyle w:val="BodyText3"/>
                                <w:jc w:val="center"/>
                                <w:rPr>
                                  <w:rFonts w:ascii="Times New Roman" w:hAnsi="Times New Roman"/>
                                  <w:b/>
                                  <w:bCs/>
                                  <w:sz w:val="18"/>
                                </w:rPr>
                              </w:pPr>
                              <w:r w:rsidRPr="00EE4B24">
                                <w:rPr>
                                  <w:rFonts w:ascii="Times New Roman" w:hAnsi="Times New Roman"/>
                                  <w:sz w:val="18"/>
                                  <w:szCs w:val="22"/>
                                </w:rPr>
                                <w:t>UNDP SRO Programme Officer</w:t>
                              </w:r>
                            </w:p>
                          </w:txbxContent>
                        </wps:txbx>
                        <wps:bodyPr rot="0" vert="horz" wrap="square" lIns="91440" tIns="45720" rIns="91440" bIns="45720" anchor="t" anchorCtr="0" upright="1">
                          <a:noAutofit/>
                        </wps:bodyPr>
                      </wps:wsp>
                      <wps:wsp>
                        <wps:cNvPr id="11" name="Rectangle 349"/>
                        <wps:cNvSpPr>
                          <a:spLocks noChangeArrowheads="1"/>
                        </wps:cNvSpPr>
                        <wps:spPr bwMode="auto">
                          <a:xfrm>
                            <a:off x="3885887" y="2940713"/>
                            <a:ext cx="1371600" cy="364972"/>
                          </a:xfrm>
                          <a:prstGeom prst="rect">
                            <a:avLst/>
                          </a:prstGeom>
                          <a:solidFill>
                            <a:srgbClr val="FFCC99"/>
                          </a:solidFill>
                          <a:ln w="9525">
                            <a:solidFill>
                              <a:srgbClr val="000000"/>
                            </a:solidFill>
                            <a:miter lim="800000"/>
                            <a:headEnd/>
                            <a:tailEnd/>
                          </a:ln>
                          <a:effectLst>
                            <a:outerShdw dist="107763" dir="2700000" algn="ctr" rotWithShape="0">
                              <a:srgbClr val="808080">
                                <a:alpha val="50000"/>
                              </a:srgbClr>
                            </a:outerShdw>
                          </a:effectLst>
                        </wps:spPr>
                        <wps:txbx>
                          <w:txbxContent>
                            <w:p w14:paraId="732FB93F" w14:textId="77777777" w:rsidR="00AA77BF" w:rsidRPr="004B7A99" w:rsidRDefault="00AA77BF" w:rsidP="005F03FC">
                              <w:pPr>
                                <w:jc w:val="center"/>
                                <w:rPr>
                                  <w:rFonts w:ascii="Times New Roman" w:hAnsi="Times New Roman"/>
                                  <w:b/>
                                  <w:sz w:val="18"/>
                                  <w:szCs w:val="18"/>
                                </w:rPr>
                              </w:pPr>
                              <w:r w:rsidRPr="004B7A99">
                                <w:rPr>
                                  <w:rFonts w:ascii="Times New Roman" w:hAnsi="Times New Roman"/>
                                  <w:b/>
                                  <w:sz w:val="18"/>
                                  <w:szCs w:val="18"/>
                                </w:rPr>
                                <w:t>Project Assistant</w:t>
                              </w:r>
                            </w:p>
                            <w:p w14:paraId="08E297C8" w14:textId="77777777" w:rsidR="00AA77BF" w:rsidRDefault="00AA77BF" w:rsidP="005F03FC">
                              <w:pPr>
                                <w:spacing w:before="120"/>
                                <w:jc w:val="center"/>
                                <w:rPr>
                                  <w:sz w:val="18"/>
                                  <w:szCs w:val="18"/>
                                </w:rPr>
                              </w:pPr>
                            </w:p>
                          </w:txbxContent>
                        </wps:txbx>
                        <wps:bodyPr rot="0" vert="horz" wrap="square" lIns="91440" tIns="45720" rIns="91440" bIns="45720" anchor="t" anchorCtr="0" upright="1">
                          <a:noAutofit/>
                        </wps:bodyPr>
                      </wps:wsp>
                      <wps:wsp>
                        <wps:cNvPr id="12" name="AutoShape 350"/>
                        <wps:cNvCnPr>
                          <a:cxnSpLocks noChangeShapeType="1"/>
                        </wps:cNvCnPr>
                        <wps:spPr bwMode="auto">
                          <a:xfrm flipV="1">
                            <a:off x="3543300" y="3112414"/>
                            <a:ext cx="3429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351"/>
                        <wps:cNvSpPr>
                          <a:spLocks noChangeArrowheads="1"/>
                        </wps:cNvSpPr>
                        <wps:spPr bwMode="auto">
                          <a:xfrm>
                            <a:off x="342909" y="36013"/>
                            <a:ext cx="4914900" cy="342900"/>
                          </a:xfrm>
                          <a:prstGeom prst="roundRect">
                            <a:avLst>
                              <a:gd name="adj" fmla="val 16667"/>
                            </a:avLst>
                          </a:prstGeom>
                          <a:solidFill>
                            <a:srgbClr val="99CCFF"/>
                          </a:solidFill>
                          <a:ln w="9525">
                            <a:solidFill>
                              <a:srgbClr val="000000"/>
                            </a:solidFill>
                            <a:round/>
                            <a:headEnd/>
                            <a:tailEnd/>
                          </a:ln>
                        </wps:spPr>
                        <wps:txbx>
                          <w:txbxContent>
                            <w:p w14:paraId="3C07EED1" w14:textId="77777777" w:rsidR="00AA77BF" w:rsidRPr="000165B2" w:rsidRDefault="00AA77BF" w:rsidP="005F03FC">
                              <w:pPr>
                                <w:spacing w:after="0"/>
                                <w:jc w:val="center"/>
                                <w:rPr>
                                  <w:rFonts w:ascii="Times New Roman" w:hAnsi="Times New Roman"/>
                                  <w:b/>
                                  <w:sz w:val="24"/>
                                </w:rPr>
                              </w:pPr>
                              <w:r w:rsidRPr="000165B2">
                                <w:rPr>
                                  <w:rFonts w:ascii="Times New Roman" w:hAnsi="Times New Roman"/>
                                  <w:b/>
                                  <w:sz w:val="24"/>
                                </w:rPr>
                                <w:t>Project Organisation Structure</w:t>
                              </w:r>
                            </w:p>
                          </w:txbxContent>
                        </wps:txbx>
                        <wps:bodyPr rot="0" vert="horz" wrap="square" lIns="91440" tIns="45720" rIns="91440" bIns="45720" anchor="t" anchorCtr="0" upright="1">
                          <a:noAutofit/>
                        </wps:bodyPr>
                      </wps:wsp>
                      <wps:wsp>
                        <wps:cNvPr id="14" name="Rectangle 352"/>
                        <wps:cNvSpPr>
                          <a:spLocks noChangeArrowheads="1"/>
                        </wps:cNvSpPr>
                        <wps:spPr bwMode="auto">
                          <a:xfrm>
                            <a:off x="1371341" y="3626816"/>
                            <a:ext cx="1485900" cy="685800"/>
                          </a:xfrm>
                          <a:prstGeom prst="rect">
                            <a:avLst/>
                          </a:prstGeom>
                          <a:solidFill>
                            <a:srgbClr val="FFFF99"/>
                          </a:solidFill>
                          <a:ln w="9525">
                            <a:solidFill>
                              <a:srgbClr val="000000"/>
                            </a:solidFill>
                            <a:miter lim="800000"/>
                            <a:headEnd/>
                            <a:tailEnd/>
                          </a:ln>
                          <a:effectLst>
                            <a:outerShdw dist="107763" dir="2700000" algn="ctr" rotWithShape="0">
                              <a:srgbClr val="808080">
                                <a:alpha val="50000"/>
                              </a:srgbClr>
                            </a:outerShdw>
                          </a:effectLst>
                        </wps:spPr>
                        <wps:txbx>
                          <w:txbxContent>
                            <w:p w14:paraId="16907900" w14:textId="77777777" w:rsidR="00AA77BF" w:rsidRPr="000165B2" w:rsidRDefault="00AA77BF" w:rsidP="00C7121E">
                              <w:pPr>
                                <w:jc w:val="center"/>
                                <w:rPr>
                                  <w:rFonts w:ascii="Times New Roman" w:hAnsi="Times New Roman"/>
                                  <w:b/>
                                  <w:sz w:val="18"/>
                                  <w:szCs w:val="18"/>
                                </w:rPr>
                              </w:pPr>
                              <w:r w:rsidRPr="000165B2">
                                <w:rPr>
                                  <w:rFonts w:ascii="Times New Roman" w:hAnsi="Times New Roman"/>
                                  <w:b/>
                                  <w:sz w:val="18"/>
                                  <w:szCs w:val="18"/>
                                </w:rPr>
                                <w:t>TEAM A</w:t>
                              </w:r>
                            </w:p>
                            <w:p w14:paraId="3F7EB12B" w14:textId="77777777" w:rsidR="00AA77BF" w:rsidRPr="00C7121E" w:rsidRDefault="00AA77BF" w:rsidP="00C7121E">
                              <w:pPr>
                                <w:pStyle w:val="AProdoc"/>
                                <w:numPr>
                                  <w:ilvl w:val="0"/>
                                  <w:numId w:val="0"/>
                                </w:numPr>
                                <w:spacing w:before="0" w:after="0"/>
                                <w:rPr>
                                  <w:rFonts w:eastAsia="Calibri"/>
                                  <w:sz w:val="18"/>
                                  <w:szCs w:val="18"/>
                                </w:rPr>
                              </w:pPr>
                              <w:r w:rsidRPr="00C7121E">
                                <w:rPr>
                                  <w:color w:val="000000"/>
                                  <w:sz w:val="18"/>
                                  <w:szCs w:val="18"/>
                                </w:rPr>
                                <w:t>Environmental indicators and monitoring system for Antigua and Barbuda</w:t>
                              </w:r>
                            </w:p>
                          </w:txbxContent>
                        </wps:txbx>
                        <wps:bodyPr rot="0" vert="horz" wrap="square" lIns="91440" tIns="45720" rIns="91440" bIns="45720" anchor="t" anchorCtr="0" upright="1">
                          <a:noAutofit/>
                        </wps:bodyPr>
                      </wps:wsp>
                      <wps:wsp>
                        <wps:cNvPr id="15" name="AutoShape 354"/>
                        <wps:cNvCnPr>
                          <a:cxnSpLocks noChangeShapeType="1"/>
                        </wps:cNvCnPr>
                        <wps:spPr bwMode="auto">
                          <a:xfrm rot="5400000">
                            <a:off x="2646181" y="3415374"/>
                            <a:ext cx="228582" cy="19357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AutoShape 355"/>
                        <wps:cNvCnPr>
                          <a:cxnSpLocks noChangeShapeType="1"/>
                        </wps:cNvCnPr>
                        <wps:spPr bwMode="auto">
                          <a:xfrm rot="16200000" flipH="1">
                            <a:off x="2829074" y="3426077"/>
                            <a:ext cx="228269" cy="17175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Rectangle 356"/>
                        <wps:cNvSpPr>
                          <a:spLocks noChangeArrowheads="1"/>
                        </wps:cNvSpPr>
                        <wps:spPr bwMode="auto">
                          <a:xfrm>
                            <a:off x="2857505" y="3626816"/>
                            <a:ext cx="1600200" cy="685800"/>
                          </a:xfrm>
                          <a:prstGeom prst="rect">
                            <a:avLst/>
                          </a:prstGeom>
                          <a:solidFill>
                            <a:srgbClr val="FFFF99"/>
                          </a:solidFill>
                          <a:ln w="9525">
                            <a:solidFill>
                              <a:srgbClr val="000000"/>
                            </a:solidFill>
                            <a:miter lim="800000"/>
                            <a:headEnd/>
                            <a:tailEnd/>
                          </a:ln>
                          <a:effectLst>
                            <a:outerShdw dist="107763" dir="2700000" algn="ctr" rotWithShape="0">
                              <a:srgbClr val="808080">
                                <a:alpha val="50000"/>
                              </a:srgbClr>
                            </a:outerShdw>
                          </a:effectLst>
                        </wps:spPr>
                        <wps:txbx>
                          <w:txbxContent>
                            <w:p w14:paraId="3F96E1FB" w14:textId="77777777" w:rsidR="00AA77BF" w:rsidRPr="000165B2" w:rsidRDefault="00AA77BF" w:rsidP="005F03FC">
                              <w:pPr>
                                <w:jc w:val="center"/>
                                <w:rPr>
                                  <w:rFonts w:ascii="Times New Roman" w:hAnsi="Times New Roman"/>
                                  <w:b/>
                                  <w:sz w:val="18"/>
                                  <w:szCs w:val="18"/>
                                </w:rPr>
                              </w:pPr>
                              <w:r w:rsidRPr="000165B2">
                                <w:rPr>
                                  <w:rFonts w:ascii="Times New Roman" w:hAnsi="Times New Roman"/>
                                  <w:b/>
                                  <w:sz w:val="18"/>
                                  <w:szCs w:val="18"/>
                                </w:rPr>
                                <w:t>TEAM B</w:t>
                              </w:r>
                            </w:p>
                            <w:p w14:paraId="1A682D95" w14:textId="77777777" w:rsidR="00AA77BF" w:rsidRPr="00C7121E" w:rsidRDefault="00AA77BF" w:rsidP="005F03FC">
                              <w:pPr>
                                <w:jc w:val="center"/>
                                <w:rPr>
                                  <w:sz w:val="18"/>
                                  <w:szCs w:val="18"/>
                                </w:rPr>
                              </w:pPr>
                              <w:r w:rsidRPr="00C7121E">
                                <w:rPr>
                                  <w:rFonts w:ascii="Times New Roman" w:hAnsi="Times New Roman"/>
                                  <w:color w:val="000000"/>
                                  <w:sz w:val="18"/>
                                  <w:szCs w:val="18"/>
                                </w:rPr>
                                <w:t>Generate, access and use information and knowledge</w:t>
                              </w:r>
                            </w:p>
                          </w:txbxContent>
                        </wps:txbx>
                        <wps:bodyPr rot="0" vert="horz" wrap="square" lIns="91440" tIns="45720" rIns="91440" bIns="45720" anchor="t" anchorCtr="0" upright="1">
                          <a:noAutofit/>
                        </wps:bodyPr>
                      </wps:wsp>
                      <wps:wsp>
                        <wps:cNvPr id="18" name="AutoShape 357"/>
                        <wps:cNvCnPr>
                          <a:cxnSpLocks noChangeShapeType="1"/>
                        </wps:cNvCnPr>
                        <wps:spPr bwMode="auto">
                          <a:xfrm>
                            <a:off x="2857500" y="3398214"/>
                            <a:ext cx="6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358"/>
                        <wps:cNvCnPr>
                          <a:cxnSpLocks noChangeShapeType="1"/>
                        </wps:cNvCnPr>
                        <wps:spPr bwMode="auto">
                          <a:xfrm rot="16200000">
                            <a:off x="1885900" y="1398014"/>
                            <a:ext cx="114300" cy="18288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029FE47" id="Canvas 22" o:spid="_x0000_s1026" editas="canvas" style="width:428.25pt;height:339.55pt;mso-position-horizontal-relative:char;mso-position-vertical-relative:line" coordsize="54387,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7;height:43116;visibility:visible;mso-wrap-style:square">
                  <v:fill o:detectmouseclick="t"/>
                  <v:path o:connecttype="none"/>
                </v:shape>
                <v:rect id="Rectangle 342" o:spid="_x0000_s1028" style="position:absolute;left:21717;top:28273;width:13716;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" fillcolor="#fc9">
                  <v:shadow on="t" opacity=".5" offset="6pt,6pt"/>
                  <v:textbox>
                    <w:txbxContent>
                      <w:p w14:paraId="726B2851" w14:textId="77777777" w:rsidR="00AA77BF" w:rsidRPr="000165B2" w:rsidRDefault="00AA77BF" w:rsidP="005F03FC">
                        <w:pPr>
                          <w:jc w:val="center"/>
                          <w:rPr>
                            <w:rFonts w:ascii="Times New Roman" w:hAnsi="Times New Roman"/>
                            <w:b/>
                            <w:sz w:val="18"/>
                            <w:szCs w:val="18"/>
                          </w:rPr>
                        </w:pPr>
                        <w:r w:rsidRPr="000165B2">
                          <w:rPr>
                            <w:rFonts w:ascii="Times New Roman" w:hAnsi="Times New Roman"/>
                            <w:b/>
                            <w:sz w:val="18"/>
                            <w:szCs w:val="18"/>
                          </w:rPr>
                          <w:t xml:space="preserve">Project </w:t>
                        </w:r>
                        <w:r>
                          <w:rPr>
                            <w:rFonts w:ascii="Times New Roman" w:hAnsi="Times New Roman"/>
                            <w:b/>
                            <w:sz w:val="18"/>
                            <w:szCs w:val="18"/>
                          </w:rPr>
                          <w:t>Coordinator</w:t>
                        </w:r>
                      </w:p>
                      <w:p w14:paraId="13F6A5DD" w14:textId="77777777" w:rsidR="00AA77BF" w:rsidRPr="00EB563F" w:rsidRDefault="00AA77BF" w:rsidP="005F03FC">
                        <w:pPr>
                          <w:jc w:val="center"/>
                          <w:rPr>
                            <w:szCs w:val="20"/>
                          </w:rPr>
                        </w:pPr>
                      </w:p>
                    </w:txbxContent>
                  </v:textbox>
                </v:rect>
                <v:rect id="Rectangle 343" o:spid="_x0000_s1029" style="position:absolute;left:4572;top:6000;width:4686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" fillcolor="#f90">
                  <v:shadow on="t" opacity=".5" offset="6pt,6pt"/>
                  <v:textbox>
                    <w:txbxContent>
                      <w:p w14:paraId="262851B4" w14:textId="77777777" w:rsidR="00AA77BF" w:rsidRPr="000165B2" w:rsidRDefault="00AA77BF" w:rsidP="005F03FC">
                        <w:pPr>
                          <w:jc w:val="center"/>
                          <w:rPr>
                            <w:rFonts w:ascii="Times New Roman" w:hAnsi="Times New Roman"/>
                            <w:b/>
                          </w:rPr>
                        </w:pPr>
                        <w:r w:rsidRPr="000165B2">
                          <w:rPr>
                            <w:rFonts w:ascii="Times New Roman" w:hAnsi="Times New Roman"/>
                            <w:b/>
                          </w:rPr>
                          <w:t>Project Management Committee</w:t>
                        </w:r>
                      </w:p>
                    </w:txbxContent>
                  </v:textbox>
                </v:rect>
                <v:rect id="Rectangle 344" o:spid="_x0000_s1030" style="position:absolute;left:4571;top:8933;width:14859;height:1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" fillcolor="#fc0">
                  <v:shadow on="t" opacity=".5" offset="6pt,6pt"/>
                  <v:textbox>
                    <w:txbxContent>
                      <w:p w14:paraId="0A036CBB" w14:textId="77777777" w:rsidR="00AA77BF" w:rsidRPr="000165B2" w:rsidRDefault="00AA77BF" w:rsidP="005F03FC">
                        <w:pPr>
                          <w:jc w:val="center"/>
                          <w:rPr>
                            <w:rFonts w:ascii="Times New Roman" w:hAnsi="Times New Roman"/>
                            <w:b/>
                            <w:bCs/>
                            <w:sz w:val="18"/>
                            <w:szCs w:val="18"/>
                          </w:rPr>
                        </w:pPr>
                        <w:r w:rsidRPr="000165B2">
                          <w:rPr>
                            <w:rFonts w:ascii="Times New Roman" w:hAnsi="Times New Roman"/>
                            <w:b/>
                            <w:bCs/>
                            <w:sz w:val="18"/>
                            <w:szCs w:val="18"/>
                          </w:rPr>
                          <w:t xml:space="preserve">Senior Beneficiary:  </w:t>
                        </w:r>
                      </w:p>
                      <w:p w14:paraId="406EF543" w14:textId="77777777" w:rsidR="00AA77BF" w:rsidRPr="00795129" w:rsidRDefault="00AA77BF" w:rsidP="00795129">
                        <w:pPr>
                          <w:jc w:val="center"/>
                          <w:rPr>
                            <w:rFonts w:ascii="Times New Roman" w:hAnsi="Times New Roman"/>
                            <w:sz w:val="16"/>
                            <w:szCs w:val="16"/>
                          </w:rPr>
                        </w:pPr>
                        <w:r w:rsidRPr="00795129">
                          <w:rPr>
                            <w:rFonts w:ascii="Times New Roman" w:hAnsi="Times New Roman"/>
                            <w:sz w:val="16"/>
                            <w:szCs w:val="16"/>
                          </w:rPr>
                          <w:t>Ministry of Agriculture, Lands, Fisheries and Barbuda Affairs</w:t>
                        </w:r>
                        <w:r>
                          <w:rPr>
                            <w:rFonts w:ascii="Times New Roman" w:hAnsi="Times New Roman"/>
                            <w:sz w:val="16"/>
                            <w:szCs w:val="16"/>
                          </w:rPr>
                          <w:t xml:space="preserve">; </w:t>
                        </w:r>
                        <w:r w:rsidRPr="00795129">
                          <w:rPr>
                            <w:rFonts w:ascii="Times New Roman" w:hAnsi="Times New Roman"/>
                            <w:sz w:val="16"/>
                            <w:szCs w:val="16"/>
                          </w:rPr>
                          <w:t>Ministry of Public Utilities, Civil Aviation and Transportation</w:t>
                        </w:r>
                        <w:r>
                          <w:rPr>
                            <w:rFonts w:ascii="Times New Roman" w:hAnsi="Times New Roman"/>
                            <w:sz w:val="16"/>
                            <w:szCs w:val="16"/>
                          </w:rPr>
                          <w:t>;</w:t>
                        </w:r>
                        <w:r w:rsidRPr="00795129">
                          <w:rPr>
                            <w:rFonts w:ascii="Times New Roman" w:hAnsi="Times New Roman"/>
                            <w:sz w:val="16"/>
                            <w:szCs w:val="16"/>
                          </w:rPr>
                          <w:t xml:space="preserve"> Ministry of Finance and </w:t>
                        </w:r>
                        <w:r>
                          <w:rPr>
                            <w:rFonts w:ascii="Times New Roman" w:hAnsi="Times New Roman"/>
                            <w:sz w:val="16"/>
                            <w:szCs w:val="16"/>
                          </w:rPr>
                          <w:t>Corporate Governance</w:t>
                        </w:r>
                      </w:p>
                    </w:txbxContent>
                  </v:textbox>
                </v:rect>
                <v:rect id="Rectangle 345" o:spid="_x0000_s1031" style="position:absolute;left:19429;top:8934;width:16002;height:1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" fillcolor="#fc0">
                  <v:shadow on="t" opacity=".5" offset="6pt,6pt"/>
                  <v:textbox>
                    <w:txbxContent>
                      <w:p w14:paraId="21EBED89" w14:textId="77777777" w:rsidR="00AA77BF" w:rsidRDefault="00AA77BF" w:rsidP="00AB15B1">
                        <w:pPr>
                          <w:spacing w:before="100" w:beforeAutospacing="1" w:after="100" w:afterAutospacing="1"/>
                          <w:jc w:val="center"/>
                          <w:rPr>
                            <w:rFonts w:ascii="Times New Roman" w:hAnsi="Times New Roman"/>
                            <w:b/>
                            <w:sz w:val="18"/>
                            <w:szCs w:val="18"/>
                          </w:rPr>
                        </w:pPr>
                        <w:r w:rsidRPr="000165B2">
                          <w:rPr>
                            <w:rFonts w:ascii="Times New Roman" w:hAnsi="Times New Roman"/>
                            <w:b/>
                            <w:sz w:val="18"/>
                            <w:szCs w:val="18"/>
                          </w:rPr>
                          <w:t xml:space="preserve">Executive: </w:t>
                        </w:r>
                      </w:p>
                      <w:p w14:paraId="73046E51" w14:textId="77777777" w:rsidR="00AA77BF" w:rsidRPr="00EE4B24" w:rsidRDefault="00AA77BF" w:rsidP="004B7A99">
                        <w:pPr>
                          <w:spacing w:before="100" w:beforeAutospacing="1" w:after="100" w:afterAutospacing="1"/>
                          <w:jc w:val="center"/>
                          <w:rPr>
                            <w:rFonts w:ascii="Times New Roman" w:hAnsi="Times New Roman"/>
                            <w:sz w:val="18"/>
                            <w:szCs w:val="20"/>
                          </w:rPr>
                        </w:pPr>
                        <w:r w:rsidRPr="00EE4B24">
                          <w:rPr>
                            <w:rFonts w:ascii="Times New Roman" w:hAnsi="Times New Roman"/>
                            <w:sz w:val="18"/>
                            <w:szCs w:val="20"/>
                          </w:rPr>
                          <w:t>Ministry of Health and Environment: Department of Environment</w:t>
                        </w:r>
                      </w:p>
                      <w:p w14:paraId="0C09198F" w14:textId="77777777" w:rsidR="00AA77BF" w:rsidRPr="00EE4B24" w:rsidRDefault="00AA77BF" w:rsidP="00AB15B1">
                        <w:pPr>
                          <w:spacing w:before="100" w:beforeAutospacing="1" w:after="100" w:afterAutospacing="1"/>
                          <w:jc w:val="center"/>
                          <w:rPr>
                            <w:rFonts w:ascii="Times New Roman" w:hAnsi="Times New Roman"/>
                            <w:b/>
                            <w:sz w:val="16"/>
                            <w:szCs w:val="18"/>
                          </w:rPr>
                        </w:pPr>
                        <w:r w:rsidRPr="00EE4B24">
                          <w:rPr>
                            <w:rFonts w:ascii="Times New Roman" w:hAnsi="Times New Roman"/>
                            <w:sz w:val="18"/>
                            <w:szCs w:val="20"/>
                          </w:rPr>
                          <w:t>Project Manager</w:t>
                        </w:r>
                      </w:p>
                      <w:p w14:paraId="5426274A" w14:textId="77777777" w:rsidR="00AA77BF" w:rsidRPr="00EB563F" w:rsidRDefault="00AA77BF" w:rsidP="005F03FC">
                        <w:pPr>
                          <w:jc w:val="center"/>
                          <w:rPr>
                            <w:b/>
                            <w:szCs w:val="20"/>
                          </w:rPr>
                        </w:pPr>
                      </w:p>
                    </w:txbxContent>
                  </v:textbox>
                </v:rect>
                <v:rect id="Rectangle 346" o:spid="_x0000_s1032" style="position:absolute;left:35430;top:8934;width:16002;height:1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" fillcolor="#fc0">
                  <v:shadow on="t" opacity=".5" offset="6pt,6pt"/>
                  <v:textbox>
                    <w:txbxContent>
                      <w:p w14:paraId="56C7338A" w14:textId="77777777" w:rsidR="00AA77BF" w:rsidRPr="000165B2" w:rsidRDefault="00AA77BF" w:rsidP="005F03FC">
                        <w:pPr>
                          <w:jc w:val="center"/>
                          <w:rPr>
                            <w:rFonts w:ascii="Times New Roman" w:hAnsi="Times New Roman"/>
                            <w:b/>
                            <w:bCs/>
                            <w:sz w:val="18"/>
                            <w:szCs w:val="18"/>
                          </w:rPr>
                        </w:pPr>
                        <w:r w:rsidRPr="000165B2">
                          <w:rPr>
                            <w:rFonts w:ascii="Times New Roman" w:hAnsi="Times New Roman"/>
                            <w:b/>
                            <w:bCs/>
                            <w:sz w:val="18"/>
                            <w:szCs w:val="18"/>
                          </w:rPr>
                          <w:t>Senior Supplier:</w:t>
                        </w:r>
                      </w:p>
                      <w:p w14:paraId="33112AC5" w14:textId="77777777" w:rsidR="00AA77BF" w:rsidRDefault="00AA77BF" w:rsidP="005F03FC">
                        <w:pPr>
                          <w:jc w:val="center"/>
                          <w:rPr>
                            <w:rFonts w:ascii="Times New Roman" w:hAnsi="Times New Roman"/>
                            <w:bCs/>
                            <w:sz w:val="18"/>
                            <w:szCs w:val="18"/>
                          </w:rPr>
                        </w:pPr>
                      </w:p>
                      <w:p w14:paraId="34A2A826" w14:textId="77777777" w:rsidR="00AA77BF" w:rsidRPr="000165B2" w:rsidRDefault="00AA77BF" w:rsidP="005F03FC">
                        <w:pPr>
                          <w:jc w:val="center"/>
                          <w:rPr>
                            <w:rFonts w:ascii="Times New Roman" w:hAnsi="Times New Roman"/>
                            <w:i/>
                            <w:sz w:val="18"/>
                            <w:szCs w:val="18"/>
                          </w:rPr>
                        </w:pPr>
                        <w:r w:rsidRPr="000165B2">
                          <w:rPr>
                            <w:rFonts w:ascii="Times New Roman" w:hAnsi="Times New Roman"/>
                            <w:bCs/>
                            <w:sz w:val="18"/>
                            <w:szCs w:val="18"/>
                          </w:rPr>
                          <w:t>UNDP</w:t>
                        </w:r>
                      </w:p>
                      <w:p w14:paraId="5F1998D0" w14:textId="77777777" w:rsidR="00AA77BF" w:rsidRPr="00EB563F" w:rsidRDefault="00AA77BF" w:rsidP="005F03FC">
                        <w:pPr>
                          <w:jc w:val="center"/>
                          <w:rPr>
                            <w:szCs w:val="20"/>
                            <w:lang w:val="es-ES"/>
                          </w:rPr>
                        </w:pPr>
                      </w:p>
                    </w:txbxContent>
                  </v:textbox>
                </v:rect>
                <v:shapetype id="_x0000_t32" coordsize="21600,21600" o:spt="32" o:oned="t" path="m,l21600,21600e" filled="f">
                  <v:path arrowok="t" fillok="f" o:connecttype="none"/>
                  <o:lock v:ext="edit" shapetype="t"/>
                </v:shapetype>
                <v:shape id="AutoShape 347" o:spid="_x0000_s1033" type="#_x0000_t32" style="position:absolute;left:28578;top:20354;width:0;height:7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rect id="Rectangle 348" o:spid="_x0000_s1034" style="position:absolute;left:2286;top:23695;width:1600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" fillcolor="#fc0">
                  <v:shadow on="t" opacity=".5" offset="6pt,6pt"/>
                  <v:textbox>
                    <w:txbxContent>
                      <w:p w14:paraId="7CFFD4E1" w14:textId="77777777" w:rsidR="00AA77BF" w:rsidRPr="000165B2" w:rsidRDefault="00AA77BF" w:rsidP="005F03FC">
                        <w:pPr>
                          <w:jc w:val="center"/>
                          <w:rPr>
                            <w:rFonts w:ascii="Times New Roman" w:hAnsi="Times New Roman"/>
                            <w:b/>
                            <w:sz w:val="18"/>
                            <w:szCs w:val="18"/>
                          </w:rPr>
                        </w:pPr>
                        <w:r w:rsidRPr="000165B2">
                          <w:rPr>
                            <w:rFonts w:ascii="Times New Roman" w:hAnsi="Times New Roman"/>
                            <w:b/>
                            <w:sz w:val="18"/>
                            <w:szCs w:val="18"/>
                          </w:rPr>
                          <w:t>Project Assurance</w:t>
                        </w:r>
                      </w:p>
                      <w:p w14:paraId="7D96A3CF" w14:textId="77777777" w:rsidR="00AA77BF" w:rsidRPr="00EE4B24" w:rsidRDefault="00AA77BF" w:rsidP="004B7A99">
                        <w:pPr>
                          <w:pStyle w:val="BodyText3"/>
                          <w:jc w:val="center"/>
                          <w:rPr>
                            <w:rFonts w:ascii="Times New Roman" w:hAnsi="Times New Roman"/>
                            <w:b/>
                            <w:bCs/>
                            <w:sz w:val="18"/>
                          </w:rPr>
                        </w:pPr>
                        <w:r w:rsidRPr="00EE4B24">
                          <w:rPr>
                            <w:rFonts w:ascii="Times New Roman" w:hAnsi="Times New Roman"/>
                            <w:sz w:val="18"/>
                            <w:szCs w:val="22"/>
                          </w:rPr>
                          <w:t>UNDP SRO Programme Officer</w:t>
                        </w:r>
                      </w:p>
                    </w:txbxContent>
                  </v:textbox>
                </v:rect>
                <v:rect id="Rectangle 349" o:spid="_x0000_s1035" style="position:absolute;left:38858;top:29407;width:13716;height:3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" fillcolor="#fc9">
                  <v:shadow on="t" opacity=".5" offset="6pt,6pt"/>
                  <v:textbox>
                    <w:txbxContent>
                      <w:p w14:paraId="732FB93F" w14:textId="77777777" w:rsidR="00AA77BF" w:rsidRPr="004B7A99" w:rsidRDefault="00AA77BF" w:rsidP="005F03FC">
                        <w:pPr>
                          <w:jc w:val="center"/>
                          <w:rPr>
                            <w:rFonts w:ascii="Times New Roman" w:hAnsi="Times New Roman"/>
                            <w:b/>
                            <w:sz w:val="18"/>
                            <w:szCs w:val="18"/>
                          </w:rPr>
                        </w:pPr>
                        <w:r w:rsidRPr="004B7A99">
                          <w:rPr>
                            <w:rFonts w:ascii="Times New Roman" w:hAnsi="Times New Roman"/>
                            <w:b/>
                            <w:sz w:val="18"/>
                            <w:szCs w:val="18"/>
                          </w:rPr>
                          <w:t>Project Assistant</w:t>
                        </w:r>
                      </w:p>
                      <w:p w14:paraId="08E297C8" w14:textId="77777777" w:rsidR="00AA77BF" w:rsidRDefault="00AA77BF" w:rsidP="005F03FC">
                        <w:pPr>
                          <w:spacing w:before="120"/>
                          <w:jc w:val="center"/>
                          <w:rPr>
                            <w:sz w:val="18"/>
                            <w:szCs w:val="18"/>
                          </w:rPr>
                        </w:pPr>
                      </w:p>
                    </w:txbxContent>
                  </v:textbox>
                </v:rect>
                <v:shape id="AutoShape 350" o:spid="_x0000_s1036" type="#_x0000_t32" style="position:absolute;left:35433;top:31124;width:3429;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roundrect id="AutoShape 351" o:spid="_x0000_s1037" style="position:absolute;left:3429;top:360;width:49149;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" fillcolor="#9cf">
                  <v:textbox>
                    <w:txbxContent>
                      <w:p w14:paraId="3C07EED1" w14:textId="77777777" w:rsidR="00AA77BF" w:rsidRPr="000165B2" w:rsidRDefault="00AA77BF" w:rsidP="005F03FC">
                        <w:pPr>
                          <w:spacing w:after="0"/>
                          <w:jc w:val="center"/>
                          <w:rPr>
                            <w:rFonts w:ascii="Times New Roman" w:hAnsi="Times New Roman"/>
                            <w:b/>
                            <w:sz w:val="24"/>
                          </w:rPr>
                        </w:pPr>
                        <w:r w:rsidRPr="000165B2">
                          <w:rPr>
                            <w:rFonts w:ascii="Times New Roman" w:hAnsi="Times New Roman"/>
                            <w:b/>
                            <w:sz w:val="24"/>
                          </w:rPr>
                          <w:t>Project Organisation Structure</w:t>
                        </w:r>
                      </w:p>
                    </w:txbxContent>
                  </v:textbox>
                </v:roundrect>
                <v:rect id="Rectangle 352" o:spid="_x0000_s1038" style="position:absolute;left:13713;top:36268;width:1485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" fillcolor="#ff9">
                  <v:shadow on="t" opacity=".5" offset="6pt,6pt"/>
                  <v:textbox>
                    <w:txbxContent>
                      <w:p w14:paraId="16907900" w14:textId="77777777" w:rsidR="00AA77BF" w:rsidRPr="000165B2" w:rsidRDefault="00AA77BF" w:rsidP="00C7121E">
                        <w:pPr>
                          <w:jc w:val="center"/>
                          <w:rPr>
                            <w:rFonts w:ascii="Times New Roman" w:hAnsi="Times New Roman"/>
                            <w:b/>
                            <w:sz w:val="18"/>
                            <w:szCs w:val="18"/>
                          </w:rPr>
                        </w:pPr>
                        <w:r w:rsidRPr="000165B2">
                          <w:rPr>
                            <w:rFonts w:ascii="Times New Roman" w:hAnsi="Times New Roman"/>
                            <w:b/>
                            <w:sz w:val="18"/>
                            <w:szCs w:val="18"/>
                          </w:rPr>
                          <w:t>TEAM A</w:t>
                        </w:r>
                      </w:p>
                      <w:p w14:paraId="3F7EB12B" w14:textId="77777777" w:rsidR="00AA77BF" w:rsidRPr="00C7121E" w:rsidRDefault="00AA77BF" w:rsidP="00C7121E">
                        <w:pPr>
                          <w:pStyle w:val="AProdoc"/>
                          <w:numPr>
                            <w:ilvl w:val="0"/>
                            <w:numId w:val="0"/>
                          </w:numPr>
                          <w:spacing w:before="0" w:after="0"/>
                          <w:rPr>
                            <w:rFonts w:eastAsia="Calibri"/>
                            <w:sz w:val="18"/>
                            <w:szCs w:val="18"/>
                          </w:rPr>
                        </w:pPr>
                        <w:r w:rsidRPr="00C7121E">
                          <w:rPr>
                            <w:color w:val="000000"/>
                            <w:sz w:val="18"/>
                            <w:szCs w:val="18"/>
                          </w:rPr>
                          <w:t>Environmental indicators and monitoring system for Antigua and Barbuda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4" o:spid="_x0000_s1039" type="#_x0000_t34" style="position:absolute;left:26461;top:34153;width:2286;height:193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"/>
                <v:shape id="AutoShape 355" o:spid="_x0000_s1040" type="#_x0000_t34" style="position:absolute;left:28291;top:34260;width:2282;height:17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"/>
                <v:rect id="Rectangle 356" o:spid="_x0000_s1041" style="position:absolute;left:28575;top:36268;width:1600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" fillcolor="#ff9">
                  <v:shadow on="t" opacity=".5" offset="6pt,6pt"/>
                  <v:textbox>
                    <w:txbxContent>
                      <w:p w14:paraId="3F96E1FB" w14:textId="77777777" w:rsidR="00AA77BF" w:rsidRPr="000165B2" w:rsidRDefault="00AA77BF" w:rsidP="005F03FC">
                        <w:pPr>
                          <w:jc w:val="center"/>
                          <w:rPr>
                            <w:rFonts w:ascii="Times New Roman" w:hAnsi="Times New Roman"/>
                            <w:b/>
                            <w:sz w:val="18"/>
                            <w:szCs w:val="18"/>
                          </w:rPr>
                        </w:pPr>
                        <w:r w:rsidRPr="000165B2">
                          <w:rPr>
                            <w:rFonts w:ascii="Times New Roman" w:hAnsi="Times New Roman"/>
                            <w:b/>
                            <w:sz w:val="18"/>
                            <w:szCs w:val="18"/>
                          </w:rPr>
                          <w:t>TEAM B</w:t>
                        </w:r>
                      </w:p>
                      <w:p w14:paraId="1A682D95" w14:textId="77777777" w:rsidR="00AA77BF" w:rsidRPr="00C7121E" w:rsidRDefault="00AA77BF" w:rsidP="005F03FC">
                        <w:pPr>
                          <w:jc w:val="center"/>
                          <w:rPr>
                            <w:sz w:val="18"/>
                            <w:szCs w:val="18"/>
                          </w:rPr>
                        </w:pPr>
                        <w:r w:rsidRPr="00C7121E">
                          <w:rPr>
                            <w:rFonts w:ascii="Times New Roman" w:hAnsi="Times New Roman"/>
                            <w:color w:val="000000"/>
                            <w:sz w:val="18"/>
                            <w:szCs w:val="18"/>
                          </w:rPr>
                          <w:t>Generate, access and use information and knowledge</w:t>
                        </w:r>
                      </w:p>
                    </w:txbxContent>
                  </v:textbox>
                </v:rect>
                <v:shape id="AutoShape 357" o:spid="_x0000_s1042" type="#_x0000_t32" style="position:absolute;left:28575;top:33982;width: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AutoShape 358" o:spid="_x0000_s1043" type="#_x0000_t34" style="position:absolute;left:18858;top:13980;width:1143;height:182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"/>
                <w10:anchorlock/>
              </v:group>
            </w:pict>
          </mc:Fallback>
        </mc:AlternateContent>
      </w:r>
    </w:p>
    <w:p w14:paraId="3529F642" w14:textId="77777777" w:rsidR="00207706" w:rsidRPr="00B45120" w:rsidRDefault="00207706" w:rsidP="00207706">
      <w:pPr>
        <w:rPr>
          <w:rFonts w:ascii="Times New Roman" w:hAnsi="Times New Roman"/>
          <w:sz w:val="22"/>
          <w:szCs w:val="22"/>
        </w:rPr>
      </w:pPr>
      <w:r w:rsidRPr="00B45120">
        <w:rPr>
          <w:rFonts w:ascii="Times New Roman" w:hAnsi="Times New Roman"/>
          <w:sz w:val="22"/>
          <w:szCs w:val="22"/>
        </w:rPr>
        <w:t>Figure 1:  Project Implementation Structure</w:t>
      </w:r>
    </w:p>
    <w:p w14:paraId="4D6CA8DF" w14:textId="54F38F31" w:rsidR="00AB15B1" w:rsidRPr="00B45120" w:rsidRDefault="00AB15B1" w:rsidP="00207706">
      <w:pPr>
        <w:pStyle w:val="AProdoc"/>
        <w:rPr>
          <w:szCs w:val="22"/>
        </w:rPr>
      </w:pPr>
      <w:r w:rsidRPr="00B45120">
        <w:rPr>
          <w:szCs w:val="22"/>
        </w:rPr>
        <w:t>In addition to th</w:t>
      </w:r>
      <w:r w:rsidR="00207706" w:rsidRPr="00B45120">
        <w:rPr>
          <w:szCs w:val="22"/>
        </w:rPr>
        <w:t>is structure</w:t>
      </w:r>
      <w:r w:rsidRPr="00B45120">
        <w:rPr>
          <w:szCs w:val="22"/>
        </w:rPr>
        <w:t>, Antigua and Barbuda has standard arrangements for project implementation</w:t>
      </w:r>
      <w:r w:rsidR="00207706" w:rsidRPr="00B45120">
        <w:rPr>
          <w:szCs w:val="22"/>
        </w:rPr>
        <w:t>, which include</w:t>
      </w:r>
      <w:r w:rsidRPr="00B45120">
        <w:rPr>
          <w:szCs w:val="22"/>
        </w:rPr>
        <w:t>:</w:t>
      </w:r>
    </w:p>
    <w:p w14:paraId="65C20C9A" w14:textId="77777777" w:rsidR="00AB15B1" w:rsidRDefault="00AB15B1" w:rsidP="000D7364">
      <w:pPr>
        <w:pStyle w:val="AProdoc"/>
        <w:numPr>
          <w:ilvl w:val="0"/>
          <w:numId w:val="0"/>
        </w:numPr>
      </w:pPr>
      <w:r w:rsidRPr="00511264">
        <w:rPr>
          <w:noProof/>
        </w:rPr>
        <w:drawing>
          <wp:inline distT="0" distB="0" distL="0" distR="0" wp14:anchorId="606A6F8C" wp14:editId="6E463482">
            <wp:extent cx="5724525" cy="277786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8">
                      <a:extLst>
                        <a:ext uri="{28A0092B-C50C-407E-A947-70E740481C1C}">
                          <a14:useLocalDpi xmlns:a14="http://schemas.microsoft.com/office/drawing/2010/main" val="0"/>
                        </a:ext>
                      </a:extLst>
                    </a:blip>
                    <a:stretch>
                      <a:fillRect/>
                    </a:stretch>
                  </pic:blipFill>
                  <pic:spPr>
                    <a:xfrm>
                      <a:off x="0" y="0"/>
                      <a:ext cx="5729331" cy="2780194"/>
                    </a:xfrm>
                    <a:prstGeom prst="rect">
                      <a:avLst/>
                    </a:prstGeom>
                  </pic:spPr>
                </pic:pic>
              </a:graphicData>
            </a:graphic>
          </wp:inline>
        </w:drawing>
      </w:r>
    </w:p>
    <w:p w14:paraId="3DCFCA15" w14:textId="7A4CDCD7" w:rsidR="00207706" w:rsidRPr="00B45120" w:rsidRDefault="00207706" w:rsidP="00207706">
      <w:pPr>
        <w:pStyle w:val="AProdoc"/>
        <w:numPr>
          <w:ilvl w:val="0"/>
          <w:numId w:val="0"/>
        </w:numPr>
        <w:jc w:val="both"/>
        <w:rPr>
          <w:szCs w:val="22"/>
        </w:rPr>
      </w:pPr>
      <w:r w:rsidRPr="00B45120">
        <w:rPr>
          <w:szCs w:val="22"/>
        </w:rPr>
        <w:t>Figure 2:  Additional Project Implementation Structure Details</w:t>
      </w:r>
    </w:p>
    <w:p w14:paraId="5413610B" w14:textId="77777777" w:rsidR="00795129" w:rsidRPr="00B45120" w:rsidRDefault="00795129" w:rsidP="00207706">
      <w:pPr>
        <w:pStyle w:val="AProdoc"/>
        <w:numPr>
          <w:ilvl w:val="0"/>
          <w:numId w:val="0"/>
        </w:numPr>
        <w:jc w:val="both"/>
        <w:rPr>
          <w:szCs w:val="22"/>
          <w:lang w:eastAsia="zh-CN"/>
        </w:rPr>
      </w:pPr>
    </w:p>
    <w:p w14:paraId="767731A0" w14:textId="77777777" w:rsidR="0013405E" w:rsidRPr="00B45120" w:rsidRDefault="0013405E" w:rsidP="00AB15B1">
      <w:pPr>
        <w:pStyle w:val="AProdoc"/>
        <w:jc w:val="both"/>
        <w:rPr>
          <w:szCs w:val="22"/>
        </w:rPr>
      </w:pPr>
      <w:r w:rsidRPr="00B45120">
        <w:rPr>
          <w:b/>
          <w:szCs w:val="22"/>
        </w:rPr>
        <w:t>Project Manager</w:t>
      </w:r>
      <w:r w:rsidRPr="00B45120">
        <w:rPr>
          <w:rStyle w:val="FootnoteReference"/>
          <w:sz w:val="22"/>
          <w:szCs w:val="22"/>
        </w:rPr>
        <w:footnoteReference w:id="16"/>
      </w:r>
      <w:r w:rsidRPr="00B45120">
        <w:rPr>
          <w:szCs w:val="22"/>
        </w:rPr>
        <w:t>:</w:t>
      </w:r>
      <w:r w:rsidRPr="00B45120">
        <w:rPr>
          <w:szCs w:val="22"/>
          <w:u w:val="single"/>
        </w:rPr>
        <w:t xml:space="preserve"> </w:t>
      </w:r>
      <w:r w:rsidRPr="00B45120">
        <w:rPr>
          <w:szCs w:val="22"/>
        </w:rPr>
        <w:t>A senior government official will be designated as the Project Manager from the Department of Environment.  He/she will be responsible for the management oversight of the project.  The Project Manager will devote a significant part of his/her working time on the project.  Duties and responsibilities of the Project Manager are described in Annex 8.  In the fulfillment of his/her responsibilities, the Project Manager will be supported by the Project Management Committee and a part-time Project Coordinator.</w:t>
      </w:r>
    </w:p>
    <w:p w14:paraId="55B7ABFA" w14:textId="77777777" w:rsidR="0067055B" w:rsidRPr="00B45120" w:rsidRDefault="0013405E" w:rsidP="00AB15B1">
      <w:pPr>
        <w:pStyle w:val="AProdoc"/>
        <w:spacing w:before="0" w:after="0"/>
        <w:jc w:val="both"/>
        <w:rPr>
          <w:szCs w:val="22"/>
        </w:rPr>
      </w:pPr>
      <w:r w:rsidRPr="00B45120">
        <w:rPr>
          <w:b/>
          <w:szCs w:val="22"/>
        </w:rPr>
        <w:t>Project Coordinator:</w:t>
      </w:r>
      <w:r w:rsidRPr="00B45120">
        <w:rPr>
          <w:szCs w:val="22"/>
        </w:rPr>
        <w:t xml:space="preserve"> A Project Coordinator will oversee the project implementation on a part-time basis under the guidance of the Project Management Committee, and with the support of UNDP Barbados.  </w:t>
      </w:r>
      <w:r w:rsidR="0067055B" w:rsidRPr="00B45120">
        <w:rPr>
          <w:szCs w:val="22"/>
          <w:lang w:eastAsia="zh-CN"/>
        </w:rPr>
        <w:t xml:space="preserve">The Project </w:t>
      </w:r>
      <w:r w:rsidR="00131119" w:rsidRPr="00B45120">
        <w:rPr>
          <w:rFonts w:eastAsia="SimSun"/>
          <w:szCs w:val="22"/>
        </w:rPr>
        <w:t>Coordinator</w:t>
      </w:r>
      <w:r w:rsidR="0067055B" w:rsidRPr="00B45120">
        <w:rPr>
          <w:szCs w:val="22"/>
          <w:lang w:eastAsia="zh-CN"/>
        </w:rPr>
        <w:t xml:space="preserve"> will run the project on a day-to-day basis on behalf of the </w:t>
      </w:r>
      <w:r w:rsidR="000D44C5" w:rsidRPr="00B45120">
        <w:rPr>
          <w:szCs w:val="22"/>
          <w:lang w:eastAsia="zh-CN"/>
        </w:rPr>
        <w:t>DoE</w:t>
      </w:r>
      <w:r w:rsidR="0067055B" w:rsidRPr="00B45120">
        <w:rPr>
          <w:szCs w:val="22"/>
          <w:lang w:eastAsia="zh-CN"/>
        </w:rPr>
        <w:t xml:space="preserve"> as the project’s implementing partner and within the constraints laid down by the Project </w:t>
      </w:r>
      <w:r w:rsidR="00CA0ADF" w:rsidRPr="00B45120">
        <w:rPr>
          <w:szCs w:val="22"/>
          <w:lang w:eastAsia="zh-CN"/>
        </w:rPr>
        <w:t>Management</w:t>
      </w:r>
      <w:r w:rsidR="0067055B" w:rsidRPr="00B45120">
        <w:rPr>
          <w:szCs w:val="22"/>
          <w:lang w:eastAsia="zh-CN"/>
        </w:rPr>
        <w:t xml:space="preserve"> Committee</w:t>
      </w:r>
      <w:r w:rsidR="006948F7" w:rsidRPr="00B45120">
        <w:rPr>
          <w:szCs w:val="22"/>
          <w:lang w:eastAsia="zh-CN"/>
        </w:rPr>
        <w:t xml:space="preserve">.  </w:t>
      </w:r>
      <w:r w:rsidRPr="00B45120">
        <w:rPr>
          <w:szCs w:val="22"/>
        </w:rPr>
        <w:t xml:space="preserve">In addition to overseeing the implementation of the project’s capacity development activities, the Project Coordinator will carry out the monitoring and evaluation procedures per UNDP agreed policies and procedures. </w:t>
      </w:r>
      <w:r w:rsidR="0067055B" w:rsidRPr="00B45120">
        <w:rPr>
          <w:szCs w:val="22"/>
          <w:lang w:eastAsia="zh-CN"/>
        </w:rPr>
        <w:t xml:space="preserve">The Project </w:t>
      </w:r>
      <w:r w:rsidRPr="00B45120">
        <w:rPr>
          <w:szCs w:val="22"/>
          <w:lang w:eastAsia="zh-CN"/>
        </w:rPr>
        <w:t>Coordinator</w:t>
      </w:r>
      <w:r w:rsidR="0067055B" w:rsidRPr="00B45120">
        <w:rPr>
          <w:szCs w:val="22"/>
          <w:lang w:eastAsia="zh-CN"/>
        </w:rPr>
        <w:t xml:space="preserve">’s functions will end when the final project report package (which includes the terminal </w:t>
      </w:r>
      <w:r w:rsidR="00AE443B" w:rsidRPr="00B45120">
        <w:rPr>
          <w:szCs w:val="22"/>
          <w:lang w:eastAsia="zh-CN"/>
        </w:rPr>
        <w:t>evaluation</w:t>
      </w:r>
      <w:r w:rsidR="0067055B" w:rsidRPr="00B45120">
        <w:rPr>
          <w:szCs w:val="22"/>
          <w:lang w:eastAsia="zh-CN"/>
        </w:rPr>
        <w:t xml:space="preserve"> report and corresponding management response), and other documentation as required by the GEF and UNDP, has been completed and submitted to UNDP (including operational closure of the project).</w:t>
      </w:r>
    </w:p>
    <w:p w14:paraId="024D828C" w14:textId="77777777" w:rsidR="00182D8D" w:rsidRPr="00B45120" w:rsidRDefault="00182D8D" w:rsidP="00AB15B1">
      <w:pPr>
        <w:pStyle w:val="AProdoc"/>
        <w:numPr>
          <w:ilvl w:val="0"/>
          <w:numId w:val="0"/>
        </w:numPr>
        <w:spacing w:before="0" w:after="0"/>
        <w:jc w:val="both"/>
        <w:rPr>
          <w:szCs w:val="22"/>
        </w:rPr>
      </w:pPr>
    </w:p>
    <w:p w14:paraId="7295D779" w14:textId="4E81151D" w:rsidR="0067055B" w:rsidRPr="00B45120" w:rsidRDefault="0067055B" w:rsidP="00AB15B1">
      <w:pPr>
        <w:pStyle w:val="AProdoc"/>
        <w:spacing w:before="0" w:after="0"/>
        <w:jc w:val="both"/>
        <w:rPr>
          <w:szCs w:val="22"/>
          <w:u w:val="single"/>
        </w:rPr>
      </w:pPr>
      <w:r w:rsidRPr="00B45120">
        <w:rPr>
          <w:szCs w:val="22"/>
        </w:rPr>
        <w:t>P</w:t>
      </w:r>
      <w:r w:rsidRPr="00B45120">
        <w:rPr>
          <w:b/>
          <w:szCs w:val="22"/>
        </w:rPr>
        <w:t>roject assurance</w:t>
      </w:r>
      <w:r w:rsidRPr="00B45120">
        <w:rPr>
          <w:szCs w:val="22"/>
        </w:rPr>
        <w:t xml:space="preserve"> refers to the oversight of the project that will be provided by the UNDP </w:t>
      </w:r>
      <w:r w:rsidR="00131119" w:rsidRPr="00B45120">
        <w:rPr>
          <w:szCs w:val="22"/>
        </w:rPr>
        <w:t>sub-regional office for Barbados and the OECS</w:t>
      </w:r>
      <w:r w:rsidR="00A3776E" w:rsidRPr="00B45120">
        <w:rPr>
          <w:szCs w:val="22"/>
        </w:rPr>
        <w:t>.</w:t>
      </w:r>
      <w:r w:rsidR="006948F7" w:rsidRPr="00B45120">
        <w:rPr>
          <w:szCs w:val="22"/>
        </w:rPr>
        <w:t xml:space="preserve">  </w:t>
      </w:r>
      <w:r w:rsidRPr="00B45120">
        <w:rPr>
          <w:szCs w:val="22"/>
        </w:rPr>
        <w:t>Additional quality assurance will be provided by the UNDP Regional Technical Advisor as needed.</w:t>
      </w:r>
    </w:p>
    <w:p w14:paraId="79783A03" w14:textId="77777777" w:rsidR="00F64AF2" w:rsidRPr="00B45120" w:rsidRDefault="00F64AF2" w:rsidP="00AB15B1">
      <w:pPr>
        <w:pStyle w:val="AProdoc"/>
        <w:numPr>
          <w:ilvl w:val="0"/>
          <w:numId w:val="0"/>
        </w:numPr>
        <w:spacing w:before="0" w:after="0"/>
        <w:jc w:val="both"/>
        <w:rPr>
          <w:szCs w:val="22"/>
          <w:u w:val="single"/>
        </w:rPr>
      </w:pPr>
    </w:p>
    <w:p w14:paraId="14567C01" w14:textId="77777777" w:rsidR="0067055B" w:rsidRPr="00B45120" w:rsidRDefault="0067055B" w:rsidP="00AB15B1">
      <w:pPr>
        <w:spacing w:after="0"/>
        <w:rPr>
          <w:rFonts w:ascii="Times New Roman" w:hAnsi="Times New Roman"/>
          <w:sz w:val="22"/>
          <w:szCs w:val="22"/>
        </w:rPr>
      </w:pPr>
      <w:r w:rsidRPr="00B45120">
        <w:rPr>
          <w:rFonts w:ascii="Times New Roman" w:hAnsi="Times New Roman"/>
          <w:sz w:val="22"/>
          <w:szCs w:val="22"/>
          <w:u w:val="single"/>
        </w:rPr>
        <w:t>Contribution of stakeholders to project implementation</w:t>
      </w:r>
      <w:r w:rsidRPr="00B45120">
        <w:rPr>
          <w:rFonts w:ascii="Times New Roman" w:hAnsi="Times New Roman"/>
          <w:sz w:val="22"/>
          <w:szCs w:val="22"/>
        </w:rPr>
        <w:t xml:space="preserve">: </w:t>
      </w:r>
    </w:p>
    <w:p w14:paraId="54DFF007" w14:textId="77777777" w:rsidR="00F64AF2" w:rsidRPr="00B45120" w:rsidRDefault="00F64AF2" w:rsidP="00AB15B1">
      <w:pPr>
        <w:numPr>
          <w:ilvl w:val="0"/>
          <w:numId w:val="29"/>
        </w:numPr>
        <w:snapToGrid w:val="0"/>
        <w:spacing w:after="0"/>
        <w:rPr>
          <w:rFonts w:ascii="Times New Roman" w:hAnsi="Times New Roman"/>
          <w:sz w:val="22"/>
          <w:szCs w:val="22"/>
        </w:rPr>
      </w:pPr>
      <w:r w:rsidRPr="00B45120">
        <w:rPr>
          <w:rFonts w:ascii="Times New Roman" w:hAnsi="Times New Roman"/>
          <w:sz w:val="22"/>
          <w:szCs w:val="22"/>
        </w:rPr>
        <w:t>Monthly or Quarterly project meetings will be convened to discuss progress of the project (frequency to be determined based on a needs basis)</w:t>
      </w:r>
    </w:p>
    <w:p w14:paraId="2E082931" w14:textId="77777777" w:rsidR="00F64AF2" w:rsidRPr="00B45120" w:rsidRDefault="00F64AF2" w:rsidP="00AB15B1">
      <w:pPr>
        <w:numPr>
          <w:ilvl w:val="0"/>
          <w:numId w:val="29"/>
        </w:numPr>
        <w:snapToGrid w:val="0"/>
        <w:spacing w:after="0"/>
        <w:rPr>
          <w:rFonts w:ascii="Times New Roman" w:hAnsi="Times New Roman"/>
          <w:sz w:val="22"/>
          <w:szCs w:val="22"/>
        </w:rPr>
      </w:pPr>
      <w:r w:rsidRPr="00B45120">
        <w:rPr>
          <w:rFonts w:ascii="Times New Roman" w:hAnsi="Times New Roman"/>
          <w:sz w:val="22"/>
          <w:szCs w:val="22"/>
        </w:rPr>
        <w:t>Sub-group will be formed to inform policy, i.e</w:t>
      </w:r>
      <w:r w:rsidR="006948F7" w:rsidRPr="00B45120">
        <w:rPr>
          <w:rFonts w:ascii="Times New Roman" w:hAnsi="Times New Roman"/>
          <w:sz w:val="22"/>
          <w:szCs w:val="22"/>
        </w:rPr>
        <w:t xml:space="preserve">.  </w:t>
      </w:r>
      <w:r w:rsidRPr="00B45120">
        <w:rPr>
          <w:rFonts w:ascii="Times New Roman" w:hAnsi="Times New Roman"/>
          <w:sz w:val="22"/>
          <w:szCs w:val="22"/>
        </w:rPr>
        <w:t>MOU development and GIS Unit issues</w:t>
      </w:r>
      <w:r w:rsidR="006948F7" w:rsidRPr="00B45120">
        <w:rPr>
          <w:rFonts w:ascii="Times New Roman" w:hAnsi="Times New Roman"/>
          <w:sz w:val="22"/>
          <w:szCs w:val="22"/>
        </w:rPr>
        <w:t xml:space="preserve">.  </w:t>
      </w:r>
      <w:r w:rsidRPr="00B45120">
        <w:rPr>
          <w:rFonts w:ascii="Times New Roman" w:hAnsi="Times New Roman"/>
          <w:sz w:val="22"/>
          <w:szCs w:val="22"/>
        </w:rPr>
        <w:t>These have been identified in the table as participation on policy team</w:t>
      </w:r>
    </w:p>
    <w:p w14:paraId="0A20FED1" w14:textId="77777777" w:rsidR="00F64AF2" w:rsidRPr="00B45120" w:rsidRDefault="00F64AF2" w:rsidP="00AB15B1">
      <w:pPr>
        <w:numPr>
          <w:ilvl w:val="0"/>
          <w:numId w:val="29"/>
        </w:numPr>
        <w:snapToGrid w:val="0"/>
        <w:spacing w:after="0"/>
        <w:rPr>
          <w:rFonts w:ascii="Times New Roman" w:hAnsi="Times New Roman"/>
          <w:sz w:val="22"/>
          <w:szCs w:val="22"/>
        </w:rPr>
      </w:pPr>
      <w:r w:rsidRPr="00B45120">
        <w:rPr>
          <w:rFonts w:ascii="Times New Roman" w:hAnsi="Times New Roman"/>
          <w:sz w:val="22"/>
          <w:szCs w:val="22"/>
        </w:rPr>
        <w:t>Many of the stakeholders are members of TAC and will be informed through these meetings</w:t>
      </w:r>
    </w:p>
    <w:p w14:paraId="2EDC4C61" w14:textId="77777777" w:rsidR="00F64AF2" w:rsidRPr="00B45120" w:rsidRDefault="00F64AF2" w:rsidP="00AB15B1">
      <w:pPr>
        <w:numPr>
          <w:ilvl w:val="0"/>
          <w:numId w:val="29"/>
        </w:numPr>
        <w:snapToGrid w:val="0"/>
        <w:spacing w:after="0"/>
        <w:rPr>
          <w:rFonts w:ascii="Times New Roman" w:hAnsi="Times New Roman"/>
          <w:sz w:val="22"/>
          <w:szCs w:val="22"/>
        </w:rPr>
      </w:pPr>
      <w:r w:rsidRPr="00B45120">
        <w:rPr>
          <w:rFonts w:ascii="Times New Roman" w:hAnsi="Times New Roman"/>
          <w:sz w:val="22"/>
          <w:szCs w:val="22"/>
        </w:rPr>
        <w:t>Stakeholders will participate in stakeholder working group</w:t>
      </w:r>
    </w:p>
    <w:p w14:paraId="546ADE68" w14:textId="77777777" w:rsidR="006C5E89" w:rsidRPr="00B45120" w:rsidRDefault="006C5E89" w:rsidP="00AB15B1">
      <w:pPr>
        <w:pStyle w:val="AProdoc"/>
        <w:jc w:val="both"/>
        <w:rPr>
          <w:szCs w:val="22"/>
        </w:rPr>
      </w:pPr>
      <w:r w:rsidRPr="00B45120">
        <w:rPr>
          <w:szCs w:val="22"/>
          <w:u w:val="single"/>
        </w:rPr>
        <w:t>Senior Supplier:</w:t>
      </w:r>
      <w:r w:rsidRPr="00B45120">
        <w:rPr>
          <w:szCs w:val="22"/>
        </w:rPr>
        <w:t xml:space="preserve"> The primary function of the Senior Supplier is to provide guidance regarding the technical feasibility of the project</w:t>
      </w:r>
      <w:r w:rsidR="006948F7" w:rsidRPr="00B45120">
        <w:rPr>
          <w:szCs w:val="22"/>
        </w:rPr>
        <w:t xml:space="preserve">.  </w:t>
      </w:r>
      <w:r w:rsidRPr="00B45120">
        <w:rPr>
          <w:szCs w:val="22"/>
        </w:rPr>
        <w:t>This includes technical guidance on designing, developing, facilitating, procuring, and implementing the project.</w:t>
      </w:r>
    </w:p>
    <w:p w14:paraId="22E32C53" w14:textId="77777777" w:rsidR="006C5E89" w:rsidRPr="00B45120" w:rsidRDefault="006C5E89" w:rsidP="00AB15B1">
      <w:pPr>
        <w:pStyle w:val="AProdoc"/>
        <w:jc w:val="both"/>
        <w:rPr>
          <w:szCs w:val="22"/>
        </w:rPr>
      </w:pPr>
      <w:r w:rsidRPr="00B45120">
        <w:rPr>
          <w:szCs w:val="22"/>
          <w:u w:val="single"/>
        </w:rPr>
        <w:t>Senior Beneficiary</w:t>
      </w:r>
      <w:r w:rsidRPr="00B45120">
        <w:rPr>
          <w:szCs w:val="22"/>
        </w:rPr>
        <w:t>: These individuals represent the interests of those who will ultimately benefit from the project</w:t>
      </w:r>
      <w:r w:rsidR="006948F7" w:rsidRPr="00B45120">
        <w:rPr>
          <w:szCs w:val="22"/>
        </w:rPr>
        <w:t xml:space="preserve">.  </w:t>
      </w:r>
      <w:r w:rsidRPr="00B45120">
        <w:rPr>
          <w:szCs w:val="22"/>
        </w:rPr>
        <w:t>The Senior Beneficiary’s primary function is to ensure the realization of project results from the perspective of project beneficiaries</w:t>
      </w:r>
      <w:r w:rsidR="006948F7" w:rsidRPr="00B45120">
        <w:rPr>
          <w:szCs w:val="22"/>
        </w:rPr>
        <w:t xml:space="preserve">.  </w:t>
      </w:r>
      <w:r w:rsidRPr="00B45120">
        <w:rPr>
          <w:szCs w:val="22"/>
        </w:rPr>
        <w:t>These individuals will validate the needs and monitor the proposed solutions to ensure that those needs are met within the provisions of the project.</w:t>
      </w:r>
    </w:p>
    <w:p w14:paraId="00283F41" w14:textId="434CC20E" w:rsidR="006C5E89" w:rsidRPr="00B45120" w:rsidRDefault="006C5E89" w:rsidP="00AB15B1">
      <w:pPr>
        <w:pStyle w:val="AProdoc"/>
        <w:jc w:val="both"/>
        <w:rPr>
          <w:szCs w:val="22"/>
        </w:rPr>
      </w:pPr>
      <w:r w:rsidRPr="00B45120">
        <w:rPr>
          <w:szCs w:val="22"/>
          <w:u w:val="single"/>
        </w:rPr>
        <w:t>Consultants</w:t>
      </w:r>
      <w:r w:rsidR="000448FB" w:rsidRPr="00B45120">
        <w:rPr>
          <w:szCs w:val="22"/>
        </w:rPr>
        <w:t xml:space="preserve">:  The project will contract </w:t>
      </w:r>
      <w:r w:rsidRPr="00B45120">
        <w:rPr>
          <w:szCs w:val="22"/>
        </w:rPr>
        <w:t>national specialists as consultants to provide specialized expertise to carrying out project activities outlined in components 1</w:t>
      </w:r>
      <w:r w:rsidR="00274503" w:rsidRPr="00B45120">
        <w:rPr>
          <w:szCs w:val="22"/>
        </w:rPr>
        <w:t xml:space="preserve"> and 2</w:t>
      </w:r>
      <w:r w:rsidR="006948F7" w:rsidRPr="00B45120">
        <w:rPr>
          <w:szCs w:val="22"/>
        </w:rPr>
        <w:t xml:space="preserve">.  </w:t>
      </w:r>
      <w:r w:rsidR="00274503" w:rsidRPr="00B45120">
        <w:rPr>
          <w:szCs w:val="22"/>
        </w:rPr>
        <w:t>Th</w:t>
      </w:r>
      <w:r w:rsidRPr="00B45120">
        <w:rPr>
          <w:szCs w:val="22"/>
        </w:rPr>
        <w:t>is will include drafting technical texts that serve as discussion material for the learning-by-doing workshops, as well as being presenters and resource persons for the aware</w:t>
      </w:r>
      <w:r w:rsidR="004358FC" w:rsidRPr="00B45120">
        <w:rPr>
          <w:szCs w:val="22"/>
        </w:rPr>
        <w:t>ness-raising dialogues</w:t>
      </w:r>
      <w:r w:rsidR="006948F7" w:rsidRPr="00B45120">
        <w:rPr>
          <w:szCs w:val="22"/>
        </w:rPr>
        <w:t xml:space="preserve">.  </w:t>
      </w:r>
      <w:r w:rsidR="004358FC" w:rsidRPr="00B45120">
        <w:rPr>
          <w:szCs w:val="22"/>
        </w:rPr>
        <w:t>Annex</w:t>
      </w:r>
      <w:r w:rsidR="004270F5" w:rsidRPr="00B45120">
        <w:rPr>
          <w:szCs w:val="22"/>
        </w:rPr>
        <w:t xml:space="preserve"> 7</w:t>
      </w:r>
      <w:r w:rsidRPr="00B45120">
        <w:rPr>
          <w:szCs w:val="22"/>
        </w:rPr>
        <w:t xml:space="preserve"> outlines the indicative Terms of References for these national consultants</w:t>
      </w:r>
      <w:r w:rsidR="006948F7" w:rsidRPr="00B45120">
        <w:rPr>
          <w:szCs w:val="22"/>
        </w:rPr>
        <w:t xml:space="preserve">.  </w:t>
      </w:r>
      <w:r w:rsidRPr="00B45120">
        <w:rPr>
          <w:szCs w:val="22"/>
        </w:rPr>
        <w:t>The project will also contract two international consultan</w:t>
      </w:r>
      <w:r w:rsidR="0026346B" w:rsidRPr="00B45120">
        <w:rPr>
          <w:szCs w:val="22"/>
        </w:rPr>
        <w:t>ts</w:t>
      </w:r>
      <w:r w:rsidR="006948F7" w:rsidRPr="00B45120">
        <w:rPr>
          <w:szCs w:val="22"/>
        </w:rPr>
        <w:t xml:space="preserve">.  </w:t>
      </w:r>
      <w:r w:rsidR="0026346B" w:rsidRPr="00B45120">
        <w:rPr>
          <w:szCs w:val="22"/>
        </w:rPr>
        <w:t xml:space="preserve">An independent evaluation </w:t>
      </w:r>
      <w:r w:rsidR="00F72739" w:rsidRPr="00B45120">
        <w:rPr>
          <w:szCs w:val="22"/>
        </w:rPr>
        <w:t>expert</w:t>
      </w:r>
      <w:r w:rsidR="0026346B" w:rsidRPr="00B45120">
        <w:rPr>
          <w:szCs w:val="22"/>
        </w:rPr>
        <w:t xml:space="preserve"> </w:t>
      </w:r>
      <w:r w:rsidRPr="00B45120">
        <w:rPr>
          <w:szCs w:val="22"/>
        </w:rPr>
        <w:t>to undertake a final evaluation of the project three (3) months prior to project closure will be recruited</w:t>
      </w:r>
      <w:r w:rsidR="007F1A94" w:rsidRPr="00B45120">
        <w:rPr>
          <w:szCs w:val="22"/>
        </w:rPr>
        <w:t>.</w:t>
      </w:r>
    </w:p>
    <w:p w14:paraId="230F3E96" w14:textId="77777777" w:rsidR="006C5E89" w:rsidRPr="00B45120" w:rsidRDefault="006C5E89" w:rsidP="00AB15B1">
      <w:pPr>
        <w:pStyle w:val="AProdoc"/>
        <w:jc w:val="both"/>
        <w:rPr>
          <w:szCs w:val="22"/>
        </w:rPr>
      </w:pPr>
      <w:r w:rsidRPr="00B45120">
        <w:rPr>
          <w:szCs w:val="22"/>
          <w:u w:val="single"/>
        </w:rPr>
        <w:lastRenderedPageBreak/>
        <w:t>Capacity Development Activities</w:t>
      </w:r>
      <w:r w:rsidRPr="00B45120">
        <w:rPr>
          <w:szCs w:val="22"/>
        </w:rPr>
        <w:t>:  The project will take an adaptive collaborative management approach to implementation</w:t>
      </w:r>
      <w:r w:rsidR="006948F7" w:rsidRPr="00B45120">
        <w:rPr>
          <w:szCs w:val="22"/>
        </w:rPr>
        <w:t xml:space="preserve">.  </w:t>
      </w:r>
      <w:r w:rsidRPr="00B45120">
        <w:rPr>
          <w:szCs w:val="22"/>
        </w:rPr>
        <w:t xml:space="preserve">That is, UNDP and </w:t>
      </w:r>
      <w:r w:rsidR="00AA4A40" w:rsidRPr="00B45120">
        <w:rPr>
          <w:szCs w:val="22"/>
        </w:rPr>
        <w:t xml:space="preserve">the </w:t>
      </w:r>
      <w:r w:rsidR="000D44C5" w:rsidRPr="00B45120">
        <w:rPr>
          <w:szCs w:val="22"/>
        </w:rPr>
        <w:t>DoE</w:t>
      </w:r>
      <w:r w:rsidR="009E5D4F" w:rsidRPr="00B45120">
        <w:rPr>
          <w:szCs w:val="22"/>
        </w:rPr>
        <w:t xml:space="preserve"> </w:t>
      </w:r>
      <w:r w:rsidRPr="00B45120">
        <w:rPr>
          <w:szCs w:val="22"/>
        </w:rPr>
        <w:t>will manage project activities in order that stakeholders are involved early and throughout project implementation, providing regular input of the performance of project activities</w:t>
      </w:r>
      <w:r w:rsidR="006948F7" w:rsidRPr="00B45120">
        <w:rPr>
          <w:szCs w:val="22"/>
        </w:rPr>
        <w:t xml:space="preserve">.  </w:t>
      </w:r>
      <w:r w:rsidRPr="00B45120">
        <w:rPr>
          <w:szCs w:val="22"/>
        </w:rPr>
        <w:t>This will help signal unforeseen risks and contribute to the timely modification and realignment of activities within the boundaries of the project's goal and objectives.</w:t>
      </w:r>
    </w:p>
    <w:p w14:paraId="1AE0CD26" w14:textId="585C55B8" w:rsidR="007F4B79" w:rsidRPr="00B45120" w:rsidRDefault="007F4B79" w:rsidP="00AB15B1">
      <w:pPr>
        <w:pStyle w:val="AProdoc"/>
        <w:spacing w:after="0"/>
        <w:jc w:val="both"/>
        <w:rPr>
          <w:szCs w:val="22"/>
        </w:rPr>
      </w:pPr>
      <w:r w:rsidRPr="00B45120">
        <w:rPr>
          <w:szCs w:val="22"/>
          <w:u w:val="single"/>
        </w:rPr>
        <w:t xml:space="preserve">UNDP Direct Project Services as requested by </w:t>
      </w:r>
      <w:r w:rsidR="00B14A63" w:rsidRPr="00B45120">
        <w:rPr>
          <w:szCs w:val="22"/>
          <w:u w:val="single"/>
        </w:rPr>
        <w:t>Government:</w:t>
      </w:r>
      <w:r w:rsidRPr="00B45120">
        <w:rPr>
          <w:szCs w:val="22"/>
        </w:rPr>
        <w:t xml:space="preserve"> The GEF Council has adopted rules and issued guidance on when and how Direct Project Costs may be recovered for projects financed by the GEF Trust Fund, and the LDCF, SCCF Funds</w:t>
      </w:r>
      <w:r w:rsidR="006948F7" w:rsidRPr="00B45120">
        <w:rPr>
          <w:szCs w:val="22"/>
        </w:rPr>
        <w:t xml:space="preserve">.  </w:t>
      </w:r>
      <w:r w:rsidRPr="00B45120">
        <w:rPr>
          <w:szCs w:val="22"/>
        </w:rPr>
        <w:t xml:space="preserve">UNDP Direct Project Services as requested will be charged in line with GEF Specific guidance and the Letter of Agreement </w:t>
      </w:r>
      <w:r w:rsidR="005F2E25" w:rsidRPr="00B45120">
        <w:rPr>
          <w:szCs w:val="22"/>
        </w:rPr>
        <w:t>(Annex 6</w:t>
      </w:r>
      <w:r w:rsidR="00DD00D1" w:rsidRPr="00B45120">
        <w:rPr>
          <w:szCs w:val="22"/>
        </w:rPr>
        <w:t>)</w:t>
      </w:r>
      <w:r w:rsidR="006948F7" w:rsidRPr="00B45120">
        <w:rPr>
          <w:szCs w:val="22"/>
        </w:rPr>
        <w:t xml:space="preserve">.  </w:t>
      </w:r>
      <w:r w:rsidRPr="00B45120">
        <w:rPr>
          <w:szCs w:val="22"/>
        </w:rPr>
        <w:t xml:space="preserve">Following consultations on the project implementation UNDP and the Government agreed that the </w:t>
      </w:r>
      <w:r w:rsidR="001F2E65" w:rsidRPr="00B45120">
        <w:rPr>
          <w:szCs w:val="22"/>
        </w:rPr>
        <w:t>UNDP Sub-Regional Office</w:t>
      </w:r>
      <w:r w:rsidRPr="00B45120">
        <w:rPr>
          <w:szCs w:val="22"/>
        </w:rPr>
        <w:t xml:space="preserve"> will provide support services to the project at the request of the National Implementing Partner</w:t>
      </w:r>
      <w:r w:rsidR="006948F7" w:rsidRPr="00B45120">
        <w:rPr>
          <w:szCs w:val="22"/>
        </w:rPr>
        <w:t xml:space="preserve">.  </w:t>
      </w:r>
      <w:r w:rsidRPr="00B45120">
        <w:rPr>
          <w:szCs w:val="22"/>
        </w:rPr>
        <w:t>These support services may include assistance with reporting requirements, p</w:t>
      </w:r>
      <w:r w:rsidR="001A59D1" w:rsidRPr="00B45120">
        <w:rPr>
          <w:szCs w:val="22"/>
        </w:rPr>
        <w:t>rocurement and direct payments</w:t>
      </w:r>
      <w:r w:rsidR="006948F7" w:rsidRPr="00B45120">
        <w:rPr>
          <w:szCs w:val="22"/>
        </w:rPr>
        <w:t xml:space="preserve">.  </w:t>
      </w:r>
      <w:r w:rsidRPr="00B45120">
        <w:rPr>
          <w:szCs w:val="22"/>
        </w:rPr>
        <w:t xml:space="preserve">In providing such support services, the </w:t>
      </w:r>
      <w:r w:rsidR="001F2E65" w:rsidRPr="00B45120">
        <w:rPr>
          <w:szCs w:val="22"/>
        </w:rPr>
        <w:t>UNDP Sub-Regional Office</w:t>
      </w:r>
      <w:r w:rsidRPr="00B45120">
        <w:rPr>
          <w:szCs w:val="22"/>
        </w:rPr>
        <w:t xml:space="preserve"> shall ensure that the capacity of the Government-designated institution is strengthened.</w:t>
      </w:r>
    </w:p>
    <w:p w14:paraId="3D2AE5B3" w14:textId="725CBEDE" w:rsidR="007F4B79" w:rsidRPr="00B45120" w:rsidRDefault="007F4B79" w:rsidP="00AB15B1">
      <w:pPr>
        <w:pStyle w:val="AProdoc"/>
        <w:jc w:val="both"/>
        <w:rPr>
          <w:szCs w:val="22"/>
        </w:rPr>
      </w:pPr>
      <w:r w:rsidRPr="00B45120">
        <w:rPr>
          <w:szCs w:val="22"/>
        </w:rPr>
        <w:t xml:space="preserve">The </w:t>
      </w:r>
      <w:r w:rsidR="001F2E65" w:rsidRPr="00B45120">
        <w:rPr>
          <w:szCs w:val="22"/>
        </w:rPr>
        <w:t>UNDP Sub-Regional Office</w:t>
      </w:r>
      <w:r w:rsidRPr="00B45120">
        <w:rPr>
          <w:szCs w:val="22"/>
        </w:rPr>
        <w:t xml:space="preserve"> may provide, at the request of the designated institution, the following support services for the activities of the programme/project:</w:t>
      </w:r>
    </w:p>
    <w:p w14:paraId="31BAD507" w14:textId="77777777" w:rsidR="007F4B79" w:rsidRPr="00B45120" w:rsidRDefault="007F4B79" w:rsidP="00AB15B1">
      <w:pPr>
        <w:spacing w:after="0"/>
        <w:rPr>
          <w:rFonts w:ascii="Times New Roman" w:hAnsi="Times New Roman"/>
          <w:sz w:val="22"/>
          <w:szCs w:val="22"/>
        </w:rPr>
      </w:pPr>
      <w:r w:rsidRPr="00B45120">
        <w:rPr>
          <w:rFonts w:ascii="Times New Roman" w:hAnsi="Times New Roman"/>
          <w:sz w:val="22"/>
          <w:szCs w:val="22"/>
        </w:rPr>
        <w:t>(a)           Identification and/or recruitment of project and programme personnel;</w:t>
      </w:r>
    </w:p>
    <w:p w14:paraId="678B2E94" w14:textId="1B66ADC5" w:rsidR="007F4B79" w:rsidRPr="00B45120" w:rsidRDefault="007F4B79" w:rsidP="00AB15B1">
      <w:pPr>
        <w:spacing w:after="0"/>
        <w:rPr>
          <w:rFonts w:ascii="Times New Roman" w:hAnsi="Times New Roman"/>
          <w:sz w:val="22"/>
          <w:szCs w:val="22"/>
        </w:rPr>
      </w:pPr>
      <w:r w:rsidRPr="00B45120">
        <w:rPr>
          <w:rFonts w:ascii="Times New Roman" w:hAnsi="Times New Roman"/>
          <w:sz w:val="22"/>
          <w:szCs w:val="22"/>
        </w:rPr>
        <w:t>(b)           Identification and facilitation of training activities</w:t>
      </w:r>
      <w:r w:rsidR="00DF6FD3" w:rsidRPr="00B45120">
        <w:rPr>
          <w:rFonts w:ascii="Times New Roman" w:hAnsi="Times New Roman"/>
          <w:sz w:val="22"/>
          <w:szCs w:val="22"/>
        </w:rPr>
        <w:t>;</w:t>
      </w:r>
    </w:p>
    <w:p w14:paraId="6186D714" w14:textId="4E7BD6CB" w:rsidR="007F4B79" w:rsidRPr="00B45120" w:rsidRDefault="007F4B79" w:rsidP="00AB15B1">
      <w:pPr>
        <w:spacing w:after="0"/>
        <w:rPr>
          <w:rFonts w:ascii="Times New Roman" w:hAnsi="Times New Roman"/>
          <w:sz w:val="22"/>
          <w:szCs w:val="22"/>
        </w:rPr>
      </w:pPr>
      <w:r w:rsidRPr="00B45120">
        <w:rPr>
          <w:rFonts w:ascii="Times New Roman" w:hAnsi="Times New Roman"/>
          <w:sz w:val="22"/>
          <w:szCs w:val="22"/>
        </w:rPr>
        <w:t>(c)           Pr</w:t>
      </w:r>
      <w:r w:rsidR="00DF6FD3" w:rsidRPr="00B45120">
        <w:rPr>
          <w:rFonts w:ascii="Times New Roman" w:hAnsi="Times New Roman"/>
          <w:sz w:val="22"/>
          <w:szCs w:val="22"/>
        </w:rPr>
        <w:t>ocurement of goods and services; and</w:t>
      </w:r>
    </w:p>
    <w:p w14:paraId="7FEBFD70" w14:textId="77777777" w:rsidR="00DF6FD3" w:rsidRPr="00B45120" w:rsidRDefault="00DF6FD3" w:rsidP="00DF6FD3">
      <w:pPr>
        <w:spacing w:after="0"/>
        <w:jc w:val="left"/>
        <w:rPr>
          <w:rFonts w:ascii="Times New Roman" w:hAnsi="Times New Roman"/>
          <w:sz w:val="22"/>
          <w:szCs w:val="22"/>
        </w:rPr>
      </w:pPr>
      <w:r w:rsidRPr="00B45120">
        <w:rPr>
          <w:rFonts w:ascii="Times New Roman" w:hAnsi="Times New Roman"/>
          <w:sz w:val="22"/>
          <w:szCs w:val="22"/>
        </w:rPr>
        <w:t>(d)</w:t>
      </w:r>
      <w:r w:rsidRPr="00B45120">
        <w:rPr>
          <w:rFonts w:ascii="Times New Roman" w:hAnsi="Times New Roman"/>
          <w:sz w:val="22"/>
          <w:szCs w:val="22"/>
        </w:rPr>
        <w:tab/>
        <w:t xml:space="preserve">  Facilitation of direct payments.</w:t>
      </w:r>
    </w:p>
    <w:p w14:paraId="0CF60903" w14:textId="5DD8029E" w:rsidR="007F4B79" w:rsidRPr="00B45120" w:rsidRDefault="007F4B79" w:rsidP="00AB15B1">
      <w:pPr>
        <w:spacing w:before="120" w:after="120"/>
        <w:rPr>
          <w:rFonts w:ascii="Times New Roman" w:hAnsi="Times New Roman"/>
          <w:sz w:val="22"/>
          <w:szCs w:val="22"/>
        </w:rPr>
      </w:pPr>
      <w:r w:rsidRPr="00B45120">
        <w:rPr>
          <w:rFonts w:ascii="Times New Roman" w:hAnsi="Times New Roman"/>
          <w:sz w:val="22"/>
          <w:szCs w:val="22"/>
        </w:rPr>
        <w:t xml:space="preserve">The procurement of goods and services and the recruitment of project and programme personnel by the </w:t>
      </w:r>
      <w:r w:rsidR="001F2E65" w:rsidRPr="00B45120">
        <w:rPr>
          <w:rFonts w:ascii="Times New Roman" w:hAnsi="Times New Roman"/>
          <w:sz w:val="22"/>
          <w:szCs w:val="22"/>
        </w:rPr>
        <w:t>UNDP Sub-Regional Office</w:t>
      </w:r>
      <w:r w:rsidRPr="00B45120">
        <w:rPr>
          <w:rFonts w:ascii="Times New Roman" w:hAnsi="Times New Roman"/>
          <w:sz w:val="22"/>
          <w:szCs w:val="22"/>
        </w:rPr>
        <w:t xml:space="preserve"> shall be in accordance with the UNDP regulations, rules, policies and procedures</w:t>
      </w:r>
    </w:p>
    <w:p w14:paraId="55C47D66" w14:textId="0A13CBDA" w:rsidR="007F4B79" w:rsidRPr="00B45120" w:rsidRDefault="007F4B79" w:rsidP="00AB15B1">
      <w:pPr>
        <w:pStyle w:val="AProdoc"/>
        <w:jc w:val="both"/>
        <w:rPr>
          <w:szCs w:val="22"/>
        </w:rPr>
      </w:pPr>
      <w:r w:rsidRPr="00B45120">
        <w:rPr>
          <w:szCs w:val="22"/>
        </w:rPr>
        <w:t xml:space="preserve">The </w:t>
      </w:r>
      <w:r w:rsidR="001F2E65" w:rsidRPr="00B45120">
        <w:rPr>
          <w:szCs w:val="22"/>
        </w:rPr>
        <w:t>UNDP Sub-Regional Office</w:t>
      </w:r>
      <w:r w:rsidRPr="00B45120">
        <w:rPr>
          <w:szCs w:val="22"/>
        </w:rPr>
        <w:t xml:space="preserve"> will provide the following services, as outlined in the “</w:t>
      </w:r>
      <w:r w:rsidRPr="00B45120">
        <w:rPr>
          <w:b/>
          <w:szCs w:val="22"/>
        </w:rPr>
        <w:t>National Implementation by Government of UNDP Supported Projects: Guideline</w:t>
      </w:r>
      <w:r w:rsidR="00C00CDF" w:rsidRPr="00B45120">
        <w:rPr>
          <w:b/>
          <w:szCs w:val="22"/>
        </w:rPr>
        <w:t xml:space="preserve"> and </w:t>
      </w:r>
      <w:r w:rsidRPr="00B45120">
        <w:rPr>
          <w:b/>
          <w:szCs w:val="22"/>
        </w:rPr>
        <w:t>Procedures</w:t>
      </w:r>
      <w:r w:rsidRPr="00B45120">
        <w:rPr>
          <w:szCs w:val="22"/>
        </w:rPr>
        <w:t>”:</w:t>
      </w:r>
    </w:p>
    <w:p w14:paraId="6E0B8C91" w14:textId="77777777" w:rsidR="007F4B79" w:rsidRPr="00B45120" w:rsidRDefault="007F4B79" w:rsidP="00AB15B1">
      <w:pPr>
        <w:numPr>
          <w:ilvl w:val="0"/>
          <w:numId w:val="17"/>
        </w:numPr>
        <w:snapToGrid w:val="0"/>
        <w:spacing w:after="0"/>
        <w:rPr>
          <w:rFonts w:ascii="Times New Roman" w:hAnsi="Times New Roman"/>
          <w:sz w:val="22"/>
          <w:szCs w:val="22"/>
        </w:rPr>
      </w:pPr>
      <w:r w:rsidRPr="00B45120">
        <w:rPr>
          <w:rFonts w:ascii="Times New Roman" w:hAnsi="Times New Roman"/>
          <w:sz w:val="22"/>
          <w:szCs w:val="22"/>
        </w:rPr>
        <w:t xml:space="preserve">Contribute to national ownership that is inclusive of all stakeholders in all stages of the process; </w:t>
      </w:r>
    </w:p>
    <w:p w14:paraId="4C1C80B3" w14:textId="77777777" w:rsidR="007F4B79" w:rsidRPr="00B45120" w:rsidRDefault="007F4B79" w:rsidP="00AB15B1">
      <w:pPr>
        <w:numPr>
          <w:ilvl w:val="0"/>
          <w:numId w:val="17"/>
        </w:numPr>
        <w:snapToGrid w:val="0"/>
        <w:spacing w:after="0"/>
        <w:rPr>
          <w:rFonts w:ascii="Times New Roman" w:hAnsi="Times New Roman"/>
          <w:sz w:val="22"/>
          <w:szCs w:val="22"/>
        </w:rPr>
      </w:pPr>
      <w:r w:rsidRPr="00B45120">
        <w:rPr>
          <w:rFonts w:ascii="Times New Roman" w:hAnsi="Times New Roman"/>
          <w:sz w:val="22"/>
          <w:szCs w:val="22"/>
        </w:rPr>
        <w:t>Ensure alignment with national development priorities, strategies, systems and programming cycles;</w:t>
      </w:r>
    </w:p>
    <w:p w14:paraId="7C822DC3" w14:textId="77777777" w:rsidR="007F4B79" w:rsidRPr="00B45120" w:rsidRDefault="007F4B79" w:rsidP="00AB15B1">
      <w:pPr>
        <w:numPr>
          <w:ilvl w:val="0"/>
          <w:numId w:val="17"/>
        </w:numPr>
        <w:snapToGrid w:val="0"/>
        <w:spacing w:after="0"/>
        <w:rPr>
          <w:rFonts w:ascii="Times New Roman" w:hAnsi="Times New Roman"/>
          <w:sz w:val="22"/>
          <w:szCs w:val="22"/>
        </w:rPr>
      </w:pPr>
      <w:r w:rsidRPr="00B45120">
        <w:rPr>
          <w:rFonts w:ascii="Times New Roman" w:hAnsi="Times New Roman"/>
          <w:sz w:val="22"/>
          <w:szCs w:val="22"/>
        </w:rPr>
        <w:t xml:space="preserve">Ensure inclusiveness of the UN system with full involvement of specialized and non-resident agencies; </w:t>
      </w:r>
    </w:p>
    <w:p w14:paraId="292290C5" w14:textId="77777777" w:rsidR="007F4B79" w:rsidRPr="00B45120" w:rsidRDefault="007F4B79" w:rsidP="00AB15B1">
      <w:pPr>
        <w:numPr>
          <w:ilvl w:val="0"/>
          <w:numId w:val="17"/>
        </w:numPr>
        <w:snapToGrid w:val="0"/>
        <w:spacing w:after="0"/>
        <w:rPr>
          <w:rFonts w:ascii="Times New Roman" w:hAnsi="Times New Roman"/>
          <w:sz w:val="22"/>
          <w:szCs w:val="22"/>
        </w:rPr>
      </w:pPr>
      <w:r w:rsidRPr="00B45120">
        <w:rPr>
          <w:rFonts w:ascii="Times New Roman" w:hAnsi="Times New Roman"/>
          <w:sz w:val="22"/>
          <w:szCs w:val="22"/>
        </w:rPr>
        <w:t xml:space="preserve">Integration of the five UN programming principles tailored to the country context : the human rights-based approach, gender equality, environmental sustainability, results-based management and capacity development; </w:t>
      </w:r>
    </w:p>
    <w:p w14:paraId="2E18A405" w14:textId="77777777" w:rsidR="007F4B79" w:rsidRPr="00B45120" w:rsidRDefault="007F4B79" w:rsidP="00AB15B1">
      <w:pPr>
        <w:numPr>
          <w:ilvl w:val="0"/>
          <w:numId w:val="17"/>
        </w:numPr>
        <w:snapToGrid w:val="0"/>
        <w:spacing w:after="0"/>
        <w:rPr>
          <w:rFonts w:ascii="Times New Roman" w:hAnsi="Times New Roman"/>
          <w:sz w:val="22"/>
          <w:szCs w:val="22"/>
        </w:rPr>
      </w:pPr>
      <w:r w:rsidRPr="00B45120">
        <w:rPr>
          <w:rFonts w:ascii="Times New Roman" w:hAnsi="Times New Roman"/>
          <w:sz w:val="22"/>
          <w:szCs w:val="22"/>
        </w:rPr>
        <w:t xml:space="preserve">Mutual accountability between UN and national counterpart for development results </w:t>
      </w:r>
    </w:p>
    <w:p w14:paraId="02590E1D" w14:textId="77777777" w:rsidR="007F4B79" w:rsidRPr="00B45120" w:rsidRDefault="007F4B79" w:rsidP="00AB15B1">
      <w:pPr>
        <w:pStyle w:val="AProdoc"/>
        <w:jc w:val="both"/>
        <w:rPr>
          <w:color w:val="000000"/>
          <w:szCs w:val="22"/>
        </w:rPr>
      </w:pPr>
      <w:r w:rsidRPr="00B45120">
        <w:rPr>
          <w:szCs w:val="22"/>
          <w:u w:val="single"/>
        </w:rPr>
        <w:t>Agreement on intellectual property rights and use of logo on the project’s deliverables and disclosure of information</w:t>
      </w:r>
      <w:r w:rsidRPr="00B45120">
        <w:rPr>
          <w:b/>
          <w:szCs w:val="22"/>
        </w:rPr>
        <w:t xml:space="preserve">:  </w:t>
      </w:r>
      <w:r w:rsidRPr="00B45120">
        <w:rPr>
          <w:szCs w:val="22"/>
        </w:rPr>
        <w:t>In order to accord proper acknowledgement to the GEF for providing grant funding, the GEF logo will appear together with the UNDP logo on all promotional materials, other written materials like publications developed by the project, and project hardware</w:t>
      </w:r>
      <w:r w:rsidR="006948F7" w:rsidRPr="00B45120">
        <w:rPr>
          <w:szCs w:val="22"/>
        </w:rPr>
        <w:t xml:space="preserve">.  </w:t>
      </w:r>
      <w:r w:rsidRPr="00B45120">
        <w:rPr>
          <w:szCs w:val="22"/>
        </w:rPr>
        <w:t>Any citation on publications regarding projects funded by the GEF will also accord proper acknowledgement to the GEF</w:t>
      </w:r>
      <w:r w:rsidR="006948F7" w:rsidRPr="00B45120">
        <w:rPr>
          <w:szCs w:val="22"/>
        </w:rPr>
        <w:t xml:space="preserve">.  </w:t>
      </w:r>
      <w:r w:rsidRPr="00B45120">
        <w:rPr>
          <w:szCs w:val="22"/>
        </w:rPr>
        <w:t>Information will be disclosed in accordance with relevant policies notably the UNDP Disclosure Policy</w:t>
      </w:r>
      <w:r w:rsidRPr="00B45120">
        <w:rPr>
          <w:rStyle w:val="FootnoteReference"/>
          <w:rFonts w:ascii="Times New Roman" w:hAnsi="Times New Roman"/>
          <w:sz w:val="22"/>
          <w:szCs w:val="22"/>
        </w:rPr>
        <w:footnoteReference w:id="17"/>
      </w:r>
      <w:r w:rsidRPr="00B45120">
        <w:rPr>
          <w:szCs w:val="22"/>
        </w:rPr>
        <w:t xml:space="preserve"> and</w:t>
      </w:r>
      <w:r w:rsidRPr="00B45120">
        <w:rPr>
          <w:color w:val="000000"/>
          <w:szCs w:val="22"/>
        </w:rPr>
        <w:t xml:space="preserve"> the GEF policy on public involvement</w:t>
      </w:r>
      <w:r w:rsidRPr="00B45120">
        <w:rPr>
          <w:rStyle w:val="FootnoteReference"/>
          <w:rFonts w:ascii="Times New Roman" w:hAnsi="Times New Roman"/>
          <w:color w:val="000000"/>
          <w:sz w:val="22"/>
          <w:szCs w:val="22"/>
        </w:rPr>
        <w:footnoteReference w:id="18"/>
      </w:r>
      <w:r w:rsidRPr="00B45120">
        <w:rPr>
          <w:color w:val="000000"/>
          <w:szCs w:val="22"/>
        </w:rPr>
        <w:t>.</w:t>
      </w:r>
    </w:p>
    <w:p w14:paraId="2D7F2E27" w14:textId="7188EBB4" w:rsidR="006043D1" w:rsidRDefault="006043D1" w:rsidP="00AB15B1">
      <w:pPr>
        <w:pStyle w:val="AProdoc"/>
        <w:jc w:val="both"/>
        <w:rPr>
          <w:szCs w:val="22"/>
        </w:rPr>
      </w:pPr>
      <w:r w:rsidRPr="00B45120">
        <w:rPr>
          <w:szCs w:val="22"/>
        </w:rPr>
        <w:t>UNDP has a common operational framework for transferring cash to government and nongovernment Implementing Partners, namely the Harmonized Approach to Cash Transfers (HACT)</w:t>
      </w:r>
      <w:r w:rsidR="006948F7" w:rsidRPr="00B45120">
        <w:rPr>
          <w:szCs w:val="22"/>
        </w:rPr>
        <w:t xml:space="preserve">.  </w:t>
      </w:r>
      <w:r w:rsidRPr="00B45120">
        <w:rPr>
          <w:szCs w:val="22"/>
        </w:rPr>
        <w:t xml:space="preserve">This approach requires a micro assessment of the Implementing Partner, performed by a third party service </w:t>
      </w:r>
      <w:r w:rsidRPr="00B45120">
        <w:rPr>
          <w:szCs w:val="22"/>
        </w:rPr>
        <w:lastRenderedPageBreak/>
        <w:t>provider</w:t>
      </w:r>
      <w:r w:rsidR="006948F7" w:rsidRPr="00B45120">
        <w:rPr>
          <w:szCs w:val="22"/>
        </w:rPr>
        <w:t xml:space="preserve">.  </w:t>
      </w:r>
      <w:r w:rsidRPr="00B45120">
        <w:rPr>
          <w:szCs w:val="22"/>
        </w:rPr>
        <w:t>UNDP uses the overall risk rating provided by the questionnaire to determine the appropriate cash transfer modality for the Implementing Partner</w:t>
      </w:r>
      <w:r w:rsidR="006948F7" w:rsidRPr="00B45120">
        <w:rPr>
          <w:szCs w:val="22"/>
        </w:rPr>
        <w:t xml:space="preserve">.  </w:t>
      </w:r>
      <w:r w:rsidRPr="00B45120">
        <w:rPr>
          <w:szCs w:val="22"/>
        </w:rPr>
        <w:t xml:space="preserve">The HACT assessment was completed in </w:t>
      </w:r>
      <w:r w:rsidR="00A93A46" w:rsidRPr="00B45120">
        <w:rPr>
          <w:szCs w:val="22"/>
        </w:rPr>
        <w:t xml:space="preserve">December </w:t>
      </w:r>
      <w:r w:rsidRPr="00B45120">
        <w:rPr>
          <w:szCs w:val="22"/>
        </w:rPr>
        <w:t>2015</w:t>
      </w:r>
      <w:r w:rsidR="00A93A46" w:rsidRPr="00B45120">
        <w:rPr>
          <w:szCs w:val="22"/>
        </w:rPr>
        <w:t>.</w:t>
      </w:r>
      <w:r w:rsidR="00DF6FD3" w:rsidRPr="00B45120">
        <w:rPr>
          <w:szCs w:val="22"/>
        </w:rPr>
        <w:t xml:space="preserve">  During the project implementation, UNDP will carry out project assurance activities (monitoring visits and spot checks) based on the HACT assurance plan.  </w:t>
      </w:r>
    </w:p>
    <w:p w14:paraId="2CC750F4" w14:textId="79D30C6A" w:rsidR="00AA77BF" w:rsidRDefault="00AA77BF" w:rsidP="00AA77BF">
      <w:pPr>
        <w:pStyle w:val="AProdoc"/>
        <w:numPr>
          <w:ilvl w:val="0"/>
          <w:numId w:val="0"/>
        </w:numPr>
        <w:jc w:val="both"/>
        <w:rPr>
          <w:szCs w:val="22"/>
        </w:rPr>
      </w:pPr>
    </w:p>
    <w:p w14:paraId="3090278F" w14:textId="6CE51A1F" w:rsidR="00AA77BF" w:rsidRDefault="00AA77BF" w:rsidP="00AA77BF">
      <w:pPr>
        <w:pStyle w:val="AProdoc"/>
        <w:numPr>
          <w:ilvl w:val="0"/>
          <w:numId w:val="0"/>
        </w:numPr>
        <w:jc w:val="both"/>
        <w:rPr>
          <w:szCs w:val="22"/>
        </w:rPr>
      </w:pPr>
    </w:p>
    <w:p w14:paraId="2C27FC31" w14:textId="7EDED647" w:rsidR="00AA77BF" w:rsidRDefault="00AA77BF" w:rsidP="00AA77BF">
      <w:pPr>
        <w:pStyle w:val="AProdoc"/>
        <w:numPr>
          <w:ilvl w:val="0"/>
          <w:numId w:val="0"/>
        </w:numPr>
        <w:jc w:val="both"/>
        <w:rPr>
          <w:szCs w:val="22"/>
        </w:rPr>
      </w:pPr>
    </w:p>
    <w:p w14:paraId="45CF4D2A" w14:textId="4C73A3CF" w:rsidR="00AA77BF" w:rsidRDefault="00AA77BF" w:rsidP="00AA77BF">
      <w:pPr>
        <w:pStyle w:val="AProdoc"/>
        <w:numPr>
          <w:ilvl w:val="0"/>
          <w:numId w:val="0"/>
        </w:numPr>
        <w:jc w:val="both"/>
        <w:rPr>
          <w:szCs w:val="22"/>
        </w:rPr>
      </w:pPr>
    </w:p>
    <w:p w14:paraId="0B6013B8" w14:textId="42EA5398" w:rsidR="00AA77BF" w:rsidRDefault="00AA77BF" w:rsidP="00AA77BF">
      <w:pPr>
        <w:pStyle w:val="AProdoc"/>
        <w:numPr>
          <w:ilvl w:val="0"/>
          <w:numId w:val="0"/>
        </w:numPr>
        <w:jc w:val="both"/>
        <w:rPr>
          <w:szCs w:val="22"/>
        </w:rPr>
      </w:pPr>
    </w:p>
    <w:p w14:paraId="3295B5ED" w14:textId="2B1D17AA" w:rsidR="00AA77BF" w:rsidRDefault="00AA77BF" w:rsidP="00AA77BF">
      <w:pPr>
        <w:pStyle w:val="AProdoc"/>
        <w:numPr>
          <w:ilvl w:val="0"/>
          <w:numId w:val="0"/>
        </w:numPr>
        <w:jc w:val="both"/>
        <w:rPr>
          <w:szCs w:val="22"/>
        </w:rPr>
      </w:pPr>
    </w:p>
    <w:p w14:paraId="16219B0B" w14:textId="54D9899D" w:rsidR="00AA77BF" w:rsidRDefault="00AA77BF" w:rsidP="00AA77BF">
      <w:pPr>
        <w:pStyle w:val="AProdoc"/>
        <w:numPr>
          <w:ilvl w:val="0"/>
          <w:numId w:val="0"/>
        </w:numPr>
        <w:jc w:val="both"/>
        <w:rPr>
          <w:szCs w:val="22"/>
        </w:rPr>
      </w:pPr>
    </w:p>
    <w:p w14:paraId="38813CCE" w14:textId="2AC39968" w:rsidR="00AA77BF" w:rsidRDefault="00AA77BF" w:rsidP="00AA77BF">
      <w:pPr>
        <w:pStyle w:val="AProdoc"/>
        <w:numPr>
          <w:ilvl w:val="0"/>
          <w:numId w:val="0"/>
        </w:numPr>
        <w:jc w:val="both"/>
        <w:rPr>
          <w:szCs w:val="22"/>
        </w:rPr>
      </w:pPr>
    </w:p>
    <w:p w14:paraId="2CE10539" w14:textId="53DE5ADA" w:rsidR="00AA77BF" w:rsidRDefault="00AA77BF" w:rsidP="00AA77BF">
      <w:pPr>
        <w:pStyle w:val="AProdoc"/>
        <w:numPr>
          <w:ilvl w:val="0"/>
          <w:numId w:val="0"/>
        </w:numPr>
        <w:jc w:val="both"/>
        <w:rPr>
          <w:szCs w:val="22"/>
        </w:rPr>
      </w:pPr>
    </w:p>
    <w:p w14:paraId="14502C8C" w14:textId="1E465C66" w:rsidR="00AA77BF" w:rsidRDefault="00AA77BF" w:rsidP="00AA77BF">
      <w:pPr>
        <w:pStyle w:val="AProdoc"/>
        <w:numPr>
          <w:ilvl w:val="0"/>
          <w:numId w:val="0"/>
        </w:numPr>
        <w:jc w:val="both"/>
        <w:rPr>
          <w:szCs w:val="22"/>
        </w:rPr>
      </w:pPr>
    </w:p>
    <w:p w14:paraId="0C537738" w14:textId="4C235B4E" w:rsidR="00AA77BF" w:rsidRDefault="00AA77BF" w:rsidP="00AA77BF">
      <w:pPr>
        <w:pStyle w:val="AProdoc"/>
        <w:numPr>
          <w:ilvl w:val="0"/>
          <w:numId w:val="0"/>
        </w:numPr>
        <w:jc w:val="both"/>
        <w:rPr>
          <w:szCs w:val="22"/>
        </w:rPr>
      </w:pPr>
    </w:p>
    <w:p w14:paraId="037294FC" w14:textId="35D13163" w:rsidR="00AA77BF" w:rsidRDefault="00AA77BF" w:rsidP="00AA77BF">
      <w:pPr>
        <w:pStyle w:val="AProdoc"/>
        <w:numPr>
          <w:ilvl w:val="0"/>
          <w:numId w:val="0"/>
        </w:numPr>
        <w:jc w:val="both"/>
        <w:rPr>
          <w:szCs w:val="22"/>
        </w:rPr>
      </w:pPr>
    </w:p>
    <w:p w14:paraId="35606474" w14:textId="3ACF77DD" w:rsidR="00AA77BF" w:rsidRDefault="00AA77BF" w:rsidP="00AA77BF">
      <w:pPr>
        <w:pStyle w:val="AProdoc"/>
        <w:numPr>
          <w:ilvl w:val="0"/>
          <w:numId w:val="0"/>
        </w:numPr>
        <w:jc w:val="both"/>
        <w:rPr>
          <w:szCs w:val="22"/>
        </w:rPr>
      </w:pPr>
    </w:p>
    <w:p w14:paraId="44362D6E" w14:textId="4EFEF38E" w:rsidR="00AA77BF" w:rsidRDefault="00AA77BF" w:rsidP="00AA77BF">
      <w:pPr>
        <w:pStyle w:val="AProdoc"/>
        <w:numPr>
          <w:ilvl w:val="0"/>
          <w:numId w:val="0"/>
        </w:numPr>
        <w:jc w:val="both"/>
        <w:rPr>
          <w:szCs w:val="22"/>
        </w:rPr>
      </w:pPr>
    </w:p>
    <w:p w14:paraId="25D27DB5" w14:textId="384593AC" w:rsidR="00AA77BF" w:rsidRDefault="00AA77BF" w:rsidP="00AA77BF">
      <w:pPr>
        <w:pStyle w:val="AProdoc"/>
        <w:numPr>
          <w:ilvl w:val="0"/>
          <w:numId w:val="0"/>
        </w:numPr>
        <w:jc w:val="both"/>
        <w:rPr>
          <w:szCs w:val="22"/>
        </w:rPr>
      </w:pPr>
    </w:p>
    <w:p w14:paraId="603EFFE7" w14:textId="0034E469" w:rsidR="00AA77BF" w:rsidRDefault="00AA77BF" w:rsidP="00AA77BF">
      <w:pPr>
        <w:pStyle w:val="AProdoc"/>
        <w:numPr>
          <w:ilvl w:val="0"/>
          <w:numId w:val="0"/>
        </w:numPr>
        <w:jc w:val="both"/>
        <w:rPr>
          <w:szCs w:val="22"/>
        </w:rPr>
      </w:pPr>
    </w:p>
    <w:p w14:paraId="082B3636" w14:textId="384FA4DD" w:rsidR="00AA77BF" w:rsidRDefault="00AA77BF" w:rsidP="00AA77BF">
      <w:pPr>
        <w:pStyle w:val="AProdoc"/>
        <w:numPr>
          <w:ilvl w:val="0"/>
          <w:numId w:val="0"/>
        </w:numPr>
        <w:jc w:val="both"/>
        <w:rPr>
          <w:szCs w:val="22"/>
        </w:rPr>
      </w:pPr>
    </w:p>
    <w:p w14:paraId="627477F7" w14:textId="7BC9115D" w:rsidR="00AA77BF" w:rsidRDefault="00AA77BF" w:rsidP="00AA77BF">
      <w:pPr>
        <w:pStyle w:val="AProdoc"/>
        <w:numPr>
          <w:ilvl w:val="0"/>
          <w:numId w:val="0"/>
        </w:numPr>
        <w:jc w:val="both"/>
        <w:rPr>
          <w:szCs w:val="22"/>
        </w:rPr>
      </w:pPr>
    </w:p>
    <w:p w14:paraId="6BAC0FA6" w14:textId="50BF9CDC" w:rsidR="00AA77BF" w:rsidRDefault="00AA77BF" w:rsidP="00AA77BF">
      <w:pPr>
        <w:pStyle w:val="AProdoc"/>
        <w:numPr>
          <w:ilvl w:val="0"/>
          <w:numId w:val="0"/>
        </w:numPr>
        <w:jc w:val="both"/>
        <w:rPr>
          <w:szCs w:val="22"/>
        </w:rPr>
      </w:pPr>
    </w:p>
    <w:p w14:paraId="61F17943" w14:textId="5BA88DE8" w:rsidR="00AA77BF" w:rsidRDefault="00AA77BF" w:rsidP="00AA77BF">
      <w:pPr>
        <w:pStyle w:val="AProdoc"/>
        <w:numPr>
          <w:ilvl w:val="0"/>
          <w:numId w:val="0"/>
        </w:numPr>
        <w:jc w:val="both"/>
        <w:rPr>
          <w:szCs w:val="22"/>
        </w:rPr>
      </w:pPr>
    </w:p>
    <w:p w14:paraId="6C58D864" w14:textId="3554CDB6" w:rsidR="00AA77BF" w:rsidRDefault="00AA77BF" w:rsidP="00AA77BF">
      <w:pPr>
        <w:pStyle w:val="AProdoc"/>
        <w:numPr>
          <w:ilvl w:val="0"/>
          <w:numId w:val="0"/>
        </w:numPr>
        <w:jc w:val="both"/>
        <w:rPr>
          <w:szCs w:val="22"/>
        </w:rPr>
      </w:pPr>
    </w:p>
    <w:p w14:paraId="11648A20" w14:textId="69F1EC14" w:rsidR="00AA77BF" w:rsidRDefault="00AA77BF" w:rsidP="00AA77BF">
      <w:pPr>
        <w:pStyle w:val="AProdoc"/>
        <w:numPr>
          <w:ilvl w:val="0"/>
          <w:numId w:val="0"/>
        </w:numPr>
        <w:jc w:val="both"/>
        <w:rPr>
          <w:szCs w:val="22"/>
        </w:rPr>
      </w:pPr>
    </w:p>
    <w:p w14:paraId="00FAA179" w14:textId="2951A7F5" w:rsidR="00AA77BF" w:rsidRDefault="00AA77BF" w:rsidP="00AA77BF">
      <w:pPr>
        <w:pStyle w:val="AProdoc"/>
        <w:numPr>
          <w:ilvl w:val="0"/>
          <w:numId w:val="0"/>
        </w:numPr>
        <w:jc w:val="both"/>
        <w:rPr>
          <w:szCs w:val="22"/>
        </w:rPr>
      </w:pPr>
    </w:p>
    <w:p w14:paraId="3CA51ABA" w14:textId="18FFF822" w:rsidR="00AA77BF" w:rsidRDefault="00AA77BF" w:rsidP="00AA77BF">
      <w:pPr>
        <w:pStyle w:val="AProdoc"/>
        <w:numPr>
          <w:ilvl w:val="0"/>
          <w:numId w:val="0"/>
        </w:numPr>
        <w:jc w:val="both"/>
        <w:rPr>
          <w:szCs w:val="22"/>
        </w:rPr>
      </w:pPr>
    </w:p>
    <w:p w14:paraId="2EDEE554" w14:textId="23B12BFD" w:rsidR="00AA77BF" w:rsidRDefault="00AA77BF" w:rsidP="00AA77BF">
      <w:pPr>
        <w:pStyle w:val="AProdoc"/>
        <w:numPr>
          <w:ilvl w:val="0"/>
          <w:numId w:val="0"/>
        </w:numPr>
        <w:jc w:val="both"/>
        <w:rPr>
          <w:szCs w:val="22"/>
        </w:rPr>
      </w:pPr>
    </w:p>
    <w:p w14:paraId="5EF15A6E" w14:textId="42AC3B6E" w:rsidR="00AA77BF" w:rsidRDefault="00AA77BF" w:rsidP="00AA77BF">
      <w:pPr>
        <w:pStyle w:val="AProdoc"/>
        <w:numPr>
          <w:ilvl w:val="0"/>
          <w:numId w:val="0"/>
        </w:numPr>
        <w:jc w:val="both"/>
        <w:rPr>
          <w:szCs w:val="22"/>
        </w:rPr>
      </w:pPr>
    </w:p>
    <w:p w14:paraId="01CA8B17" w14:textId="4ED15CE2" w:rsidR="00AA77BF" w:rsidRDefault="00AA77BF" w:rsidP="00AA77BF">
      <w:pPr>
        <w:pStyle w:val="AProdoc"/>
        <w:numPr>
          <w:ilvl w:val="0"/>
          <w:numId w:val="0"/>
        </w:numPr>
        <w:jc w:val="both"/>
        <w:rPr>
          <w:szCs w:val="22"/>
        </w:rPr>
      </w:pPr>
    </w:p>
    <w:p w14:paraId="50E52224" w14:textId="77777777" w:rsidR="00AA77BF" w:rsidRPr="00B45120" w:rsidRDefault="00AA77BF" w:rsidP="00AA77BF">
      <w:pPr>
        <w:pStyle w:val="AProdoc"/>
        <w:numPr>
          <w:ilvl w:val="0"/>
          <w:numId w:val="0"/>
        </w:numPr>
        <w:jc w:val="both"/>
        <w:rPr>
          <w:szCs w:val="22"/>
        </w:rPr>
      </w:pPr>
    </w:p>
    <w:p w14:paraId="031A49D1" w14:textId="77777777" w:rsidR="003E3ABA" w:rsidRPr="00B45120" w:rsidRDefault="00B91958" w:rsidP="00831BEC">
      <w:pPr>
        <w:pStyle w:val="Heading1"/>
        <w:jc w:val="left"/>
        <w:rPr>
          <w:rFonts w:ascii="Times New Roman" w:hAnsi="Times New Roman"/>
          <w:sz w:val="22"/>
          <w:szCs w:val="22"/>
        </w:rPr>
      </w:pPr>
      <w:bookmarkStart w:id="80" w:name="_Toc462176792"/>
      <w:bookmarkStart w:id="81" w:name="_Toc483999103"/>
      <w:r w:rsidRPr="00B45120">
        <w:rPr>
          <w:rFonts w:ascii="Times New Roman" w:hAnsi="Times New Roman"/>
          <w:sz w:val="22"/>
          <w:szCs w:val="22"/>
        </w:rPr>
        <w:lastRenderedPageBreak/>
        <w:t>I</w:t>
      </w:r>
      <w:r w:rsidR="00EB6CD6" w:rsidRPr="00B45120">
        <w:rPr>
          <w:rFonts w:ascii="Times New Roman" w:hAnsi="Times New Roman"/>
          <w:sz w:val="22"/>
          <w:szCs w:val="22"/>
        </w:rPr>
        <w:t>.</w:t>
      </w:r>
      <w:r w:rsidR="00EB6CD6" w:rsidRPr="00B45120">
        <w:rPr>
          <w:rFonts w:ascii="Times New Roman" w:hAnsi="Times New Roman"/>
          <w:sz w:val="22"/>
          <w:szCs w:val="22"/>
        </w:rPr>
        <w:tab/>
      </w:r>
      <w:r w:rsidR="000369AE" w:rsidRPr="00B45120">
        <w:rPr>
          <w:rFonts w:ascii="Times New Roman" w:hAnsi="Times New Roman"/>
          <w:sz w:val="22"/>
          <w:szCs w:val="22"/>
        </w:rPr>
        <w:t>Project Financing</w:t>
      </w:r>
      <w:bookmarkEnd w:id="80"/>
      <w:bookmarkEnd w:id="81"/>
      <w:r w:rsidR="003E3ABA" w:rsidRPr="00B45120">
        <w:rPr>
          <w:rFonts w:ascii="Times New Roman" w:hAnsi="Times New Roman"/>
          <w:sz w:val="22"/>
          <w:szCs w:val="22"/>
        </w:rPr>
        <w:t xml:space="preserve"> </w:t>
      </w:r>
    </w:p>
    <w:p w14:paraId="228E9186" w14:textId="77777777" w:rsidR="003E2CA8" w:rsidRPr="00B45120" w:rsidRDefault="00495A59" w:rsidP="00831BEC">
      <w:pPr>
        <w:pStyle w:val="Heading2"/>
        <w:jc w:val="left"/>
      </w:pPr>
      <w:bookmarkStart w:id="82" w:name="_Toc483999104"/>
      <w:r w:rsidRPr="00B45120">
        <w:t>I.1</w:t>
      </w:r>
      <w:bookmarkStart w:id="83" w:name="_Toc462176770"/>
      <w:r w:rsidRPr="00B45120">
        <w:tab/>
      </w:r>
      <w:r w:rsidR="003E2CA8" w:rsidRPr="00B45120">
        <w:t>Co-financing</w:t>
      </w:r>
      <w:bookmarkEnd w:id="82"/>
      <w:bookmarkEnd w:id="83"/>
    </w:p>
    <w:p w14:paraId="119E805C" w14:textId="77777777" w:rsidR="00AB0932" w:rsidRPr="00B45120" w:rsidRDefault="003E2CA8" w:rsidP="00795129">
      <w:pPr>
        <w:pStyle w:val="AProdoc"/>
        <w:jc w:val="both"/>
        <w:rPr>
          <w:szCs w:val="22"/>
        </w:rPr>
      </w:pPr>
      <w:r w:rsidRPr="00B45120">
        <w:rPr>
          <w:szCs w:val="22"/>
        </w:rPr>
        <w:t>The GEF financing will be used to finance project goods and services that require procurement, such as the recruitment of experts and specialists and the renting of workshop venues</w:t>
      </w:r>
      <w:r w:rsidR="005A1AFE" w:rsidRPr="00B45120">
        <w:rPr>
          <w:szCs w:val="22"/>
        </w:rPr>
        <w:t xml:space="preserve">.  Co-financing is also being provided by the </w:t>
      </w:r>
      <w:r w:rsidR="00805C1A" w:rsidRPr="00B45120">
        <w:rPr>
          <w:szCs w:val="22"/>
        </w:rPr>
        <w:t>government to the order of US$ 8</w:t>
      </w:r>
      <w:r w:rsidR="005A1AFE" w:rsidRPr="00B45120">
        <w:rPr>
          <w:szCs w:val="22"/>
        </w:rPr>
        <w:t xml:space="preserve">00,000 of which US$ 200,000 is in the form of cash.  </w:t>
      </w:r>
      <w:r w:rsidR="00C33AF7" w:rsidRPr="00B45120">
        <w:rPr>
          <w:szCs w:val="22"/>
        </w:rPr>
        <w:t>The in-kind co-financing is</w:t>
      </w:r>
      <w:r w:rsidRPr="00B45120">
        <w:rPr>
          <w:szCs w:val="22"/>
        </w:rPr>
        <w:t xml:space="preserve"> estimated by the active engagement of sufficiently large numbers of government staff and other stakeholders in various project activities, among other in-kind contributions such as the administrative and overhead costs incurred by partner and participating organizations.</w:t>
      </w:r>
      <w:r w:rsidR="00AB0932" w:rsidRPr="00B45120">
        <w:rPr>
          <w:szCs w:val="22"/>
        </w:rPr>
        <w:t xml:space="preserve"> </w:t>
      </w:r>
    </w:p>
    <w:p w14:paraId="02BFA32D" w14:textId="77777777" w:rsidR="005A1AFE" w:rsidRPr="00B45120" w:rsidRDefault="004270F5" w:rsidP="005A1AFE">
      <w:pPr>
        <w:pStyle w:val="AProdoc"/>
        <w:numPr>
          <w:ilvl w:val="0"/>
          <w:numId w:val="0"/>
        </w:numPr>
        <w:rPr>
          <w:szCs w:val="22"/>
          <w:u w:val="single"/>
        </w:rPr>
      </w:pPr>
      <w:r w:rsidRPr="00B45120">
        <w:rPr>
          <w:szCs w:val="22"/>
          <w:u w:val="single"/>
        </w:rPr>
        <w:t>Table 7</w:t>
      </w:r>
      <w:r w:rsidR="005A1AFE" w:rsidRPr="00B45120">
        <w:rPr>
          <w:szCs w:val="22"/>
          <w:u w:val="single"/>
        </w:rPr>
        <w:t>: Breakdown of project financing</w:t>
      </w:r>
    </w:p>
    <w:tbl>
      <w:tblPr>
        <w:tblW w:w="6270" w:type="dxa"/>
        <w:tblInd w:w="93" w:type="dxa"/>
        <w:tblLook w:val="04A0" w:firstRow="1" w:lastRow="0" w:firstColumn="1" w:lastColumn="0" w:noHBand="0" w:noVBand="1"/>
      </w:tblPr>
      <w:tblGrid>
        <w:gridCol w:w="3255"/>
        <w:gridCol w:w="1016"/>
        <w:gridCol w:w="999"/>
        <w:gridCol w:w="1080"/>
      </w:tblGrid>
      <w:tr w:rsidR="00702F61" w:rsidRPr="00AA77BF" w14:paraId="5A49F8A2" w14:textId="77777777" w:rsidTr="00805C1A">
        <w:trPr>
          <w:trHeight w:val="300"/>
        </w:trPr>
        <w:tc>
          <w:tcPr>
            <w:tcW w:w="3255" w:type="dxa"/>
            <w:tcBorders>
              <w:top w:val="single" w:sz="8" w:space="0" w:color="auto"/>
              <w:left w:val="single" w:sz="8" w:space="0" w:color="auto"/>
              <w:bottom w:val="single" w:sz="8" w:space="0" w:color="000000"/>
              <w:right w:val="single" w:sz="8" w:space="0" w:color="000000"/>
            </w:tcBorders>
            <w:shd w:val="clear" w:color="000000" w:fill="D9E1F2"/>
            <w:vAlign w:val="center"/>
          </w:tcPr>
          <w:p w14:paraId="0CE3A647" w14:textId="77777777" w:rsidR="00702F61" w:rsidRPr="00AA77BF" w:rsidRDefault="00702F61" w:rsidP="006948F7">
            <w:pPr>
              <w:spacing w:after="0"/>
              <w:jc w:val="left"/>
              <w:rPr>
                <w:rFonts w:ascii="Times New Roman" w:eastAsia="Times New Roman" w:hAnsi="Times New Roman"/>
                <w:color w:val="000000"/>
                <w:szCs w:val="20"/>
              </w:rPr>
            </w:pPr>
            <w:r w:rsidRPr="00AA77BF">
              <w:rPr>
                <w:rFonts w:ascii="Times New Roman" w:hAnsi="Times New Roman"/>
                <w:b/>
                <w:szCs w:val="20"/>
              </w:rPr>
              <w:t>Summary of Funds:</w:t>
            </w:r>
          </w:p>
        </w:tc>
        <w:tc>
          <w:tcPr>
            <w:tcW w:w="936" w:type="dxa"/>
            <w:tcBorders>
              <w:top w:val="single" w:sz="8" w:space="0" w:color="auto"/>
              <w:left w:val="single" w:sz="8" w:space="0" w:color="auto"/>
              <w:bottom w:val="single" w:sz="4" w:space="0" w:color="auto"/>
              <w:right w:val="nil"/>
            </w:tcBorders>
            <w:shd w:val="clear" w:color="000000" w:fill="FCE4D6"/>
            <w:noWrap/>
            <w:vAlign w:val="center"/>
            <w:hideMark/>
          </w:tcPr>
          <w:p w14:paraId="146EBCBA" w14:textId="77777777" w:rsidR="00702F61" w:rsidRPr="00AA77BF" w:rsidRDefault="00702F61" w:rsidP="00702F61">
            <w:pPr>
              <w:spacing w:after="0"/>
              <w:jc w:val="center"/>
              <w:rPr>
                <w:rFonts w:ascii="Times New Roman" w:eastAsia="Times New Roman" w:hAnsi="Times New Roman"/>
                <w:b/>
                <w:bCs/>
                <w:color w:val="000000"/>
                <w:szCs w:val="20"/>
              </w:rPr>
            </w:pPr>
            <w:r w:rsidRPr="00AA77BF">
              <w:rPr>
                <w:rFonts w:ascii="Times New Roman" w:eastAsia="Times New Roman" w:hAnsi="Times New Roman"/>
                <w:b/>
                <w:bCs/>
                <w:color w:val="000000"/>
                <w:szCs w:val="20"/>
              </w:rPr>
              <w:t>Cash (US$)</w:t>
            </w:r>
          </w:p>
        </w:tc>
        <w:tc>
          <w:tcPr>
            <w:tcW w:w="999" w:type="dxa"/>
            <w:tcBorders>
              <w:top w:val="single" w:sz="8" w:space="0" w:color="auto"/>
              <w:left w:val="single" w:sz="8" w:space="0" w:color="auto"/>
              <w:bottom w:val="single" w:sz="4" w:space="0" w:color="auto"/>
              <w:right w:val="nil"/>
            </w:tcBorders>
            <w:shd w:val="clear" w:color="000000" w:fill="FCE4D6"/>
            <w:noWrap/>
            <w:vAlign w:val="center"/>
            <w:hideMark/>
          </w:tcPr>
          <w:p w14:paraId="774AE840" w14:textId="77777777" w:rsidR="00702F61" w:rsidRPr="00AA77BF" w:rsidRDefault="00702F61" w:rsidP="00702F61">
            <w:pPr>
              <w:spacing w:after="0"/>
              <w:jc w:val="center"/>
              <w:rPr>
                <w:rFonts w:ascii="Times New Roman" w:eastAsia="Times New Roman" w:hAnsi="Times New Roman"/>
                <w:b/>
                <w:bCs/>
                <w:color w:val="000000"/>
                <w:szCs w:val="20"/>
              </w:rPr>
            </w:pPr>
            <w:r w:rsidRPr="00AA77BF">
              <w:rPr>
                <w:rFonts w:ascii="Times New Roman" w:eastAsia="Times New Roman" w:hAnsi="Times New Roman"/>
                <w:b/>
                <w:bCs/>
                <w:color w:val="000000"/>
                <w:szCs w:val="20"/>
              </w:rPr>
              <w:t>In-Kind (US$)</w:t>
            </w:r>
          </w:p>
        </w:tc>
        <w:tc>
          <w:tcPr>
            <w:tcW w:w="1080" w:type="dxa"/>
            <w:tcBorders>
              <w:top w:val="single" w:sz="8" w:space="0" w:color="auto"/>
              <w:left w:val="single" w:sz="8" w:space="0" w:color="auto"/>
              <w:bottom w:val="single" w:sz="8" w:space="0" w:color="000000"/>
              <w:right w:val="single" w:sz="8" w:space="0" w:color="auto"/>
            </w:tcBorders>
            <w:shd w:val="clear" w:color="000000" w:fill="D9E1F2"/>
            <w:noWrap/>
            <w:vAlign w:val="center"/>
            <w:hideMark/>
          </w:tcPr>
          <w:p w14:paraId="0FBCD527" w14:textId="77777777" w:rsidR="00702F61" w:rsidRPr="00AA77BF" w:rsidRDefault="00702F61" w:rsidP="00702F61">
            <w:pPr>
              <w:spacing w:after="0"/>
              <w:jc w:val="center"/>
              <w:rPr>
                <w:rFonts w:ascii="Times New Roman" w:eastAsia="Times New Roman" w:hAnsi="Times New Roman"/>
                <w:b/>
                <w:bCs/>
                <w:color w:val="000000"/>
                <w:szCs w:val="20"/>
              </w:rPr>
            </w:pPr>
            <w:r w:rsidRPr="00AA77BF">
              <w:rPr>
                <w:rFonts w:ascii="Times New Roman" w:eastAsia="Times New Roman" w:hAnsi="Times New Roman"/>
                <w:b/>
                <w:bCs/>
                <w:color w:val="000000"/>
                <w:szCs w:val="20"/>
              </w:rPr>
              <w:t>Total (US$)</w:t>
            </w:r>
          </w:p>
        </w:tc>
      </w:tr>
      <w:tr w:rsidR="00702F61" w:rsidRPr="00AA77BF" w14:paraId="3AA51DCB" w14:textId="77777777" w:rsidTr="00805C1A">
        <w:trPr>
          <w:trHeight w:val="315"/>
        </w:trPr>
        <w:tc>
          <w:tcPr>
            <w:tcW w:w="3255" w:type="dxa"/>
            <w:tcBorders>
              <w:top w:val="nil"/>
              <w:left w:val="single" w:sz="4" w:space="0" w:color="auto"/>
              <w:bottom w:val="single" w:sz="8" w:space="0" w:color="auto"/>
              <w:right w:val="single" w:sz="8" w:space="0" w:color="auto"/>
            </w:tcBorders>
            <w:shd w:val="clear" w:color="000000" w:fill="D9E1F2"/>
            <w:noWrap/>
            <w:vAlign w:val="center"/>
            <w:hideMark/>
          </w:tcPr>
          <w:p w14:paraId="62D432EB" w14:textId="77777777" w:rsidR="00702F61" w:rsidRPr="00AA77BF" w:rsidRDefault="00702F61" w:rsidP="006948F7">
            <w:pPr>
              <w:spacing w:after="0"/>
              <w:jc w:val="left"/>
              <w:rPr>
                <w:rFonts w:ascii="Times New Roman" w:eastAsia="Times New Roman" w:hAnsi="Times New Roman"/>
                <w:bCs/>
                <w:color w:val="000000"/>
                <w:szCs w:val="20"/>
              </w:rPr>
            </w:pPr>
            <w:r w:rsidRPr="00AA77BF">
              <w:rPr>
                <w:szCs w:val="20"/>
              </w:rPr>
              <w:br w:type="page"/>
            </w:r>
            <w:r w:rsidRPr="00AA77BF">
              <w:rPr>
                <w:rFonts w:ascii="Times New Roman" w:eastAsia="Times New Roman" w:hAnsi="Times New Roman"/>
                <w:bCs/>
                <w:color w:val="000000"/>
                <w:szCs w:val="20"/>
              </w:rPr>
              <w:t>GEF</w:t>
            </w:r>
          </w:p>
        </w:tc>
        <w:tc>
          <w:tcPr>
            <w:tcW w:w="936" w:type="dxa"/>
            <w:tcBorders>
              <w:top w:val="single" w:sz="4" w:space="0" w:color="auto"/>
              <w:left w:val="single" w:sz="8" w:space="0" w:color="auto"/>
              <w:bottom w:val="single" w:sz="8" w:space="0" w:color="auto"/>
              <w:right w:val="nil"/>
            </w:tcBorders>
            <w:shd w:val="clear" w:color="auto" w:fill="auto"/>
            <w:noWrap/>
            <w:vAlign w:val="center"/>
          </w:tcPr>
          <w:p w14:paraId="01B259EF" w14:textId="77777777" w:rsidR="00702F61" w:rsidRPr="00AA77BF" w:rsidRDefault="00702F61" w:rsidP="006E6B83">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880,000</w:t>
            </w:r>
          </w:p>
        </w:tc>
        <w:tc>
          <w:tcPr>
            <w:tcW w:w="999" w:type="dxa"/>
            <w:tcBorders>
              <w:top w:val="single" w:sz="4" w:space="0" w:color="auto"/>
              <w:left w:val="single" w:sz="8" w:space="0" w:color="auto"/>
              <w:bottom w:val="single" w:sz="8" w:space="0" w:color="auto"/>
              <w:right w:val="nil"/>
            </w:tcBorders>
            <w:shd w:val="clear" w:color="auto" w:fill="auto"/>
            <w:noWrap/>
            <w:vAlign w:val="center"/>
          </w:tcPr>
          <w:p w14:paraId="3230E344" w14:textId="77777777" w:rsidR="00702F61" w:rsidRPr="00AA77BF" w:rsidRDefault="00702F61" w:rsidP="006E6B83">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0</w:t>
            </w:r>
          </w:p>
        </w:tc>
        <w:tc>
          <w:tcPr>
            <w:tcW w:w="1080" w:type="dxa"/>
            <w:tcBorders>
              <w:top w:val="nil"/>
              <w:left w:val="single" w:sz="8" w:space="0" w:color="auto"/>
              <w:bottom w:val="single" w:sz="8" w:space="0" w:color="auto"/>
              <w:right w:val="single" w:sz="8" w:space="0" w:color="auto"/>
            </w:tcBorders>
            <w:shd w:val="clear" w:color="000000" w:fill="D9E1F2"/>
            <w:noWrap/>
            <w:vAlign w:val="center"/>
          </w:tcPr>
          <w:p w14:paraId="188B7F73" w14:textId="77777777" w:rsidR="00702F61" w:rsidRPr="00AA77BF" w:rsidRDefault="00702F61" w:rsidP="006E6B83">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880,000</w:t>
            </w:r>
          </w:p>
        </w:tc>
      </w:tr>
      <w:tr w:rsidR="00702F61" w:rsidRPr="00AA77BF" w14:paraId="46912089" w14:textId="77777777" w:rsidTr="00805C1A">
        <w:trPr>
          <w:trHeight w:val="315"/>
        </w:trPr>
        <w:tc>
          <w:tcPr>
            <w:tcW w:w="3255" w:type="dxa"/>
            <w:tcBorders>
              <w:top w:val="single" w:sz="8" w:space="0" w:color="auto"/>
              <w:left w:val="single" w:sz="4" w:space="0" w:color="auto"/>
              <w:bottom w:val="single" w:sz="8" w:space="0" w:color="auto"/>
              <w:right w:val="single" w:sz="8" w:space="0" w:color="auto"/>
            </w:tcBorders>
            <w:shd w:val="clear" w:color="000000" w:fill="D9E1F2"/>
            <w:noWrap/>
            <w:vAlign w:val="center"/>
            <w:hideMark/>
          </w:tcPr>
          <w:p w14:paraId="6B74C55E" w14:textId="77777777" w:rsidR="00702F61" w:rsidRPr="00AA77BF" w:rsidRDefault="00702F61" w:rsidP="006948F7">
            <w:pPr>
              <w:spacing w:after="0"/>
              <w:jc w:val="left"/>
              <w:rPr>
                <w:rFonts w:ascii="Times New Roman" w:eastAsia="Times New Roman" w:hAnsi="Times New Roman"/>
                <w:bCs/>
                <w:color w:val="000000"/>
                <w:szCs w:val="20"/>
              </w:rPr>
            </w:pPr>
            <w:r w:rsidRPr="00AA77BF">
              <w:rPr>
                <w:rFonts w:ascii="Times New Roman" w:eastAsia="Times New Roman" w:hAnsi="Times New Roman"/>
                <w:bCs/>
                <w:color w:val="000000"/>
                <w:szCs w:val="20"/>
              </w:rPr>
              <w:t>UNDP</w:t>
            </w:r>
          </w:p>
        </w:tc>
        <w:tc>
          <w:tcPr>
            <w:tcW w:w="936" w:type="dxa"/>
            <w:tcBorders>
              <w:top w:val="nil"/>
              <w:left w:val="single" w:sz="8" w:space="0" w:color="auto"/>
              <w:bottom w:val="single" w:sz="8" w:space="0" w:color="auto"/>
              <w:right w:val="nil"/>
            </w:tcBorders>
            <w:shd w:val="clear" w:color="auto" w:fill="auto"/>
            <w:noWrap/>
            <w:vAlign w:val="center"/>
          </w:tcPr>
          <w:p w14:paraId="79C49211" w14:textId="1147D3CD" w:rsidR="00702F61" w:rsidRPr="00AA77BF" w:rsidRDefault="007B612C" w:rsidP="006E6B83">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0</w:t>
            </w:r>
          </w:p>
        </w:tc>
        <w:tc>
          <w:tcPr>
            <w:tcW w:w="999" w:type="dxa"/>
            <w:tcBorders>
              <w:top w:val="nil"/>
              <w:left w:val="single" w:sz="8" w:space="0" w:color="auto"/>
              <w:bottom w:val="single" w:sz="8" w:space="0" w:color="auto"/>
              <w:right w:val="nil"/>
            </w:tcBorders>
            <w:shd w:val="clear" w:color="auto" w:fill="auto"/>
            <w:noWrap/>
            <w:vAlign w:val="center"/>
          </w:tcPr>
          <w:p w14:paraId="05249E2D" w14:textId="4D43801C" w:rsidR="00702F61" w:rsidRPr="00AA77BF" w:rsidRDefault="007B612C" w:rsidP="006E6B83">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100,00</w:t>
            </w:r>
            <w:r w:rsidR="00702F61" w:rsidRPr="00AA77BF">
              <w:rPr>
                <w:rFonts w:ascii="Times New Roman" w:eastAsia="Times New Roman" w:hAnsi="Times New Roman"/>
                <w:color w:val="000000"/>
                <w:szCs w:val="20"/>
              </w:rPr>
              <w:t>0</w:t>
            </w:r>
          </w:p>
        </w:tc>
        <w:tc>
          <w:tcPr>
            <w:tcW w:w="1080" w:type="dxa"/>
            <w:tcBorders>
              <w:top w:val="nil"/>
              <w:left w:val="single" w:sz="8" w:space="0" w:color="auto"/>
              <w:bottom w:val="single" w:sz="8" w:space="0" w:color="auto"/>
              <w:right w:val="single" w:sz="8" w:space="0" w:color="auto"/>
            </w:tcBorders>
            <w:shd w:val="clear" w:color="000000" w:fill="D9E1F2"/>
            <w:noWrap/>
            <w:vAlign w:val="center"/>
          </w:tcPr>
          <w:p w14:paraId="68D4CB88" w14:textId="77777777" w:rsidR="00702F61" w:rsidRPr="00AA77BF" w:rsidRDefault="00702F61" w:rsidP="006E6B83">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100,000</w:t>
            </w:r>
          </w:p>
        </w:tc>
      </w:tr>
      <w:tr w:rsidR="00702F61" w:rsidRPr="00AA77BF" w14:paraId="434B7285" w14:textId="77777777" w:rsidTr="00805C1A">
        <w:trPr>
          <w:trHeight w:val="315"/>
        </w:trPr>
        <w:tc>
          <w:tcPr>
            <w:tcW w:w="3255" w:type="dxa"/>
            <w:tcBorders>
              <w:top w:val="single" w:sz="8" w:space="0" w:color="auto"/>
              <w:left w:val="single" w:sz="4" w:space="0" w:color="auto"/>
              <w:bottom w:val="single" w:sz="8" w:space="0" w:color="auto"/>
              <w:right w:val="single" w:sz="8" w:space="0" w:color="auto"/>
            </w:tcBorders>
            <w:shd w:val="clear" w:color="000000" w:fill="D9E1F2"/>
            <w:noWrap/>
            <w:vAlign w:val="center"/>
            <w:hideMark/>
          </w:tcPr>
          <w:p w14:paraId="4899F279" w14:textId="77777777" w:rsidR="00702F61" w:rsidRPr="00AA77BF" w:rsidRDefault="00702F61" w:rsidP="006948F7">
            <w:pPr>
              <w:spacing w:after="0"/>
              <w:jc w:val="left"/>
              <w:rPr>
                <w:rFonts w:ascii="Times New Roman" w:eastAsia="Times New Roman" w:hAnsi="Times New Roman"/>
                <w:bCs/>
                <w:color w:val="000000"/>
                <w:szCs w:val="20"/>
              </w:rPr>
            </w:pPr>
            <w:r w:rsidRPr="00AA77BF">
              <w:rPr>
                <w:rFonts w:ascii="Times New Roman" w:eastAsia="Times New Roman" w:hAnsi="Times New Roman"/>
                <w:bCs/>
                <w:color w:val="000000"/>
                <w:szCs w:val="20"/>
              </w:rPr>
              <w:t>Ministry of Health and Environment: Department of Environment</w:t>
            </w:r>
          </w:p>
        </w:tc>
        <w:tc>
          <w:tcPr>
            <w:tcW w:w="936" w:type="dxa"/>
            <w:tcBorders>
              <w:top w:val="nil"/>
              <w:left w:val="single" w:sz="8" w:space="0" w:color="auto"/>
              <w:bottom w:val="single" w:sz="8" w:space="0" w:color="auto"/>
              <w:right w:val="nil"/>
            </w:tcBorders>
            <w:shd w:val="clear" w:color="auto" w:fill="auto"/>
            <w:noWrap/>
            <w:vAlign w:val="center"/>
          </w:tcPr>
          <w:p w14:paraId="54F7E977" w14:textId="355C2225" w:rsidR="00702F61" w:rsidRPr="00AA77BF" w:rsidRDefault="00A33FC6" w:rsidP="006E6B83">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2</w:t>
            </w:r>
            <w:r w:rsidR="00915019" w:rsidRPr="00AA77BF">
              <w:rPr>
                <w:rFonts w:ascii="Times New Roman" w:eastAsia="Times New Roman" w:hAnsi="Times New Roman"/>
                <w:color w:val="000000"/>
                <w:szCs w:val="20"/>
              </w:rPr>
              <w:t>00,000</w:t>
            </w:r>
          </w:p>
        </w:tc>
        <w:tc>
          <w:tcPr>
            <w:tcW w:w="999" w:type="dxa"/>
            <w:tcBorders>
              <w:top w:val="nil"/>
              <w:left w:val="single" w:sz="8" w:space="0" w:color="auto"/>
              <w:bottom w:val="single" w:sz="8" w:space="0" w:color="auto"/>
              <w:right w:val="nil"/>
            </w:tcBorders>
            <w:shd w:val="clear" w:color="auto" w:fill="auto"/>
            <w:noWrap/>
            <w:vAlign w:val="center"/>
          </w:tcPr>
          <w:p w14:paraId="45C46E72" w14:textId="66A0FF16" w:rsidR="00702F61" w:rsidRPr="00AA77BF" w:rsidRDefault="00A33FC6" w:rsidP="006E6B83">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60</w:t>
            </w:r>
            <w:r w:rsidR="00915019" w:rsidRPr="00AA77BF">
              <w:rPr>
                <w:rFonts w:ascii="Times New Roman" w:eastAsia="Times New Roman" w:hAnsi="Times New Roman"/>
                <w:color w:val="000000"/>
                <w:szCs w:val="20"/>
              </w:rPr>
              <w:t>0,000</w:t>
            </w:r>
          </w:p>
        </w:tc>
        <w:tc>
          <w:tcPr>
            <w:tcW w:w="1080" w:type="dxa"/>
            <w:tcBorders>
              <w:top w:val="nil"/>
              <w:left w:val="single" w:sz="8" w:space="0" w:color="auto"/>
              <w:bottom w:val="single" w:sz="8" w:space="0" w:color="auto"/>
              <w:right w:val="single" w:sz="8" w:space="0" w:color="auto"/>
            </w:tcBorders>
            <w:shd w:val="clear" w:color="000000" w:fill="D9E1F2"/>
            <w:noWrap/>
            <w:vAlign w:val="center"/>
          </w:tcPr>
          <w:p w14:paraId="1BCDDAB1" w14:textId="1965DF36" w:rsidR="00702F61" w:rsidRPr="00AA77BF" w:rsidRDefault="00A33FC6" w:rsidP="006E6B83">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80</w:t>
            </w:r>
            <w:r w:rsidR="00915019" w:rsidRPr="00AA77BF">
              <w:rPr>
                <w:rFonts w:ascii="Times New Roman" w:eastAsia="Times New Roman" w:hAnsi="Times New Roman"/>
                <w:color w:val="000000"/>
                <w:szCs w:val="20"/>
              </w:rPr>
              <w:t>0,000</w:t>
            </w:r>
          </w:p>
        </w:tc>
      </w:tr>
      <w:tr w:rsidR="00702F61" w:rsidRPr="00AA77BF" w14:paraId="7D011C52" w14:textId="77777777" w:rsidTr="00805C1A">
        <w:trPr>
          <w:trHeight w:val="315"/>
        </w:trPr>
        <w:tc>
          <w:tcPr>
            <w:tcW w:w="3255" w:type="dxa"/>
            <w:tcBorders>
              <w:top w:val="single" w:sz="8" w:space="0" w:color="auto"/>
              <w:left w:val="single" w:sz="4" w:space="0" w:color="auto"/>
              <w:bottom w:val="single" w:sz="8" w:space="0" w:color="auto"/>
              <w:right w:val="single" w:sz="8" w:space="0" w:color="auto"/>
            </w:tcBorders>
            <w:shd w:val="clear" w:color="000000" w:fill="D9E1F2"/>
            <w:noWrap/>
            <w:vAlign w:val="center"/>
            <w:hideMark/>
          </w:tcPr>
          <w:p w14:paraId="12072C84" w14:textId="77777777" w:rsidR="00702F61" w:rsidRPr="00AA77BF" w:rsidRDefault="00702F61" w:rsidP="006948F7">
            <w:pPr>
              <w:spacing w:after="0"/>
              <w:jc w:val="left"/>
              <w:rPr>
                <w:rFonts w:ascii="Times New Roman" w:eastAsia="Times New Roman" w:hAnsi="Times New Roman"/>
                <w:b/>
                <w:bCs/>
                <w:color w:val="000000"/>
                <w:szCs w:val="20"/>
              </w:rPr>
            </w:pPr>
            <w:r w:rsidRPr="00AA77BF">
              <w:rPr>
                <w:rFonts w:ascii="Times New Roman" w:eastAsia="Times New Roman" w:hAnsi="Times New Roman"/>
                <w:b/>
                <w:bCs/>
                <w:color w:val="000000"/>
                <w:szCs w:val="20"/>
              </w:rPr>
              <w:t>TOTAL</w:t>
            </w:r>
          </w:p>
        </w:tc>
        <w:tc>
          <w:tcPr>
            <w:tcW w:w="936" w:type="dxa"/>
            <w:tcBorders>
              <w:top w:val="nil"/>
              <w:left w:val="single" w:sz="8" w:space="0" w:color="auto"/>
              <w:bottom w:val="single" w:sz="8" w:space="0" w:color="auto"/>
              <w:right w:val="nil"/>
            </w:tcBorders>
            <w:shd w:val="clear" w:color="000000" w:fill="FCE4D6"/>
            <w:noWrap/>
            <w:vAlign w:val="center"/>
          </w:tcPr>
          <w:p w14:paraId="3843819F" w14:textId="7F8CD259" w:rsidR="00702F61" w:rsidRPr="00AA77BF" w:rsidRDefault="003929FA" w:rsidP="007B612C">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1,</w:t>
            </w:r>
            <w:r w:rsidR="007B612C" w:rsidRPr="00AA77BF">
              <w:rPr>
                <w:rFonts w:ascii="Times New Roman" w:eastAsia="Times New Roman" w:hAnsi="Times New Roman"/>
                <w:color w:val="000000"/>
                <w:szCs w:val="20"/>
              </w:rPr>
              <w:t>0</w:t>
            </w:r>
            <w:r w:rsidRPr="00AA77BF">
              <w:rPr>
                <w:rFonts w:ascii="Times New Roman" w:eastAsia="Times New Roman" w:hAnsi="Times New Roman"/>
                <w:color w:val="000000"/>
                <w:szCs w:val="20"/>
              </w:rPr>
              <w:t>80,000</w:t>
            </w:r>
          </w:p>
        </w:tc>
        <w:tc>
          <w:tcPr>
            <w:tcW w:w="999" w:type="dxa"/>
            <w:tcBorders>
              <w:top w:val="nil"/>
              <w:left w:val="single" w:sz="8" w:space="0" w:color="auto"/>
              <w:bottom w:val="single" w:sz="8" w:space="0" w:color="auto"/>
              <w:right w:val="nil"/>
            </w:tcBorders>
            <w:shd w:val="clear" w:color="000000" w:fill="FCE4D6"/>
            <w:noWrap/>
            <w:vAlign w:val="center"/>
          </w:tcPr>
          <w:p w14:paraId="10D0770C" w14:textId="26370359" w:rsidR="00702F61" w:rsidRPr="00AA77BF" w:rsidRDefault="007B612C" w:rsidP="006E6B83">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7</w:t>
            </w:r>
            <w:r w:rsidR="00830480" w:rsidRPr="00AA77BF">
              <w:rPr>
                <w:rFonts w:ascii="Times New Roman" w:eastAsia="Times New Roman" w:hAnsi="Times New Roman"/>
                <w:color w:val="000000"/>
                <w:szCs w:val="20"/>
              </w:rPr>
              <w:t>0</w:t>
            </w:r>
            <w:r w:rsidR="003929FA" w:rsidRPr="00AA77BF">
              <w:rPr>
                <w:rFonts w:ascii="Times New Roman" w:eastAsia="Times New Roman" w:hAnsi="Times New Roman"/>
                <w:color w:val="000000"/>
                <w:szCs w:val="20"/>
              </w:rPr>
              <w:t>0,000</w:t>
            </w:r>
          </w:p>
        </w:tc>
        <w:tc>
          <w:tcPr>
            <w:tcW w:w="1080" w:type="dxa"/>
            <w:tcBorders>
              <w:top w:val="nil"/>
              <w:left w:val="single" w:sz="8" w:space="0" w:color="auto"/>
              <w:bottom w:val="single" w:sz="8" w:space="0" w:color="auto"/>
              <w:right w:val="single" w:sz="8" w:space="0" w:color="auto"/>
            </w:tcBorders>
            <w:shd w:val="clear" w:color="000000" w:fill="D9E1F2"/>
            <w:noWrap/>
            <w:vAlign w:val="center"/>
          </w:tcPr>
          <w:p w14:paraId="2873C95F" w14:textId="613733AB" w:rsidR="00702F61" w:rsidRPr="00AA77BF" w:rsidRDefault="00805C1A" w:rsidP="006E6B83">
            <w:pPr>
              <w:spacing w:after="0"/>
              <w:jc w:val="right"/>
              <w:rPr>
                <w:rFonts w:ascii="Times New Roman" w:eastAsia="Times New Roman" w:hAnsi="Times New Roman"/>
                <w:color w:val="000000"/>
                <w:szCs w:val="20"/>
              </w:rPr>
            </w:pPr>
            <w:r w:rsidRPr="00AA77BF">
              <w:rPr>
                <w:rFonts w:ascii="Times New Roman" w:eastAsia="Times New Roman" w:hAnsi="Times New Roman"/>
                <w:color w:val="000000"/>
                <w:szCs w:val="20"/>
              </w:rPr>
              <w:t>1,7</w:t>
            </w:r>
            <w:r w:rsidR="00702F61" w:rsidRPr="00AA77BF">
              <w:rPr>
                <w:rFonts w:ascii="Times New Roman" w:eastAsia="Times New Roman" w:hAnsi="Times New Roman"/>
                <w:color w:val="000000"/>
                <w:szCs w:val="20"/>
              </w:rPr>
              <w:t>80,000</w:t>
            </w:r>
          </w:p>
        </w:tc>
      </w:tr>
    </w:tbl>
    <w:p w14:paraId="18FA5F26" w14:textId="77777777" w:rsidR="00AB0932" w:rsidRPr="00B45120" w:rsidRDefault="00AB0932" w:rsidP="00AB0932">
      <w:pPr>
        <w:pStyle w:val="AProdoc"/>
        <w:jc w:val="both"/>
        <w:rPr>
          <w:szCs w:val="22"/>
        </w:rPr>
      </w:pPr>
      <w:r w:rsidRPr="00B45120">
        <w:rPr>
          <w:szCs w:val="22"/>
        </w:rPr>
        <w:t>Although not costed, the sustainable development baseline is significant and reflected by the important number of projects and activities that are outlined in the section on project linkages (D.2).  No GEF financing will be used, directly or indirectly, for overseas study tours as this is not a cost-effective use of resources.  Instead, experts may be brought to Antigua in order that a greater number of stakeholders can benefit from the relevant learning exercise(s).</w:t>
      </w:r>
    </w:p>
    <w:p w14:paraId="5820E189" w14:textId="77777777" w:rsidR="00AB0932" w:rsidRPr="00B45120" w:rsidRDefault="00AB0932" w:rsidP="00AB0932">
      <w:pPr>
        <w:pStyle w:val="AProdoc"/>
        <w:jc w:val="both"/>
        <w:rPr>
          <w:szCs w:val="22"/>
        </w:rPr>
      </w:pPr>
      <w:r w:rsidRPr="00B45120">
        <w:rPr>
          <w:szCs w:val="22"/>
        </w:rPr>
        <w:t xml:space="preserve">UNDP is providing US$ 100,000 in-kind co-financing.  </w:t>
      </w:r>
    </w:p>
    <w:p w14:paraId="109DD932" w14:textId="77777777" w:rsidR="00F941A0" w:rsidRPr="00B45120" w:rsidRDefault="00495A59" w:rsidP="00831BEC">
      <w:pPr>
        <w:pStyle w:val="Heading2"/>
        <w:jc w:val="left"/>
      </w:pPr>
      <w:bookmarkStart w:id="84" w:name="_Toc483999105"/>
      <w:r w:rsidRPr="00B45120">
        <w:t>I.2</w:t>
      </w:r>
      <w:r w:rsidRPr="00B45120">
        <w:tab/>
      </w:r>
      <w:r w:rsidR="00F941A0" w:rsidRPr="00B45120">
        <w:t>Incremental Cost Reasoning</w:t>
      </w:r>
      <w:bookmarkEnd w:id="84"/>
      <w:r w:rsidR="00F941A0" w:rsidRPr="00B45120">
        <w:t xml:space="preserve"> </w:t>
      </w:r>
    </w:p>
    <w:p w14:paraId="12A206DE" w14:textId="77777777" w:rsidR="00F941A0" w:rsidRPr="00B45120" w:rsidRDefault="00F941A0" w:rsidP="00795129">
      <w:pPr>
        <w:pStyle w:val="AProdoc"/>
        <w:jc w:val="both"/>
        <w:rPr>
          <w:szCs w:val="22"/>
        </w:rPr>
      </w:pPr>
      <w:r w:rsidRPr="00B45120">
        <w:rPr>
          <w:szCs w:val="22"/>
        </w:rPr>
        <w:t>The incremental cost of this project is determined on the basis of the main criterion that the co-financing achieves an equal share of the GEF increment will be negotiated with potential donors</w:t>
      </w:r>
      <w:r w:rsidR="006948F7" w:rsidRPr="00B45120">
        <w:rPr>
          <w:szCs w:val="22"/>
        </w:rPr>
        <w:t xml:space="preserve">.  </w:t>
      </w:r>
      <w:r w:rsidRPr="00B45120">
        <w:rPr>
          <w:szCs w:val="22"/>
        </w:rPr>
        <w:t>The nature of the capacity development activities of this project does not lend itself to clearly distinguish those activities that will deliver global environmental benefits and those that should be undertaken in the country’s own sustainable development interest</w:t>
      </w:r>
      <w:r w:rsidR="006948F7" w:rsidRPr="00B45120">
        <w:rPr>
          <w:szCs w:val="22"/>
        </w:rPr>
        <w:t xml:space="preserve">.  </w:t>
      </w:r>
      <w:r w:rsidRPr="00B45120">
        <w:rPr>
          <w:szCs w:val="22"/>
        </w:rPr>
        <w:t>Unless such a distinction can be made, the average cost of project activities will be equally shared by both sources of funds.</w:t>
      </w:r>
    </w:p>
    <w:p w14:paraId="6CEE32DC" w14:textId="77777777" w:rsidR="00495A59" w:rsidRPr="00B45120" w:rsidRDefault="00F941A0" w:rsidP="00795129">
      <w:pPr>
        <w:pStyle w:val="AProdoc"/>
        <w:jc w:val="both"/>
        <w:rPr>
          <w:szCs w:val="22"/>
        </w:rPr>
      </w:pPr>
      <w:r w:rsidRPr="00B45120">
        <w:rPr>
          <w:szCs w:val="22"/>
        </w:rPr>
        <w:t xml:space="preserve">The baseline also provides a number of initiatives that already exist in the </w:t>
      </w:r>
      <w:r w:rsidR="00DB7071" w:rsidRPr="00B45120">
        <w:rPr>
          <w:szCs w:val="22"/>
        </w:rPr>
        <w:t>country</w:t>
      </w:r>
      <w:r w:rsidR="006948F7" w:rsidRPr="00B45120">
        <w:rPr>
          <w:szCs w:val="22"/>
        </w:rPr>
        <w:t xml:space="preserve">.  </w:t>
      </w:r>
      <w:r w:rsidRPr="00B45120">
        <w:rPr>
          <w:szCs w:val="22"/>
        </w:rPr>
        <w:t>The financial contribution of the GEF will be added to parallel and additional funds provided by various other sources of funding obtained through an allocation of national budgets or support for the programme by traditional a</w:t>
      </w:r>
      <w:r w:rsidR="00DB7071" w:rsidRPr="00B45120">
        <w:rPr>
          <w:szCs w:val="22"/>
        </w:rPr>
        <w:t>nd new development partners</w:t>
      </w:r>
      <w:r w:rsidR="006948F7" w:rsidRPr="00B45120">
        <w:rPr>
          <w:szCs w:val="22"/>
        </w:rPr>
        <w:t xml:space="preserve">.  </w:t>
      </w:r>
      <w:r w:rsidRPr="00B45120">
        <w:rPr>
          <w:szCs w:val="22"/>
        </w:rPr>
        <w:t>The GEF funding will focus on the harmonization of these efforts in the area of intervention through a collaborative approach and therefore to ensure a more effective and intelligent system for adaptive management.</w:t>
      </w:r>
      <w:bookmarkStart w:id="85" w:name="_Toc462176786"/>
    </w:p>
    <w:p w14:paraId="09221551" w14:textId="77777777" w:rsidR="00495A59" w:rsidRPr="00B45120" w:rsidRDefault="00495A59" w:rsidP="00795129">
      <w:pPr>
        <w:pStyle w:val="Heading2"/>
      </w:pPr>
      <w:bookmarkStart w:id="86" w:name="_Toc483999106"/>
      <w:r w:rsidRPr="00B45120">
        <w:t>I.3</w:t>
      </w:r>
      <w:r w:rsidRPr="00B45120">
        <w:tab/>
      </w:r>
      <w:r w:rsidRPr="00B45120">
        <w:rPr>
          <w:lang w:eastAsia="zh-CN"/>
        </w:rPr>
        <w:t>Cost Effectiveness</w:t>
      </w:r>
      <w:bookmarkEnd w:id="85"/>
      <w:bookmarkEnd w:id="86"/>
    </w:p>
    <w:p w14:paraId="7B986D69" w14:textId="77777777" w:rsidR="004A68C0" w:rsidRPr="00B45120" w:rsidRDefault="000369AE" w:rsidP="00795129">
      <w:pPr>
        <w:pStyle w:val="AProdoc"/>
        <w:jc w:val="both"/>
        <w:rPr>
          <w:rFonts w:eastAsia="Calibri"/>
          <w:szCs w:val="22"/>
        </w:rPr>
      </w:pPr>
      <w:r w:rsidRPr="00B45120">
        <w:rPr>
          <w:szCs w:val="22"/>
        </w:rPr>
        <w:t>One design feature that will ensure cost-effectiv</w:t>
      </w:r>
      <w:r w:rsidR="004A68C0" w:rsidRPr="00B45120">
        <w:rPr>
          <w:szCs w:val="22"/>
        </w:rPr>
        <w:t xml:space="preserve">eness is the project’s strategy, which builds on </w:t>
      </w:r>
      <w:r w:rsidRPr="00B45120">
        <w:rPr>
          <w:szCs w:val="22"/>
        </w:rPr>
        <w:t xml:space="preserve">a significant baseline of </w:t>
      </w:r>
      <w:r w:rsidR="002E58CB" w:rsidRPr="00B45120">
        <w:rPr>
          <w:szCs w:val="22"/>
        </w:rPr>
        <w:t xml:space="preserve">government </w:t>
      </w:r>
      <w:r w:rsidRPr="00B45120">
        <w:rPr>
          <w:szCs w:val="22"/>
        </w:rPr>
        <w:t xml:space="preserve">commitment to </w:t>
      </w:r>
      <w:r w:rsidR="004A68C0" w:rsidRPr="00B45120">
        <w:rPr>
          <w:szCs w:val="22"/>
        </w:rPr>
        <w:t xml:space="preserve">improving </w:t>
      </w:r>
      <w:r w:rsidR="00290F20" w:rsidRPr="00B45120">
        <w:rPr>
          <w:szCs w:val="22"/>
        </w:rPr>
        <w:t xml:space="preserve">environmental information databases, and </w:t>
      </w:r>
      <w:r w:rsidRPr="00B45120">
        <w:rPr>
          <w:szCs w:val="22"/>
        </w:rPr>
        <w:t>training and learning-by-doing exercises on Rio Convention mainstreaming</w:t>
      </w:r>
      <w:r w:rsidR="006948F7" w:rsidRPr="00B45120">
        <w:rPr>
          <w:szCs w:val="22"/>
        </w:rPr>
        <w:t xml:space="preserve">.  </w:t>
      </w:r>
      <w:r w:rsidR="004A68C0" w:rsidRPr="00B45120">
        <w:rPr>
          <w:szCs w:val="22"/>
        </w:rPr>
        <w:t>L</w:t>
      </w:r>
      <w:r w:rsidR="004A68C0" w:rsidRPr="00B45120">
        <w:rPr>
          <w:rFonts w:eastAsia="Calibri"/>
          <w:szCs w:val="22"/>
        </w:rPr>
        <w:t>essons learned from baseline projects will also be incorporated into the project implementation so that GEF resources can be used in the most efficient manner</w:t>
      </w:r>
      <w:r w:rsidR="006948F7" w:rsidRPr="00B45120">
        <w:rPr>
          <w:rFonts w:eastAsia="Calibri"/>
          <w:szCs w:val="22"/>
        </w:rPr>
        <w:t xml:space="preserve">.  </w:t>
      </w:r>
      <w:r w:rsidR="004A68C0" w:rsidRPr="00B45120">
        <w:rPr>
          <w:rFonts w:eastAsia="Calibri"/>
          <w:szCs w:val="22"/>
        </w:rPr>
        <w:t>Cost effectiveness was initially increased during the PPG Phase by incorporating lessons learned to inform the project design.</w:t>
      </w:r>
    </w:p>
    <w:p w14:paraId="21AA3CB3" w14:textId="77777777" w:rsidR="006948F7" w:rsidRPr="00B45120" w:rsidRDefault="000369AE" w:rsidP="00795129">
      <w:pPr>
        <w:pStyle w:val="AProdoc"/>
        <w:jc w:val="both"/>
        <w:rPr>
          <w:szCs w:val="22"/>
        </w:rPr>
      </w:pPr>
      <w:r w:rsidRPr="00B45120">
        <w:rPr>
          <w:szCs w:val="22"/>
        </w:rPr>
        <w:lastRenderedPageBreak/>
        <w:t>The cost-effectiveness of this project is also demonstrated in efficient allocation and management of financial resources</w:t>
      </w:r>
      <w:r w:rsidR="006948F7" w:rsidRPr="00B45120">
        <w:rPr>
          <w:szCs w:val="22"/>
        </w:rPr>
        <w:t xml:space="preserve">.  </w:t>
      </w:r>
      <w:r w:rsidRPr="00B45120">
        <w:rPr>
          <w:szCs w:val="22"/>
        </w:rPr>
        <w:t>The recruitment of consultants under the project will be financed by the GEF contribution, reducing the transaction costs associated when contracting consultants through multiple sources</w:t>
      </w:r>
      <w:r w:rsidR="00314319" w:rsidRPr="00B45120">
        <w:rPr>
          <w:szCs w:val="22"/>
        </w:rPr>
        <w:t xml:space="preserve"> of finances</w:t>
      </w:r>
      <w:r w:rsidR="006948F7" w:rsidRPr="00B45120">
        <w:rPr>
          <w:szCs w:val="22"/>
        </w:rPr>
        <w:t xml:space="preserve">.  </w:t>
      </w:r>
      <w:r w:rsidRPr="00B45120">
        <w:rPr>
          <w:szCs w:val="22"/>
        </w:rPr>
        <w:t xml:space="preserve">Another important indicator of cost-effectiveness is the very low percentage of the GEF grant being used for project management, </w:t>
      </w:r>
      <w:r w:rsidR="006948F7" w:rsidRPr="00B45120">
        <w:rPr>
          <w:szCs w:val="22"/>
        </w:rPr>
        <w:t>which is set at 10%.</w:t>
      </w:r>
    </w:p>
    <w:p w14:paraId="1AE753B4" w14:textId="77777777" w:rsidR="006948F7" w:rsidRPr="00B45120" w:rsidRDefault="00BD6F21" w:rsidP="00795129">
      <w:pPr>
        <w:pStyle w:val="AProdoc"/>
        <w:jc w:val="both"/>
        <w:rPr>
          <w:rFonts w:eastAsia="Calibri"/>
          <w:szCs w:val="22"/>
        </w:rPr>
      </w:pPr>
      <w:r w:rsidRPr="00B45120">
        <w:rPr>
          <w:szCs w:val="22"/>
        </w:rPr>
        <w:t xml:space="preserve">Finally, the </w:t>
      </w:r>
      <w:r w:rsidR="000369AE" w:rsidRPr="00B45120">
        <w:rPr>
          <w:szCs w:val="22"/>
        </w:rPr>
        <w:t>project will also ensure cost-effectiveness through integrating project activities with those of development partners to achieve cost-effectiveness and capitalize on synergies</w:t>
      </w:r>
      <w:r w:rsidR="006948F7" w:rsidRPr="00B45120">
        <w:rPr>
          <w:szCs w:val="22"/>
        </w:rPr>
        <w:t xml:space="preserve">.  </w:t>
      </w:r>
      <w:r w:rsidR="000369AE" w:rsidRPr="00B45120">
        <w:rPr>
          <w:szCs w:val="22"/>
        </w:rPr>
        <w:t>Given the number of ongoing projects in the country, careful attention will be given to coordinating project activities in such a way that activities are mutually supportive and opportunities capitalized to realize synergies and cost-effectiveness</w:t>
      </w:r>
      <w:r w:rsidR="006948F7" w:rsidRPr="00B45120">
        <w:rPr>
          <w:szCs w:val="22"/>
        </w:rPr>
        <w:t xml:space="preserve">.  </w:t>
      </w:r>
      <w:r w:rsidR="000369AE" w:rsidRPr="00B45120">
        <w:rPr>
          <w:rFonts w:eastAsia="Calibri"/>
          <w:szCs w:val="22"/>
        </w:rPr>
        <w:t>Working with existing organizations (especially NGOs) as delivery mechanisms for project support to local stakeholders will allow the project to capitalize on their expertise and their relationship with the community</w:t>
      </w:r>
      <w:r w:rsidR="006948F7" w:rsidRPr="00B45120">
        <w:rPr>
          <w:rFonts w:eastAsia="Calibri"/>
          <w:szCs w:val="22"/>
        </w:rPr>
        <w:t>.</w:t>
      </w:r>
    </w:p>
    <w:p w14:paraId="3782EE77" w14:textId="77777777" w:rsidR="000369AE" w:rsidRPr="00B45120" w:rsidRDefault="00495A59" w:rsidP="001B3829">
      <w:pPr>
        <w:pStyle w:val="Heading2"/>
      </w:pPr>
      <w:bookmarkStart w:id="87" w:name="_Toc483999107"/>
      <w:r w:rsidRPr="00B45120">
        <w:t>I.4</w:t>
      </w:r>
      <w:r w:rsidRPr="00B45120">
        <w:tab/>
      </w:r>
      <w:r w:rsidR="000369AE" w:rsidRPr="00B45120">
        <w:t>Financial Planning and Management</w:t>
      </w:r>
      <w:bookmarkEnd w:id="87"/>
    </w:p>
    <w:p w14:paraId="35032F69" w14:textId="331314BE" w:rsidR="005E4C83" w:rsidRPr="00B45120" w:rsidRDefault="003E3ABA" w:rsidP="00795129">
      <w:pPr>
        <w:pStyle w:val="AProdoc"/>
        <w:jc w:val="both"/>
        <w:rPr>
          <w:szCs w:val="22"/>
        </w:rPr>
      </w:pPr>
      <w:r w:rsidRPr="00B45120">
        <w:rPr>
          <w:szCs w:val="22"/>
          <w:u w:val="single"/>
        </w:rPr>
        <w:t>Budget Revision and Tolerance</w:t>
      </w:r>
      <w:r w:rsidR="00AF4698" w:rsidRPr="00B45120">
        <w:rPr>
          <w:szCs w:val="22"/>
        </w:rPr>
        <w:t xml:space="preserve">:  As per </w:t>
      </w:r>
      <w:r w:rsidRPr="00B45120">
        <w:rPr>
          <w:szCs w:val="22"/>
        </w:rPr>
        <w:t xml:space="preserve">UNDP requirements outlined in the UNDP POPP, the </w:t>
      </w:r>
      <w:r w:rsidR="00C07C09" w:rsidRPr="00B45120">
        <w:rPr>
          <w:szCs w:val="22"/>
        </w:rPr>
        <w:t xml:space="preserve">Project </w:t>
      </w:r>
      <w:r w:rsidR="00CA0ADF" w:rsidRPr="00B45120">
        <w:rPr>
          <w:szCs w:val="22"/>
        </w:rPr>
        <w:t>Management</w:t>
      </w:r>
      <w:r w:rsidR="00C07C09" w:rsidRPr="00B45120">
        <w:rPr>
          <w:szCs w:val="22"/>
        </w:rPr>
        <w:t xml:space="preserve"> Committee</w:t>
      </w:r>
      <w:r w:rsidRPr="00B45120">
        <w:rPr>
          <w:szCs w:val="22"/>
        </w:rPr>
        <w:t xml:space="preserve"> </w:t>
      </w:r>
      <w:r w:rsidR="005E4C83" w:rsidRPr="00B45120">
        <w:rPr>
          <w:szCs w:val="22"/>
        </w:rPr>
        <w:t>will</w:t>
      </w:r>
      <w:r w:rsidRPr="00B45120">
        <w:rPr>
          <w:szCs w:val="22"/>
        </w:rPr>
        <w:t xml:space="preserve"> agree on a budget tolerance level for each plan under the overall annual work plan allowing the project </w:t>
      </w:r>
      <w:r w:rsidR="005E4C83" w:rsidRPr="00B45120">
        <w:rPr>
          <w:szCs w:val="22"/>
        </w:rPr>
        <w:t>m</w:t>
      </w:r>
      <w:r w:rsidRPr="00B45120">
        <w:rPr>
          <w:szCs w:val="22"/>
        </w:rPr>
        <w:t>anager to expend up to the tolerance level beyond the approved project budget amount for the year without requiri</w:t>
      </w:r>
      <w:r w:rsidR="005E4C83" w:rsidRPr="00B45120">
        <w:rPr>
          <w:szCs w:val="22"/>
        </w:rPr>
        <w:t xml:space="preserve">ng a revision from the </w:t>
      </w:r>
      <w:r w:rsidR="00C07C09" w:rsidRPr="00B45120">
        <w:rPr>
          <w:szCs w:val="22"/>
        </w:rPr>
        <w:t xml:space="preserve">Project </w:t>
      </w:r>
      <w:r w:rsidR="00CA0ADF" w:rsidRPr="00B45120">
        <w:rPr>
          <w:szCs w:val="22"/>
        </w:rPr>
        <w:t>Management</w:t>
      </w:r>
      <w:r w:rsidR="00C07C09" w:rsidRPr="00B45120">
        <w:rPr>
          <w:szCs w:val="22"/>
        </w:rPr>
        <w:t xml:space="preserve"> Committee</w:t>
      </w:r>
      <w:r w:rsidR="006948F7" w:rsidRPr="00B45120">
        <w:rPr>
          <w:szCs w:val="22"/>
        </w:rPr>
        <w:t xml:space="preserve">.  </w:t>
      </w:r>
      <w:r w:rsidRPr="00B45120">
        <w:rPr>
          <w:szCs w:val="22"/>
        </w:rPr>
        <w:t xml:space="preserve">Should the following deviations occur, the Project Manager and </w:t>
      </w:r>
      <w:r w:rsidR="001F2E65" w:rsidRPr="00B45120">
        <w:rPr>
          <w:szCs w:val="22"/>
        </w:rPr>
        <w:t>UNDP Sub-Regional Office</w:t>
      </w:r>
      <w:r w:rsidRPr="00B45120">
        <w:rPr>
          <w:szCs w:val="22"/>
        </w:rPr>
        <w:t xml:space="preserve"> will seek the approval of the UNDP-GEF team as these are considered major amendments by the GEF: </w:t>
      </w:r>
    </w:p>
    <w:p w14:paraId="563EA35D" w14:textId="77777777" w:rsidR="005E4C83" w:rsidRPr="00B45120" w:rsidRDefault="005E4C83" w:rsidP="00795129">
      <w:pPr>
        <w:pStyle w:val="ColorfulList-Accent11"/>
        <w:ind w:left="0"/>
        <w:jc w:val="both"/>
        <w:rPr>
          <w:sz w:val="22"/>
          <w:szCs w:val="22"/>
        </w:rPr>
      </w:pPr>
      <w:r w:rsidRPr="00B45120">
        <w:rPr>
          <w:sz w:val="22"/>
          <w:szCs w:val="22"/>
        </w:rPr>
        <w:t>a) B</w:t>
      </w:r>
      <w:r w:rsidR="003E3ABA" w:rsidRPr="00B45120">
        <w:rPr>
          <w:sz w:val="22"/>
          <w:szCs w:val="22"/>
        </w:rPr>
        <w:t xml:space="preserve">udget re-allocations among components in the project with amounts involving 10% of the total project grant or more; </w:t>
      </w:r>
    </w:p>
    <w:p w14:paraId="3C0E06EB" w14:textId="77777777" w:rsidR="00C1344E" w:rsidRPr="00B45120" w:rsidRDefault="005E4C83" w:rsidP="00795129">
      <w:pPr>
        <w:pStyle w:val="ColorfulList-Accent11"/>
        <w:ind w:left="0"/>
        <w:jc w:val="both"/>
        <w:rPr>
          <w:sz w:val="22"/>
          <w:szCs w:val="22"/>
        </w:rPr>
      </w:pPr>
      <w:r w:rsidRPr="00B45120">
        <w:rPr>
          <w:sz w:val="22"/>
          <w:szCs w:val="22"/>
        </w:rPr>
        <w:t>b) I</w:t>
      </w:r>
      <w:r w:rsidR="003E3ABA" w:rsidRPr="00B45120">
        <w:rPr>
          <w:sz w:val="22"/>
          <w:szCs w:val="22"/>
        </w:rPr>
        <w:t>ntroduction of new budget items/or components that exceed 5% of original GEF allocation</w:t>
      </w:r>
      <w:r w:rsidR="00C1344E" w:rsidRPr="00B45120">
        <w:rPr>
          <w:sz w:val="22"/>
          <w:szCs w:val="22"/>
        </w:rPr>
        <w:t>.</w:t>
      </w:r>
    </w:p>
    <w:p w14:paraId="012C40F0" w14:textId="77777777" w:rsidR="006948F7" w:rsidRPr="00B45120" w:rsidRDefault="00740F26" w:rsidP="00795129">
      <w:pPr>
        <w:pStyle w:val="AProdoc"/>
        <w:jc w:val="both"/>
        <w:rPr>
          <w:szCs w:val="22"/>
        </w:rPr>
      </w:pPr>
      <w:r w:rsidRPr="00B45120">
        <w:rPr>
          <w:szCs w:val="22"/>
        </w:rPr>
        <w:t>Any over expenditure incurred beyond the available GEF grant amount will be absorbed by non-GEF resources (e.g.</w:t>
      </w:r>
      <w:r w:rsidR="00BC4123" w:rsidRPr="00B45120">
        <w:rPr>
          <w:szCs w:val="22"/>
        </w:rPr>
        <w:t>,</w:t>
      </w:r>
      <w:r w:rsidRPr="00B45120">
        <w:rPr>
          <w:szCs w:val="22"/>
        </w:rPr>
        <w:t xml:space="preserve"> UNDP TRAC or cash co-financing)</w:t>
      </w:r>
      <w:r w:rsidR="006948F7" w:rsidRPr="00B45120">
        <w:rPr>
          <w:szCs w:val="22"/>
        </w:rPr>
        <w:t>.</w:t>
      </w:r>
    </w:p>
    <w:p w14:paraId="19C3E951" w14:textId="77777777" w:rsidR="00C1344E" w:rsidRPr="00B45120" w:rsidRDefault="00A02284" w:rsidP="00795129">
      <w:pPr>
        <w:pStyle w:val="AProdoc"/>
        <w:jc w:val="both"/>
        <w:rPr>
          <w:szCs w:val="22"/>
        </w:rPr>
      </w:pPr>
      <w:r w:rsidRPr="00B45120">
        <w:rPr>
          <w:szCs w:val="22"/>
          <w:u w:val="single"/>
        </w:rPr>
        <w:t>Refund to Donor:</w:t>
      </w:r>
      <w:r w:rsidRPr="00B45120">
        <w:rPr>
          <w:szCs w:val="22"/>
        </w:rPr>
        <w:t xml:space="preserve">  Should a refund of unspent funds to the GEF be necessary, this will be managed directly by the UNDP-GEF Unit in New York</w:t>
      </w:r>
      <w:r w:rsidR="00C1344E" w:rsidRPr="00B45120">
        <w:rPr>
          <w:szCs w:val="22"/>
        </w:rPr>
        <w:t>.</w:t>
      </w:r>
    </w:p>
    <w:p w14:paraId="0BDA8FC3" w14:textId="353E436D" w:rsidR="00C1344E" w:rsidRPr="00B45120" w:rsidRDefault="003E3ABA" w:rsidP="00795129">
      <w:pPr>
        <w:pStyle w:val="AProdoc"/>
        <w:jc w:val="both"/>
        <w:rPr>
          <w:szCs w:val="22"/>
        </w:rPr>
      </w:pPr>
      <w:r w:rsidRPr="00B45120">
        <w:rPr>
          <w:szCs w:val="22"/>
          <w:u w:val="single"/>
        </w:rPr>
        <w:t>Operational completion</w:t>
      </w:r>
      <w:r w:rsidRPr="00B45120">
        <w:rPr>
          <w:szCs w:val="22"/>
        </w:rPr>
        <w:t>: The project will be operationally completed when the last UNDP-financed inputs have been provided and the related activities have been completed</w:t>
      </w:r>
      <w:r w:rsidR="006948F7" w:rsidRPr="00B45120">
        <w:rPr>
          <w:szCs w:val="22"/>
        </w:rPr>
        <w:t xml:space="preserve">.  </w:t>
      </w:r>
      <w:r w:rsidR="00393350" w:rsidRPr="00B45120">
        <w:rPr>
          <w:szCs w:val="22"/>
        </w:rPr>
        <w:t xml:space="preserve">This </w:t>
      </w:r>
      <w:r w:rsidRPr="00B45120">
        <w:rPr>
          <w:szCs w:val="22"/>
        </w:rPr>
        <w:t>includ</w:t>
      </w:r>
      <w:r w:rsidR="00393350" w:rsidRPr="00B45120">
        <w:rPr>
          <w:szCs w:val="22"/>
        </w:rPr>
        <w:t>es</w:t>
      </w:r>
      <w:r w:rsidRPr="00B45120">
        <w:rPr>
          <w:szCs w:val="22"/>
        </w:rPr>
        <w:t xml:space="preserve"> the final clearance of the Terminal Evaluation Report </w:t>
      </w:r>
      <w:r w:rsidR="00393350" w:rsidRPr="00B45120">
        <w:rPr>
          <w:szCs w:val="22"/>
        </w:rPr>
        <w:t>(</w:t>
      </w:r>
      <w:r w:rsidR="005E4C83" w:rsidRPr="00B45120">
        <w:rPr>
          <w:szCs w:val="22"/>
        </w:rPr>
        <w:t xml:space="preserve">that will be available </w:t>
      </w:r>
      <w:r w:rsidR="00393350" w:rsidRPr="00B45120">
        <w:rPr>
          <w:szCs w:val="22"/>
        </w:rPr>
        <w:t xml:space="preserve">in </w:t>
      </w:r>
      <w:r w:rsidRPr="00B45120">
        <w:rPr>
          <w:szCs w:val="22"/>
        </w:rPr>
        <w:t>English</w:t>
      </w:r>
      <w:r w:rsidR="00393350" w:rsidRPr="00B45120">
        <w:rPr>
          <w:szCs w:val="22"/>
        </w:rPr>
        <w:t xml:space="preserve">) and </w:t>
      </w:r>
      <w:r w:rsidR="005E4C83" w:rsidRPr="00B45120">
        <w:rPr>
          <w:szCs w:val="22"/>
        </w:rPr>
        <w:t xml:space="preserve">the corresponding management response, and </w:t>
      </w:r>
      <w:r w:rsidR="00393350" w:rsidRPr="00B45120">
        <w:rPr>
          <w:szCs w:val="22"/>
        </w:rPr>
        <w:t xml:space="preserve">the end-of-project </w:t>
      </w:r>
      <w:r w:rsidR="005E4C83" w:rsidRPr="00B45120">
        <w:rPr>
          <w:szCs w:val="22"/>
        </w:rPr>
        <w:t xml:space="preserve">review </w:t>
      </w:r>
      <w:r w:rsidR="00C07C09" w:rsidRPr="00B45120">
        <w:rPr>
          <w:szCs w:val="22"/>
        </w:rPr>
        <w:t xml:space="preserve">Project </w:t>
      </w:r>
      <w:r w:rsidR="00CA0ADF" w:rsidRPr="00B45120">
        <w:rPr>
          <w:szCs w:val="22"/>
        </w:rPr>
        <w:t>Management</w:t>
      </w:r>
      <w:r w:rsidR="00C07C09" w:rsidRPr="00B45120">
        <w:rPr>
          <w:szCs w:val="22"/>
        </w:rPr>
        <w:t xml:space="preserve"> Committee</w:t>
      </w:r>
      <w:r w:rsidR="00393350" w:rsidRPr="00B45120">
        <w:rPr>
          <w:szCs w:val="22"/>
        </w:rPr>
        <w:t xml:space="preserve"> m</w:t>
      </w:r>
      <w:r w:rsidRPr="00B45120">
        <w:rPr>
          <w:szCs w:val="22"/>
        </w:rPr>
        <w:t>eeting</w:t>
      </w:r>
      <w:r w:rsidR="006948F7" w:rsidRPr="00B45120">
        <w:rPr>
          <w:szCs w:val="22"/>
        </w:rPr>
        <w:t xml:space="preserve">.  </w:t>
      </w:r>
      <w:r w:rsidRPr="00B45120">
        <w:rPr>
          <w:szCs w:val="22"/>
        </w:rPr>
        <w:t xml:space="preserve">The Implementing Partner through a </w:t>
      </w:r>
      <w:r w:rsidR="00C07C09" w:rsidRPr="00B45120">
        <w:rPr>
          <w:szCs w:val="22"/>
        </w:rPr>
        <w:t xml:space="preserve">Project </w:t>
      </w:r>
      <w:r w:rsidR="00CA0ADF" w:rsidRPr="00B45120">
        <w:rPr>
          <w:szCs w:val="22"/>
        </w:rPr>
        <w:t>Management</w:t>
      </w:r>
      <w:r w:rsidR="00C07C09" w:rsidRPr="00B45120">
        <w:rPr>
          <w:szCs w:val="22"/>
        </w:rPr>
        <w:t xml:space="preserve"> Committee</w:t>
      </w:r>
      <w:r w:rsidRPr="00B45120">
        <w:rPr>
          <w:szCs w:val="22"/>
        </w:rPr>
        <w:t xml:space="preserve"> decision will notify </w:t>
      </w:r>
      <w:r w:rsidR="005E4C83" w:rsidRPr="00B45120">
        <w:rPr>
          <w:szCs w:val="22"/>
        </w:rPr>
        <w:t xml:space="preserve">the </w:t>
      </w:r>
      <w:r w:rsidR="001F2E65" w:rsidRPr="00B45120">
        <w:rPr>
          <w:szCs w:val="22"/>
        </w:rPr>
        <w:t>UNDP Sub-Regional Office</w:t>
      </w:r>
      <w:r w:rsidR="005E4C83" w:rsidRPr="00B45120">
        <w:rPr>
          <w:szCs w:val="22"/>
        </w:rPr>
        <w:t xml:space="preserve"> when </w:t>
      </w:r>
      <w:r w:rsidRPr="00B45120">
        <w:rPr>
          <w:szCs w:val="22"/>
        </w:rPr>
        <w:t>operational closure has been completed</w:t>
      </w:r>
      <w:r w:rsidR="006948F7" w:rsidRPr="00B45120">
        <w:rPr>
          <w:szCs w:val="22"/>
        </w:rPr>
        <w:t xml:space="preserve">.  </w:t>
      </w:r>
      <w:r w:rsidR="009E3075" w:rsidRPr="00B45120">
        <w:rPr>
          <w:szCs w:val="22"/>
        </w:rPr>
        <w:t>At this time, t</w:t>
      </w:r>
      <w:r w:rsidRPr="00B45120">
        <w:rPr>
          <w:szCs w:val="22"/>
        </w:rPr>
        <w:t xml:space="preserve">he relevant parties </w:t>
      </w:r>
      <w:r w:rsidR="005E4C83" w:rsidRPr="00B45120">
        <w:rPr>
          <w:szCs w:val="22"/>
        </w:rPr>
        <w:t>will</w:t>
      </w:r>
      <w:r w:rsidR="00740F26" w:rsidRPr="00B45120">
        <w:rPr>
          <w:szCs w:val="22"/>
        </w:rPr>
        <w:t xml:space="preserve"> have already agreed and confirmed in writing o</w:t>
      </w:r>
      <w:r w:rsidRPr="00B45120">
        <w:rPr>
          <w:szCs w:val="22"/>
        </w:rPr>
        <w:t xml:space="preserve">n the </w:t>
      </w:r>
      <w:r w:rsidR="00740F26" w:rsidRPr="00B45120">
        <w:rPr>
          <w:szCs w:val="22"/>
        </w:rPr>
        <w:t xml:space="preserve">arrangements for the </w:t>
      </w:r>
      <w:r w:rsidRPr="00B45120">
        <w:rPr>
          <w:szCs w:val="22"/>
        </w:rPr>
        <w:t>disposal of any equipment that is still the property of UNDP</w:t>
      </w:r>
      <w:r w:rsidR="00C1344E" w:rsidRPr="00B45120">
        <w:rPr>
          <w:szCs w:val="22"/>
        </w:rPr>
        <w:t>.</w:t>
      </w:r>
    </w:p>
    <w:p w14:paraId="5AC9E7D2" w14:textId="77777777" w:rsidR="00C1344E" w:rsidRPr="00B45120" w:rsidRDefault="006B2C65" w:rsidP="00795129">
      <w:pPr>
        <w:pStyle w:val="AProdoc"/>
        <w:jc w:val="both"/>
        <w:rPr>
          <w:szCs w:val="22"/>
        </w:rPr>
      </w:pPr>
      <w:r w:rsidRPr="00B45120">
        <w:rPr>
          <w:szCs w:val="22"/>
          <w:u w:val="single"/>
        </w:rPr>
        <w:t>Project Closure</w:t>
      </w:r>
      <w:r w:rsidRPr="00B45120">
        <w:rPr>
          <w:szCs w:val="22"/>
        </w:rPr>
        <w:t>:  Project closure will be conducted as per UNDP requirements outlined in the UNDP POPP</w:t>
      </w:r>
      <w:r w:rsidR="006948F7" w:rsidRPr="00B45120">
        <w:rPr>
          <w:szCs w:val="22"/>
        </w:rPr>
        <w:t xml:space="preserve">.  </w:t>
      </w:r>
      <w:r w:rsidRPr="00B45120">
        <w:rPr>
          <w:szCs w:val="22"/>
        </w:rPr>
        <w:t>On an exceptional basis only, a no-cost extension beyond the initial duration of the project will be sought from in-country UNDP colleagues and then the UNDP-GEF Executive Coordinator</w:t>
      </w:r>
      <w:r w:rsidR="00C1344E" w:rsidRPr="00B45120">
        <w:rPr>
          <w:szCs w:val="22"/>
        </w:rPr>
        <w:t>.</w:t>
      </w:r>
    </w:p>
    <w:p w14:paraId="0ECF396C" w14:textId="77777777" w:rsidR="005E4C83" w:rsidRPr="00B45120" w:rsidRDefault="003E3ABA" w:rsidP="00795129">
      <w:pPr>
        <w:pStyle w:val="AProdoc"/>
        <w:jc w:val="both"/>
        <w:rPr>
          <w:szCs w:val="22"/>
        </w:rPr>
      </w:pPr>
      <w:r w:rsidRPr="00B45120">
        <w:rPr>
          <w:szCs w:val="22"/>
          <w:u w:val="single"/>
        </w:rPr>
        <w:t>Financial completion</w:t>
      </w:r>
      <w:r w:rsidRPr="00B45120">
        <w:rPr>
          <w:szCs w:val="22"/>
        </w:rPr>
        <w:t xml:space="preserve">:  The project will be financially closed when the following conditions have been met: </w:t>
      </w:r>
    </w:p>
    <w:p w14:paraId="3EDAA306" w14:textId="77777777" w:rsidR="005E4C83" w:rsidRPr="00B45120" w:rsidRDefault="003E3ABA" w:rsidP="00795129">
      <w:pPr>
        <w:spacing w:after="0"/>
        <w:ind w:left="720"/>
        <w:rPr>
          <w:rFonts w:ascii="Times New Roman" w:hAnsi="Times New Roman"/>
          <w:sz w:val="22"/>
          <w:szCs w:val="22"/>
        </w:rPr>
      </w:pPr>
      <w:r w:rsidRPr="00B45120">
        <w:rPr>
          <w:rFonts w:ascii="Times New Roman" w:hAnsi="Times New Roman"/>
          <w:sz w:val="22"/>
          <w:szCs w:val="22"/>
        </w:rPr>
        <w:t xml:space="preserve">a) </w:t>
      </w:r>
      <w:r w:rsidR="005E4C83" w:rsidRPr="00B45120">
        <w:rPr>
          <w:rFonts w:ascii="Times New Roman" w:hAnsi="Times New Roman"/>
          <w:sz w:val="22"/>
          <w:szCs w:val="22"/>
        </w:rPr>
        <w:t>T</w:t>
      </w:r>
      <w:r w:rsidRPr="00B45120">
        <w:rPr>
          <w:rFonts w:ascii="Times New Roman" w:hAnsi="Times New Roman"/>
          <w:sz w:val="22"/>
          <w:szCs w:val="22"/>
        </w:rPr>
        <w:t xml:space="preserve">he project is operationally completed or has been cancelled; </w:t>
      </w:r>
    </w:p>
    <w:p w14:paraId="64ACFF42" w14:textId="77777777" w:rsidR="005E4C83" w:rsidRPr="00B45120" w:rsidRDefault="003E3ABA" w:rsidP="00795129">
      <w:pPr>
        <w:spacing w:after="0"/>
        <w:ind w:left="720"/>
        <w:rPr>
          <w:rFonts w:ascii="Times New Roman" w:hAnsi="Times New Roman"/>
          <w:sz w:val="22"/>
          <w:szCs w:val="22"/>
        </w:rPr>
      </w:pPr>
      <w:r w:rsidRPr="00B45120">
        <w:rPr>
          <w:rFonts w:ascii="Times New Roman" w:hAnsi="Times New Roman"/>
          <w:sz w:val="22"/>
          <w:szCs w:val="22"/>
        </w:rPr>
        <w:t xml:space="preserve">b) </w:t>
      </w:r>
      <w:r w:rsidR="005E4C83" w:rsidRPr="00B45120">
        <w:rPr>
          <w:rFonts w:ascii="Times New Roman" w:hAnsi="Times New Roman"/>
          <w:sz w:val="22"/>
          <w:szCs w:val="22"/>
        </w:rPr>
        <w:t>T</w:t>
      </w:r>
      <w:r w:rsidRPr="00B45120">
        <w:rPr>
          <w:rFonts w:ascii="Times New Roman" w:hAnsi="Times New Roman"/>
          <w:sz w:val="22"/>
          <w:szCs w:val="22"/>
        </w:rPr>
        <w:t xml:space="preserve">he </w:t>
      </w:r>
      <w:r w:rsidR="005E4C83" w:rsidRPr="00B45120">
        <w:rPr>
          <w:rFonts w:ascii="Times New Roman" w:hAnsi="Times New Roman"/>
          <w:sz w:val="22"/>
          <w:szCs w:val="22"/>
        </w:rPr>
        <w:t>Implementing P</w:t>
      </w:r>
      <w:r w:rsidRPr="00B45120">
        <w:rPr>
          <w:rFonts w:ascii="Times New Roman" w:hAnsi="Times New Roman"/>
          <w:sz w:val="22"/>
          <w:szCs w:val="22"/>
        </w:rPr>
        <w:t xml:space="preserve">artner has reported all financial transactions to UNDP; </w:t>
      </w:r>
    </w:p>
    <w:p w14:paraId="5BC97E43" w14:textId="77777777" w:rsidR="005E4C83" w:rsidRPr="00B45120" w:rsidRDefault="003E3ABA" w:rsidP="00795129">
      <w:pPr>
        <w:spacing w:after="0"/>
        <w:ind w:left="720"/>
        <w:rPr>
          <w:rFonts w:ascii="Times New Roman" w:hAnsi="Times New Roman"/>
          <w:sz w:val="22"/>
          <w:szCs w:val="22"/>
        </w:rPr>
      </w:pPr>
      <w:r w:rsidRPr="00B45120">
        <w:rPr>
          <w:rFonts w:ascii="Times New Roman" w:hAnsi="Times New Roman"/>
          <w:sz w:val="22"/>
          <w:szCs w:val="22"/>
        </w:rPr>
        <w:t xml:space="preserve">c) UNDP has closed the accounts for the project; </w:t>
      </w:r>
    </w:p>
    <w:p w14:paraId="5BFDB0C5" w14:textId="77777777" w:rsidR="00A02284" w:rsidRPr="00B45120" w:rsidRDefault="002C5C7C" w:rsidP="00795129">
      <w:pPr>
        <w:spacing w:after="0"/>
        <w:ind w:left="720"/>
        <w:rPr>
          <w:rFonts w:ascii="Times New Roman" w:hAnsi="Times New Roman"/>
          <w:sz w:val="22"/>
          <w:szCs w:val="22"/>
        </w:rPr>
      </w:pPr>
      <w:r w:rsidRPr="00B45120">
        <w:rPr>
          <w:rFonts w:ascii="Times New Roman" w:hAnsi="Times New Roman"/>
          <w:sz w:val="22"/>
          <w:szCs w:val="22"/>
        </w:rPr>
        <w:t>d) UNDP and the Implementing P</w:t>
      </w:r>
      <w:r w:rsidR="003E3ABA" w:rsidRPr="00B45120">
        <w:rPr>
          <w:rFonts w:ascii="Times New Roman" w:hAnsi="Times New Roman"/>
          <w:sz w:val="22"/>
          <w:szCs w:val="22"/>
        </w:rPr>
        <w:t>artner have certified a final Combined Delivery Report (which serves as final budget revision)</w:t>
      </w:r>
      <w:r w:rsidR="009732AF" w:rsidRPr="00B45120">
        <w:rPr>
          <w:rFonts w:ascii="Times New Roman" w:hAnsi="Times New Roman"/>
          <w:sz w:val="22"/>
          <w:szCs w:val="22"/>
        </w:rPr>
        <w:t>.</w:t>
      </w:r>
    </w:p>
    <w:p w14:paraId="2E736D01" w14:textId="0B02D443" w:rsidR="006948F7" w:rsidRPr="00B45120" w:rsidRDefault="003E3ABA" w:rsidP="00795129">
      <w:pPr>
        <w:pStyle w:val="AProdoc"/>
        <w:jc w:val="both"/>
        <w:rPr>
          <w:szCs w:val="22"/>
        </w:rPr>
      </w:pPr>
      <w:r w:rsidRPr="00B45120">
        <w:rPr>
          <w:szCs w:val="22"/>
        </w:rPr>
        <w:lastRenderedPageBreak/>
        <w:t>The project will be financially completed within 12 months of operational closure or after the date of cancellation</w:t>
      </w:r>
      <w:r w:rsidR="006948F7" w:rsidRPr="00B45120">
        <w:rPr>
          <w:szCs w:val="22"/>
        </w:rPr>
        <w:t xml:space="preserve">.  </w:t>
      </w:r>
      <w:r w:rsidRPr="00B45120">
        <w:rPr>
          <w:szCs w:val="22"/>
        </w:rPr>
        <w:t>Between operational and financial closure, the implementing partner will identify and settle all financial obligations and prepare a final expenditure report</w:t>
      </w:r>
      <w:r w:rsidR="006948F7" w:rsidRPr="00B45120">
        <w:rPr>
          <w:szCs w:val="22"/>
        </w:rPr>
        <w:t xml:space="preserve">.  </w:t>
      </w:r>
      <w:r w:rsidRPr="00B45120">
        <w:rPr>
          <w:szCs w:val="22"/>
        </w:rPr>
        <w:t xml:space="preserve">The </w:t>
      </w:r>
      <w:r w:rsidR="001F2E65" w:rsidRPr="00B45120">
        <w:rPr>
          <w:szCs w:val="22"/>
        </w:rPr>
        <w:t>UNDP Sub-Regional Office</w:t>
      </w:r>
      <w:r w:rsidRPr="00B45120">
        <w:rPr>
          <w:szCs w:val="22"/>
        </w:rPr>
        <w:t xml:space="preserve"> will send the final signed closure documents including confirmation of final cumulative expenditure and unspent b</w:t>
      </w:r>
      <w:r w:rsidR="00683CE1" w:rsidRPr="00B45120">
        <w:rPr>
          <w:szCs w:val="22"/>
        </w:rPr>
        <w:t>alance to the UNDP-GEF Unit for reconciliation.</w:t>
      </w:r>
    </w:p>
    <w:p w14:paraId="780FC7B2" w14:textId="77777777" w:rsidR="00862D19" w:rsidRPr="00B45120" w:rsidRDefault="00862D19" w:rsidP="00795129">
      <w:pPr>
        <w:pStyle w:val="AProdoc"/>
        <w:jc w:val="both"/>
        <w:rPr>
          <w:szCs w:val="22"/>
        </w:rPr>
        <w:sectPr w:rsidR="00862D19" w:rsidRPr="00B45120" w:rsidSect="00D90C42">
          <w:headerReference w:type="default" r:id="rId29"/>
          <w:footerReference w:type="default" r:id="rId30"/>
          <w:pgSz w:w="12240" w:h="15840" w:code="1"/>
          <w:pgMar w:top="1440" w:right="1440" w:bottom="1440" w:left="1440" w:header="720" w:footer="432" w:gutter="0"/>
          <w:cols w:space="708"/>
          <w:titlePg/>
          <w:docGrid w:linePitch="360"/>
        </w:sectPr>
      </w:pPr>
    </w:p>
    <w:p w14:paraId="1D29875F" w14:textId="77777777" w:rsidR="00290F20" w:rsidRPr="00B45120" w:rsidRDefault="00495A59" w:rsidP="00831BEC">
      <w:pPr>
        <w:pStyle w:val="Heading2"/>
        <w:jc w:val="left"/>
      </w:pPr>
      <w:bookmarkStart w:id="88" w:name="_Toc483999108"/>
      <w:r w:rsidRPr="00B45120">
        <w:lastRenderedPageBreak/>
        <w:t>I.5</w:t>
      </w:r>
      <w:r w:rsidR="00B153F8" w:rsidRPr="00B45120">
        <w:tab/>
        <w:t>Project Outcome Budget</w:t>
      </w:r>
      <w:bookmarkEnd w:id="88"/>
    </w:p>
    <w:tbl>
      <w:tblPr>
        <w:tblW w:w="13245" w:type="dxa"/>
        <w:tblInd w:w="93" w:type="dxa"/>
        <w:tblLook w:val="04A0" w:firstRow="1" w:lastRow="0" w:firstColumn="1" w:lastColumn="0" w:noHBand="0" w:noVBand="1"/>
      </w:tblPr>
      <w:tblGrid>
        <w:gridCol w:w="1253"/>
        <w:gridCol w:w="4555"/>
        <w:gridCol w:w="984"/>
        <w:gridCol w:w="984"/>
        <w:gridCol w:w="984"/>
        <w:gridCol w:w="984"/>
        <w:gridCol w:w="1145"/>
        <w:gridCol w:w="984"/>
        <w:gridCol w:w="1372"/>
      </w:tblGrid>
      <w:tr w:rsidR="006D2313" w:rsidRPr="00B13118" w14:paraId="71D577CB" w14:textId="77777777" w:rsidTr="00805C1A">
        <w:trPr>
          <w:trHeight w:val="255"/>
        </w:trPr>
        <w:tc>
          <w:tcPr>
            <w:tcW w:w="0" w:type="auto"/>
            <w:tcBorders>
              <w:top w:val="double" w:sz="4" w:space="0" w:color="auto"/>
              <w:left w:val="double" w:sz="4" w:space="0" w:color="auto"/>
              <w:bottom w:val="nil"/>
              <w:right w:val="nil"/>
            </w:tcBorders>
            <w:shd w:val="clear" w:color="auto" w:fill="FABF8F" w:themeFill="accent6" w:themeFillTint="99"/>
            <w:hideMark/>
          </w:tcPr>
          <w:p w14:paraId="5D3B1057"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Activity</w:t>
            </w:r>
          </w:p>
        </w:tc>
        <w:tc>
          <w:tcPr>
            <w:tcW w:w="0" w:type="auto"/>
            <w:tcBorders>
              <w:top w:val="double" w:sz="4" w:space="0" w:color="auto"/>
              <w:left w:val="nil"/>
              <w:bottom w:val="nil"/>
              <w:right w:val="nil"/>
            </w:tcBorders>
            <w:shd w:val="clear" w:color="auto" w:fill="FABF8F" w:themeFill="accent6" w:themeFillTint="99"/>
            <w:hideMark/>
          </w:tcPr>
          <w:p w14:paraId="3DEEC8B9"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Description</w:t>
            </w:r>
          </w:p>
        </w:tc>
        <w:tc>
          <w:tcPr>
            <w:tcW w:w="0" w:type="auto"/>
            <w:tcBorders>
              <w:top w:val="double" w:sz="4" w:space="0" w:color="auto"/>
              <w:left w:val="nil"/>
              <w:bottom w:val="nil"/>
              <w:right w:val="nil"/>
            </w:tcBorders>
            <w:shd w:val="clear" w:color="auto" w:fill="FABF8F" w:themeFill="accent6" w:themeFillTint="99"/>
            <w:hideMark/>
          </w:tcPr>
          <w:p w14:paraId="0C97495C" w14:textId="7F57CA2A"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Year 1</w:t>
            </w:r>
            <w:r w:rsidR="00805C1A" w:rsidRPr="00B13118">
              <w:rPr>
                <w:rFonts w:ascii="Times New Roman" w:eastAsia="Times New Roman" w:hAnsi="Times New Roman"/>
                <w:b/>
                <w:bCs/>
                <w:sz w:val="18"/>
                <w:szCs w:val="18"/>
              </w:rPr>
              <w:t xml:space="preserve"> (US$)</w:t>
            </w:r>
          </w:p>
        </w:tc>
        <w:tc>
          <w:tcPr>
            <w:tcW w:w="0" w:type="auto"/>
            <w:tcBorders>
              <w:top w:val="double" w:sz="4" w:space="0" w:color="auto"/>
              <w:left w:val="nil"/>
              <w:bottom w:val="nil"/>
              <w:right w:val="nil"/>
            </w:tcBorders>
            <w:shd w:val="clear" w:color="auto" w:fill="FABF8F" w:themeFill="accent6" w:themeFillTint="99"/>
            <w:hideMark/>
          </w:tcPr>
          <w:p w14:paraId="22E61455" w14:textId="4E97AD88"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Year 2</w:t>
            </w:r>
            <w:r w:rsidR="00805C1A" w:rsidRPr="00B13118">
              <w:rPr>
                <w:rFonts w:ascii="Times New Roman" w:eastAsia="Times New Roman" w:hAnsi="Times New Roman"/>
                <w:b/>
                <w:bCs/>
                <w:sz w:val="18"/>
                <w:szCs w:val="18"/>
              </w:rPr>
              <w:t xml:space="preserve"> (US$)</w:t>
            </w:r>
          </w:p>
        </w:tc>
        <w:tc>
          <w:tcPr>
            <w:tcW w:w="0" w:type="auto"/>
            <w:tcBorders>
              <w:top w:val="double" w:sz="4" w:space="0" w:color="auto"/>
              <w:left w:val="nil"/>
              <w:bottom w:val="nil"/>
              <w:right w:val="nil"/>
            </w:tcBorders>
            <w:shd w:val="clear" w:color="auto" w:fill="FABF8F" w:themeFill="accent6" w:themeFillTint="99"/>
            <w:hideMark/>
          </w:tcPr>
          <w:p w14:paraId="6FA6C669" w14:textId="2BE9093B"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Year 3</w:t>
            </w:r>
            <w:r w:rsidR="00805C1A" w:rsidRPr="00B13118">
              <w:rPr>
                <w:rFonts w:ascii="Times New Roman" w:eastAsia="Times New Roman" w:hAnsi="Times New Roman"/>
                <w:b/>
                <w:bCs/>
                <w:sz w:val="18"/>
                <w:szCs w:val="18"/>
              </w:rPr>
              <w:t xml:space="preserve"> (US$)</w:t>
            </w:r>
          </w:p>
        </w:tc>
        <w:tc>
          <w:tcPr>
            <w:tcW w:w="0" w:type="auto"/>
            <w:tcBorders>
              <w:top w:val="double" w:sz="4" w:space="0" w:color="auto"/>
              <w:left w:val="nil"/>
              <w:bottom w:val="nil"/>
              <w:right w:val="nil"/>
            </w:tcBorders>
            <w:shd w:val="clear" w:color="auto" w:fill="FABF8F" w:themeFill="accent6" w:themeFillTint="99"/>
            <w:hideMark/>
          </w:tcPr>
          <w:p w14:paraId="6C16998F" w14:textId="2613F992"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Year 4</w:t>
            </w:r>
            <w:r w:rsidR="00805C1A" w:rsidRPr="00B13118">
              <w:rPr>
                <w:rFonts w:ascii="Times New Roman" w:eastAsia="Times New Roman" w:hAnsi="Times New Roman"/>
                <w:b/>
                <w:bCs/>
                <w:sz w:val="18"/>
                <w:szCs w:val="18"/>
              </w:rPr>
              <w:t xml:space="preserve"> (US$)</w:t>
            </w:r>
          </w:p>
        </w:tc>
        <w:tc>
          <w:tcPr>
            <w:tcW w:w="0" w:type="auto"/>
            <w:tcBorders>
              <w:top w:val="double" w:sz="4" w:space="0" w:color="auto"/>
              <w:left w:val="nil"/>
              <w:bottom w:val="nil"/>
              <w:right w:val="nil"/>
            </w:tcBorders>
            <w:shd w:val="clear" w:color="auto" w:fill="FABF8F" w:themeFill="accent6" w:themeFillTint="99"/>
            <w:hideMark/>
          </w:tcPr>
          <w:p w14:paraId="01C783E5" w14:textId="77777777" w:rsidR="00805C1A"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Total</w:t>
            </w:r>
          </w:p>
          <w:p w14:paraId="3A0E070C" w14:textId="5E1B8C15" w:rsidR="001E4380" w:rsidRPr="00B13118" w:rsidRDefault="00805C1A"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(US$)</w:t>
            </w:r>
          </w:p>
        </w:tc>
        <w:tc>
          <w:tcPr>
            <w:tcW w:w="0" w:type="auto"/>
            <w:tcBorders>
              <w:top w:val="double" w:sz="4" w:space="0" w:color="auto"/>
              <w:left w:val="nil"/>
              <w:bottom w:val="nil"/>
              <w:right w:val="nil"/>
            </w:tcBorders>
            <w:shd w:val="clear" w:color="auto" w:fill="FABF8F" w:themeFill="accent6" w:themeFillTint="99"/>
            <w:hideMark/>
          </w:tcPr>
          <w:p w14:paraId="47313A31" w14:textId="61D9DBB1"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GEF</w:t>
            </w:r>
            <w:r w:rsidR="00805C1A" w:rsidRPr="00B13118">
              <w:rPr>
                <w:rFonts w:ascii="Times New Roman" w:eastAsia="Times New Roman" w:hAnsi="Times New Roman"/>
                <w:b/>
                <w:bCs/>
                <w:sz w:val="18"/>
                <w:szCs w:val="18"/>
              </w:rPr>
              <w:t xml:space="preserve"> (US$)</w:t>
            </w:r>
          </w:p>
        </w:tc>
        <w:tc>
          <w:tcPr>
            <w:tcW w:w="1372" w:type="dxa"/>
            <w:tcBorders>
              <w:top w:val="double" w:sz="4" w:space="0" w:color="auto"/>
              <w:left w:val="nil"/>
              <w:bottom w:val="nil"/>
              <w:right w:val="double" w:sz="4" w:space="0" w:color="auto"/>
            </w:tcBorders>
            <w:shd w:val="clear" w:color="auto" w:fill="FABF8F" w:themeFill="accent6" w:themeFillTint="99"/>
            <w:hideMark/>
          </w:tcPr>
          <w:p w14:paraId="469233AE" w14:textId="7DCE12E1"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Co-Financing</w:t>
            </w:r>
            <w:r w:rsidR="00805C1A" w:rsidRPr="00B13118">
              <w:rPr>
                <w:rFonts w:ascii="Times New Roman" w:eastAsia="Times New Roman" w:hAnsi="Times New Roman"/>
                <w:b/>
                <w:bCs/>
                <w:sz w:val="18"/>
                <w:szCs w:val="18"/>
              </w:rPr>
              <w:t xml:space="preserve"> (US$)</w:t>
            </w:r>
          </w:p>
        </w:tc>
      </w:tr>
      <w:tr w:rsidR="001E4380" w:rsidRPr="00B13118" w14:paraId="05179D7B" w14:textId="77777777" w:rsidTr="00805C1A">
        <w:trPr>
          <w:trHeight w:val="255"/>
        </w:trPr>
        <w:tc>
          <w:tcPr>
            <w:tcW w:w="0" w:type="auto"/>
            <w:tcBorders>
              <w:top w:val="single" w:sz="8" w:space="0" w:color="auto"/>
              <w:left w:val="double" w:sz="4" w:space="0" w:color="auto"/>
              <w:bottom w:val="single" w:sz="8" w:space="0" w:color="auto"/>
              <w:right w:val="nil"/>
            </w:tcBorders>
            <w:shd w:val="clear" w:color="000000" w:fill="FFD966"/>
            <w:hideMark/>
          </w:tcPr>
          <w:p w14:paraId="2561A1EE"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w:t>
            </w:r>
          </w:p>
        </w:tc>
        <w:tc>
          <w:tcPr>
            <w:tcW w:w="0" w:type="auto"/>
            <w:tcBorders>
              <w:top w:val="single" w:sz="8" w:space="0" w:color="auto"/>
              <w:left w:val="single" w:sz="8" w:space="0" w:color="auto"/>
              <w:bottom w:val="single" w:sz="8" w:space="0" w:color="auto"/>
              <w:right w:val="single" w:sz="8" w:space="0" w:color="auto"/>
            </w:tcBorders>
            <w:shd w:val="clear" w:color="000000" w:fill="FFD966"/>
            <w:hideMark/>
          </w:tcPr>
          <w:p w14:paraId="2D8DF29E" w14:textId="77777777" w:rsidR="001E4380" w:rsidRPr="00B13118" w:rsidRDefault="001E4380" w:rsidP="006D2313">
            <w:pPr>
              <w:spacing w:after="0"/>
              <w:rPr>
                <w:rFonts w:ascii="Times New Roman" w:eastAsia="Times New Roman" w:hAnsi="Times New Roman"/>
                <w:b/>
                <w:bCs/>
                <w:sz w:val="18"/>
                <w:szCs w:val="18"/>
              </w:rPr>
            </w:pPr>
            <w:r w:rsidRPr="00B13118">
              <w:rPr>
                <w:rFonts w:ascii="Times New Roman" w:eastAsia="Times New Roman" w:hAnsi="Times New Roman"/>
                <w:b/>
                <w:bCs/>
                <w:sz w:val="18"/>
                <w:szCs w:val="18"/>
              </w:rPr>
              <w:t>Total Project Budget</w:t>
            </w:r>
          </w:p>
        </w:tc>
        <w:tc>
          <w:tcPr>
            <w:tcW w:w="0" w:type="auto"/>
            <w:tcBorders>
              <w:top w:val="single" w:sz="8" w:space="0" w:color="auto"/>
              <w:left w:val="nil"/>
              <w:bottom w:val="single" w:sz="8" w:space="0" w:color="auto"/>
              <w:right w:val="single" w:sz="8" w:space="0" w:color="auto"/>
            </w:tcBorders>
            <w:shd w:val="clear" w:color="000000" w:fill="FFD966"/>
            <w:hideMark/>
          </w:tcPr>
          <w:p w14:paraId="39A151FE" w14:textId="2E4B00C2" w:rsidR="001E4380" w:rsidRPr="00B13118" w:rsidRDefault="006D2313" w:rsidP="007B612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B612C" w:rsidRPr="00B13118">
              <w:rPr>
                <w:rFonts w:ascii="Times New Roman" w:eastAsia="Times New Roman" w:hAnsi="Times New Roman"/>
                <w:b/>
                <w:bCs/>
                <w:sz w:val="18"/>
                <w:szCs w:val="18"/>
              </w:rPr>
              <w:t>53</w:t>
            </w:r>
            <w:r w:rsidR="001E4380" w:rsidRPr="00B13118">
              <w:rPr>
                <w:rFonts w:ascii="Times New Roman" w:eastAsia="Times New Roman" w:hAnsi="Times New Roman"/>
                <w:b/>
                <w:bCs/>
                <w:sz w:val="18"/>
                <w:szCs w:val="18"/>
              </w:rPr>
              <w:t xml:space="preserve">1,500 </w:t>
            </w:r>
          </w:p>
        </w:tc>
        <w:tc>
          <w:tcPr>
            <w:tcW w:w="0" w:type="auto"/>
            <w:tcBorders>
              <w:top w:val="single" w:sz="8" w:space="0" w:color="auto"/>
              <w:left w:val="nil"/>
              <w:bottom w:val="single" w:sz="8" w:space="0" w:color="auto"/>
              <w:right w:val="single" w:sz="8" w:space="0" w:color="auto"/>
            </w:tcBorders>
            <w:shd w:val="clear" w:color="000000" w:fill="FFD966"/>
            <w:hideMark/>
          </w:tcPr>
          <w:p w14:paraId="7CD358C2" w14:textId="680E2A50" w:rsidR="001E4380" w:rsidRPr="00B13118" w:rsidRDefault="006D2313" w:rsidP="007B612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4</w:t>
            </w:r>
            <w:r w:rsidR="007B612C" w:rsidRPr="00B13118">
              <w:rPr>
                <w:rFonts w:ascii="Times New Roman" w:eastAsia="Times New Roman" w:hAnsi="Times New Roman"/>
                <w:b/>
                <w:bCs/>
                <w:sz w:val="18"/>
                <w:szCs w:val="18"/>
              </w:rPr>
              <w:t>5</w:t>
            </w:r>
            <w:r w:rsidR="001E4380" w:rsidRPr="00B13118">
              <w:rPr>
                <w:rFonts w:ascii="Times New Roman" w:eastAsia="Times New Roman" w:hAnsi="Times New Roman"/>
                <w:b/>
                <w:bCs/>
                <w:sz w:val="18"/>
                <w:szCs w:val="18"/>
              </w:rPr>
              <w:t xml:space="preserve">6,500 </w:t>
            </w:r>
          </w:p>
        </w:tc>
        <w:tc>
          <w:tcPr>
            <w:tcW w:w="0" w:type="auto"/>
            <w:tcBorders>
              <w:top w:val="single" w:sz="8" w:space="0" w:color="auto"/>
              <w:left w:val="nil"/>
              <w:bottom w:val="single" w:sz="8" w:space="0" w:color="auto"/>
              <w:right w:val="single" w:sz="8" w:space="0" w:color="auto"/>
            </w:tcBorders>
            <w:shd w:val="clear" w:color="000000" w:fill="FFD966"/>
            <w:hideMark/>
          </w:tcPr>
          <w:p w14:paraId="5301025C" w14:textId="25337D64"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C54A07" w:rsidRPr="00B13118">
              <w:rPr>
                <w:rFonts w:ascii="Times New Roman" w:eastAsia="Times New Roman" w:hAnsi="Times New Roman"/>
                <w:b/>
                <w:bCs/>
                <w:sz w:val="18"/>
                <w:szCs w:val="18"/>
              </w:rPr>
              <w:t>36</w:t>
            </w:r>
            <w:r w:rsidR="001E4380" w:rsidRPr="00B13118">
              <w:rPr>
                <w:rFonts w:ascii="Times New Roman" w:eastAsia="Times New Roman" w:hAnsi="Times New Roman"/>
                <w:b/>
                <w:bCs/>
                <w:sz w:val="18"/>
                <w:szCs w:val="18"/>
              </w:rPr>
              <w:t xml:space="preserve">6,500 </w:t>
            </w:r>
          </w:p>
        </w:tc>
        <w:tc>
          <w:tcPr>
            <w:tcW w:w="0" w:type="auto"/>
            <w:tcBorders>
              <w:top w:val="single" w:sz="8" w:space="0" w:color="auto"/>
              <w:left w:val="nil"/>
              <w:bottom w:val="single" w:sz="8" w:space="0" w:color="auto"/>
              <w:right w:val="single" w:sz="8" w:space="0" w:color="auto"/>
            </w:tcBorders>
            <w:shd w:val="clear" w:color="000000" w:fill="FFD966"/>
            <w:hideMark/>
          </w:tcPr>
          <w:p w14:paraId="68C4753C" w14:textId="42D8AC9C" w:rsidR="001E4380" w:rsidRPr="00B13118" w:rsidRDefault="006D2313" w:rsidP="007B612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B612C" w:rsidRPr="00B13118">
              <w:rPr>
                <w:rFonts w:ascii="Times New Roman" w:eastAsia="Times New Roman" w:hAnsi="Times New Roman"/>
                <w:b/>
                <w:bCs/>
                <w:sz w:val="18"/>
                <w:szCs w:val="18"/>
              </w:rPr>
              <w:t>425</w:t>
            </w:r>
            <w:r w:rsidR="001E4380" w:rsidRPr="00B13118">
              <w:rPr>
                <w:rFonts w:ascii="Times New Roman" w:eastAsia="Times New Roman" w:hAnsi="Times New Roman"/>
                <w:b/>
                <w:bCs/>
                <w:sz w:val="18"/>
                <w:szCs w:val="18"/>
              </w:rPr>
              <w:t xml:space="preserve">,500 </w:t>
            </w:r>
          </w:p>
        </w:tc>
        <w:tc>
          <w:tcPr>
            <w:tcW w:w="0" w:type="auto"/>
            <w:tcBorders>
              <w:top w:val="single" w:sz="8" w:space="0" w:color="auto"/>
              <w:left w:val="double" w:sz="6" w:space="0" w:color="auto"/>
              <w:bottom w:val="single" w:sz="8" w:space="0" w:color="auto"/>
              <w:right w:val="double" w:sz="6" w:space="0" w:color="auto"/>
            </w:tcBorders>
            <w:shd w:val="clear" w:color="000000" w:fill="FFD966"/>
            <w:hideMark/>
          </w:tcPr>
          <w:p w14:paraId="53D27BA0" w14:textId="1DE757E5"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805C1A" w:rsidRPr="00B13118">
              <w:rPr>
                <w:rFonts w:ascii="Times New Roman" w:eastAsia="Times New Roman" w:hAnsi="Times New Roman"/>
                <w:b/>
                <w:bCs/>
                <w:sz w:val="18"/>
                <w:szCs w:val="18"/>
              </w:rPr>
              <w:t>1,7</w:t>
            </w:r>
            <w:r w:rsidR="001E4380" w:rsidRPr="00B13118">
              <w:rPr>
                <w:rFonts w:ascii="Times New Roman" w:eastAsia="Times New Roman" w:hAnsi="Times New Roman"/>
                <w:b/>
                <w:bCs/>
                <w:sz w:val="18"/>
                <w:szCs w:val="18"/>
              </w:rPr>
              <w:t xml:space="preserve">80,000 </w:t>
            </w:r>
          </w:p>
        </w:tc>
        <w:tc>
          <w:tcPr>
            <w:tcW w:w="0" w:type="auto"/>
            <w:tcBorders>
              <w:top w:val="single" w:sz="8" w:space="0" w:color="auto"/>
              <w:left w:val="single" w:sz="8" w:space="0" w:color="auto"/>
              <w:bottom w:val="single" w:sz="8" w:space="0" w:color="auto"/>
              <w:right w:val="single" w:sz="8" w:space="0" w:color="auto"/>
            </w:tcBorders>
            <w:shd w:val="clear" w:color="000000" w:fill="FFD966"/>
            <w:hideMark/>
          </w:tcPr>
          <w:p w14:paraId="4CDD9A7E"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880,000 </w:t>
            </w:r>
          </w:p>
        </w:tc>
        <w:tc>
          <w:tcPr>
            <w:tcW w:w="1372" w:type="dxa"/>
            <w:tcBorders>
              <w:top w:val="single" w:sz="8" w:space="0" w:color="auto"/>
              <w:left w:val="nil"/>
              <w:bottom w:val="single" w:sz="8" w:space="0" w:color="auto"/>
              <w:right w:val="double" w:sz="4" w:space="0" w:color="auto"/>
            </w:tcBorders>
            <w:shd w:val="clear" w:color="000000" w:fill="FFD966"/>
            <w:hideMark/>
          </w:tcPr>
          <w:p w14:paraId="6C7CA6CB" w14:textId="615E4AE9"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805C1A" w:rsidRPr="00B13118">
              <w:rPr>
                <w:rFonts w:ascii="Times New Roman" w:eastAsia="Times New Roman" w:hAnsi="Times New Roman"/>
                <w:b/>
                <w:bCs/>
                <w:sz w:val="18"/>
                <w:szCs w:val="18"/>
              </w:rPr>
              <w:t>9</w:t>
            </w:r>
            <w:r w:rsidR="001E4380" w:rsidRPr="00B13118">
              <w:rPr>
                <w:rFonts w:ascii="Times New Roman" w:eastAsia="Times New Roman" w:hAnsi="Times New Roman"/>
                <w:b/>
                <w:bCs/>
                <w:sz w:val="18"/>
                <w:szCs w:val="18"/>
              </w:rPr>
              <w:t xml:space="preserve">00,000 </w:t>
            </w:r>
          </w:p>
        </w:tc>
      </w:tr>
      <w:tr w:rsidR="001E4380" w:rsidRPr="00B13118" w14:paraId="52DF9047" w14:textId="77777777" w:rsidTr="00805C1A">
        <w:trPr>
          <w:trHeight w:val="255"/>
        </w:trPr>
        <w:tc>
          <w:tcPr>
            <w:tcW w:w="0" w:type="auto"/>
            <w:tcBorders>
              <w:top w:val="single" w:sz="8" w:space="0" w:color="auto"/>
              <w:left w:val="double" w:sz="4" w:space="0" w:color="auto"/>
              <w:bottom w:val="single" w:sz="8" w:space="0" w:color="auto"/>
              <w:right w:val="nil"/>
            </w:tcBorders>
            <w:shd w:val="clear" w:color="000000" w:fill="DDEBF7"/>
            <w:noWrap/>
            <w:hideMark/>
          </w:tcPr>
          <w:p w14:paraId="7601222A"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Component 1</w:t>
            </w:r>
          </w:p>
        </w:tc>
        <w:tc>
          <w:tcPr>
            <w:tcW w:w="0" w:type="auto"/>
            <w:tcBorders>
              <w:top w:val="nil"/>
              <w:left w:val="single" w:sz="8" w:space="0" w:color="auto"/>
              <w:bottom w:val="single" w:sz="8" w:space="0" w:color="auto"/>
              <w:right w:val="single" w:sz="8" w:space="0" w:color="auto"/>
            </w:tcBorders>
            <w:shd w:val="clear" w:color="000000" w:fill="DDEBF7"/>
            <w:hideMark/>
          </w:tcPr>
          <w:p w14:paraId="2488A516"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Environmental indicators and monitoring system</w:t>
            </w:r>
          </w:p>
        </w:tc>
        <w:tc>
          <w:tcPr>
            <w:tcW w:w="0" w:type="auto"/>
            <w:tcBorders>
              <w:top w:val="nil"/>
              <w:left w:val="nil"/>
              <w:bottom w:val="single" w:sz="8" w:space="0" w:color="auto"/>
              <w:right w:val="single" w:sz="8" w:space="0" w:color="auto"/>
            </w:tcBorders>
            <w:shd w:val="clear" w:color="000000" w:fill="DDEBF7"/>
            <w:hideMark/>
          </w:tcPr>
          <w:p w14:paraId="29321256" w14:textId="618542AF"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28</w:t>
            </w:r>
            <w:r w:rsidRPr="00B13118">
              <w:rPr>
                <w:rFonts w:ascii="Times New Roman" w:eastAsia="Times New Roman" w:hAnsi="Times New Roman"/>
                <w:b/>
                <w:bCs/>
                <w:sz w:val="18"/>
                <w:szCs w:val="18"/>
              </w:rPr>
              <w:t xml:space="preserve">0,000 </w:t>
            </w:r>
          </w:p>
        </w:tc>
        <w:tc>
          <w:tcPr>
            <w:tcW w:w="0" w:type="auto"/>
            <w:tcBorders>
              <w:top w:val="nil"/>
              <w:left w:val="nil"/>
              <w:bottom w:val="single" w:sz="8" w:space="0" w:color="auto"/>
              <w:right w:val="single" w:sz="8" w:space="0" w:color="auto"/>
            </w:tcBorders>
            <w:shd w:val="clear" w:color="000000" w:fill="DDEBF7"/>
            <w:hideMark/>
          </w:tcPr>
          <w:p w14:paraId="00F642D1" w14:textId="5F4F6762"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230</w:t>
            </w:r>
            <w:r w:rsidRPr="00B13118">
              <w:rPr>
                <w:rFonts w:ascii="Times New Roman" w:eastAsia="Times New Roman" w:hAnsi="Times New Roman"/>
                <w:b/>
                <w:bCs/>
                <w:sz w:val="18"/>
                <w:szCs w:val="18"/>
              </w:rPr>
              <w:t xml:space="preserve">,000 </w:t>
            </w:r>
          </w:p>
        </w:tc>
        <w:tc>
          <w:tcPr>
            <w:tcW w:w="0" w:type="auto"/>
            <w:tcBorders>
              <w:top w:val="nil"/>
              <w:left w:val="nil"/>
              <w:bottom w:val="single" w:sz="8" w:space="0" w:color="auto"/>
              <w:right w:val="single" w:sz="8" w:space="0" w:color="auto"/>
            </w:tcBorders>
            <w:shd w:val="clear" w:color="000000" w:fill="DDEBF7"/>
            <w:hideMark/>
          </w:tcPr>
          <w:p w14:paraId="026DE9AD" w14:textId="5FBFA0C8"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13</w:t>
            </w:r>
            <w:r w:rsidRPr="00B13118">
              <w:rPr>
                <w:rFonts w:ascii="Times New Roman" w:eastAsia="Times New Roman" w:hAnsi="Times New Roman"/>
                <w:b/>
                <w:bCs/>
                <w:sz w:val="18"/>
                <w:szCs w:val="18"/>
              </w:rPr>
              <w:t xml:space="preserve">0,000 </w:t>
            </w:r>
          </w:p>
        </w:tc>
        <w:tc>
          <w:tcPr>
            <w:tcW w:w="0" w:type="auto"/>
            <w:tcBorders>
              <w:top w:val="nil"/>
              <w:left w:val="nil"/>
              <w:bottom w:val="single" w:sz="8" w:space="0" w:color="auto"/>
              <w:right w:val="single" w:sz="8" w:space="0" w:color="auto"/>
            </w:tcBorders>
            <w:shd w:val="clear" w:color="000000" w:fill="DDEBF7"/>
            <w:hideMark/>
          </w:tcPr>
          <w:p w14:paraId="4DAA4998"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120,000 </w:t>
            </w:r>
          </w:p>
        </w:tc>
        <w:tc>
          <w:tcPr>
            <w:tcW w:w="0" w:type="auto"/>
            <w:tcBorders>
              <w:top w:val="nil"/>
              <w:left w:val="double" w:sz="6" w:space="0" w:color="auto"/>
              <w:bottom w:val="single" w:sz="8" w:space="0" w:color="auto"/>
              <w:right w:val="double" w:sz="6" w:space="0" w:color="auto"/>
            </w:tcBorders>
            <w:shd w:val="clear" w:color="000000" w:fill="DDEBF7"/>
            <w:hideMark/>
          </w:tcPr>
          <w:p w14:paraId="18D636F4" w14:textId="45BA974A"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760</w:t>
            </w:r>
            <w:r w:rsidRPr="00B13118">
              <w:rPr>
                <w:rFonts w:ascii="Times New Roman" w:eastAsia="Times New Roman" w:hAnsi="Times New Roman"/>
                <w:b/>
                <w:bCs/>
                <w:sz w:val="18"/>
                <w:szCs w:val="18"/>
              </w:rPr>
              <w:t xml:space="preserve">,000 </w:t>
            </w:r>
          </w:p>
        </w:tc>
        <w:tc>
          <w:tcPr>
            <w:tcW w:w="0" w:type="auto"/>
            <w:tcBorders>
              <w:top w:val="nil"/>
              <w:left w:val="single" w:sz="8" w:space="0" w:color="auto"/>
              <w:bottom w:val="single" w:sz="8" w:space="0" w:color="auto"/>
              <w:right w:val="single" w:sz="8" w:space="0" w:color="auto"/>
            </w:tcBorders>
            <w:shd w:val="clear" w:color="000000" w:fill="DDEBF7"/>
            <w:hideMark/>
          </w:tcPr>
          <w:p w14:paraId="6D06FAFD"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455,000 </w:t>
            </w:r>
          </w:p>
        </w:tc>
        <w:tc>
          <w:tcPr>
            <w:tcW w:w="1372" w:type="dxa"/>
            <w:tcBorders>
              <w:top w:val="nil"/>
              <w:left w:val="nil"/>
              <w:bottom w:val="single" w:sz="8" w:space="0" w:color="auto"/>
              <w:right w:val="double" w:sz="4" w:space="0" w:color="auto"/>
            </w:tcBorders>
            <w:shd w:val="clear" w:color="000000" w:fill="DBE5F1"/>
            <w:hideMark/>
          </w:tcPr>
          <w:p w14:paraId="3FD7BFA2" w14:textId="2FC4EC2C"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305</w:t>
            </w:r>
            <w:r w:rsidRPr="00B13118">
              <w:rPr>
                <w:rFonts w:ascii="Times New Roman" w:eastAsia="Times New Roman" w:hAnsi="Times New Roman"/>
                <w:b/>
                <w:bCs/>
                <w:sz w:val="18"/>
                <w:szCs w:val="18"/>
              </w:rPr>
              <w:t xml:space="preserve">,000 </w:t>
            </w:r>
          </w:p>
        </w:tc>
      </w:tr>
      <w:tr w:rsidR="001E4380" w:rsidRPr="00B13118" w14:paraId="035D6935" w14:textId="77777777" w:rsidTr="00805C1A">
        <w:trPr>
          <w:trHeight w:val="480"/>
        </w:trPr>
        <w:tc>
          <w:tcPr>
            <w:tcW w:w="0" w:type="auto"/>
            <w:tcBorders>
              <w:top w:val="nil"/>
              <w:left w:val="double" w:sz="4" w:space="0" w:color="auto"/>
              <w:bottom w:val="single" w:sz="4" w:space="0" w:color="auto"/>
              <w:right w:val="single" w:sz="8" w:space="0" w:color="auto"/>
            </w:tcBorders>
            <w:shd w:val="clear" w:color="auto" w:fill="auto"/>
            <w:noWrap/>
            <w:hideMark/>
          </w:tcPr>
          <w:p w14:paraId="65AED93E"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Output 1.1</w:t>
            </w:r>
          </w:p>
        </w:tc>
        <w:tc>
          <w:tcPr>
            <w:tcW w:w="0" w:type="auto"/>
            <w:tcBorders>
              <w:top w:val="nil"/>
              <w:left w:val="nil"/>
              <w:bottom w:val="nil"/>
              <w:right w:val="single" w:sz="8" w:space="0" w:color="auto"/>
            </w:tcBorders>
            <w:shd w:val="clear" w:color="000000" w:fill="FFFFFF"/>
            <w:hideMark/>
          </w:tcPr>
          <w:p w14:paraId="7FD11D79"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A set of core results-based environmental indicators is selected and a cost-effective monitoring plan is agreed</w:t>
            </w:r>
          </w:p>
        </w:tc>
        <w:tc>
          <w:tcPr>
            <w:tcW w:w="0" w:type="auto"/>
            <w:tcBorders>
              <w:top w:val="nil"/>
              <w:left w:val="nil"/>
              <w:bottom w:val="nil"/>
              <w:right w:val="single" w:sz="8" w:space="0" w:color="auto"/>
            </w:tcBorders>
            <w:shd w:val="clear" w:color="000000" w:fill="EDEDED"/>
            <w:hideMark/>
          </w:tcPr>
          <w:p w14:paraId="1464B820" w14:textId="16CA0B49"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80</w:t>
            </w:r>
            <w:r w:rsidRPr="00B13118">
              <w:rPr>
                <w:rFonts w:ascii="Times New Roman" w:eastAsia="Times New Roman" w:hAnsi="Times New Roman"/>
                <w:b/>
                <w:bCs/>
                <w:sz w:val="18"/>
                <w:szCs w:val="18"/>
              </w:rPr>
              <w:t xml:space="preserve">,000 </w:t>
            </w:r>
          </w:p>
        </w:tc>
        <w:tc>
          <w:tcPr>
            <w:tcW w:w="0" w:type="auto"/>
            <w:tcBorders>
              <w:top w:val="nil"/>
              <w:left w:val="nil"/>
              <w:bottom w:val="nil"/>
              <w:right w:val="single" w:sz="8" w:space="0" w:color="auto"/>
            </w:tcBorders>
            <w:shd w:val="clear" w:color="000000" w:fill="EDEDED"/>
            <w:hideMark/>
          </w:tcPr>
          <w:p w14:paraId="76F85F31"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   </w:t>
            </w:r>
          </w:p>
        </w:tc>
        <w:tc>
          <w:tcPr>
            <w:tcW w:w="0" w:type="auto"/>
            <w:tcBorders>
              <w:top w:val="nil"/>
              <w:left w:val="nil"/>
              <w:bottom w:val="nil"/>
              <w:right w:val="single" w:sz="8" w:space="0" w:color="auto"/>
            </w:tcBorders>
            <w:shd w:val="clear" w:color="000000" w:fill="EDEDED"/>
            <w:hideMark/>
          </w:tcPr>
          <w:p w14:paraId="3168C427"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   </w:t>
            </w:r>
          </w:p>
        </w:tc>
        <w:tc>
          <w:tcPr>
            <w:tcW w:w="0" w:type="auto"/>
            <w:tcBorders>
              <w:top w:val="nil"/>
              <w:left w:val="nil"/>
              <w:bottom w:val="nil"/>
              <w:right w:val="single" w:sz="8" w:space="0" w:color="auto"/>
            </w:tcBorders>
            <w:shd w:val="clear" w:color="000000" w:fill="EDEDED"/>
            <w:hideMark/>
          </w:tcPr>
          <w:p w14:paraId="1B39CEA2"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   </w:t>
            </w:r>
          </w:p>
        </w:tc>
        <w:tc>
          <w:tcPr>
            <w:tcW w:w="0" w:type="auto"/>
            <w:tcBorders>
              <w:top w:val="nil"/>
              <w:left w:val="double" w:sz="6" w:space="0" w:color="auto"/>
              <w:bottom w:val="nil"/>
              <w:right w:val="double" w:sz="6" w:space="0" w:color="auto"/>
            </w:tcBorders>
            <w:shd w:val="clear" w:color="000000" w:fill="EDEDED"/>
            <w:hideMark/>
          </w:tcPr>
          <w:p w14:paraId="13B8D4C0" w14:textId="2D936104"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80</w:t>
            </w:r>
            <w:r w:rsidRPr="00B13118">
              <w:rPr>
                <w:rFonts w:ascii="Times New Roman" w:eastAsia="Times New Roman" w:hAnsi="Times New Roman"/>
                <w:b/>
                <w:bCs/>
                <w:sz w:val="18"/>
                <w:szCs w:val="18"/>
              </w:rPr>
              <w:t xml:space="preserve">,000 </w:t>
            </w:r>
          </w:p>
        </w:tc>
        <w:tc>
          <w:tcPr>
            <w:tcW w:w="0" w:type="auto"/>
            <w:tcBorders>
              <w:top w:val="nil"/>
              <w:left w:val="nil"/>
              <w:bottom w:val="single" w:sz="4" w:space="0" w:color="auto"/>
              <w:right w:val="single" w:sz="8" w:space="0" w:color="auto"/>
            </w:tcBorders>
            <w:shd w:val="clear" w:color="000000" w:fill="EDEDED"/>
            <w:hideMark/>
          </w:tcPr>
          <w:p w14:paraId="34C6908F"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30,000 </w:t>
            </w:r>
          </w:p>
        </w:tc>
        <w:tc>
          <w:tcPr>
            <w:tcW w:w="1372" w:type="dxa"/>
            <w:tcBorders>
              <w:top w:val="nil"/>
              <w:left w:val="nil"/>
              <w:bottom w:val="nil"/>
              <w:right w:val="double" w:sz="4" w:space="0" w:color="auto"/>
            </w:tcBorders>
            <w:shd w:val="clear" w:color="000000" w:fill="EDEDED"/>
            <w:hideMark/>
          </w:tcPr>
          <w:p w14:paraId="40A48A60" w14:textId="6A37FE7F"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50</w:t>
            </w:r>
            <w:r w:rsidRPr="00B13118">
              <w:rPr>
                <w:rFonts w:ascii="Times New Roman" w:eastAsia="Times New Roman" w:hAnsi="Times New Roman"/>
                <w:b/>
                <w:bCs/>
                <w:sz w:val="18"/>
                <w:szCs w:val="18"/>
              </w:rPr>
              <w:t xml:space="preserve">,000 </w:t>
            </w:r>
          </w:p>
        </w:tc>
      </w:tr>
      <w:tr w:rsidR="001E4380" w:rsidRPr="00B13118" w14:paraId="6D2184B1" w14:textId="77777777" w:rsidTr="00805C1A">
        <w:trPr>
          <w:trHeight w:val="480"/>
        </w:trPr>
        <w:tc>
          <w:tcPr>
            <w:tcW w:w="0" w:type="auto"/>
            <w:tcBorders>
              <w:top w:val="nil"/>
              <w:left w:val="double" w:sz="4" w:space="0" w:color="auto"/>
              <w:bottom w:val="single" w:sz="4" w:space="0" w:color="auto"/>
              <w:right w:val="single" w:sz="8" w:space="0" w:color="auto"/>
            </w:tcBorders>
            <w:shd w:val="clear" w:color="auto" w:fill="auto"/>
            <w:noWrap/>
            <w:hideMark/>
          </w:tcPr>
          <w:p w14:paraId="3199D20C"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Output 1.2</w:t>
            </w:r>
          </w:p>
        </w:tc>
        <w:tc>
          <w:tcPr>
            <w:tcW w:w="0" w:type="auto"/>
            <w:tcBorders>
              <w:top w:val="single" w:sz="4" w:space="0" w:color="auto"/>
              <w:left w:val="single" w:sz="8" w:space="0" w:color="auto"/>
              <w:bottom w:val="single" w:sz="4" w:space="0" w:color="auto"/>
              <w:right w:val="single" w:sz="8" w:space="0" w:color="auto"/>
            </w:tcBorders>
            <w:shd w:val="clear" w:color="000000" w:fill="FFFFFF"/>
            <w:hideMark/>
          </w:tcPr>
          <w:p w14:paraId="751BEE3F"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Map national and regional information sources available to track the state and trends of the environment</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4B8FE990" w14:textId="72ABD0D4"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8</w:t>
            </w:r>
            <w:r w:rsidRPr="00B13118">
              <w:rPr>
                <w:rFonts w:ascii="Times New Roman" w:eastAsia="Times New Roman" w:hAnsi="Times New Roman"/>
                <w:b/>
                <w:bCs/>
                <w:sz w:val="18"/>
                <w:szCs w:val="18"/>
              </w:rPr>
              <w:t xml:space="preserve">0,000 </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6B000AC2"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   </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7BA99F52"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   </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35520DE4"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   </w:t>
            </w:r>
          </w:p>
        </w:tc>
        <w:tc>
          <w:tcPr>
            <w:tcW w:w="0" w:type="auto"/>
            <w:tcBorders>
              <w:top w:val="single" w:sz="4" w:space="0" w:color="auto"/>
              <w:left w:val="double" w:sz="6" w:space="0" w:color="auto"/>
              <w:bottom w:val="single" w:sz="4" w:space="0" w:color="auto"/>
              <w:right w:val="double" w:sz="6" w:space="0" w:color="auto"/>
            </w:tcBorders>
            <w:shd w:val="clear" w:color="000000" w:fill="EDEDED"/>
            <w:hideMark/>
          </w:tcPr>
          <w:p w14:paraId="27EBBC78" w14:textId="11A3A638"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8</w:t>
            </w:r>
            <w:r w:rsidRPr="00B13118">
              <w:rPr>
                <w:rFonts w:ascii="Times New Roman" w:eastAsia="Times New Roman" w:hAnsi="Times New Roman"/>
                <w:b/>
                <w:bCs/>
                <w:sz w:val="18"/>
                <w:szCs w:val="18"/>
              </w:rPr>
              <w:t xml:space="preserve">0,000 </w:t>
            </w:r>
          </w:p>
        </w:tc>
        <w:tc>
          <w:tcPr>
            <w:tcW w:w="0" w:type="auto"/>
            <w:tcBorders>
              <w:top w:val="nil"/>
              <w:left w:val="nil"/>
              <w:bottom w:val="single" w:sz="4" w:space="0" w:color="auto"/>
              <w:right w:val="single" w:sz="8" w:space="0" w:color="auto"/>
            </w:tcBorders>
            <w:shd w:val="clear" w:color="000000" w:fill="EDEDED"/>
            <w:hideMark/>
          </w:tcPr>
          <w:p w14:paraId="19AA1CDD"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30,000 </w:t>
            </w:r>
          </w:p>
        </w:tc>
        <w:tc>
          <w:tcPr>
            <w:tcW w:w="1372" w:type="dxa"/>
            <w:tcBorders>
              <w:top w:val="single" w:sz="4" w:space="0" w:color="auto"/>
              <w:left w:val="nil"/>
              <w:bottom w:val="single" w:sz="4" w:space="0" w:color="auto"/>
              <w:right w:val="double" w:sz="4" w:space="0" w:color="auto"/>
            </w:tcBorders>
            <w:shd w:val="clear" w:color="000000" w:fill="EDEDED"/>
            <w:hideMark/>
          </w:tcPr>
          <w:p w14:paraId="2E2218E3" w14:textId="5A12D9FE"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5</w:t>
            </w:r>
            <w:r w:rsidRPr="00B13118">
              <w:rPr>
                <w:rFonts w:ascii="Times New Roman" w:eastAsia="Times New Roman" w:hAnsi="Times New Roman"/>
                <w:b/>
                <w:bCs/>
                <w:sz w:val="18"/>
                <w:szCs w:val="18"/>
              </w:rPr>
              <w:t xml:space="preserve">0,000 </w:t>
            </w:r>
          </w:p>
        </w:tc>
      </w:tr>
      <w:tr w:rsidR="001E4380" w:rsidRPr="00B13118" w14:paraId="1DA02C30" w14:textId="77777777" w:rsidTr="00805C1A">
        <w:trPr>
          <w:trHeight w:val="480"/>
        </w:trPr>
        <w:tc>
          <w:tcPr>
            <w:tcW w:w="0" w:type="auto"/>
            <w:tcBorders>
              <w:top w:val="nil"/>
              <w:left w:val="double" w:sz="4" w:space="0" w:color="auto"/>
              <w:bottom w:val="single" w:sz="4" w:space="0" w:color="auto"/>
              <w:right w:val="single" w:sz="8" w:space="0" w:color="auto"/>
            </w:tcBorders>
            <w:shd w:val="clear" w:color="auto" w:fill="auto"/>
            <w:noWrap/>
            <w:hideMark/>
          </w:tcPr>
          <w:p w14:paraId="39EC7E66"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Output 1.3</w:t>
            </w:r>
          </w:p>
        </w:tc>
        <w:tc>
          <w:tcPr>
            <w:tcW w:w="0" w:type="auto"/>
            <w:tcBorders>
              <w:top w:val="nil"/>
              <w:left w:val="nil"/>
              <w:bottom w:val="single" w:sz="4" w:space="0" w:color="auto"/>
              <w:right w:val="single" w:sz="8" w:space="0" w:color="auto"/>
            </w:tcBorders>
            <w:shd w:val="clear" w:color="000000" w:fill="FFFFFF"/>
            <w:hideMark/>
          </w:tcPr>
          <w:p w14:paraId="40B9F1E3"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Institutional arrangements and inter-agency agreements on information management are negotiated </w:t>
            </w:r>
          </w:p>
        </w:tc>
        <w:tc>
          <w:tcPr>
            <w:tcW w:w="0" w:type="auto"/>
            <w:tcBorders>
              <w:top w:val="nil"/>
              <w:left w:val="single" w:sz="8" w:space="0" w:color="auto"/>
              <w:bottom w:val="single" w:sz="4" w:space="0" w:color="auto"/>
              <w:right w:val="single" w:sz="8" w:space="0" w:color="auto"/>
            </w:tcBorders>
            <w:shd w:val="clear" w:color="000000" w:fill="EDEDED"/>
            <w:hideMark/>
          </w:tcPr>
          <w:p w14:paraId="38815B58"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35,000 </w:t>
            </w:r>
          </w:p>
        </w:tc>
        <w:tc>
          <w:tcPr>
            <w:tcW w:w="0" w:type="auto"/>
            <w:tcBorders>
              <w:top w:val="nil"/>
              <w:left w:val="single" w:sz="8" w:space="0" w:color="auto"/>
              <w:bottom w:val="single" w:sz="4" w:space="0" w:color="auto"/>
              <w:right w:val="single" w:sz="8" w:space="0" w:color="auto"/>
            </w:tcBorders>
            <w:shd w:val="clear" w:color="000000" w:fill="EDEDED"/>
            <w:hideMark/>
          </w:tcPr>
          <w:p w14:paraId="559A1C8E" w14:textId="555A59C3"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45</w:t>
            </w:r>
            <w:r w:rsidRPr="00B13118">
              <w:rPr>
                <w:rFonts w:ascii="Times New Roman" w:eastAsia="Times New Roman" w:hAnsi="Times New Roman"/>
                <w:b/>
                <w:bCs/>
                <w:sz w:val="18"/>
                <w:szCs w:val="18"/>
              </w:rPr>
              <w:t xml:space="preserve">,000 </w:t>
            </w:r>
          </w:p>
        </w:tc>
        <w:tc>
          <w:tcPr>
            <w:tcW w:w="0" w:type="auto"/>
            <w:tcBorders>
              <w:top w:val="nil"/>
              <w:left w:val="single" w:sz="8" w:space="0" w:color="auto"/>
              <w:bottom w:val="single" w:sz="4" w:space="0" w:color="auto"/>
              <w:right w:val="single" w:sz="8" w:space="0" w:color="auto"/>
            </w:tcBorders>
            <w:shd w:val="clear" w:color="000000" w:fill="EDEDED"/>
            <w:hideMark/>
          </w:tcPr>
          <w:p w14:paraId="14464868" w14:textId="26D88542"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35</w:t>
            </w:r>
            <w:r w:rsidRPr="00B13118">
              <w:rPr>
                <w:rFonts w:ascii="Times New Roman" w:eastAsia="Times New Roman" w:hAnsi="Times New Roman"/>
                <w:b/>
                <w:bCs/>
                <w:sz w:val="18"/>
                <w:szCs w:val="18"/>
              </w:rPr>
              <w:t xml:space="preserve">,000 </w:t>
            </w:r>
          </w:p>
        </w:tc>
        <w:tc>
          <w:tcPr>
            <w:tcW w:w="0" w:type="auto"/>
            <w:tcBorders>
              <w:top w:val="nil"/>
              <w:left w:val="single" w:sz="8" w:space="0" w:color="auto"/>
              <w:bottom w:val="single" w:sz="4" w:space="0" w:color="auto"/>
              <w:right w:val="single" w:sz="8" w:space="0" w:color="auto"/>
            </w:tcBorders>
            <w:shd w:val="clear" w:color="000000" w:fill="EDEDED"/>
            <w:hideMark/>
          </w:tcPr>
          <w:p w14:paraId="675488EF"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30,000 </w:t>
            </w:r>
          </w:p>
        </w:tc>
        <w:tc>
          <w:tcPr>
            <w:tcW w:w="0" w:type="auto"/>
            <w:tcBorders>
              <w:top w:val="nil"/>
              <w:left w:val="double" w:sz="6" w:space="0" w:color="auto"/>
              <w:bottom w:val="single" w:sz="4" w:space="0" w:color="auto"/>
              <w:right w:val="double" w:sz="6" w:space="0" w:color="auto"/>
            </w:tcBorders>
            <w:shd w:val="clear" w:color="000000" w:fill="EDEDED"/>
            <w:hideMark/>
          </w:tcPr>
          <w:p w14:paraId="311619C8" w14:textId="1EA28C2A"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14</w:t>
            </w:r>
            <w:r w:rsidRPr="00B13118">
              <w:rPr>
                <w:rFonts w:ascii="Times New Roman" w:eastAsia="Times New Roman" w:hAnsi="Times New Roman"/>
                <w:b/>
                <w:bCs/>
                <w:sz w:val="18"/>
                <w:szCs w:val="18"/>
              </w:rPr>
              <w:t xml:space="preserve">5,000 </w:t>
            </w:r>
          </w:p>
        </w:tc>
        <w:tc>
          <w:tcPr>
            <w:tcW w:w="0" w:type="auto"/>
            <w:tcBorders>
              <w:top w:val="nil"/>
              <w:left w:val="nil"/>
              <w:bottom w:val="single" w:sz="4" w:space="0" w:color="auto"/>
              <w:right w:val="single" w:sz="8" w:space="0" w:color="auto"/>
            </w:tcBorders>
            <w:shd w:val="clear" w:color="000000" w:fill="EDEDED"/>
            <w:hideMark/>
          </w:tcPr>
          <w:p w14:paraId="37E7E925"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95,000 </w:t>
            </w:r>
          </w:p>
        </w:tc>
        <w:tc>
          <w:tcPr>
            <w:tcW w:w="1372" w:type="dxa"/>
            <w:tcBorders>
              <w:top w:val="nil"/>
              <w:left w:val="nil"/>
              <w:bottom w:val="single" w:sz="4" w:space="0" w:color="auto"/>
              <w:right w:val="double" w:sz="4" w:space="0" w:color="auto"/>
            </w:tcBorders>
            <w:shd w:val="clear" w:color="000000" w:fill="EDEDED"/>
            <w:hideMark/>
          </w:tcPr>
          <w:p w14:paraId="56E801F6" w14:textId="19585EA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5</w:t>
            </w:r>
            <w:r w:rsidRPr="00B13118">
              <w:rPr>
                <w:rFonts w:ascii="Times New Roman" w:eastAsia="Times New Roman" w:hAnsi="Times New Roman"/>
                <w:b/>
                <w:bCs/>
                <w:sz w:val="18"/>
                <w:szCs w:val="18"/>
              </w:rPr>
              <w:t xml:space="preserve">0,000 </w:t>
            </w:r>
          </w:p>
        </w:tc>
      </w:tr>
      <w:tr w:rsidR="001E4380" w:rsidRPr="00B13118" w14:paraId="5921258A" w14:textId="77777777" w:rsidTr="00805C1A">
        <w:trPr>
          <w:trHeight w:val="720"/>
        </w:trPr>
        <w:tc>
          <w:tcPr>
            <w:tcW w:w="0" w:type="auto"/>
            <w:tcBorders>
              <w:top w:val="nil"/>
              <w:left w:val="double" w:sz="4" w:space="0" w:color="auto"/>
              <w:bottom w:val="single" w:sz="4" w:space="0" w:color="auto"/>
              <w:right w:val="single" w:sz="8" w:space="0" w:color="auto"/>
            </w:tcBorders>
            <w:shd w:val="clear" w:color="auto" w:fill="auto"/>
            <w:noWrap/>
            <w:hideMark/>
          </w:tcPr>
          <w:p w14:paraId="24CBDD8B"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Output 1.4</w:t>
            </w:r>
          </w:p>
        </w:tc>
        <w:tc>
          <w:tcPr>
            <w:tcW w:w="0" w:type="auto"/>
            <w:tcBorders>
              <w:top w:val="nil"/>
              <w:left w:val="single" w:sz="8" w:space="0" w:color="auto"/>
              <w:bottom w:val="single" w:sz="4" w:space="0" w:color="auto"/>
              <w:right w:val="single" w:sz="8" w:space="0" w:color="auto"/>
            </w:tcBorders>
            <w:shd w:val="clear" w:color="000000" w:fill="FFFFFF"/>
            <w:hideMark/>
          </w:tcPr>
          <w:p w14:paraId="3BFEE880"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A user-friendly online platform is established and updated, presenting available information on core environmental indicators</w:t>
            </w:r>
          </w:p>
        </w:tc>
        <w:tc>
          <w:tcPr>
            <w:tcW w:w="0" w:type="auto"/>
            <w:tcBorders>
              <w:top w:val="nil"/>
              <w:left w:val="single" w:sz="8" w:space="0" w:color="auto"/>
              <w:bottom w:val="single" w:sz="4" w:space="0" w:color="auto"/>
              <w:right w:val="single" w:sz="8" w:space="0" w:color="auto"/>
            </w:tcBorders>
            <w:shd w:val="clear" w:color="000000" w:fill="EDEDED"/>
            <w:hideMark/>
          </w:tcPr>
          <w:p w14:paraId="3D2A4985" w14:textId="4FFECAE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45</w:t>
            </w:r>
            <w:r w:rsidRPr="00B13118">
              <w:rPr>
                <w:rFonts w:ascii="Times New Roman" w:eastAsia="Times New Roman" w:hAnsi="Times New Roman"/>
                <w:b/>
                <w:bCs/>
                <w:sz w:val="18"/>
                <w:szCs w:val="18"/>
              </w:rPr>
              <w:t xml:space="preserve">,000 </w:t>
            </w:r>
          </w:p>
        </w:tc>
        <w:tc>
          <w:tcPr>
            <w:tcW w:w="0" w:type="auto"/>
            <w:tcBorders>
              <w:top w:val="nil"/>
              <w:left w:val="single" w:sz="8" w:space="0" w:color="auto"/>
              <w:bottom w:val="single" w:sz="4" w:space="0" w:color="auto"/>
              <w:right w:val="single" w:sz="8" w:space="0" w:color="auto"/>
            </w:tcBorders>
            <w:shd w:val="clear" w:color="000000" w:fill="EDEDED"/>
            <w:hideMark/>
          </w:tcPr>
          <w:p w14:paraId="1A53570C"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140,000 </w:t>
            </w:r>
          </w:p>
        </w:tc>
        <w:tc>
          <w:tcPr>
            <w:tcW w:w="0" w:type="auto"/>
            <w:tcBorders>
              <w:top w:val="nil"/>
              <w:left w:val="single" w:sz="8" w:space="0" w:color="auto"/>
              <w:bottom w:val="single" w:sz="4" w:space="0" w:color="auto"/>
              <w:right w:val="single" w:sz="8" w:space="0" w:color="auto"/>
            </w:tcBorders>
            <w:shd w:val="clear" w:color="000000" w:fill="EDEDED"/>
            <w:hideMark/>
          </w:tcPr>
          <w:p w14:paraId="0A3F3823"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50,000 </w:t>
            </w:r>
          </w:p>
        </w:tc>
        <w:tc>
          <w:tcPr>
            <w:tcW w:w="0" w:type="auto"/>
            <w:tcBorders>
              <w:top w:val="nil"/>
              <w:left w:val="single" w:sz="8" w:space="0" w:color="auto"/>
              <w:bottom w:val="single" w:sz="4" w:space="0" w:color="auto"/>
              <w:right w:val="single" w:sz="8" w:space="0" w:color="auto"/>
            </w:tcBorders>
            <w:shd w:val="clear" w:color="000000" w:fill="EDEDED"/>
            <w:hideMark/>
          </w:tcPr>
          <w:p w14:paraId="365942D9"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60,000 </w:t>
            </w:r>
          </w:p>
        </w:tc>
        <w:tc>
          <w:tcPr>
            <w:tcW w:w="0" w:type="auto"/>
            <w:tcBorders>
              <w:top w:val="nil"/>
              <w:left w:val="double" w:sz="6" w:space="0" w:color="auto"/>
              <w:bottom w:val="single" w:sz="4" w:space="0" w:color="auto"/>
              <w:right w:val="double" w:sz="6" w:space="0" w:color="auto"/>
            </w:tcBorders>
            <w:shd w:val="clear" w:color="000000" w:fill="EDEDED"/>
            <w:hideMark/>
          </w:tcPr>
          <w:p w14:paraId="19665826" w14:textId="4693E666" w:rsidR="001E4380" w:rsidRPr="00B13118" w:rsidRDefault="001E4380" w:rsidP="004929F2">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29</w:t>
            </w:r>
            <w:r w:rsidR="004929F2" w:rsidRPr="00B13118">
              <w:rPr>
                <w:rFonts w:ascii="Times New Roman" w:eastAsia="Times New Roman" w:hAnsi="Times New Roman"/>
                <w:b/>
                <w:bCs/>
                <w:sz w:val="18"/>
                <w:szCs w:val="18"/>
              </w:rPr>
              <w:t>5</w:t>
            </w:r>
            <w:r w:rsidRPr="00B13118">
              <w:rPr>
                <w:rFonts w:ascii="Times New Roman" w:eastAsia="Times New Roman" w:hAnsi="Times New Roman"/>
                <w:b/>
                <w:bCs/>
                <w:sz w:val="18"/>
                <w:szCs w:val="18"/>
              </w:rPr>
              <w:t xml:space="preserve">,000 </w:t>
            </w:r>
          </w:p>
        </w:tc>
        <w:tc>
          <w:tcPr>
            <w:tcW w:w="0" w:type="auto"/>
            <w:tcBorders>
              <w:top w:val="nil"/>
              <w:left w:val="nil"/>
              <w:bottom w:val="single" w:sz="4" w:space="0" w:color="auto"/>
              <w:right w:val="single" w:sz="8" w:space="0" w:color="auto"/>
            </w:tcBorders>
            <w:shd w:val="clear" w:color="000000" w:fill="EDEDED"/>
            <w:hideMark/>
          </w:tcPr>
          <w:p w14:paraId="06507111"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190,000 </w:t>
            </w:r>
          </w:p>
        </w:tc>
        <w:tc>
          <w:tcPr>
            <w:tcW w:w="1372" w:type="dxa"/>
            <w:tcBorders>
              <w:top w:val="nil"/>
              <w:left w:val="nil"/>
              <w:bottom w:val="single" w:sz="4" w:space="0" w:color="auto"/>
              <w:right w:val="double" w:sz="4" w:space="0" w:color="auto"/>
            </w:tcBorders>
            <w:shd w:val="clear" w:color="000000" w:fill="EDEDED"/>
            <w:hideMark/>
          </w:tcPr>
          <w:p w14:paraId="570E42AF" w14:textId="6634DD36"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105</w:t>
            </w:r>
            <w:r w:rsidRPr="00B13118">
              <w:rPr>
                <w:rFonts w:ascii="Times New Roman" w:eastAsia="Times New Roman" w:hAnsi="Times New Roman"/>
                <w:b/>
                <w:bCs/>
                <w:sz w:val="18"/>
                <w:szCs w:val="18"/>
              </w:rPr>
              <w:t xml:space="preserve">,000 </w:t>
            </w:r>
          </w:p>
        </w:tc>
      </w:tr>
      <w:tr w:rsidR="001E4380" w:rsidRPr="00B13118" w14:paraId="00FA9A7D" w14:textId="77777777" w:rsidTr="00805C1A">
        <w:trPr>
          <w:trHeight w:val="495"/>
        </w:trPr>
        <w:tc>
          <w:tcPr>
            <w:tcW w:w="0" w:type="auto"/>
            <w:tcBorders>
              <w:top w:val="nil"/>
              <w:left w:val="double" w:sz="4" w:space="0" w:color="auto"/>
              <w:bottom w:val="single" w:sz="4" w:space="0" w:color="auto"/>
              <w:right w:val="single" w:sz="8" w:space="0" w:color="auto"/>
            </w:tcBorders>
            <w:shd w:val="clear" w:color="auto" w:fill="auto"/>
            <w:noWrap/>
            <w:hideMark/>
          </w:tcPr>
          <w:p w14:paraId="67AA0389"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Output 1.5</w:t>
            </w:r>
          </w:p>
        </w:tc>
        <w:tc>
          <w:tcPr>
            <w:tcW w:w="0" w:type="auto"/>
            <w:tcBorders>
              <w:top w:val="nil"/>
              <w:left w:val="nil"/>
              <w:bottom w:val="single" w:sz="4" w:space="0" w:color="auto"/>
              <w:right w:val="single" w:sz="8" w:space="0" w:color="auto"/>
            </w:tcBorders>
            <w:shd w:val="clear" w:color="000000" w:fill="FFFFFF"/>
            <w:hideMark/>
          </w:tcPr>
          <w:p w14:paraId="005687E6"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Learning-by-doing training to effectively maintain and manage the environmental information system</w:t>
            </w:r>
          </w:p>
        </w:tc>
        <w:tc>
          <w:tcPr>
            <w:tcW w:w="0" w:type="auto"/>
            <w:tcBorders>
              <w:top w:val="nil"/>
              <w:left w:val="single" w:sz="8" w:space="0" w:color="auto"/>
              <w:bottom w:val="single" w:sz="4" w:space="0" w:color="auto"/>
              <w:right w:val="single" w:sz="8" w:space="0" w:color="auto"/>
            </w:tcBorders>
            <w:shd w:val="clear" w:color="000000" w:fill="EDEDED"/>
            <w:hideMark/>
          </w:tcPr>
          <w:p w14:paraId="12A82FF7"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40,000 </w:t>
            </w:r>
          </w:p>
        </w:tc>
        <w:tc>
          <w:tcPr>
            <w:tcW w:w="0" w:type="auto"/>
            <w:tcBorders>
              <w:top w:val="nil"/>
              <w:left w:val="single" w:sz="8" w:space="0" w:color="auto"/>
              <w:bottom w:val="single" w:sz="4" w:space="0" w:color="auto"/>
              <w:right w:val="single" w:sz="8" w:space="0" w:color="auto"/>
            </w:tcBorders>
            <w:shd w:val="clear" w:color="000000" w:fill="EDEDED"/>
            <w:hideMark/>
          </w:tcPr>
          <w:p w14:paraId="5944CD0E"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45,000 </w:t>
            </w:r>
          </w:p>
        </w:tc>
        <w:tc>
          <w:tcPr>
            <w:tcW w:w="0" w:type="auto"/>
            <w:tcBorders>
              <w:top w:val="nil"/>
              <w:left w:val="single" w:sz="8" w:space="0" w:color="auto"/>
              <w:bottom w:val="single" w:sz="4" w:space="0" w:color="auto"/>
              <w:right w:val="single" w:sz="8" w:space="0" w:color="auto"/>
            </w:tcBorders>
            <w:shd w:val="clear" w:color="000000" w:fill="EDEDED"/>
            <w:hideMark/>
          </w:tcPr>
          <w:p w14:paraId="3F7B6E61" w14:textId="49A1E4BF"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45</w:t>
            </w:r>
            <w:r w:rsidRPr="00B13118">
              <w:rPr>
                <w:rFonts w:ascii="Times New Roman" w:eastAsia="Times New Roman" w:hAnsi="Times New Roman"/>
                <w:b/>
                <w:bCs/>
                <w:sz w:val="18"/>
                <w:szCs w:val="18"/>
              </w:rPr>
              <w:t xml:space="preserve">,000 </w:t>
            </w:r>
          </w:p>
        </w:tc>
        <w:tc>
          <w:tcPr>
            <w:tcW w:w="0" w:type="auto"/>
            <w:tcBorders>
              <w:top w:val="nil"/>
              <w:left w:val="single" w:sz="8" w:space="0" w:color="auto"/>
              <w:bottom w:val="single" w:sz="4" w:space="0" w:color="auto"/>
              <w:right w:val="single" w:sz="8" w:space="0" w:color="auto"/>
            </w:tcBorders>
            <w:shd w:val="clear" w:color="000000" w:fill="EDEDED"/>
            <w:hideMark/>
          </w:tcPr>
          <w:p w14:paraId="7D46588D"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30,000 </w:t>
            </w:r>
          </w:p>
        </w:tc>
        <w:tc>
          <w:tcPr>
            <w:tcW w:w="0" w:type="auto"/>
            <w:tcBorders>
              <w:top w:val="nil"/>
              <w:left w:val="double" w:sz="6" w:space="0" w:color="auto"/>
              <w:bottom w:val="single" w:sz="4" w:space="0" w:color="auto"/>
              <w:right w:val="double" w:sz="6" w:space="0" w:color="auto"/>
            </w:tcBorders>
            <w:shd w:val="clear" w:color="000000" w:fill="EDEDED"/>
            <w:hideMark/>
          </w:tcPr>
          <w:p w14:paraId="0EC006D9" w14:textId="27DBB00A"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160</w:t>
            </w:r>
            <w:r w:rsidRPr="00B13118">
              <w:rPr>
                <w:rFonts w:ascii="Times New Roman" w:eastAsia="Times New Roman" w:hAnsi="Times New Roman"/>
                <w:b/>
                <w:bCs/>
                <w:sz w:val="18"/>
                <w:szCs w:val="18"/>
              </w:rPr>
              <w:t xml:space="preserve">,000 </w:t>
            </w:r>
          </w:p>
        </w:tc>
        <w:tc>
          <w:tcPr>
            <w:tcW w:w="0" w:type="auto"/>
            <w:tcBorders>
              <w:top w:val="nil"/>
              <w:left w:val="nil"/>
              <w:bottom w:val="single" w:sz="4" w:space="0" w:color="auto"/>
              <w:right w:val="single" w:sz="8" w:space="0" w:color="auto"/>
            </w:tcBorders>
            <w:shd w:val="clear" w:color="000000" w:fill="EDEDED"/>
            <w:hideMark/>
          </w:tcPr>
          <w:p w14:paraId="77D35C6A"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110,000 </w:t>
            </w:r>
          </w:p>
        </w:tc>
        <w:tc>
          <w:tcPr>
            <w:tcW w:w="1372" w:type="dxa"/>
            <w:tcBorders>
              <w:top w:val="nil"/>
              <w:left w:val="nil"/>
              <w:bottom w:val="single" w:sz="4" w:space="0" w:color="auto"/>
              <w:right w:val="double" w:sz="4" w:space="0" w:color="auto"/>
            </w:tcBorders>
            <w:shd w:val="clear" w:color="000000" w:fill="EDEDED"/>
            <w:hideMark/>
          </w:tcPr>
          <w:p w14:paraId="028D4772" w14:textId="675C94E1"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50</w:t>
            </w:r>
            <w:r w:rsidRPr="00B13118">
              <w:rPr>
                <w:rFonts w:ascii="Times New Roman" w:eastAsia="Times New Roman" w:hAnsi="Times New Roman"/>
                <w:b/>
                <w:bCs/>
                <w:sz w:val="18"/>
                <w:szCs w:val="18"/>
              </w:rPr>
              <w:t xml:space="preserve">,000 </w:t>
            </w:r>
          </w:p>
        </w:tc>
      </w:tr>
      <w:tr w:rsidR="001E4380" w:rsidRPr="00B13118" w14:paraId="19C8DDAD" w14:textId="77777777" w:rsidTr="00805C1A">
        <w:trPr>
          <w:trHeight w:val="525"/>
        </w:trPr>
        <w:tc>
          <w:tcPr>
            <w:tcW w:w="0" w:type="auto"/>
            <w:tcBorders>
              <w:top w:val="single" w:sz="8" w:space="0" w:color="auto"/>
              <w:left w:val="double" w:sz="4" w:space="0" w:color="auto"/>
              <w:bottom w:val="single" w:sz="8" w:space="0" w:color="auto"/>
              <w:right w:val="single" w:sz="8" w:space="0" w:color="auto"/>
            </w:tcBorders>
            <w:shd w:val="clear" w:color="000000" w:fill="DDEBF7"/>
            <w:noWrap/>
            <w:hideMark/>
          </w:tcPr>
          <w:p w14:paraId="29055820"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Component 2</w:t>
            </w:r>
          </w:p>
        </w:tc>
        <w:tc>
          <w:tcPr>
            <w:tcW w:w="0" w:type="auto"/>
            <w:tcBorders>
              <w:top w:val="single" w:sz="8" w:space="0" w:color="auto"/>
              <w:left w:val="nil"/>
              <w:bottom w:val="single" w:sz="8" w:space="0" w:color="auto"/>
              <w:right w:val="single" w:sz="8" w:space="0" w:color="auto"/>
            </w:tcBorders>
            <w:shd w:val="clear" w:color="000000" w:fill="DDEBF7"/>
            <w:hideMark/>
          </w:tcPr>
          <w:p w14:paraId="4D127C44"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Generate, access and use information and knowledge</w:t>
            </w:r>
          </w:p>
        </w:tc>
        <w:tc>
          <w:tcPr>
            <w:tcW w:w="0" w:type="auto"/>
            <w:tcBorders>
              <w:top w:val="single" w:sz="8" w:space="0" w:color="auto"/>
              <w:left w:val="nil"/>
              <w:bottom w:val="single" w:sz="8" w:space="0" w:color="auto"/>
              <w:right w:val="single" w:sz="8" w:space="0" w:color="auto"/>
            </w:tcBorders>
            <w:shd w:val="clear" w:color="000000" w:fill="DDEBF7"/>
            <w:hideMark/>
          </w:tcPr>
          <w:p w14:paraId="59360FAF" w14:textId="648A9D2B"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170</w:t>
            </w:r>
            <w:r w:rsidRPr="00B13118">
              <w:rPr>
                <w:rFonts w:ascii="Times New Roman" w:eastAsia="Times New Roman" w:hAnsi="Times New Roman"/>
                <w:b/>
                <w:bCs/>
                <w:sz w:val="18"/>
                <w:szCs w:val="18"/>
              </w:rPr>
              <w:t xml:space="preserve">,000 </w:t>
            </w:r>
          </w:p>
        </w:tc>
        <w:tc>
          <w:tcPr>
            <w:tcW w:w="0" w:type="auto"/>
            <w:tcBorders>
              <w:top w:val="single" w:sz="8" w:space="0" w:color="auto"/>
              <w:left w:val="nil"/>
              <w:bottom w:val="single" w:sz="8" w:space="0" w:color="auto"/>
              <w:right w:val="single" w:sz="8" w:space="0" w:color="auto"/>
            </w:tcBorders>
            <w:shd w:val="clear" w:color="000000" w:fill="DDEBF7"/>
            <w:hideMark/>
          </w:tcPr>
          <w:p w14:paraId="0A049FF8"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160,000 </w:t>
            </w:r>
          </w:p>
        </w:tc>
        <w:tc>
          <w:tcPr>
            <w:tcW w:w="0" w:type="auto"/>
            <w:tcBorders>
              <w:top w:val="single" w:sz="8" w:space="0" w:color="auto"/>
              <w:left w:val="nil"/>
              <w:bottom w:val="single" w:sz="8" w:space="0" w:color="auto"/>
              <w:right w:val="single" w:sz="8" w:space="0" w:color="auto"/>
            </w:tcBorders>
            <w:shd w:val="clear" w:color="000000" w:fill="DDEBF7"/>
            <w:hideMark/>
          </w:tcPr>
          <w:p w14:paraId="6E799614" w14:textId="33E2200E"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170</w:t>
            </w:r>
            <w:r w:rsidRPr="00B13118">
              <w:rPr>
                <w:rFonts w:ascii="Times New Roman" w:eastAsia="Times New Roman" w:hAnsi="Times New Roman"/>
                <w:b/>
                <w:bCs/>
                <w:sz w:val="18"/>
                <w:szCs w:val="18"/>
              </w:rPr>
              <w:t xml:space="preserve">,000 </w:t>
            </w:r>
          </w:p>
        </w:tc>
        <w:tc>
          <w:tcPr>
            <w:tcW w:w="0" w:type="auto"/>
            <w:tcBorders>
              <w:top w:val="single" w:sz="8" w:space="0" w:color="auto"/>
              <w:left w:val="nil"/>
              <w:bottom w:val="single" w:sz="8" w:space="0" w:color="auto"/>
              <w:right w:val="single" w:sz="8" w:space="0" w:color="auto"/>
            </w:tcBorders>
            <w:shd w:val="clear" w:color="000000" w:fill="DDEBF7"/>
            <w:hideMark/>
          </w:tcPr>
          <w:p w14:paraId="497F64D1" w14:textId="5301E69E"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205</w:t>
            </w:r>
            <w:r w:rsidRPr="00B13118">
              <w:rPr>
                <w:rFonts w:ascii="Times New Roman" w:eastAsia="Times New Roman" w:hAnsi="Times New Roman"/>
                <w:b/>
                <w:bCs/>
                <w:sz w:val="18"/>
                <w:szCs w:val="18"/>
              </w:rPr>
              <w:t xml:space="preserve">,000 </w:t>
            </w:r>
          </w:p>
        </w:tc>
        <w:tc>
          <w:tcPr>
            <w:tcW w:w="0" w:type="auto"/>
            <w:tcBorders>
              <w:top w:val="single" w:sz="8" w:space="0" w:color="auto"/>
              <w:left w:val="double" w:sz="6" w:space="0" w:color="auto"/>
              <w:bottom w:val="single" w:sz="8" w:space="0" w:color="auto"/>
              <w:right w:val="double" w:sz="6" w:space="0" w:color="auto"/>
            </w:tcBorders>
            <w:shd w:val="clear" w:color="000000" w:fill="DDEBF7"/>
            <w:hideMark/>
          </w:tcPr>
          <w:p w14:paraId="374B80F7" w14:textId="3CB2212D"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705</w:t>
            </w:r>
            <w:r w:rsidRPr="00B13118">
              <w:rPr>
                <w:rFonts w:ascii="Times New Roman" w:eastAsia="Times New Roman" w:hAnsi="Times New Roman"/>
                <w:b/>
                <w:bCs/>
                <w:sz w:val="18"/>
                <w:szCs w:val="18"/>
              </w:rPr>
              <w:t xml:space="preserve">,000 </w:t>
            </w:r>
          </w:p>
        </w:tc>
        <w:tc>
          <w:tcPr>
            <w:tcW w:w="0" w:type="auto"/>
            <w:tcBorders>
              <w:top w:val="single" w:sz="8" w:space="0" w:color="auto"/>
              <w:left w:val="single" w:sz="8" w:space="0" w:color="auto"/>
              <w:bottom w:val="single" w:sz="8" w:space="0" w:color="auto"/>
              <w:right w:val="single" w:sz="8" w:space="0" w:color="auto"/>
            </w:tcBorders>
            <w:shd w:val="clear" w:color="000000" w:fill="DDEBF7"/>
            <w:hideMark/>
          </w:tcPr>
          <w:p w14:paraId="669F51CE"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345,000 </w:t>
            </w:r>
          </w:p>
        </w:tc>
        <w:tc>
          <w:tcPr>
            <w:tcW w:w="1372" w:type="dxa"/>
            <w:tcBorders>
              <w:top w:val="single" w:sz="8" w:space="0" w:color="auto"/>
              <w:left w:val="nil"/>
              <w:bottom w:val="single" w:sz="8" w:space="0" w:color="auto"/>
              <w:right w:val="double" w:sz="4" w:space="0" w:color="auto"/>
            </w:tcBorders>
            <w:shd w:val="clear" w:color="000000" w:fill="DBE5F1"/>
            <w:hideMark/>
          </w:tcPr>
          <w:p w14:paraId="09123005" w14:textId="3DB45A30"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360</w:t>
            </w:r>
            <w:r w:rsidRPr="00B13118">
              <w:rPr>
                <w:rFonts w:ascii="Times New Roman" w:eastAsia="Times New Roman" w:hAnsi="Times New Roman"/>
                <w:b/>
                <w:bCs/>
                <w:sz w:val="18"/>
                <w:szCs w:val="18"/>
              </w:rPr>
              <w:t xml:space="preserve">,000 </w:t>
            </w:r>
          </w:p>
        </w:tc>
      </w:tr>
      <w:tr w:rsidR="001E4380" w:rsidRPr="00B13118" w14:paraId="3545A223" w14:textId="77777777" w:rsidTr="00805C1A">
        <w:trPr>
          <w:trHeight w:val="480"/>
        </w:trPr>
        <w:tc>
          <w:tcPr>
            <w:tcW w:w="0" w:type="auto"/>
            <w:tcBorders>
              <w:top w:val="nil"/>
              <w:left w:val="double" w:sz="4" w:space="0" w:color="auto"/>
              <w:bottom w:val="single" w:sz="4" w:space="0" w:color="auto"/>
              <w:right w:val="single" w:sz="8" w:space="0" w:color="auto"/>
            </w:tcBorders>
            <w:shd w:val="clear" w:color="auto" w:fill="auto"/>
            <w:noWrap/>
            <w:hideMark/>
          </w:tcPr>
          <w:p w14:paraId="49ECEF9E"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Output 2.1</w:t>
            </w:r>
          </w:p>
        </w:tc>
        <w:tc>
          <w:tcPr>
            <w:tcW w:w="0" w:type="auto"/>
            <w:tcBorders>
              <w:top w:val="nil"/>
              <w:left w:val="single" w:sz="8" w:space="0" w:color="auto"/>
              <w:bottom w:val="nil"/>
              <w:right w:val="single" w:sz="8" w:space="0" w:color="auto"/>
            </w:tcBorders>
            <w:shd w:val="clear" w:color="000000" w:fill="FFFFFF"/>
            <w:hideMark/>
          </w:tcPr>
          <w:p w14:paraId="21B15BF7"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A sustainable financing and management strategy is developed for the national environmental information system</w:t>
            </w:r>
          </w:p>
        </w:tc>
        <w:tc>
          <w:tcPr>
            <w:tcW w:w="0" w:type="auto"/>
            <w:tcBorders>
              <w:top w:val="nil"/>
              <w:left w:val="nil"/>
              <w:bottom w:val="single" w:sz="4" w:space="0" w:color="auto"/>
              <w:right w:val="single" w:sz="8" w:space="0" w:color="auto"/>
            </w:tcBorders>
            <w:shd w:val="clear" w:color="000000" w:fill="EDEDED"/>
            <w:hideMark/>
          </w:tcPr>
          <w:p w14:paraId="2C21C4DC" w14:textId="3575E609"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35</w:t>
            </w:r>
            <w:r w:rsidRPr="00B13118">
              <w:rPr>
                <w:rFonts w:ascii="Times New Roman" w:eastAsia="Times New Roman" w:hAnsi="Times New Roman"/>
                <w:b/>
                <w:bCs/>
                <w:sz w:val="18"/>
                <w:szCs w:val="18"/>
              </w:rPr>
              <w:t xml:space="preserve">,000 </w:t>
            </w:r>
          </w:p>
        </w:tc>
        <w:tc>
          <w:tcPr>
            <w:tcW w:w="0" w:type="auto"/>
            <w:tcBorders>
              <w:top w:val="nil"/>
              <w:left w:val="nil"/>
              <w:bottom w:val="single" w:sz="4" w:space="0" w:color="auto"/>
              <w:right w:val="single" w:sz="8" w:space="0" w:color="auto"/>
            </w:tcBorders>
            <w:shd w:val="clear" w:color="000000" w:fill="EDEDED"/>
            <w:hideMark/>
          </w:tcPr>
          <w:p w14:paraId="2689F341"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20,000 </w:t>
            </w:r>
          </w:p>
        </w:tc>
        <w:tc>
          <w:tcPr>
            <w:tcW w:w="0" w:type="auto"/>
            <w:tcBorders>
              <w:top w:val="nil"/>
              <w:left w:val="nil"/>
              <w:bottom w:val="single" w:sz="4" w:space="0" w:color="auto"/>
              <w:right w:val="single" w:sz="8" w:space="0" w:color="auto"/>
            </w:tcBorders>
            <w:shd w:val="clear" w:color="000000" w:fill="EDEDED"/>
            <w:hideMark/>
          </w:tcPr>
          <w:p w14:paraId="1545DB75"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   </w:t>
            </w:r>
          </w:p>
        </w:tc>
        <w:tc>
          <w:tcPr>
            <w:tcW w:w="0" w:type="auto"/>
            <w:tcBorders>
              <w:top w:val="nil"/>
              <w:left w:val="nil"/>
              <w:bottom w:val="single" w:sz="4" w:space="0" w:color="auto"/>
              <w:right w:val="single" w:sz="8" w:space="0" w:color="auto"/>
            </w:tcBorders>
            <w:shd w:val="clear" w:color="000000" w:fill="EDEDED"/>
            <w:hideMark/>
          </w:tcPr>
          <w:p w14:paraId="3400DEFD" w14:textId="5321651D"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35</w:t>
            </w:r>
            <w:r w:rsidRPr="00B13118">
              <w:rPr>
                <w:rFonts w:ascii="Times New Roman" w:eastAsia="Times New Roman" w:hAnsi="Times New Roman"/>
                <w:b/>
                <w:bCs/>
                <w:sz w:val="18"/>
                <w:szCs w:val="18"/>
              </w:rPr>
              <w:t xml:space="preserve">,000 </w:t>
            </w:r>
          </w:p>
        </w:tc>
        <w:tc>
          <w:tcPr>
            <w:tcW w:w="0" w:type="auto"/>
            <w:tcBorders>
              <w:top w:val="nil"/>
              <w:left w:val="double" w:sz="6" w:space="0" w:color="auto"/>
              <w:bottom w:val="nil"/>
              <w:right w:val="double" w:sz="6" w:space="0" w:color="auto"/>
            </w:tcBorders>
            <w:shd w:val="clear" w:color="000000" w:fill="EDEDED"/>
            <w:hideMark/>
          </w:tcPr>
          <w:p w14:paraId="20774E54" w14:textId="794F220A" w:rsidR="001E4380" w:rsidRPr="00B13118" w:rsidRDefault="001E4380" w:rsidP="004929F2">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9</w:t>
            </w:r>
            <w:r w:rsidRPr="00B13118">
              <w:rPr>
                <w:rFonts w:ascii="Times New Roman" w:eastAsia="Times New Roman" w:hAnsi="Times New Roman"/>
                <w:b/>
                <w:bCs/>
                <w:sz w:val="18"/>
                <w:szCs w:val="18"/>
              </w:rPr>
              <w:t xml:space="preserve">0,000 </w:t>
            </w:r>
          </w:p>
        </w:tc>
        <w:tc>
          <w:tcPr>
            <w:tcW w:w="0" w:type="auto"/>
            <w:tcBorders>
              <w:top w:val="nil"/>
              <w:left w:val="nil"/>
              <w:bottom w:val="single" w:sz="4" w:space="0" w:color="auto"/>
              <w:right w:val="single" w:sz="8" w:space="0" w:color="auto"/>
            </w:tcBorders>
            <w:shd w:val="clear" w:color="000000" w:fill="EDEDED"/>
            <w:hideMark/>
          </w:tcPr>
          <w:p w14:paraId="1C04ABC2"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50,000 </w:t>
            </w:r>
          </w:p>
        </w:tc>
        <w:tc>
          <w:tcPr>
            <w:tcW w:w="1372" w:type="dxa"/>
            <w:tcBorders>
              <w:top w:val="nil"/>
              <w:left w:val="nil"/>
              <w:bottom w:val="nil"/>
              <w:right w:val="double" w:sz="4" w:space="0" w:color="auto"/>
            </w:tcBorders>
            <w:shd w:val="clear" w:color="000000" w:fill="EDEDED"/>
            <w:hideMark/>
          </w:tcPr>
          <w:p w14:paraId="7A3DF0A3" w14:textId="1EA3A2A2"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4</w:t>
            </w:r>
            <w:r w:rsidRPr="00B13118">
              <w:rPr>
                <w:rFonts w:ascii="Times New Roman" w:eastAsia="Times New Roman" w:hAnsi="Times New Roman"/>
                <w:b/>
                <w:bCs/>
                <w:sz w:val="18"/>
                <w:szCs w:val="18"/>
              </w:rPr>
              <w:t xml:space="preserve">0,000 </w:t>
            </w:r>
          </w:p>
        </w:tc>
      </w:tr>
      <w:tr w:rsidR="001E4380" w:rsidRPr="00B13118" w14:paraId="2C7FED23" w14:textId="77777777" w:rsidTr="00805C1A">
        <w:trPr>
          <w:trHeight w:val="720"/>
        </w:trPr>
        <w:tc>
          <w:tcPr>
            <w:tcW w:w="0" w:type="auto"/>
            <w:tcBorders>
              <w:top w:val="nil"/>
              <w:left w:val="double" w:sz="4" w:space="0" w:color="auto"/>
              <w:bottom w:val="single" w:sz="4" w:space="0" w:color="auto"/>
              <w:right w:val="single" w:sz="8" w:space="0" w:color="auto"/>
            </w:tcBorders>
            <w:shd w:val="clear" w:color="auto" w:fill="auto"/>
            <w:noWrap/>
            <w:hideMark/>
          </w:tcPr>
          <w:p w14:paraId="4B69FB8B"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Output 2.2</w:t>
            </w:r>
          </w:p>
        </w:tc>
        <w:tc>
          <w:tcPr>
            <w:tcW w:w="0" w:type="auto"/>
            <w:tcBorders>
              <w:top w:val="single" w:sz="4" w:space="0" w:color="auto"/>
              <w:left w:val="nil"/>
              <w:bottom w:val="single" w:sz="4" w:space="0" w:color="auto"/>
              <w:right w:val="single" w:sz="8" w:space="0" w:color="auto"/>
            </w:tcBorders>
            <w:shd w:val="clear" w:color="000000" w:fill="FFFFFF"/>
            <w:hideMark/>
          </w:tcPr>
          <w:p w14:paraId="3BE3F3BD"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The format and methodology for a comprehensive state of the environment report is established, with one national State of the Environment report published</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330A773F"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20,000 </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338D80B5"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35,000 </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568F6AE8"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40,000 </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5705273D" w14:textId="62817D1B"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25</w:t>
            </w:r>
            <w:r w:rsidRPr="00B13118">
              <w:rPr>
                <w:rFonts w:ascii="Times New Roman" w:eastAsia="Times New Roman" w:hAnsi="Times New Roman"/>
                <w:b/>
                <w:bCs/>
                <w:sz w:val="18"/>
                <w:szCs w:val="18"/>
              </w:rPr>
              <w:t xml:space="preserve">,000 </w:t>
            </w:r>
          </w:p>
        </w:tc>
        <w:tc>
          <w:tcPr>
            <w:tcW w:w="0" w:type="auto"/>
            <w:tcBorders>
              <w:top w:val="single" w:sz="4" w:space="0" w:color="auto"/>
              <w:left w:val="double" w:sz="6" w:space="0" w:color="auto"/>
              <w:bottom w:val="single" w:sz="4" w:space="0" w:color="auto"/>
              <w:right w:val="double" w:sz="6" w:space="0" w:color="auto"/>
            </w:tcBorders>
            <w:shd w:val="clear" w:color="000000" w:fill="EDEDED"/>
            <w:hideMark/>
          </w:tcPr>
          <w:p w14:paraId="7BBF2AA5" w14:textId="7436337D"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120</w:t>
            </w:r>
            <w:r w:rsidRPr="00B13118">
              <w:rPr>
                <w:rFonts w:ascii="Times New Roman" w:eastAsia="Times New Roman" w:hAnsi="Times New Roman"/>
                <w:b/>
                <w:bCs/>
                <w:sz w:val="18"/>
                <w:szCs w:val="18"/>
              </w:rPr>
              <w:t xml:space="preserve">,000 </w:t>
            </w:r>
          </w:p>
        </w:tc>
        <w:tc>
          <w:tcPr>
            <w:tcW w:w="0" w:type="auto"/>
            <w:tcBorders>
              <w:top w:val="nil"/>
              <w:left w:val="nil"/>
              <w:bottom w:val="single" w:sz="4" w:space="0" w:color="auto"/>
              <w:right w:val="single" w:sz="8" w:space="0" w:color="auto"/>
            </w:tcBorders>
            <w:shd w:val="clear" w:color="000000" w:fill="EDEDED"/>
            <w:hideMark/>
          </w:tcPr>
          <w:p w14:paraId="6FD3F3D3"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60,000 </w:t>
            </w:r>
          </w:p>
        </w:tc>
        <w:tc>
          <w:tcPr>
            <w:tcW w:w="1372" w:type="dxa"/>
            <w:tcBorders>
              <w:top w:val="single" w:sz="4" w:space="0" w:color="auto"/>
              <w:left w:val="nil"/>
              <w:bottom w:val="single" w:sz="4" w:space="0" w:color="auto"/>
              <w:right w:val="double" w:sz="4" w:space="0" w:color="auto"/>
            </w:tcBorders>
            <w:shd w:val="clear" w:color="000000" w:fill="EDEDED"/>
            <w:hideMark/>
          </w:tcPr>
          <w:p w14:paraId="313DD778" w14:textId="6C383425" w:rsidR="001E4380" w:rsidRPr="00B13118" w:rsidRDefault="001E4380" w:rsidP="004929F2">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60</w:t>
            </w:r>
            <w:r w:rsidRPr="00B13118">
              <w:rPr>
                <w:rFonts w:ascii="Times New Roman" w:eastAsia="Times New Roman" w:hAnsi="Times New Roman"/>
                <w:b/>
                <w:bCs/>
                <w:sz w:val="18"/>
                <w:szCs w:val="18"/>
              </w:rPr>
              <w:t xml:space="preserve">,000 </w:t>
            </w:r>
          </w:p>
        </w:tc>
      </w:tr>
      <w:tr w:rsidR="001E4380" w:rsidRPr="00B13118" w14:paraId="3B722A5F" w14:textId="77777777" w:rsidTr="00805C1A">
        <w:trPr>
          <w:trHeight w:val="480"/>
        </w:trPr>
        <w:tc>
          <w:tcPr>
            <w:tcW w:w="0" w:type="auto"/>
            <w:tcBorders>
              <w:top w:val="nil"/>
              <w:left w:val="double" w:sz="4" w:space="0" w:color="auto"/>
              <w:bottom w:val="single" w:sz="4" w:space="0" w:color="auto"/>
              <w:right w:val="single" w:sz="8" w:space="0" w:color="auto"/>
            </w:tcBorders>
            <w:shd w:val="clear" w:color="auto" w:fill="auto"/>
            <w:noWrap/>
            <w:hideMark/>
          </w:tcPr>
          <w:p w14:paraId="42B929B0"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Output 2.3</w:t>
            </w:r>
          </w:p>
        </w:tc>
        <w:tc>
          <w:tcPr>
            <w:tcW w:w="0" w:type="auto"/>
            <w:tcBorders>
              <w:top w:val="nil"/>
              <w:left w:val="single" w:sz="8" w:space="0" w:color="auto"/>
              <w:bottom w:val="single" w:sz="4" w:space="0" w:color="auto"/>
              <w:right w:val="single" w:sz="8" w:space="0" w:color="auto"/>
            </w:tcBorders>
            <w:shd w:val="clear" w:color="000000" w:fill="FFFFFF"/>
            <w:hideMark/>
          </w:tcPr>
          <w:p w14:paraId="548113D6"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The national environment information system is integrated into national planning and decision-making processes</w:t>
            </w:r>
          </w:p>
        </w:tc>
        <w:tc>
          <w:tcPr>
            <w:tcW w:w="0" w:type="auto"/>
            <w:tcBorders>
              <w:top w:val="nil"/>
              <w:left w:val="single" w:sz="8" w:space="0" w:color="auto"/>
              <w:bottom w:val="single" w:sz="4" w:space="0" w:color="auto"/>
              <w:right w:val="single" w:sz="8" w:space="0" w:color="auto"/>
            </w:tcBorders>
            <w:shd w:val="clear" w:color="000000" w:fill="EDEDED"/>
            <w:hideMark/>
          </w:tcPr>
          <w:p w14:paraId="76E2DCD8"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   </w:t>
            </w:r>
          </w:p>
        </w:tc>
        <w:tc>
          <w:tcPr>
            <w:tcW w:w="0" w:type="auto"/>
            <w:tcBorders>
              <w:top w:val="nil"/>
              <w:left w:val="single" w:sz="8" w:space="0" w:color="auto"/>
              <w:bottom w:val="single" w:sz="4" w:space="0" w:color="auto"/>
              <w:right w:val="single" w:sz="8" w:space="0" w:color="auto"/>
            </w:tcBorders>
            <w:shd w:val="clear" w:color="000000" w:fill="EDEDED"/>
            <w:hideMark/>
          </w:tcPr>
          <w:p w14:paraId="783F3E14"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45,000 </w:t>
            </w:r>
          </w:p>
        </w:tc>
        <w:tc>
          <w:tcPr>
            <w:tcW w:w="0" w:type="auto"/>
            <w:tcBorders>
              <w:top w:val="nil"/>
              <w:left w:val="single" w:sz="8" w:space="0" w:color="auto"/>
              <w:bottom w:val="single" w:sz="4" w:space="0" w:color="auto"/>
              <w:right w:val="single" w:sz="8" w:space="0" w:color="auto"/>
            </w:tcBorders>
            <w:shd w:val="clear" w:color="000000" w:fill="EDEDED"/>
            <w:hideMark/>
          </w:tcPr>
          <w:p w14:paraId="2D3D8FF6"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65,000 </w:t>
            </w:r>
          </w:p>
        </w:tc>
        <w:tc>
          <w:tcPr>
            <w:tcW w:w="0" w:type="auto"/>
            <w:tcBorders>
              <w:top w:val="nil"/>
              <w:left w:val="single" w:sz="8" w:space="0" w:color="auto"/>
              <w:bottom w:val="single" w:sz="4" w:space="0" w:color="auto"/>
              <w:right w:val="single" w:sz="8" w:space="0" w:color="auto"/>
            </w:tcBorders>
            <w:shd w:val="clear" w:color="000000" w:fill="EDEDED"/>
            <w:hideMark/>
          </w:tcPr>
          <w:p w14:paraId="2DC88C3D" w14:textId="4F1D34C3"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35</w:t>
            </w:r>
            <w:r w:rsidRPr="00B13118">
              <w:rPr>
                <w:rFonts w:ascii="Times New Roman" w:eastAsia="Times New Roman" w:hAnsi="Times New Roman"/>
                <w:b/>
                <w:bCs/>
                <w:sz w:val="18"/>
                <w:szCs w:val="18"/>
              </w:rPr>
              <w:t xml:space="preserve">,000 </w:t>
            </w:r>
          </w:p>
        </w:tc>
        <w:tc>
          <w:tcPr>
            <w:tcW w:w="0" w:type="auto"/>
            <w:tcBorders>
              <w:top w:val="nil"/>
              <w:left w:val="double" w:sz="6" w:space="0" w:color="auto"/>
              <w:bottom w:val="single" w:sz="4" w:space="0" w:color="auto"/>
              <w:right w:val="double" w:sz="6" w:space="0" w:color="auto"/>
            </w:tcBorders>
            <w:shd w:val="clear" w:color="000000" w:fill="EDEDED"/>
            <w:hideMark/>
          </w:tcPr>
          <w:p w14:paraId="01B8B8A9" w14:textId="7F25C282"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145</w:t>
            </w:r>
            <w:r w:rsidRPr="00B13118">
              <w:rPr>
                <w:rFonts w:ascii="Times New Roman" w:eastAsia="Times New Roman" w:hAnsi="Times New Roman"/>
                <w:b/>
                <w:bCs/>
                <w:sz w:val="18"/>
                <w:szCs w:val="18"/>
              </w:rPr>
              <w:t xml:space="preserve">,000 </w:t>
            </w:r>
          </w:p>
        </w:tc>
        <w:tc>
          <w:tcPr>
            <w:tcW w:w="0" w:type="auto"/>
            <w:tcBorders>
              <w:top w:val="nil"/>
              <w:left w:val="nil"/>
              <w:bottom w:val="single" w:sz="4" w:space="0" w:color="auto"/>
              <w:right w:val="single" w:sz="8" w:space="0" w:color="auto"/>
            </w:tcBorders>
            <w:shd w:val="clear" w:color="000000" w:fill="EDEDED"/>
            <w:hideMark/>
          </w:tcPr>
          <w:p w14:paraId="2690DD39"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65,000 </w:t>
            </w:r>
          </w:p>
        </w:tc>
        <w:tc>
          <w:tcPr>
            <w:tcW w:w="1372" w:type="dxa"/>
            <w:tcBorders>
              <w:top w:val="nil"/>
              <w:left w:val="nil"/>
              <w:bottom w:val="single" w:sz="4" w:space="0" w:color="auto"/>
              <w:right w:val="double" w:sz="4" w:space="0" w:color="auto"/>
            </w:tcBorders>
            <w:shd w:val="clear" w:color="000000" w:fill="EDEDED"/>
            <w:hideMark/>
          </w:tcPr>
          <w:p w14:paraId="1E83A589" w14:textId="2DA92A23"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80</w:t>
            </w:r>
            <w:r w:rsidRPr="00B13118">
              <w:rPr>
                <w:rFonts w:ascii="Times New Roman" w:eastAsia="Times New Roman" w:hAnsi="Times New Roman"/>
                <w:b/>
                <w:bCs/>
                <w:sz w:val="18"/>
                <w:szCs w:val="18"/>
              </w:rPr>
              <w:t xml:space="preserve">,000 </w:t>
            </w:r>
          </w:p>
        </w:tc>
      </w:tr>
      <w:tr w:rsidR="001E4380" w:rsidRPr="00B13118" w14:paraId="0D5FBAC7" w14:textId="77777777" w:rsidTr="00805C1A">
        <w:trPr>
          <w:trHeight w:val="480"/>
        </w:trPr>
        <w:tc>
          <w:tcPr>
            <w:tcW w:w="0" w:type="auto"/>
            <w:tcBorders>
              <w:top w:val="nil"/>
              <w:left w:val="double" w:sz="4" w:space="0" w:color="auto"/>
              <w:bottom w:val="single" w:sz="4" w:space="0" w:color="auto"/>
              <w:right w:val="single" w:sz="8" w:space="0" w:color="auto"/>
            </w:tcBorders>
            <w:shd w:val="clear" w:color="auto" w:fill="auto"/>
            <w:noWrap/>
            <w:hideMark/>
          </w:tcPr>
          <w:p w14:paraId="25D061CB"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Output 2.4</w:t>
            </w:r>
          </w:p>
        </w:tc>
        <w:tc>
          <w:tcPr>
            <w:tcW w:w="0" w:type="auto"/>
            <w:tcBorders>
              <w:top w:val="nil"/>
              <w:left w:val="single" w:sz="8" w:space="0" w:color="auto"/>
              <w:bottom w:val="single" w:sz="4" w:space="0" w:color="auto"/>
              <w:right w:val="single" w:sz="8" w:space="0" w:color="auto"/>
            </w:tcBorders>
            <w:shd w:val="clear" w:color="000000" w:fill="FFFFFF"/>
            <w:hideMark/>
          </w:tcPr>
          <w:p w14:paraId="46447612"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The national environmental information system is used for reporting to at least three MEAs </w:t>
            </w:r>
          </w:p>
        </w:tc>
        <w:tc>
          <w:tcPr>
            <w:tcW w:w="0" w:type="auto"/>
            <w:tcBorders>
              <w:top w:val="nil"/>
              <w:left w:val="single" w:sz="8" w:space="0" w:color="auto"/>
              <w:bottom w:val="single" w:sz="4" w:space="0" w:color="auto"/>
              <w:right w:val="single" w:sz="8" w:space="0" w:color="auto"/>
            </w:tcBorders>
            <w:shd w:val="clear" w:color="000000" w:fill="EDEDED"/>
            <w:hideMark/>
          </w:tcPr>
          <w:p w14:paraId="4B727BC3" w14:textId="25796B65"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4</w:t>
            </w:r>
            <w:r w:rsidRPr="00B13118">
              <w:rPr>
                <w:rFonts w:ascii="Times New Roman" w:eastAsia="Times New Roman" w:hAnsi="Times New Roman"/>
                <w:b/>
                <w:bCs/>
                <w:sz w:val="18"/>
                <w:szCs w:val="18"/>
              </w:rPr>
              <w:t xml:space="preserve">5,000 </w:t>
            </w:r>
          </w:p>
        </w:tc>
        <w:tc>
          <w:tcPr>
            <w:tcW w:w="0" w:type="auto"/>
            <w:tcBorders>
              <w:top w:val="nil"/>
              <w:left w:val="single" w:sz="8" w:space="0" w:color="auto"/>
              <w:bottom w:val="single" w:sz="4" w:space="0" w:color="auto"/>
              <w:right w:val="single" w:sz="8" w:space="0" w:color="auto"/>
            </w:tcBorders>
            <w:shd w:val="clear" w:color="000000" w:fill="EDEDED"/>
            <w:hideMark/>
          </w:tcPr>
          <w:p w14:paraId="0202BEE9"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   </w:t>
            </w:r>
          </w:p>
        </w:tc>
        <w:tc>
          <w:tcPr>
            <w:tcW w:w="0" w:type="auto"/>
            <w:tcBorders>
              <w:top w:val="nil"/>
              <w:left w:val="single" w:sz="8" w:space="0" w:color="auto"/>
              <w:bottom w:val="single" w:sz="4" w:space="0" w:color="auto"/>
              <w:right w:val="single" w:sz="8" w:space="0" w:color="auto"/>
            </w:tcBorders>
            <w:shd w:val="clear" w:color="000000" w:fill="EDEDED"/>
            <w:hideMark/>
          </w:tcPr>
          <w:p w14:paraId="3E62A6AB"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   </w:t>
            </w:r>
          </w:p>
        </w:tc>
        <w:tc>
          <w:tcPr>
            <w:tcW w:w="0" w:type="auto"/>
            <w:tcBorders>
              <w:top w:val="nil"/>
              <w:left w:val="single" w:sz="8" w:space="0" w:color="auto"/>
              <w:bottom w:val="single" w:sz="4" w:space="0" w:color="auto"/>
              <w:right w:val="single" w:sz="8" w:space="0" w:color="auto"/>
            </w:tcBorders>
            <w:shd w:val="clear" w:color="000000" w:fill="EDEDED"/>
            <w:hideMark/>
          </w:tcPr>
          <w:p w14:paraId="69A0C689" w14:textId="14A8F358"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50</w:t>
            </w:r>
            <w:r w:rsidRPr="00B13118">
              <w:rPr>
                <w:rFonts w:ascii="Times New Roman" w:eastAsia="Times New Roman" w:hAnsi="Times New Roman"/>
                <w:b/>
                <w:bCs/>
                <w:sz w:val="18"/>
                <w:szCs w:val="18"/>
              </w:rPr>
              <w:t xml:space="preserve">,000 </w:t>
            </w:r>
          </w:p>
        </w:tc>
        <w:tc>
          <w:tcPr>
            <w:tcW w:w="0" w:type="auto"/>
            <w:tcBorders>
              <w:top w:val="nil"/>
              <w:left w:val="double" w:sz="6" w:space="0" w:color="auto"/>
              <w:bottom w:val="single" w:sz="4" w:space="0" w:color="auto"/>
              <w:right w:val="double" w:sz="6" w:space="0" w:color="auto"/>
            </w:tcBorders>
            <w:shd w:val="clear" w:color="000000" w:fill="EDEDED"/>
            <w:hideMark/>
          </w:tcPr>
          <w:p w14:paraId="57ED7380" w14:textId="7798DC9A" w:rsidR="001E4380" w:rsidRPr="00B13118" w:rsidRDefault="001E4380" w:rsidP="004929F2">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95</w:t>
            </w:r>
            <w:r w:rsidRPr="00B13118">
              <w:rPr>
                <w:rFonts w:ascii="Times New Roman" w:eastAsia="Times New Roman" w:hAnsi="Times New Roman"/>
                <w:b/>
                <w:bCs/>
                <w:sz w:val="18"/>
                <w:szCs w:val="18"/>
              </w:rPr>
              <w:t xml:space="preserve">,000 </w:t>
            </w:r>
          </w:p>
        </w:tc>
        <w:tc>
          <w:tcPr>
            <w:tcW w:w="0" w:type="auto"/>
            <w:tcBorders>
              <w:top w:val="nil"/>
              <w:left w:val="nil"/>
              <w:bottom w:val="single" w:sz="4" w:space="0" w:color="auto"/>
              <w:right w:val="single" w:sz="8" w:space="0" w:color="auto"/>
            </w:tcBorders>
            <w:shd w:val="clear" w:color="000000" w:fill="EDEDED"/>
            <w:hideMark/>
          </w:tcPr>
          <w:p w14:paraId="4B74C765"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30,000 </w:t>
            </w:r>
          </w:p>
        </w:tc>
        <w:tc>
          <w:tcPr>
            <w:tcW w:w="1372" w:type="dxa"/>
            <w:tcBorders>
              <w:top w:val="nil"/>
              <w:left w:val="nil"/>
              <w:bottom w:val="single" w:sz="4" w:space="0" w:color="auto"/>
              <w:right w:val="double" w:sz="4" w:space="0" w:color="auto"/>
            </w:tcBorders>
            <w:shd w:val="clear" w:color="000000" w:fill="EDEDED"/>
            <w:hideMark/>
          </w:tcPr>
          <w:p w14:paraId="5A125BFC" w14:textId="1FC8F2CA"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65</w:t>
            </w:r>
            <w:r w:rsidRPr="00B13118">
              <w:rPr>
                <w:rFonts w:ascii="Times New Roman" w:eastAsia="Times New Roman" w:hAnsi="Times New Roman"/>
                <w:b/>
                <w:bCs/>
                <w:sz w:val="18"/>
                <w:szCs w:val="18"/>
              </w:rPr>
              <w:t xml:space="preserve">,000 </w:t>
            </w:r>
          </w:p>
        </w:tc>
      </w:tr>
      <w:tr w:rsidR="001E4380" w:rsidRPr="00B13118" w14:paraId="2FCDB99F" w14:textId="77777777" w:rsidTr="00805C1A">
        <w:trPr>
          <w:trHeight w:val="480"/>
        </w:trPr>
        <w:tc>
          <w:tcPr>
            <w:tcW w:w="0" w:type="auto"/>
            <w:tcBorders>
              <w:top w:val="nil"/>
              <w:left w:val="double" w:sz="4" w:space="0" w:color="auto"/>
              <w:bottom w:val="single" w:sz="4" w:space="0" w:color="auto"/>
              <w:right w:val="single" w:sz="8" w:space="0" w:color="auto"/>
            </w:tcBorders>
            <w:shd w:val="clear" w:color="auto" w:fill="auto"/>
            <w:noWrap/>
            <w:hideMark/>
          </w:tcPr>
          <w:p w14:paraId="2C8D0ACF"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Output 2.5</w:t>
            </w:r>
          </w:p>
        </w:tc>
        <w:tc>
          <w:tcPr>
            <w:tcW w:w="0" w:type="auto"/>
            <w:tcBorders>
              <w:top w:val="nil"/>
              <w:left w:val="nil"/>
              <w:bottom w:val="single" w:sz="4" w:space="0" w:color="auto"/>
              <w:right w:val="single" w:sz="8" w:space="0" w:color="auto"/>
            </w:tcBorders>
            <w:shd w:val="clear" w:color="000000" w:fill="FFFFFF"/>
            <w:hideMark/>
          </w:tcPr>
          <w:p w14:paraId="39E4689D"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A public information campaign on accessing and using the environmental information system is launched</w:t>
            </w:r>
          </w:p>
        </w:tc>
        <w:tc>
          <w:tcPr>
            <w:tcW w:w="0" w:type="auto"/>
            <w:tcBorders>
              <w:top w:val="nil"/>
              <w:left w:val="single" w:sz="8" w:space="0" w:color="auto"/>
              <w:bottom w:val="single" w:sz="4" w:space="0" w:color="auto"/>
              <w:right w:val="single" w:sz="8" w:space="0" w:color="auto"/>
            </w:tcBorders>
            <w:shd w:val="clear" w:color="000000" w:fill="EDEDED"/>
            <w:hideMark/>
          </w:tcPr>
          <w:p w14:paraId="0A8E1878"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30,000 </w:t>
            </w:r>
          </w:p>
        </w:tc>
        <w:tc>
          <w:tcPr>
            <w:tcW w:w="0" w:type="auto"/>
            <w:tcBorders>
              <w:top w:val="nil"/>
              <w:left w:val="single" w:sz="8" w:space="0" w:color="auto"/>
              <w:bottom w:val="single" w:sz="4" w:space="0" w:color="auto"/>
              <w:right w:val="single" w:sz="8" w:space="0" w:color="auto"/>
            </w:tcBorders>
            <w:shd w:val="clear" w:color="000000" w:fill="EDEDED"/>
            <w:hideMark/>
          </w:tcPr>
          <w:p w14:paraId="084D675F"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25,000 </w:t>
            </w:r>
          </w:p>
        </w:tc>
        <w:tc>
          <w:tcPr>
            <w:tcW w:w="0" w:type="auto"/>
            <w:tcBorders>
              <w:top w:val="nil"/>
              <w:left w:val="single" w:sz="8" w:space="0" w:color="auto"/>
              <w:bottom w:val="single" w:sz="4" w:space="0" w:color="auto"/>
              <w:right w:val="single" w:sz="8" w:space="0" w:color="auto"/>
            </w:tcBorders>
            <w:shd w:val="clear" w:color="000000" w:fill="EDEDED"/>
            <w:hideMark/>
          </w:tcPr>
          <w:p w14:paraId="1C836EB2"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25,000 </w:t>
            </w:r>
          </w:p>
        </w:tc>
        <w:tc>
          <w:tcPr>
            <w:tcW w:w="0" w:type="auto"/>
            <w:tcBorders>
              <w:top w:val="nil"/>
              <w:left w:val="single" w:sz="8" w:space="0" w:color="auto"/>
              <w:bottom w:val="single" w:sz="4" w:space="0" w:color="auto"/>
              <w:right w:val="single" w:sz="8" w:space="0" w:color="auto"/>
            </w:tcBorders>
            <w:shd w:val="clear" w:color="000000" w:fill="EDEDED"/>
            <w:hideMark/>
          </w:tcPr>
          <w:p w14:paraId="793A6B91" w14:textId="52CE2312"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20</w:t>
            </w:r>
            <w:r w:rsidRPr="00B13118">
              <w:rPr>
                <w:rFonts w:ascii="Times New Roman" w:eastAsia="Times New Roman" w:hAnsi="Times New Roman"/>
                <w:b/>
                <w:bCs/>
                <w:sz w:val="18"/>
                <w:szCs w:val="18"/>
              </w:rPr>
              <w:t xml:space="preserve">,000 </w:t>
            </w:r>
          </w:p>
        </w:tc>
        <w:tc>
          <w:tcPr>
            <w:tcW w:w="0" w:type="auto"/>
            <w:tcBorders>
              <w:top w:val="nil"/>
              <w:left w:val="double" w:sz="6" w:space="0" w:color="auto"/>
              <w:bottom w:val="single" w:sz="4" w:space="0" w:color="auto"/>
              <w:right w:val="double" w:sz="6" w:space="0" w:color="auto"/>
            </w:tcBorders>
            <w:shd w:val="clear" w:color="000000" w:fill="EDEDED"/>
            <w:hideMark/>
          </w:tcPr>
          <w:p w14:paraId="705ACE69" w14:textId="77777777" w:rsidR="004929F2" w:rsidRPr="00B13118" w:rsidRDefault="004929F2" w:rsidP="004929F2">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p>
          <w:p w14:paraId="513D8FC3" w14:textId="3608C707" w:rsidR="001E4380" w:rsidRPr="00B13118" w:rsidRDefault="004929F2" w:rsidP="004929F2">
            <w:pPr>
              <w:spacing w:after="0"/>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100</w:t>
            </w:r>
            <w:r w:rsidR="001E4380" w:rsidRPr="00B13118">
              <w:rPr>
                <w:rFonts w:ascii="Times New Roman" w:eastAsia="Times New Roman" w:hAnsi="Times New Roman"/>
                <w:b/>
                <w:bCs/>
                <w:sz w:val="18"/>
                <w:szCs w:val="18"/>
              </w:rPr>
              <w:t xml:space="preserve">,000 </w:t>
            </w:r>
          </w:p>
        </w:tc>
        <w:tc>
          <w:tcPr>
            <w:tcW w:w="0" w:type="auto"/>
            <w:tcBorders>
              <w:top w:val="nil"/>
              <w:left w:val="nil"/>
              <w:bottom w:val="single" w:sz="4" w:space="0" w:color="auto"/>
              <w:right w:val="single" w:sz="8" w:space="0" w:color="auto"/>
            </w:tcBorders>
            <w:shd w:val="clear" w:color="000000" w:fill="EDEDED"/>
            <w:hideMark/>
          </w:tcPr>
          <w:p w14:paraId="41C10FDF"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60,000 </w:t>
            </w:r>
          </w:p>
        </w:tc>
        <w:tc>
          <w:tcPr>
            <w:tcW w:w="1372" w:type="dxa"/>
            <w:tcBorders>
              <w:top w:val="nil"/>
              <w:left w:val="nil"/>
              <w:bottom w:val="single" w:sz="4" w:space="0" w:color="auto"/>
              <w:right w:val="double" w:sz="4" w:space="0" w:color="auto"/>
            </w:tcBorders>
            <w:shd w:val="clear" w:color="000000" w:fill="EDEDED"/>
            <w:hideMark/>
          </w:tcPr>
          <w:p w14:paraId="268AA44C" w14:textId="14BC0B14"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40</w:t>
            </w:r>
            <w:r w:rsidRPr="00B13118">
              <w:rPr>
                <w:rFonts w:ascii="Times New Roman" w:eastAsia="Times New Roman" w:hAnsi="Times New Roman"/>
                <w:b/>
                <w:bCs/>
                <w:sz w:val="18"/>
                <w:szCs w:val="18"/>
              </w:rPr>
              <w:t xml:space="preserve">,000 </w:t>
            </w:r>
          </w:p>
        </w:tc>
      </w:tr>
      <w:tr w:rsidR="001E4380" w:rsidRPr="00B13118" w14:paraId="4F403B78" w14:textId="77777777" w:rsidTr="00805C1A">
        <w:trPr>
          <w:trHeight w:val="350"/>
        </w:trPr>
        <w:tc>
          <w:tcPr>
            <w:tcW w:w="0" w:type="auto"/>
            <w:tcBorders>
              <w:top w:val="nil"/>
              <w:left w:val="double" w:sz="4" w:space="0" w:color="auto"/>
              <w:bottom w:val="double" w:sz="4" w:space="0" w:color="auto"/>
              <w:right w:val="single" w:sz="8" w:space="0" w:color="auto"/>
            </w:tcBorders>
            <w:shd w:val="clear" w:color="auto" w:fill="auto"/>
            <w:noWrap/>
            <w:hideMark/>
          </w:tcPr>
          <w:p w14:paraId="0256E394"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Output 2.6</w:t>
            </w:r>
          </w:p>
        </w:tc>
        <w:tc>
          <w:tcPr>
            <w:tcW w:w="0" w:type="auto"/>
            <w:tcBorders>
              <w:top w:val="nil"/>
              <w:left w:val="nil"/>
              <w:bottom w:val="double" w:sz="4" w:space="0" w:color="auto"/>
              <w:right w:val="single" w:sz="8" w:space="0" w:color="auto"/>
            </w:tcBorders>
            <w:shd w:val="clear" w:color="000000" w:fill="FFFFFF"/>
            <w:hideMark/>
          </w:tcPr>
          <w:p w14:paraId="5A655DEF"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Improving awareness of global environmental values</w:t>
            </w:r>
          </w:p>
        </w:tc>
        <w:tc>
          <w:tcPr>
            <w:tcW w:w="0" w:type="auto"/>
            <w:tcBorders>
              <w:top w:val="nil"/>
              <w:left w:val="single" w:sz="8" w:space="0" w:color="auto"/>
              <w:bottom w:val="double" w:sz="4" w:space="0" w:color="auto"/>
              <w:right w:val="single" w:sz="8" w:space="0" w:color="auto"/>
            </w:tcBorders>
            <w:shd w:val="clear" w:color="000000" w:fill="EDEDED"/>
            <w:hideMark/>
          </w:tcPr>
          <w:p w14:paraId="7DD18A5E" w14:textId="15F06D01" w:rsidR="001E4380" w:rsidRPr="00B13118" w:rsidRDefault="004929F2" w:rsidP="004929F2">
            <w:pPr>
              <w:spacing w:after="0"/>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6D2313"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40,000 </w:t>
            </w:r>
          </w:p>
        </w:tc>
        <w:tc>
          <w:tcPr>
            <w:tcW w:w="0" w:type="auto"/>
            <w:tcBorders>
              <w:top w:val="nil"/>
              <w:left w:val="single" w:sz="8" w:space="0" w:color="auto"/>
              <w:bottom w:val="double" w:sz="4" w:space="0" w:color="auto"/>
              <w:right w:val="single" w:sz="8" w:space="0" w:color="auto"/>
            </w:tcBorders>
            <w:shd w:val="clear" w:color="000000" w:fill="EDEDED"/>
            <w:hideMark/>
          </w:tcPr>
          <w:p w14:paraId="6AB6223F" w14:textId="56D7E419" w:rsidR="001E4380" w:rsidRPr="00B13118" w:rsidRDefault="004929F2"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3</w:t>
            </w:r>
            <w:r w:rsidR="001E4380" w:rsidRPr="00B13118">
              <w:rPr>
                <w:rFonts w:ascii="Times New Roman" w:eastAsia="Times New Roman" w:hAnsi="Times New Roman"/>
                <w:b/>
                <w:bCs/>
                <w:sz w:val="18"/>
                <w:szCs w:val="18"/>
              </w:rPr>
              <w:t xml:space="preserve">5,000 </w:t>
            </w:r>
          </w:p>
        </w:tc>
        <w:tc>
          <w:tcPr>
            <w:tcW w:w="0" w:type="auto"/>
            <w:tcBorders>
              <w:top w:val="nil"/>
              <w:left w:val="single" w:sz="8" w:space="0" w:color="auto"/>
              <w:bottom w:val="double" w:sz="4" w:space="0" w:color="auto"/>
              <w:right w:val="single" w:sz="8" w:space="0" w:color="auto"/>
            </w:tcBorders>
            <w:shd w:val="clear" w:color="000000" w:fill="EDEDED"/>
            <w:hideMark/>
          </w:tcPr>
          <w:p w14:paraId="684CAC84" w14:textId="57EFFC2D" w:rsidR="001E4380" w:rsidRPr="00B13118" w:rsidRDefault="00621E0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40</w:t>
            </w:r>
            <w:r w:rsidR="001E4380" w:rsidRPr="00B13118">
              <w:rPr>
                <w:rFonts w:ascii="Times New Roman" w:eastAsia="Times New Roman" w:hAnsi="Times New Roman"/>
                <w:b/>
                <w:bCs/>
                <w:sz w:val="18"/>
                <w:szCs w:val="18"/>
              </w:rPr>
              <w:t xml:space="preserve">,000 </w:t>
            </w:r>
          </w:p>
        </w:tc>
        <w:tc>
          <w:tcPr>
            <w:tcW w:w="0" w:type="auto"/>
            <w:tcBorders>
              <w:top w:val="nil"/>
              <w:left w:val="single" w:sz="8" w:space="0" w:color="auto"/>
              <w:bottom w:val="double" w:sz="4" w:space="0" w:color="auto"/>
              <w:right w:val="single" w:sz="8" w:space="0" w:color="auto"/>
            </w:tcBorders>
            <w:shd w:val="clear" w:color="000000" w:fill="EDEDED"/>
            <w:hideMark/>
          </w:tcPr>
          <w:p w14:paraId="608337CA" w14:textId="4F7202E2"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4929F2" w:rsidRPr="00B13118">
              <w:rPr>
                <w:rFonts w:ascii="Times New Roman" w:eastAsia="Times New Roman" w:hAnsi="Times New Roman"/>
                <w:b/>
                <w:bCs/>
                <w:sz w:val="18"/>
                <w:szCs w:val="18"/>
              </w:rPr>
              <w:t>4</w:t>
            </w:r>
            <w:r w:rsidR="001E4380" w:rsidRPr="00B13118">
              <w:rPr>
                <w:rFonts w:ascii="Times New Roman" w:eastAsia="Times New Roman" w:hAnsi="Times New Roman"/>
                <w:b/>
                <w:bCs/>
                <w:sz w:val="18"/>
                <w:szCs w:val="18"/>
              </w:rPr>
              <w:t xml:space="preserve">0,000 </w:t>
            </w:r>
          </w:p>
        </w:tc>
        <w:tc>
          <w:tcPr>
            <w:tcW w:w="0" w:type="auto"/>
            <w:tcBorders>
              <w:top w:val="nil"/>
              <w:left w:val="double" w:sz="6" w:space="0" w:color="auto"/>
              <w:bottom w:val="double" w:sz="4" w:space="0" w:color="auto"/>
              <w:right w:val="double" w:sz="6" w:space="0" w:color="auto"/>
            </w:tcBorders>
            <w:shd w:val="clear" w:color="000000" w:fill="EDEDED"/>
            <w:hideMark/>
          </w:tcPr>
          <w:p w14:paraId="2500398B" w14:textId="0E277117" w:rsidR="001E4380" w:rsidRPr="00B13118" w:rsidRDefault="004929F2" w:rsidP="004929F2">
            <w:pPr>
              <w:spacing w:after="0"/>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155</w:t>
            </w:r>
            <w:r w:rsidR="001E4380" w:rsidRPr="00B13118">
              <w:rPr>
                <w:rFonts w:ascii="Times New Roman" w:eastAsia="Times New Roman" w:hAnsi="Times New Roman"/>
                <w:b/>
                <w:bCs/>
                <w:sz w:val="18"/>
                <w:szCs w:val="18"/>
              </w:rPr>
              <w:t xml:space="preserve">,000 </w:t>
            </w:r>
          </w:p>
        </w:tc>
        <w:tc>
          <w:tcPr>
            <w:tcW w:w="0" w:type="auto"/>
            <w:tcBorders>
              <w:top w:val="nil"/>
              <w:left w:val="nil"/>
              <w:bottom w:val="double" w:sz="4" w:space="0" w:color="auto"/>
              <w:right w:val="single" w:sz="8" w:space="0" w:color="auto"/>
            </w:tcBorders>
            <w:shd w:val="clear" w:color="000000" w:fill="EDEDED"/>
            <w:hideMark/>
          </w:tcPr>
          <w:p w14:paraId="14AC5853"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80,000 </w:t>
            </w:r>
          </w:p>
        </w:tc>
        <w:tc>
          <w:tcPr>
            <w:tcW w:w="1372" w:type="dxa"/>
            <w:tcBorders>
              <w:top w:val="nil"/>
              <w:left w:val="nil"/>
              <w:bottom w:val="double" w:sz="4" w:space="0" w:color="auto"/>
              <w:right w:val="double" w:sz="4" w:space="0" w:color="auto"/>
            </w:tcBorders>
            <w:shd w:val="clear" w:color="000000" w:fill="EDEDED"/>
            <w:hideMark/>
          </w:tcPr>
          <w:p w14:paraId="32C51EED" w14:textId="0E569DDA" w:rsidR="001E4380" w:rsidRPr="00B13118" w:rsidRDefault="001E4380" w:rsidP="004929F2">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7</w:t>
            </w:r>
            <w:r w:rsidR="004929F2" w:rsidRPr="00B13118">
              <w:rPr>
                <w:rFonts w:ascii="Times New Roman" w:eastAsia="Times New Roman" w:hAnsi="Times New Roman"/>
                <w:b/>
                <w:bCs/>
                <w:sz w:val="18"/>
                <w:szCs w:val="18"/>
              </w:rPr>
              <w:t>5</w:t>
            </w:r>
            <w:r w:rsidRPr="00B13118">
              <w:rPr>
                <w:rFonts w:ascii="Times New Roman" w:eastAsia="Times New Roman" w:hAnsi="Times New Roman"/>
                <w:b/>
                <w:bCs/>
                <w:sz w:val="18"/>
                <w:szCs w:val="18"/>
              </w:rPr>
              <w:t xml:space="preserve">,000 </w:t>
            </w:r>
          </w:p>
        </w:tc>
      </w:tr>
    </w:tbl>
    <w:p w14:paraId="6E364E78" w14:textId="77777777" w:rsidR="001E4380" w:rsidRPr="00B45120" w:rsidRDefault="001E4380">
      <w:pPr>
        <w:rPr>
          <w:sz w:val="22"/>
          <w:szCs w:val="22"/>
        </w:rPr>
      </w:pPr>
      <w:r w:rsidRPr="00B45120">
        <w:rPr>
          <w:sz w:val="22"/>
          <w:szCs w:val="22"/>
        </w:rPr>
        <w:br w:type="page"/>
      </w:r>
    </w:p>
    <w:p w14:paraId="346D56AB" w14:textId="77777777" w:rsidR="001E4380" w:rsidRPr="00B45120" w:rsidRDefault="001E4380">
      <w:pPr>
        <w:rPr>
          <w:sz w:val="22"/>
          <w:szCs w:val="22"/>
        </w:rPr>
      </w:pPr>
    </w:p>
    <w:tbl>
      <w:tblPr>
        <w:tblW w:w="0" w:type="auto"/>
        <w:tblInd w:w="93" w:type="dxa"/>
        <w:tblLook w:val="04A0" w:firstRow="1" w:lastRow="0" w:firstColumn="1" w:lastColumn="0" w:noHBand="0" w:noVBand="1"/>
      </w:tblPr>
      <w:tblGrid>
        <w:gridCol w:w="1831"/>
        <w:gridCol w:w="3157"/>
        <w:gridCol w:w="1050"/>
        <w:gridCol w:w="1051"/>
        <w:gridCol w:w="1051"/>
        <w:gridCol w:w="1141"/>
        <w:gridCol w:w="1226"/>
        <w:gridCol w:w="1051"/>
        <w:gridCol w:w="1279"/>
      </w:tblGrid>
      <w:tr w:rsidR="006D2313" w:rsidRPr="00B45120" w14:paraId="70271F5A" w14:textId="77777777" w:rsidTr="006D2313">
        <w:trPr>
          <w:trHeight w:val="255"/>
        </w:trPr>
        <w:tc>
          <w:tcPr>
            <w:tcW w:w="0" w:type="auto"/>
            <w:tcBorders>
              <w:top w:val="double" w:sz="4" w:space="0" w:color="auto"/>
              <w:left w:val="double" w:sz="4" w:space="0" w:color="auto"/>
              <w:bottom w:val="single" w:sz="8" w:space="0" w:color="auto"/>
              <w:right w:val="nil"/>
            </w:tcBorders>
            <w:shd w:val="clear" w:color="auto" w:fill="FABF8F" w:themeFill="accent6" w:themeFillTint="99"/>
            <w:noWrap/>
            <w:hideMark/>
          </w:tcPr>
          <w:p w14:paraId="61A2A860" w14:textId="77777777" w:rsidR="006D2313" w:rsidRPr="00B13118" w:rsidRDefault="006D2313" w:rsidP="006D2313">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Activity</w:t>
            </w:r>
          </w:p>
        </w:tc>
        <w:tc>
          <w:tcPr>
            <w:tcW w:w="0" w:type="auto"/>
            <w:tcBorders>
              <w:top w:val="double" w:sz="4" w:space="0" w:color="auto"/>
              <w:left w:val="single" w:sz="8" w:space="0" w:color="auto"/>
              <w:bottom w:val="single" w:sz="8" w:space="0" w:color="auto"/>
              <w:right w:val="single" w:sz="8" w:space="0" w:color="auto"/>
            </w:tcBorders>
            <w:shd w:val="clear" w:color="auto" w:fill="FABF8F" w:themeFill="accent6" w:themeFillTint="99"/>
            <w:hideMark/>
          </w:tcPr>
          <w:p w14:paraId="382244F1" w14:textId="77777777" w:rsidR="006D2313" w:rsidRPr="00B13118" w:rsidRDefault="006D2313" w:rsidP="00533919">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Description</w:t>
            </w:r>
          </w:p>
        </w:tc>
        <w:tc>
          <w:tcPr>
            <w:tcW w:w="0" w:type="auto"/>
            <w:tcBorders>
              <w:top w:val="double" w:sz="4" w:space="0" w:color="auto"/>
              <w:left w:val="nil"/>
              <w:bottom w:val="single" w:sz="8" w:space="0" w:color="auto"/>
              <w:right w:val="single" w:sz="8" w:space="0" w:color="auto"/>
            </w:tcBorders>
            <w:shd w:val="clear" w:color="auto" w:fill="FABF8F" w:themeFill="accent6" w:themeFillTint="99"/>
            <w:hideMark/>
          </w:tcPr>
          <w:p w14:paraId="15BB91C4" w14:textId="77777777" w:rsidR="006D2313" w:rsidRPr="00B13118" w:rsidRDefault="006D2313"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Year 1</w:t>
            </w:r>
          </w:p>
        </w:tc>
        <w:tc>
          <w:tcPr>
            <w:tcW w:w="0" w:type="auto"/>
            <w:tcBorders>
              <w:top w:val="double" w:sz="4" w:space="0" w:color="auto"/>
              <w:left w:val="nil"/>
              <w:bottom w:val="single" w:sz="8" w:space="0" w:color="auto"/>
              <w:right w:val="single" w:sz="8" w:space="0" w:color="auto"/>
            </w:tcBorders>
            <w:shd w:val="clear" w:color="auto" w:fill="FABF8F" w:themeFill="accent6" w:themeFillTint="99"/>
            <w:hideMark/>
          </w:tcPr>
          <w:p w14:paraId="57D3D93A" w14:textId="77777777" w:rsidR="006D2313" w:rsidRPr="00B13118" w:rsidRDefault="006D2313"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Year 2</w:t>
            </w:r>
          </w:p>
        </w:tc>
        <w:tc>
          <w:tcPr>
            <w:tcW w:w="0" w:type="auto"/>
            <w:tcBorders>
              <w:top w:val="double" w:sz="4" w:space="0" w:color="auto"/>
              <w:left w:val="nil"/>
              <w:bottom w:val="single" w:sz="8" w:space="0" w:color="auto"/>
              <w:right w:val="single" w:sz="8" w:space="0" w:color="auto"/>
            </w:tcBorders>
            <w:shd w:val="clear" w:color="auto" w:fill="FABF8F" w:themeFill="accent6" w:themeFillTint="99"/>
            <w:hideMark/>
          </w:tcPr>
          <w:p w14:paraId="75417BC8" w14:textId="77777777" w:rsidR="006D2313" w:rsidRPr="00B13118" w:rsidRDefault="006D2313"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Year 3</w:t>
            </w:r>
          </w:p>
        </w:tc>
        <w:tc>
          <w:tcPr>
            <w:tcW w:w="0" w:type="auto"/>
            <w:tcBorders>
              <w:top w:val="double" w:sz="4" w:space="0" w:color="auto"/>
              <w:left w:val="nil"/>
              <w:bottom w:val="single" w:sz="8" w:space="0" w:color="auto"/>
              <w:right w:val="single" w:sz="8" w:space="0" w:color="auto"/>
            </w:tcBorders>
            <w:shd w:val="clear" w:color="auto" w:fill="FABF8F" w:themeFill="accent6" w:themeFillTint="99"/>
            <w:hideMark/>
          </w:tcPr>
          <w:p w14:paraId="6C368F34" w14:textId="77777777" w:rsidR="006D2313" w:rsidRPr="00B13118" w:rsidRDefault="006D2313"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Year 4</w:t>
            </w:r>
          </w:p>
        </w:tc>
        <w:tc>
          <w:tcPr>
            <w:tcW w:w="0" w:type="auto"/>
            <w:tcBorders>
              <w:top w:val="double" w:sz="4" w:space="0" w:color="auto"/>
              <w:left w:val="double" w:sz="6" w:space="0" w:color="auto"/>
              <w:bottom w:val="single" w:sz="8" w:space="0" w:color="auto"/>
              <w:right w:val="double" w:sz="6" w:space="0" w:color="auto"/>
            </w:tcBorders>
            <w:shd w:val="clear" w:color="auto" w:fill="FABF8F" w:themeFill="accent6" w:themeFillTint="99"/>
            <w:hideMark/>
          </w:tcPr>
          <w:p w14:paraId="0420BF4C" w14:textId="77777777" w:rsidR="006D2313" w:rsidRPr="00B13118" w:rsidRDefault="006D2313"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Total</w:t>
            </w:r>
          </w:p>
        </w:tc>
        <w:tc>
          <w:tcPr>
            <w:tcW w:w="0" w:type="auto"/>
            <w:tcBorders>
              <w:top w:val="double" w:sz="4" w:space="0" w:color="auto"/>
              <w:left w:val="single" w:sz="8" w:space="0" w:color="auto"/>
              <w:bottom w:val="single" w:sz="8" w:space="0" w:color="auto"/>
              <w:right w:val="single" w:sz="8" w:space="0" w:color="auto"/>
            </w:tcBorders>
            <w:shd w:val="clear" w:color="auto" w:fill="FABF8F" w:themeFill="accent6" w:themeFillTint="99"/>
            <w:hideMark/>
          </w:tcPr>
          <w:p w14:paraId="77576E65" w14:textId="77777777" w:rsidR="006D2313" w:rsidRPr="00B13118" w:rsidRDefault="006D2313"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GEF</w:t>
            </w:r>
          </w:p>
        </w:tc>
        <w:tc>
          <w:tcPr>
            <w:tcW w:w="0" w:type="auto"/>
            <w:tcBorders>
              <w:top w:val="double" w:sz="4" w:space="0" w:color="auto"/>
              <w:left w:val="nil"/>
              <w:bottom w:val="single" w:sz="8" w:space="0" w:color="auto"/>
              <w:right w:val="double" w:sz="4" w:space="0" w:color="auto"/>
            </w:tcBorders>
            <w:shd w:val="clear" w:color="auto" w:fill="FABF8F" w:themeFill="accent6" w:themeFillTint="99"/>
            <w:hideMark/>
          </w:tcPr>
          <w:p w14:paraId="703303D6" w14:textId="77777777" w:rsidR="006D2313" w:rsidRPr="00B13118" w:rsidRDefault="006D2313"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Co-Financing</w:t>
            </w:r>
          </w:p>
        </w:tc>
      </w:tr>
      <w:tr w:rsidR="001E4380" w:rsidRPr="00B45120" w14:paraId="375CC0CC" w14:textId="77777777" w:rsidTr="001E4380">
        <w:trPr>
          <w:trHeight w:val="255"/>
        </w:trPr>
        <w:tc>
          <w:tcPr>
            <w:tcW w:w="0" w:type="auto"/>
            <w:tcBorders>
              <w:top w:val="double" w:sz="4" w:space="0" w:color="auto"/>
              <w:left w:val="double" w:sz="4" w:space="0" w:color="auto"/>
              <w:bottom w:val="single" w:sz="8" w:space="0" w:color="auto"/>
              <w:right w:val="nil"/>
            </w:tcBorders>
            <w:shd w:val="clear" w:color="000000" w:fill="DBE5F1"/>
            <w:noWrap/>
            <w:hideMark/>
          </w:tcPr>
          <w:p w14:paraId="27EAAE37"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Project Management</w:t>
            </w:r>
          </w:p>
        </w:tc>
        <w:tc>
          <w:tcPr>
            <w:tcW w:w="0" w:type="auto"/>
            <w:tcBorders>
              <w:top w:val="double" w:sz="4" w:space="0" w:color="auto"/>
              <w:left w:val="single" w:sz="8" w:space="0" w:color="auto"/>
              <w:bottom w:val="single" w:sz="8" w:space="0" w:color="auto"/>
              <w:right w:val="single" w:sz="8" w:space="0" w:color="auto"/>
            </w:tcBorders>
            <w:shd w:val="clear" w:color="000000" w:fill="DBE5F1"/>
            <w:hideMark/>
          </w:tcPr>
          <w:p w14:paraId="712A4AD2" w14:textId="77777777" w:rsidR="001E4380" w:rsidRPr="00B13118" w:rsidRDefault="001E4380" w:rsidP="001E4380">
            <w:pPr>
              <w:spacing w:after="0"/>
              <w:jc w:val="left"/>
              <w:rPr>
                <w:rFonts w:ascii="Times New Roman" w:eastAsia="Times New Roman" w:hAnsi="Times New Roman"/>
                <w:b/>
                <w:bCs/>
                <w:sz w:val="18"/>
                <w:szCs w:val="18"/>
              </w:rPr>
            </w:pPr>
            <w:r w:rsidRPr="00B13118">
              <w:rPr>
                <w:rFonts w:ascii="Times New Roman" w:eastAsia="Times New Roman" w:hAnsi="Times New Roman"/>
                <w:b/>
                <w:bCs/>
                <w:sz w:val="18"/>
                <w:szCs w:val="18"/>
              </w:rPr>
              <w:t> </w:t>
            </w:r>
          </w:p>
        </w:tc>
        <w:tc>
          <w:tcPr>
            <w:tcW w:w="0" w:type="auto"/>
            <w:tcBorders>
              <w:top w:val="double" w:sz="4" w:space="0" w:color="auto"/>
              <w:left w:val="nil"/>
              <w:bottom w:val="single" w:sz="8" w:space="0" w:color="auto"/>
              <w:right w:val="single" w:sz="8" w:space="0" w:color="auto"/>
            </w:tcBorders>
            <w:shd w:val="clear" w:color="000000" w:fill="DBE5F1"/>
            <w:hideMark/>
          </w:tcPr>
          <w:p w14:paraId="7E854821" w14:textId="15AE3D73" w:rsidR="001E4380" w:rsidRPr="00B13118" w:rsidRDefault="006D2313" w:rsidP="00621E03">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621E03" w:rsidRPr="00B13118">
              <w:rPr>
                <w:rFonts w:ascii="Times New Roman" w:eastAsia="Times New Roman" w:hAnsi="Times New Roman"/>
                <w:b/>
                <w:bCs/>
                <w:sz w:val="18"/>
                <w:szCs w:val="18"/>
              </w:rPr>
              <w:t>81</w:t>
            </w:r>
            <w:r w:rsidR="001E4380" w:rsidRPr="00B13118">
              <w:rPr>
                <w:rFonts w:ascii="Times New Roman" w:eastAsia="Times New Roman" w:hAnsi="Times New Roman"/>
                <w:b/>
                <w:bCs/>
                <w:sz w:val="18"/>
                <w:szCs w:val="18"/>
              </w:rPr>
              <w:t xml:space="preserve">,500 </w:t>
            </w:r>
          </w:p>
        </w:tc>
        <w:tc>
          <w:tcPr>
            <w:tcW w:w="0" w:type="auto"/>
            <w:tcBorders>
              <w:top w:val="double" w:sz="4" w:space="0" w:color="auto"/>
              <w:left w:val="nil"/>
              <w:bottom w:val="single" w:sz="8" w:space="0" w:color="auto"/>
              <w:right w:val="single" w:sz="8" w:space="0" w:color="auto"/>
            </w:tcBorders>
            <w:shd w:val="clear" w:color="000000" w:fill="DBE5F1"/>
            <w:hideMark/>
          </w:tcPr>
          <w:p w14:paraId="5A2D2547" w14:textId="13BA169B" w:rsidR="001E4380" w:rsidRPr="00B13118" w:rsidRDefault="006D2313" w:rsidP="00621E03">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6</w:t>
            </w:r>
            <w:r w:rsidR="00621E03" w:rsidRPr="00B13118">
              <w:rPr>
                <w:rFonts w:ascii="Times New Roman" w:eastAsia="Times New Roman" w:hAnsi="Times New Roman"/>
                <w:b/>
                <w:bCs/>
                <w:sz w:val="18"/>
                <w:szCs w:val="18"/>
              </w:rPr>
              <w:t>6</w:t>
            </w:r>
            <w:r w:rsidR="001E4380" w:rsidRPr="00B13118">
              <w:rPr>
                <w:rFonts w:ascii="Times New Roman" w:eastAsia="Times New Roman" w:hAnsi="Times New Roman"/>
                <w:b/>
                <w:bCs/>
                <w:sz w:val="18"/>
                <w:szCs w:val="18"/>
              </w:rPr>
              <w:t xml:space="preserve">,500 </w:t>
            </w:r>
          </w:p>
        </w:tc>
        <w:tc>
          <w:tcPr>
            <w:tcW w:w="0" w:type="auto"/>
            <w:tcBorders>
              <w:top w:val="double" w:sz="4" w:space="0" w:color="auto"/>
              <w:left w:val="nil"/>
              <w:bottom w:val="single" w:sz="8" w:space="0" w:color="auto"/>
              <w:right w:val="single" w:sz="8" w:space="0" w:color="auto"/>
            </w:tcBorders>
            <w:shd w:val="clear" w:color="000000" w:fill="DBE5F1"/>
            <w:hideMark/>
          </w:tcPr>
          <w:p w14:paraId="10FC0869" w14:textId="167FE708" w:rsidR="001E4380" w:rsidRPr="00B13118" w:rsidRDefault="006D2313" w:rsidP="00621E03">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6</w:t>
            </w:r>
            <w:r w:rsidR="00621E03" w:rsidRPr="00B13118">
              <w:rPr>
                <w:rFonts w:ascii="Times New Roman" w:eastAsia="Times New Roman" w:hAnsi="Times New Roman"/>
                <w:b/>
                <w:bCs/>
                <w:sz w:val="18"/>
                <w:szCs w:val="18"/>
              </w:rPr>
              <w:t>6</w:t>
            </w:r>
            <w:r w:rsidR="001E4380" w:rsidRPr="00B13118">
              <w:rPr>
                <w:rFonts w:ascii="Times New Roman" w:eastAsia="Times New Roman" w:hAnsi="Times New Roman"/>
                <w:b/>
                <w:bCs/>
                <w:sz w:val="18"/>
                <w:szCs w:val="18"/>
              </w:rPr>
              <w:t xml:space="preserve">,500 </w:t>
            </w:r>
          </w:p>
        </w:tc>
        <w:tc>
          <w:tcPr>
            <w:tcW w:w="0" w:type="auto"/>
            <w:tcBorders>
              <w:top w:val="double" w:sz="4" w:space="0" w:color="auto"/>
              <w:left w:val="nil"/>
              <w:bottom w:val="single" w:sz="8" w:space="0" w:color="auto"/>
              <w:right w:val="single" w:sz="8" w:space="0" w:color="auto"/>
            </w:tcBorders>
            <w:shd w:val="clear" w:color="000000" w:fill="DBE5F1"/>
            <w:hideMark/>
          </w:tcPr>
          <w:p w14:paraId="2FDB6209" w14:textId="6F0FDC1C" w:rsidR="001E4380" w:rsidRPr="00B13118" w:rsidRDefault="006D2313" w:rsidP="00621E03">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621E03" w:rsidRPr="00B13118">
              <w:rPr>
                <w:rFonts w:ascii="Times New Roman" w:eastAsia="Times New Roman" w:hAnsi="Times New Roman"/>
                <w:b/>
                <w:bCs/>
                <w:sz w:val="18"/>
                <w:szCs w:val="18"/>
              </w:rPr>
              <w:t>100</w:t>
            </w:r>
            <w:r w:rsidR="001E4380" w:rsidRPr="00B13118">
              <w:rPr>
                <w:rFonts w:ascii="Times New Roman" w:eastAsia="Times New Roman" w:hAnsi="Times New Roman"/>
                <w:b/>
                <w:bCs/>
                <w:sz w:val="18"/>
                <w:szCs w:val="18"/>
              </w:rPr>
              <w:t xml:space="preserve">,500 </w:t>
            </w:r>
          </w:p>
        </w:tc>
        <w:tc>
          <w:tcPr>
            <w:tcW w:w="0" w:type="auto"/>
            <w:tcBorders>
              <w:top w:val="double" w:sz="4" w:space="0" w:color="auto"/>
              <w:left w:val="double" w:sz="6" w:space="0" w:color="auto"/>
              <w:bottom w:val="single" w:sz="8" w:space="0" w:color="auto"/>
              <w:right w:val="double" w:sz="6" w:space="0" w:color="auto"/>
            </w:tcBorders>
            <w:shd w:val="clear" w:color="000000" w:fill="DDEBF7"/>
            <w:hideMark/>
          </w:tcPr>
          <w:p w14:paraId="0E4CCE76" w14:textId="435E2923"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r w:rsidR="00C54A07" w:rsidRPr="00B13118">
              <w:rPr>
                <w:rFonts w:ascii="Times New Roman" w:eastAsia="Times New Roman" w:hAnsi="Times New Roman"/>
                <w:b/>
                <w:bCs/>
                <w:sz w:val="18"/>
                <w:szCs w:val="18"/>
              </w:rPr>
              <w:t>31</w:t>
            </w:r>
            <w:r w:rsidR="001E4380" w:rsidRPr="00B13118">
              <w:rPr>
                <w:rFonts w:ascii="Times New Roman" w:eastAsia="Times New Roman" w:hAnsi="Times New Roman"/>
                <w:b/>
                <w:bCs/>
                <w:sz w:val="18"/>
                <w:szCs w:val="18"/>
              </w:rPr>
              <w:t xml:space="preserve">5,000 </w:t>
            </w:r>
          </w:p>
        </w:tc>
        <w:tc>
          <w:tcPr>
            <w:tcW w:w="0" w:type="auto"/>
            <w:tcBorders>
              <w:top w:val="double" w:sz="4" w:space="0" w:color="auto"/>
              <w:left w:val="single" w:sz="8" w:space="0" w:color="auto"/>
              <w:bottom w:val="single" w:sz="8" w:space="0" w:color="auto"/>
              <w:right w:val="single" w:sz="8" w:space="0" w:color="auto"/>
            </w:tcBorders>
            <w:shd w:val="clear" w:color="000000" w:fill="DBE5F1"/>
            <w:hideMark/>
          </w:tcPr>
          <w:p w14:paraId="33993A84"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80,000 </w:t>
            </w:r>
          </w:p>
        </w:tc>
        <w:tc>
          <w:tcPr>
            <w:tcW w:w="0" w:type="auto"/>
            <w:tcBorders>
              <w:top w:val="double" w:sz="4" w:space="0" w:color="auto"/>
              <w:left w:val="nil"/>
              <w:bottom w:val="single" w:sz="8" w:space="0" w:color="auto"/>
              <w:right w:val="double" w:sz="4" w:space="0" w:color="auto"/>
            </w:tcBorders>
            <w:shd w:val="clear" w:color="000000" w:fill="DBE5F1"/>
            <w:hideMark/>
          </w:tcPr>
          <w:p w14:paraId="1866B5E5" w14:textId="0E5D0C51"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r w:rsidR="00C54A07" w:rsidRPr="00B13118">
              <w:rPr>
                <w:rFonts w:ascii="Times New Roman" w:eastAsia="Times New Roman" w:hAnsi="Times New Roman"/>
                <w:b/>
                <w:bCs/>
                <w:sz w:val="18"/>
                <w:szCs w:val="18"/>
              </w:rPr>
              <w:t>23</w:t>
            </w:r>
            <w:r w:rsidR="001E4380" w:rsidRPr="00B13118">
              <w:rPr>
                <w:rFonts w:ascii="Times New Roman" w:eastAsia="Times New Roman" w:hAnsi="Times New Roman"/>
                <w:b/>
                <w:bCs/>
                <w:sz w:val="18"/>
                <w:szCs w:val="18"/>
              </w:rPr>
              <w:t xml:space="preserve">5,000 </w:t>
            </w:r>
          </w:p>
        </w:tc>
      </w:tr>
      <w:tr w:rsidR="00B64EA8" w:rsidRPr="00B45120" w14:paraId="589C9B63" w14:textId="77777777" w:rsidTr="001E4380">
        <w:trPr>
          <w:trHeight w:val="240"/>
        </w:trPr>
        <w:tc>
          <w:tcPr>
            <w:tcW w:w="0" w:type="auto"/>
            <w:tcBorders>
              <w:top w:val="single" w:sz="8" w:space="0" w:color="auto"/>
              <w:left w:val="double" w:sz="4" w:space="0" w:color="auto"/>
              <w:bottom w:val="dotted" w:sz="4" w:space="0" w:color="auto"/>
              <w:right w:val="nil"/>
            </w:tcBorders>
            <w:shd w:val="clear" w:color="auto" w:fill="auto"/>
            <w:hideMark/>
          </w:tcPr>
          <w:p w14:paraId="7C5D2B32" w14:textId="77777777" w:rsidR="00B64EA8" w:rsidRPr="00B13118" w:rsidRDefault="00B64EA8"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A</w:t>
            </w:r>
          </w:p>
        </w:tc>
        <w:tc>
          <w:tcPr>
            <w:tcW w:w="0" w:type="auto"/>
            <w:tcBorders>
              <w:top w:val="nil"/>
              <w:left w:val="single" w:sz="8" w:space="0" w:color="auto"/>
              <w:bottom w:val="dotted" w:sz="4" w:space="0" w:color="auto"/>
              <w:right w:val="single" w:sz="8" w:space="0" w:color="auto"/>
            </w:tcBorders>
            <w:shd w:val="clear" w:color="auto" w:fill="auto"/>
            <w:hideMark/>
          </w:tcPr>
          <w:p w14:paraId="1D4F1C3F" w14:textId="77777777" w:rsidR="00B64EA8" w:rsidRPr="00B13118" w:rsidRDefault="00B64EA8" w:rsidP="001E4380">
            <w:pPr>
              <w:spacing w:after="0"/>
              <w:jc w:val="left"/>
              <w:rPr>
                <w:rFonts w:ascii="Times New Roman" w:eastAsia="Times New Roman" w:hAnsi="Times New Roman"/>
                <w:sz w:val="18"/>
                <w:szCs w:val="18"/>
              </w:rPr>
            </w:pPr>
            <w:r w:rsidRPr="00B13118">
              <w:rPr>
                <w:rFonts w:ascii="Times New Roman" w:eastAsia="Times New Roman" w:hAnsi="Times New Roman"/>
                <w:sz w:val="18"/>
                <w:szCs w:val="18"/>
              </w:rPr>
              <w:t>Project Coordinator</w:t>
            </w:r>
          </w:p>
        </w:tc>
        <w:tc>
          <w:tcPr>
            <w:tcW w:w="0" w:type="auto"/>
            <w:tcBorders>
              <w:top w:val="nil"/>
              <w:left w:val="nil"/>
              <w:bottom w:val="single" w:sz="4" w:space="0" w:color="auto"/>
              <w:right w:val="single" w:sz="8" w:space="0" w:color="auto"/>
            </w:tcBorders>
            <w:shd w:val="clear" w:color="000000" w:fill="EDEDED"/>
            <w:hideMark/>
          </w:tcPr>
          <w:p w14:paraId="7EFB52C2" w14:textId="1E8F4C37" w:rsidR="00B64EA8" w:rsidRPr="00B13118" w:rsidRDefault="00B64EA8" w:rsidP="00B64EA8">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35,000 </w:t>
            </w:r>
          </w:p>
        </w:tc>
        <w:tc>
          <w:tcPr>
            <w:tcW w:w="0" w:type="auto"/>
            <w:tcBorders>
              <w:top w:val="nil"/>
              <w:left w:val="nil"/>
              <w:bottom w:val="single" w:sz="4" w:space="0" w:color="auto"/>
              <w:right w:val="single" w:sz="8" w:space="0" w:color="auto"/>
            </w:tcBorders>
            <w:shd w:val="clear" w:color="000000" w:fill="EDEDED"/>
            <w:hideMark/>
          </w:tcPr>
          <w:p w14:paraId="0AA2CD52" w14:textId="5B38872A" w:rsidR="00B64EA8" w:rsidRPr="00B13118" w:rsidRDefault="00B64EA8" w:rsidP="00D06852">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35,000 </w:t>
            </w:r>
          </w:p>
        </w:tc>
        <w:tc>
          <w:tcPr>
            <w:tcW w:w="0" w:type="auto"/>
            <w:tcBorders>
              <w:top w:val="nil"/>
              <w:left w:val="nil"/>
              <w:bottom w:val="single" w:sz="4" w:space="0" w:color="auto"/>
              <w:right w:val="single" w:sz="8" w:space="0" w:color="auto"/>
            </w:tcBorders>
            <w:shd w:val="clear" w:color="000000" w:fill="EDEDED"/>
            <w:hideMark/>
          </w:tcPr>
          <w:p w14:paraId="22AB8B8C" w14:textId="5339062F" w:rsidR="00B64EA8" w:rsidRPr="00B13118" w:rsidRDefault="00B64EA8"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35,000 </w:t>
            </w:r>
          </w:p>
        </w:tc>
        <w:tc>
          <w:tcPr>
            <w:tcW w:w="0" w:type="auto"/>
            <w:tcBorders>
              <w:top w:val="nil"/>
              <w:left w:val="nil"/>
              <w:bottom w:val="single" w:sz="4" w:space="0" w:color="auto"/>
              <w:right w:val="single" w:sz="8" w:space="0" w:color="auto"/>
            </w:tcBorders>
            <w:shd w:val="clear" w:color="000000" w:fill="EDEDED"/>
            <w:hideMark/>
          </w:tcPr>
          <w:p w14:paraId="2A153BA6" w14:textId="019F0EE2" w:rsidR="00B64EA8" w:rsidRPr="00B13118" w:rsidRDefault="00B64EA8"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35,000 </w:t>
            </w:r>
          </w:p>
        </w:tc>
        <w:tc>
          <w:tcPr>
            <w:tcW w:w="0" w:type="auto"/>
            <w:tcBorders>
              <w:top w:val="nil"/>
              <w:left w:val="double" w:sz="6" w:space="0" w:color="auto"/>
              <w:bottom w:val="nil"/>
              <w:right w:val="double" w:sz="6" w:space="0" w:color="auto"/>
            </w:tcBorders>
            <w:shd w:val="clear" w:color="000000" w:fill="EDEDED"/>
            <w:hideMark/>
          </w:tcPr>
          <w:p w14:paraId="0B9E1537" w14:textId="223DDF3C" w:rsidR="00B64EA8" w:rsidRPr="00B13118" w:rsidRDefault="00B64EA8"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140,000 </w:t>
            </w:r>
          </w:p>
        </w:tc>
        <w:tc>
          <w:tcPr>
            <w:tcW w:w="0" w:type="auto"/>
            <w:tcBorders>
              <w:top w:val="nil"/>
              <w:left w:val="nil"/>
              <w:bottom w:val="nil"/>
              <w:right w:val="single" w:sz="8" w:space="0" w:color="auto"/>
            </w:tcBorders>
            <w:shd w:val="clear" w:color="000000" w:fill="EDEDED"/>
            <w:hideMark/>
          </w:tcPr>
          <w:p w14:paraId="4AA0A483" w14:textId="1E6B0B40" w:rsidR="00B64EA8" w:rsidRPr="00B13118" w:rsidRDefault="00B64EA8"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44,000 </w:t>
            </w:r>
          </w:p>
        </w:tc>
        <w:tc>
          <w:tcPr>
            <w:tcW w:w="0" w:type="auto"/>
            <w:tcBorders>
              <w:top w:val="nil"/>
              <w:left w:val="nil"/>
              <w:bottom w:val="nil"/>
              <w:right w:val="double" w:sz="4" w:space="0" w:color="auto"/>
            </w:tcBorders>
            <w:shd w:val="clear" w:color="000000" w:fill="EDEDED"/>
            <w:hideMark/>
          </w:tcPr>
          <w:p w14:paraId="0FD42503" w14:textId="61D994EE" w:rsidR="00B64EA8" w:rsidRPr="00B13118" w:rsidRDefault="00B64EA8"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96,000 </w:t>
            </w:r>
          </w:p>
        </w:tc>
      </w:tr>
      <w:tr w:rsidR="001E4380" w:rsidRPr="00B45120" w14:paraId="4D0ED39F" w14:textId="77777777" w:rsidTr="001E4380">
        <w:trPr>
          <w:trHeight w:val="240"/>
        </w:trPr>
        <w:tc>
          <w:tcPr>
            <w:tcW w:w="0" w:type="auto"/>
            <w:tcBorders>
              <w:top w:val="dotted" w:sz="4" w:space="0" w:color="auto"/>
              <w:left w:val="double" w:sz="4" w:space="0" w:color="auto"/>
              <w:bottom w:val="dotted" w:sz="4" w:space="0" w:color="auto"/>
              <w:right w:val="nil"/>
            </w:tcBorders>
            <w:shd w:val="clear" w:color="auto" w:fill="auto"/>
            <w:hideMark/>
          </w:tcPr>
          <w:p w14:paraId="0B0200C1"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B</w:t>
            </w:r>
          </w:p>
        </w:tc>
        <w:tc>
          <w:tcPr>
            <w:tcW w:w="0" w:type="auto"/>
            <w:tcBorders>
              <w:top w:val="nil"/>
              <w:left w:val="single" w:sz="8" w:space="0" w:color="auto"/>
              <w:bottom w:val="dotted" w:sz="4" w:space="0" w:color="auto"/>
              <w:right w:val="single" w:sz="8" w:space="0" w:color="auto"/>
            </w:tcBorders>
            <w:shd w:val="clear" w:color="auto" w:fill="auto"/>
            <w:hideMark/>
          </w:tcPr>
          <w:p w14:paraId="66E3B325" w14:textId="77777777" w:rsidR="001E4380" w:rsidRPr="00B13118" w:rsidRDefault="001E4380" w:rsidP="001E4380">
            <w:pPr>
              <w:spacing w:after="0"/>
              <w:jc w:val="left"/>
              <w:rPr>
                <w:rFonts w:ascii="Times New Roman" w:eastAsia="Times New Roman" w:hAnsi="Times New Roman"/>
                <w:sz w:val="18"/>
                <w:szCs w:val="18"/>
              </w:rPr>
            </w:pPr>
            <w:r w:rsidRPr="00B13118">
              <w:rPr>
                <w:rFonts w:ascii="Times New Roman" w:eastAsia="Times New Roman" w:hAnsi="Times New Roman"/>
                <w:sz w:val="18"/>
                <w:szCs w:val="18"/>
              </w:rPr>
              <w:t>Independent Terminal Evaluation</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485C73C6"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w:t>
            </w: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1DD24AE6"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w:t>
            </w: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27901679"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w:t>
            </w: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p>
        </w:tc>
        <w:tc>
          <w:tcPr>
            <w:tcW w:w="0" w:type="auto"/>
            <w:tcBorders>
              <w:top w:val="single" w:sz="4" w:space="0" w:color="auto"/>
              <w:left w:val="single" w:sz="8" w:space="0" w:color="auto"/>
              <w:bottom w:val="single" w:sz="4" w:space="0" w:color="auto"/>
              <w:right w:val="single" w:sz="8" w:space="0" w:color="auto"/>
            </w:tcBorders>
            <w:shd w:val="clear" w:color="000000" w:fill="EDEDED"/>
            <w:hideMark/>
          </w:tcPr>
          <w:p w14:paraId="5DBAED48" w14:textId="0C178E09"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34,000 </w:t>
            </w:r>
          </w:p>
        </w:tc>
        <w:tc>
          <w:tcPr>
            <w:tcW w:w="0" w:type="auto"/>
            <w:tcBorders>
              <w:top w:val="single" w:sz="4" w:space="0" w:color="auto"/>
              <w:left w:val="double" w:sz="6" w:space="0" w:color="auto"/>
              <w:bottom w:val="single" w:sz="4" w:space="0" w:color="auto"/>
              <w:right w:val="double" w:sz="6" w:space="0" w:color="auto"/>
            </w:tcBorders>
            <w:shd w:val="clear" w:color="000000" w:fill="EDEDED"/>
            <w:hideMark/>
          </w:tcPr>
          <w:p w14:paraId="672DCE60"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34,000 </w:t>
            </w:r>
          </w:p>
        </w:tc>
        <w:tc>
          <w:tcPr>
            <w:tcW w:w="0" w:type="auto"/>
            <w:tcBorders>
              <w:top w:val="single" w:sz="4" w:space="0" w:color="auto"/>
              <w:left w:val="nil"/>
              <w:bottom w:val="single" w:sz="4" w:space="0" w:color="auto"/>
              <w:right w:val="single" w:sz="8" w:space="0" w:color="auto"/>
            </w:tcBorders>
            <w:shd w:val="clear" w:color="000000" w:fill="EDEDED"/>
            <w:hideMark/>
          </w:tcPr>
          <w:p w14:paraId="6353364E" w14:textId="7EB0A224" w:rsidR="001E4380" w:rsidRPr="00B13118" w:rsidRDefault="006D2313" w:rsidP="00936B3F">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24,000 </w:t>
            </w:r>
          </w:p>
        </w:tc>
        <w:tc>
          <w:tcPr>
            <w:tcW w:w="0" w:type="auto"/>
            <w:tcBorders>
              <w:top w:val="single" w:sz="4" w:space="0" w:color="auto"/>
              <w:left w:val="nil"/>
              <w:bottom w:val="single" w:sz="4" w:space="0" w:color="auto"/>
              <w:right w:val="double" w:sz="4" w:space="0" w:color="auto"/>
            </w:tcBorders>
            <w:shd w:val="clear" w:color="000000" w:fill="EDEDED"/>
            <w:hideMark/>
          </w:tcPr>
          <w:p w14:paraId="0A572ABA"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10,000 </w:t>
            </w:r>
          </w:p>
        </w:tc>
      </w:tr>
      <w:tr w:rsidR="001E4380" w:rsidRPr="00B45120" w14:paraId="364375A5" w14:textId="77777777" w:rsidTr="001E4380">
        <w:trPr>
          <w:trHeight w:val="240"/>
        </w:trPr>
        <w:tc>
          <w:tcPr>
            <w:tcW w:w="0" w:type="auto"/>
            <w:tcBorders>
              <w:top w:val="dotted" w:sz="4" w:space="0" w:color="auto"/>
              <w:left w:val="double" w:sz="4" w:space="0" w:color="auto"/>
              <w:bottom w:val="dotted" w:sz="4" w:space="0" w:color="auto"/>
              <w:right w:val="nil"/>
            </w:tcBorders>
            <w:shd w:val="clear" w:color="000000" w:fill="FFFFFF"/>
            <w:hideMark/>
          </w:tcPr>
          <w:p w14:paraId="4CD9617D"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C</w:t>
            </w:r>
          </w:p>
        </w:tc>
        <w:tc>
          <w:tcPr>
            <w:tcW w:w="0" w:type="auto"/>
            <w:tcBorders>
              <w:top w:val="nil"/>
              <w:left w:val="single" w:sz="8" w:space="0" w:color="auto"/>
              <w:bottom w:val="dotted" w:sz="4" w:space="0" w:color="auto"/>
              <w:right w:val="single" w:sz="8" w:space="0" w:color="auto"/>
            </w:tcBorders>
            <w:shd w:val="clear" w:color="000000" w:fill="FFFFFF"/>
            <w:hideMark/>
          </w:tcPr>
          <w:p w14:paraId="4A7DD35F" w14:textId="77777777" w:rsidR="001E4380" w:rsidRPr="00B13118" w:rsidRDefault="00C900A0" w:rsidP="001E4380">
            <w:pPr>
              <w:spacing w:after="0"/>
              <w:jc w:val="left"/>
              <w:rPr>
                <w:rFonts w:ascii="Times New Roman" w:eastAsia="Times New Roman" w:hAnsi="Times New Roman"/>
                <w:sz w:val="18"/>
                <w:szCs w:val="18"/>
              </w:rPr>
            </w:pPr>
            <w:r w:rsidRPr="00B13118">
              <w:rPr>
                <w:rFonts w:ascii="Times New Roman" w:eastAsia="Times New Roman" w:hAnsi="Times New Roman"/>
                <w:sz w:val="18"/>
                <w:szCs w:val="18"/>
              </w:rPr>
              <w:t xml:space="preserve">Project Management Committee </w:t>
            </w:r>
            <w:r w:rsidR="001E4380" w:rsidRPr="00B13118">
              <w:rPr>
                <w:rFonts w:ascii="Times New Roman" w:eastAsia="Times New Roman" w:hAnsi="Times New Roman"/>
                <w:sz w:val="18"/>
                <w:szCs w:val="18"/>
              </w:rPr>
              <w:t>Meetings</w:t>
            </w:r>
          </w:p>
        </w:tc>
        <w:tc>
          <w:tcPr>
            <w:tcW w:w="0" w:type="auto"/>
            <w:tcBorders>
              <w:top w:val="nil"/>
              <w:left w:val="single" w:sz="8" w:space="0" w:color="auto"/>
              <w:bottom w:val="single" w:sz="4" w:space="0" w:color="auto"/>
              <w:right w:val="single" w:sz="8" w:space="0" w:color="auto"/>
            </w:tcBorders>
            <w:shd w:val="clear" w:color="000000" w:fill="EDEDED"/>
            <w:hideMark/>
          </w:tcPr>
          <w:p w14:paraId="5822D0FB"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500 </w:t>
            </w:r>
          </w:p>
        </w:tc>
        <w:tc>
          <w:tcPr>
            <w:tcW w:w="0" w:type="auto"/>
            <w:tcBorders>
              <w:top w:val="nil"/>
              <w:left w:val="single" w:sz="8" w:space="0" w:color="auto"/>
              <w:bottom w:val="single" w:sz="4" w:space="0" w:color="auto"/>
              <w:right w:val="single" w:sz="8" w:space="0" w:color="auto"/>
            </w:tcBorders>
            <w:shd w:val="clear" w:color="000000" w:fill="EDEDED"/>
            <w:hideMark/>
          </w:tcPr>
          <w:p w14:paraId="4AB8157C"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500 </w:t>
            </w:r>
          </w:p>
        </w:tc>
        <w:tc>
          <w:tcPr>
            <w:tcW w:w="0" w:type="auto"/>
            <w:tcBorders>
              <w:top w:val="nil"/>
              <w:left w:val="single" w:sz="8" w:space="0" w:color="auto"/>
              <w:bottom w:val="single" w:sz="4" w:space="0" w:color="auto"/>
              <w:right w:val="single" w:sz="8" w:space="0" w:color="auto"/>
            </w:tcBorders>
            <w:shd w:val="clear" w:color="000000" w:fill="EDEDED"/>
            <w:hideMark/>
          </w:tcPr>
          <w:p w14:paraId="131D09E5"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500 </w:t>
            </w:r>
          </w:p>
        </w:tc>
        <w:tc>
          <w:tcPr>
            <w:tcW w:w="0" w:type="auto"/>
            <w:tcBorders>
              <w:top w:val="nil"/>
              <w:left w:val="single" w:sz="8" w:space="0" w:color="auto"/>
              <w:bottom w:val="single" w:sz="4" w:space="0" w:color="auto"/>
              <w:right w:val="single" w:sz="8" w:space="0" w:color="auto"/>
            </w:tcBorders>
            <w:shd w:val="clear" w:color="000000" w:fill="EDEDED"/>
            <w:hideMark/>
          </w:tcPr>
          <w:p w14:paraId="5C11537B"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500 </w:t>
            </w:r>
          </w:p>
        </w:tc>
        <w:tc>
          <w:tcPr>
            <w:tcW w:w="0" w:type="auto"/>
            <w:tcBorders>
              <w:top w:val="nil"/>
              <w:left w:val="double" w:sz="6" w:space="0" w:color="auto"/>
              <w:bottom w:val="single" w:sz="4" w:space="0" w:color="auto"/>
              <w:right w:val="double" w:sz="6" w:space="0" w:color="auto"/>
            </w:tcBorders>
            <w:shd w:val="clear" w:color="000000" w:fill="EDEDED"/>
            <w:hideMark/>
          </w:tcPr>
          <w:p w14:paraId="1FBC85DB"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2,000 </w:t>
            </w:r>
          </w:p>
        </w:tc>
        <w:tc>
          <w:tcPr>
            <w:tcW w:w="0" w:type="auto"/>
            <w:tcBorders>
              <w:top w:val="nil"/>
              <w:left w:val="nil"/>
              <w:bottom w:val="single" w:sz="4" w:space="0" w:color="auto"/>
              <w:right w:val="single" w:sz="8" w:space="0" w:color="auto"/>
            </w:tcBorders>
            <w:shd w:val="clear" w:color="000000" w:fill="EDEDED"/>
            <w:hideMark/>
          </w:tcPr>
          <w:p w14:paraId="1E67D2D1"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w:t>
            </w: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p>
        </w:tc>
        <w:tc>
          <w:tcPr>
            <w:tcW w:w="0" w:type="auto"/>
            <w:tcBorders>
              <w:top w:val="nil"/>
              <w:left w:val="nil"/>
              <w:bottom w:val="single" w:sz="4" w:space="0" w:color="auto"/>
              <w:right w:val="double" w:sz="4" w:space="0" w:color="auto"/>
            </w:tcBorders>
            <w:shd w:val="clear" w:color="000000" w:fill="EDEDED"/>
            <w:hideMark/>
          </w:tcPr>
          <w:p w14:paraId="100F4E81"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2,000 </w:t>
            </w:r>
          </w:p>
        </w:tc>
      </w:tr>
      <w:tr w:rsidR="001E4380" w:rsidRPr="00B45120" w14:paraId="64DAB26E" w14:textId="77777777" w:rsidTr="001E4380">
        <w:trPr>
          <w:trHeight w:val="240"/>
        </w:trPr>
        <w:tc>
          <w:tcPr>
            <w:tcW w:w="0" w:type="auto"/>
            <w:tcBorders>
              <w:top w:val="dotted" w:sz="4" w:space="0" w:color="auto"/>
              <w:left w:val="double" w:sz="4" w:space="0" w:color="auto"/>
              <w:bottom w:val="dotted" w:sz="4" w:space="0" w:color="auto"/>
              <w:right w:val="nil"/>
            </w:tcBorders>
            <w:shd w:val="clear" w:color="auto" w:fill="auto"/>
            <w:hideMark/>
          </w:tcPr>
          <w:p w14:paraId="5504F90E"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D</w:t>
            </w:r>
          </w:p>
        </w:tc>
        <w:tc>
          <w:tcPr>
            <w:tcW w:w="0" w:type="auto"/>
            <w:tcBorders>
              <w:top w:val="nil"/>
              <w:left w:val="single" w:sz="8" w:space="0" w:color="auto"/>
              <w:bottom w:val="dotted" w:sz="4" w:space="0" w:color="auto"/>
              <w:right w:val="single" w:sz="8" w:space="0" w:color="auto"/>
            </w:tcBorders>
            <w:shd w:val="clear" w:color="auto" w:fill="auto"/>
            <w:hideMark/>
          </w:tcPr>
          <w:p w14:paraId="3AD37E2E" w14:textId="77777777" w:rsidR="001E4380" w:rsidRPr="00B13118" w:rsidRDefault="001E4380" w:rsidP="001E4380">
            <w:pPr>
              <w:spacing w:after="0"/>
              <w:jc w:val="left"/>
              <w:rPr>
                <w:rFonts w:ascii="Times New Roman" w:eastAsia="Times New Roman" w:hAnsi="Times New Roman"/>
                <w:sz w:val="18"/>
                <w:szCs w:val="18"/>
              </w:rPr>
            </w:pPr>
            <w:r w:rsidRPr="00B13118">
              <w:rPr>
                <w:rFonts w:ascii="Times New Roman" w:eastAsia="Times New Roman" w:hAnsi="Times New Roman"/>
                <w:sz w:val="18"/>
                <w:szCs w:val="18"/>
              </w:rPr>
              <w:t>Project Support Staff</w:t>
            </w:r>
          </w:p>
        </w:tc>
        <w:tc>
          <w:tcPr>
            <w:tcW w:w="0" w:type="auto"/>
            <w:tcBorders>
              <w:top w:val="nil"/>
              <w:left w:val="single" w:sz="8" w:space="0" w:color="auto"/>
              <w:bottom w:val="single" w:sz="4" w:space="0" w:color="auto"/>
              <w:right w:val="single" w:sz="8" w:space="0" w:color="auto"/>
            </w:tcBorders>
            <w:shd w:val="clear" w:color="000000" w:fill="EDEDED"/>
            <w:hideMark/>
          </w:tcPr>
          <w:p w14:paraId="5E9C7A5C"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6,000 </w:t>
            </w:r>
          </w:p>
        </w:tc>
        <w:tc>
          <w:tcPr>
            <w:tcW w:w="0" w:type="auto"/>
            <w:tcBorders>
              <w:top w:val="nil"/>
              <w:left w:val="single" w:sz="8" w:space="0" w:color="auto"/>
              <w:bottom w:val="single" w:sz="4" w:space="0" w:color="auto"/>
              <w:right w:val="single" w:sz="8" w:space="0" w:color="auto"/>
            </w:tcBorders>
            <w:shd w:val="clear" w:color="000000" w:fill="EDEDED"/>
            <w:hideMark/>
          </w:tcPr>
          <w:p w14:paraId="340EF87C"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6,000 </w:t>
            </w:r>
          </w:p>
        </w:tc>
        <w:tc>
          <w:tcPr>
            <w:tcW w:w="0" w:type="auto"/>
            <w:tcBorders>
              <w:top w:val="nil"/>
              <w:left w:val="single" w:sz="8" w:space="0" w:color="auto"/>
              <w:bottom w:val="single" w:sz="4" w:space="0" w:color="auto"/>
              <w:right w:val="single" w:sz="8" w:space="0" w:color="auto"/>
            </w:tcBorders>
            <w:shd w:val="clear" w:color="000000" w:fill="EDEDED"/>
            <w:hideMark/>
          </w:tcPr>
          <w:p w14:paraId="3D5F7773"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6,000 </w:t>
            </w:r>
          </w:p>
        </w:tc>
        <w:tc>
          <w:tcPr>
            <w:tcW w:w="0" w:type="auto"/>
            <w:tcBorders>
              <w:top w:val="nil"/>
              <w:left w:val="single" w:sz="8" w:space="0" w:color="auto"/>
              <w:bottom w:val="single" w:sz="4" w:space="0" w:color="auto"/>
              <w:right w:val="single" w:sz="8" w:space="0" w:color="auto"/>
            </w:tcBorders>
            <w:shd w:val="clear" w:color="000000" w:fill="EDEDED"/>
            <w:hideMark/>
          </w:tcPr>
          <w:p w14:paraId="12765EC8"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6,000 </w:t>
            </w:r>
          </w:p>
        </w:tc>
        <w:tc>
          <w:tcPr>
            <w:tcW w:w="0" w:type="auto"/>
            <w:tcBorders>
              <w:top w:val="nil"/>
              <w:left w:val="double" w:sz="6" w:space="0" w:color="auto"/>
              <w:bottom w:val="single" w:sz="4" w:space="0" w:color="auto"/>
              <w:right w:val="double" w:sz="6" w:space="0" w:color="auto"/>
            </w:tcBorders>
            <w:shd w:val="clear" w:color="000000" w:fill="EDEDED"/>
            <w:hideMark/>
          </w:tcPr>
          <w:p w14:paraId="621ED6A0"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24,000 </w:t>
            </w:r>
          </w:p>
        </w:tc>
        <w:tc>
          <w:tcPr>
            <w:tcW w:w="0" w:type="auto"/>
            <w:tcBorders>
              <w:top w:val="nil"/>
              <w:left w:val="nil"/>
              <w:bottom w:val="single" w:sz="4" w:space="0" w:color="auto"/>
              <w:right w:val="single" w:sz="8" w:space="0" w:color="auto"/>
            </w:tcBorders>
            <w:shd w:val="clear" w:color="000000" w:fill="EDEDED"/>
            <w:hideMark/>
          </w:tcPr>
          <w:p w14:paraId="541CAC43"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w:t>
            </w: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p>
        </w:tc>
        <w:tc>
          <w:tcPr>
            <w:tcW w:w="0" w:type="auto"/>
            <w:tcBorders>
              <w:top w:val="nil"/>
              <w:left w:val="nil"/>
              <w:bottom w:val="single" w:sz="4" w:space="0" w:color="auto"/>
              <w:right w:val="double" w:sz="4" w:space="0" w:color="auto"/>
            </w:tcBorders>
            <w:shd w:val="clear" w:color="000000" w:fill="EDEDED"/>
            <w:hideMark/>
          </w:tcPr>
          <w:p w14:paraId="6B097502"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24,000 </w:t>
            </w:r>
          </w:p>
        </w:tc>
      </w:tr>
      <w:tr w:rsidR="001E4380" w:rsidRPr="00B45120" w14:paraId="0ED47C18" w14:textId="77777777" w:rsidTr="001E4380">
        <w:trPr>
          <w:trHeight w:val="240"/>
        </w:trPr>
        <w:tc>
          <w:tcPr>
            <w:tcW w:w="0" w:type="auto"/>
            <w:tcBorders>
              <w:top w:val="dotted" w:sz="4" w:space="0" w:color="auto"/>
              <w:left w:val="double" w:sz="4" w:space="0" w:color="auto"/>
              <w:bottom w:val="dotted" w:sz="4" w:space="0" w:color="auto"/>
              <w:right w:val="nil"/>
            </w:tcBorders>
            <w:shd w:val="clear" w:color="auto" w:fill="auto"/>
            <w:hideMark/>
          </w:tcPr>
          <w:p w14:paraId="34FC0499"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E</w:t>
            </w:r>
          </w:p>
        </w:tc>
        <w:tc>
          <w:tcPr>
            <w:tcW w:w="0" w:type="auto"/>
            <w:tcBorders>
              <w:top w:val="nil"/>
              <w:left w:val="single" w:sz="8" w:space="0" w:color="auto"/>
              <w:bottom w:val="nil"/>
              <w:right w:val="single" w:sz="8" w:space="0" w:color="auto"/>
            </w:tcBorders>
            <w:shd w:val="clear" w:color="auto" w:fill="auto"/>
            <w:hideMark/>
          </w:tcPr>
          <w:p w14:paraId="434924DE" w14:textId="77777777" w:rsidR="001E4380" w:rsidRPr="00B13118" w:rsidRDefault="001E4380" w:rsidP="001E4380">
            <w:pPr>
              <w:spacing w:after="0"/>
              <w:jc w:val="left"/>
              <w:rPr>
                <w:rFonts w:ascii="Times New Roman" w:eastAsia="Times New Roman" w:hAnsi="Times New Roman"/>
                <w:sz w:val="18"/>
                <w:szCs w:val="18"/>
              </w:rPr>
            </w:pPr>
            <w:r w:rsidRPr="00B13118">
              <w:rPr>
                <w:rFonts w:ascii="Times New Roman" w:eastAsia="Times New Roman" w:hAnsi="Times New Roman"/>
                <w:sz w:val="18"/>
                <w:szCs w:val="18"/>
              </w:rPr>
              <w:t>Travel</w:t>
            </w:r>
          </w:p>
        </w:tc>
        <w:tc>
          <w:tcPr>
            <w:tcW w:w="0" w:type="auto"/>
            <w:tcBorders>
              <w:top w:val="nil"/>
              <w:left w:val="single" w:sz="8" w:space="0" w:color="auto"/>
              <w:bottom w:val="single" w:sz="4" w:space="0" w:color="auto"/>
              <w:right w:val="single" w:sz="8" w:space="0" w:color="auto"/>
            </w:tcBorders>
            <w:shd w:val="clear" w:color="000000" w:fill="EDEDED"/>
            <w:hideMark/>
          </w:tcPr>
          <w:p w14:paraId="681836D5"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3,000 </w:t>
            </w:r>
          </w:p>
        </w:tc>
        <w:tc>
          <w:tcPr>
            <w:tcW w:w="0" w:type="auto"/>
            <w:tcBorders>
              <w:top w:val="nil"/>
              <w:left w:val="single" w:sz="8" w:space="0" w:color="auto"/>
              <w:bottom w:val="single" w:sz="4" w:space="0" w:color="auto"/>
              <w:right w:val="single" w:sz="8" w:space="0" w:color="auto"/>
            </w:tcBorders>
            <w:shd w:val="clear" w:color="000000" w:fill="EDEDED"/>
            <w:hideMark/>
          </w:tcPr>
          <w:p w14:paraId="03FC6F96"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3,000 </w:t>
            </w:r>
          </w:p>
        </w:tc>
        <w:tc>
          <w:tcPr>
            <w:tcW w:w="0" w:type="auto"/>
            <w:tcBorders>
              <w:top w:val="nil"/>
              <w:left w:val="single" w:sz="8" w:space="0" w:color="auto"/>
              <w:bottom w:val="single" w:sz="4" w:space="0" w:color="auto"/>
              <w:right w:val="single" w:sz="8" w:space="0" w:color="auto"/>
            </w:tcBorders>
            <w:shd w:val="clear" w:color="000000" w:fill="EDEDED"/>
            <w:hideMark/>
          </w:tcPr>
          <w:p w14:paraId="065177AE"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3,000 </w:t>
            </w:r>
          </w:p>
        </w:tc>
        <w:tc>
          <w:tcPr>
            <w:tcW w:w="0" w:type="auto"/>
            <w:tcBorders>
              <w:top w:val="nil"/>
              <w:left w:val="single" w:sz="8" w:space="0" w:color="auto"/>
              <w:bottom w:val="single" w:sz="4" w:space="0" w:color="auto"/>
              <w:right w:val="single" w:sz="8" w:space="0" w:color="auto"/>
            </w:tcBorders>
            <w:shd w:val="clear" w:color="000000" w:fill="EDEDED"/>
            <w:hideMark/>
          </w:tcPr>
          <w:p w14:paraId="7E690BCC"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3,000 </w:t>
            </w:r>
          </w:p>
        </w:tc>
        <w:tc>
          <w:tcPr>
            <w:tcW w:w="0" w:type="auto"/>
            <w:tcBorders>
              <w:top w:val="nil"/>
              <w:left w:val="double" w:sz="6" w:space="0" w:color="auto"/>
              <w:bottom w:val="single" w:sz="4" w:space="0" w:color="auto"/>
              <w:right w:val="double" w:sz="6" w:space="0" w:color="auto"/>
            </w:tcBorders>
            <w:shd w:val="clear" w:color="000000" w:fill="EDEDED"/>
            <w:hideMark/>
          </w:tcPr>
          <w:p w14:paraId="1EF69D27"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12,000 </w:t>
            </w:r>
          </w:p>
        </w:tc>
        <w:tc>
          <w:tcPr>
            <w:tcW w:w="0" w:type="auto"/>
            <w:tcBorders>
              <w:top w:val="nil"/>
              <w:left w:val="nil"/>
              <w:bottom w:val="single" w:sz="4" w:space="0" w:color="auto"/>
              <w:right w:val="single" w:sz="8" w:space="0" w:color="auto"/>
            </w:tcBorders>
            <w:shd w:val="clear" w:color="000000" w:fill="EDEDED"/>
            <w:hideMark/>
          </w:tcPr>
          <w:p w14:paraId="75F7A75F"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4,000 </w:t>
            </w:r>
          </w:p>
        </w:tc>
        <w:tc>
          <w:tcPr>
            <w:tcW w:w="0" w:type="auto"/>
            <w:tcBorders>
              <w:top w:val="nil"/>
              <w:left w:val="nil"/>
              <w:bottom w:val="single" w:sz="4" w:space="0" w:color="auto"/>
              <w:right w:val="double" w:sz="4" w:space="0" w:color="auto"/>
            </w:tcBorders>
            <w:shd w:val="clear" w:color="000000" w:fill="EDEDED"/>
            <w:hideMark/>
          </w:tcPr>
          <w:p w14:paraId="38DCEF48"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8,000 </w:t>
            </w:r>
          </w:p>
        </w:tc>
      </w:tr>
      <w:tr w:rsidR="001E4380" w:rsidRPr="00B45120" w14:paraId="6A5A84EF" w14:textId="77777777" w:rsidTr="001E4380">
        <w:trPr>
          <w:trHeight w:val="240"/>
        </w:trPr>
        <w:tc>
          <w:tcPr>
            <w:tcW w:w="0" w:type="auto"/>
            <w:tcBorders>
              <w:top w:val="dotted" w:sz="4" w:space="0" w:color="auto"/>
              <w:left w:val="double" w:sz="4" w:space="0" w:color="auto"/>
              <w:bottom w:val="dotted" w:sz="4" w:space="0" w:color="auto"/>
              <w:right w:val="nil"/>
            </w:tcBorders>
            <w:shd w:val="clear" w:color="auto" w:fill="auto"/>
            <w:hideMark/>
          </w:tcPr>
          <w:p w14:paraId="08A95D85"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F</w:t>
            </w:r>
          </w:p>
        </w:tc>
        <w:tc>
          <w:tcPr>
            <w:tcW w:w="0" w:type="auto"/>
            <w:tcBorders>
              <w:top w:val="dotted" w:sz="4" w:space="0" w:color="auto"/>
              <w:left w:val="single" w:sz="8" w:space="0" w:color="auto"/>
              <w:bottom w:val="nil"/>
              <w:right w:val="single" w:sz="8" w:space="0" w:color="auto"/>
            </w:tcBorders>
            <w:shd w:val="clear" w:color="auto" w:fill="auto"/>
            <w:hideMark/>
          </w:tcPr>
          <w:p w14:paraId="64755EA7" w14:textId="77777777" w:rsidR="001E4380" w:rsidRPr="00B13118" w:rsidRDefault="001E4380" w:rsidP="001E4380">
            <w:pPr>
              <w:spacing w:after="0"/>
              <w:jc w:val="left"/>
              <w:rPr>
                <w:rFonts w:ascii="Times New Roman" w:eastAsia="Times New Roman" w:hAnsi="Times New Roman"/>
                <w:sz w:val="18"/>
                <w:szCs w:val="18"/>
              </w:rPr>
            </w:pPr>
            <w:r w:rsidRPr="00B13118">
              <w:rPr>
                <w:rFonts w:ascii="Times New Roman" w:eastAsia="Times New Roman" w:hAnsi="Times New Roman"/>
                <w:sz w:val="18"/>
                <w:szCs w:val="18"/>
              </w:rPr>
              <w:t>Audio Visual</w:t>
            </w:r>
            <w:r w:rsidR="00C00CDF" w:rsidRPr="00B13118">
              <w:rPr>
                <w:rFonts w:ascii="Times New Roman" w:eastAsia="Times New Roman" w:hAnsi="Times New Roman"/>
                <w:sz w:val="18"/>
                <w:szCs w:val="18"/>
              </w:rPr>
              <w:t xml:space="preserve"> and </w:t>
            </w:r>
            <w:r w:rsidRPr="00B13118">
              <w:rPr>
                <w:rFonts w:ascii="Times New Roman" w:eastAsia="Times New Roman" w:hAnsi="Times New Roman"/>
                <w:sz w:val="18"/>
                <w:szCs w:val="18"/>
              </w:rPr>
              <w:t>Print Prod Costs</w:t>
            </w:r>
          </w:p>
        </w:tc>
        <w:tc>
          <w:tcPr>
            <w:tcW w:w="0" w:type="auto"/>
            <w:tcBorders>
              <w:top w:val="nil"/>
              <w:left w:val="single" w:sz="8" w:space="0" w:color="auto"/>
              <w:bottom w:val="single" w:sz="4" w:space="0" w:color="auto"/>
              <w:right w:val="single" w:sz="8" w:space="0" w:color="auto"/>
            </w:tcBorders>
            <w:shd w:val="clear" w:color="000000" w:fill="EDEDED"/>
            <w:hideMark/>
          </w:tcPr>
          <w:p w14:paraId="05BD145F"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1,000 </w:t>
            </w:r>
          </w:p>
        </w:tc>
        <w:tc>
          <w:tcPr>
            <w:tcW w:w="0" w:type="auto"/>
            <w:tcBorders>
              <w:top w:val="nil"/>
              <w:left w:val="single" w:sz="8" w:space="0" w:color="auto"/>
              <w:bottom w:val="single" w:sz="4" w:space="0" w:color="auto"/>
              <w:right w:val="single" w:sz="8" w:space="0" w:color="auto"/>
            </w:tcBorders>
            <w:shd w:val="clear" w:color="000000" w:fill="EDEDED"/>
            <w:hideMark/>
          </w:tcPr>
          <w:p w14:paraId="41C342F9"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1,000 </w:t>
            </w:r>
          </w:p>
        </w:tc>
        <w:tc>
          <w:tcPr>
            <w:tcW w:w="0" w:type="auto"/>
            <w:tcBorders>
              <w:top w:val="nil"/>
              <w:left w:val="single" w:sz="8" w:space="0" w:color="auto"/>
              <w:bottom w:val="single" w:sz="4" w:space="0" w:color="auto"/>
              <w:right w:val="single" w:sz="8" w:space="0" w:color="auto"/>
            </w:tcBorders>
            <w:shd w:val="clear" w:color="000000" w:fill="EDEDED"/>
            <w:hideMark/>
          </w:tcPr>
          <w:p w14:paraId="7AED28B7"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1,000 </w:t>
            </w:r>
          </w:p>
        </w:tc>
        <w:tc>
          <w:tcPr>
            <w:tcW w:w="0" w:type="auto"/>
            <w:tcBorders>
              <w:top w:val="nil"/>
              <w:left w:val="single" w:sz="8" w:space="0" w:color="auto"/>
              <w:bottom w:val="single" w:sz="4" w:space="0" w:color="auto"/>
              <w:right w:val="single" w:sz="8" w:space="0" w:color="auto"/>
            </w:tcBorders>
            <w:shd w:val="clear" w:color="000000" w:fill="EDEDED"/>
            <w:hideMark/>
          </w:tcPr>
          <w:p w14:paraId="773FE1A6"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1,000 </w:t>
            </w:r>
          </w:p>
        </w:tc>
        <w:tc>
          <w:tcPr>
            <w:tcW w:w="0" w:type="auto"/>
            <w:tcBorders>
              <w:top w:val="nil"/>
              <w:left w:val="double" w:sz="6" w:space="0" w:color="auto"/>
              <w:bottom w:val="single" w:sz="4" w:space="0" w:color="auto"/>
              <w:right w:val="double" w:sz="6" w:space="0" w:color="auto"/>
            </w:tcBorders>
            <w:shd w:val="clear" w:color="000000" w:fill="EDEDED"/>
            <w:hideMark/>
          </w:tcPr>
          <w:p w14:paraId="68C0902B"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4,000 </w:t>
            </w:r>
          </w:p>
        </w:tc>
        <w:tc>
          <w:tcPr>
            <w:tcW w:w="0" w:type="auto"/>
            <w:tcBorders>
              <w:top w:val="nil"/>
              <w:left w:val="nil"/>
              <w:bottom w:val="single" w:sz="4" w:space="0" w:color="auto"/>
              <w:right w:val="single" w:sz="8" w:space="0" w:color="auto"/>
            </w:tcBorders>
            <w:shd w:val="clear" w:color="000000" w:fill="EDEDED"/>
            <w:hideMark/>
          </w:tcPr>
          <w:p w14:paraId="3E67ACFE"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w:t>
            </w: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p>
        </w:tc>
        <w:tc>
          <w:tcPr>
            <w:tcW w:w="0" w:type="auto"/>
            <w:tcBorders>
              <w:top w:val="nil"/>
              <w:left w:val="nil"/>
              <w:bottom w:val="single" w:sz="4" w:space="0" w:color="auto"/>
              <w:right w:val="double" w:sz="4" w:space="0" w:color="auto"/>
            </w:tcBorders>
            <w:shd w:val="clear" w:color="000000" w:fill="EDEDED"/>
            <w:hideMark/>
          </w:tcPr>
          <w:p w14:paraId="2A647147"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4,000 </w:t>
            </w:r>
          </w:p>
        </w:tc>
      </w:tr>
      <w:tr w:rsidR="001E4380" w:rsidRPr="00B45120" w14:paraId="685260AF" w14:textId="77777777" w:rsidTr="001E4380">
        <w:trPr>
          <w:trHeight w:val="240"/>
        </w:trPr>
        <w:tc>
          <w:tcPr>
            <w:tcW w:w="0" w:type="auto"/>
            <w:tcBorders>
              <w:top w:val="dotted" w:sz="4" w:space="0" w:color="auto"/>
              <w:left w:val="double" w:sz="4" w:space="0" w:color="auto"/>
              <w:bottom w:val="dotted" w:sz="4" w:space="0" w:color="auto"/>
              <w:right w:val="nil"/>
            </w:tcBorders>
            <w:shd w:val="clear" w:color="auto" w:fill="auto"/>
            <w:hideMark/>
          </w:tcPr>
          <w:p w14:paraId="2DAAC45B"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G</w:t>
            </w:r>
          </w:p>
        </w:tc>
        <w:tc>
          <w:tcPr>
            <w:tcW w:w="0" w:type="auto"/>
            <w:tcBorders>
              <w:top w:val="dotted" w:sz="4" w:space="0" w:color="auto"/>
              <w:left w:val="single" w:sz="8" w:space="0" w:color="auto"/>
              <w:bottom w:val="dotted" w:sz="4" w:space="0" w:color="auto"/>
              <w:right w:val="single" w:sz="8" w:space="0" w:color="auto"/>
            </w:tcBorders>
            <w:shd w:val="clear" w:color="auto" w:fill="auto"/>
            <w:vAlign w:val="center"/>
            <w:hideMark/>
          </w:tcPr>
          <w:p w14:paraId="0B3B9062" w14:textId="77777777" w:rsidR="001E4380" w:rsidRPr="00B13118" w:rsidRDefault="001E4380" w:rsidP="001E4380">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Equipment and Furniture</w:t>
            </w:r>
          </w:p>
        </w:tc>
        <w:tc>
          <w:tcPr>
            <w:tcW w:w="0" w:type="auto"/>
            <w:tcBorders>
              <w:top w:val="nil"/>
              <w:left w:val="single" w:sz="8" w:space="0" w:color="auto"/>
              <w:bottom w:val="single" w:sz="4" w:space="0" w:color="auto"/>
              <w:right w:val="single" w:sz="8" w:space="0" w:color="auto"/>
            </w:tcBorders>
            <w:shd w:val="clear" w:color="000000" w:fill="EDEDED"/>
            <w:hideMark/>
          </w:tcPr>
          <w:p w14:paraId="071EB15C" w14:textId="59494C18"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20,000 </w:t>
            </w:r>
          </w:p>
        </w:tc>
        <w:tc>
          <w:tcPr>
            <w:tcW w:w="0" w:type="auto"/>
            <w:tcBorders>
              <w:top w:val="nil"/>
              <w:left w:val="single" w:sz="8" w:space="0" w:color="auto"/>
              <w:bottom w:val="single" w:sz="4" w:space="0" w:color="auto"/>
              <w:right w:val="single" w:sz="8" w:space="0" w:color="auto"/>
            </w:tcBorders>
            <w:shd w:val="clear" w:color="000000" w:fill="EDEDED"/>
            <w:hideMark/>
          </w:tcPr>
          <w:p w14:paraId="3F86BAEA"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5,000 </w:t>
            </w:r>
          </w:p>
        </w:tc>
        <w:tc>
          <w:tcPr>
            <w:tcW w:w="0" w:type="auto"/>
            <w:tcBorders>
              <w:top w:val="nil"/>
              <w:left w:val="single" w:sz="8" w:space="0" w:color="auto"/>
              <w:bottom w:val="single" w:sz="4" w:space="0" w:color="auto"/>
              <w:right w:val="single" w:sz="8" w:space="0" w:color="auto"/>
            </w:tcBorders>
            <w:shd w:val="clear" w:color="000000" w:fill="EDEDED"/>
            <w:hideMark/>
          </w:tcPr>
          <w:p w14:paraId="2EBD6818"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5,000 </w:t>
            </w:r>
          </w:p>
        </w:tc>
        <w:tc>
          <w:tcPr>
            <w:tcW w:w="0" w:type="auto"/>
            <w:tcBorders>
              <w:top w:val="nil"/>
              <w:left w:val="single" w:sz="8" w:space="0" w:color="auto"/>
              <w:bottom w:val="single" w:sz="4" w:space="0" w:color="auto"/>
              <w:right w:val="single" w:sz="8" w:space="0" w:color="auto"/>
            </w:tcBorders>
            <w:shd w:val="clear" w:color="000000" w:fill="EDEDED"/>
            <w:hideMark/>
          </w:tcPr>
          <w:p w14:paraId="334F2654"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5,000 </w:t>
            </w:r>
          </w:p>
        </w:tc>
        <w:tc>
          <w:tcPr>
            <w:tcW w:w="0" w:type="auto"/>
            <w:tcBorders>
              <w:top w:val="nil"/>
              <w:left w:val="double" w:sz="6" w:space="0" w:color="auto"/>
              <w:bottom w:val="single" w:sz="4" w:space="0" w:color="auto"/>
              <w:right w:val="double" w:sz="6" w:space="0" w:color="auto"/>
            </w:tcBorders>
            <w:shd w:val="clear" w:color="000000" w:fill="EDEDED"/>
            <w:hideMark/>
          </w:tcPr>
          <w:p w14:paraId="7E7E3489"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35,000 </w:t>
            </w:r>
          </w:p>
        </w:tc>
        <w:tc>
          <w:tcPr>
            <w:tcW w:w="0" w:type="auto"/>
            <w:tcBorders>
              <w:top w:val="nil"/>
              <w:left w:val="nil"/>
              <w:bottom w:val="single" w:sz="4" w:space="0" w:color="auto"/>
              <w:right w:val="single" w:sz="8" w:space="0" w:color="auto"/>
            </w:tcBorders>
            <w:shd w:val="clear" w:color="000000" w:fill="EDEDED"/>
            <w:hideMark/>
          </w:tcPr>
          <w:p w14:paraId="4AB26BAC"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w:t>
            </w: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p>
        </w:tc>
        <w:tc>
          <w:tcPr>
            <w:tcW w:w="0" w:type="auto"/>
            <w:tcBorders>
              <w:top w:val="nil"/>
              <w:left w:val="nil"/>
              <w:bottom w:val="single" w:sz="4" w:space="0" w:color="auto"/>
              <w:right w:val="double" w:sz="4" w:space="0" w:color="auto"/>
            </w:tcBorders>
            <w:shd w:val="clear" w:color="000000" w:fill="EDEDED"/>
            <w:hideMark/>
          </w:tcPr>
          <w:p w14:paraId="39D981B9"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35,000 </w:t>
            </w:r>
          </w:p>
        </w:tc>
      </w:tr>
      <w:tr w:rsidR="001E4380" w:rsidRPr="00B45120" w14:paraId="1DD05D94" w14:textId="77777777" w:rsidTr="001E4380">
        <w:trPr>
          <w:trHeight w:val="240"/>
        </w:trPr>
        <w:tc>
          <w:tcPr>
            <w:tcW w:w="0" w:type="auto"/>
            <w:tcBorders>
              <w:top w:val="dotted" w:sz="4" w:space="0" w:color="auto"/>
              <w:left w:val="double" w:sz="4" w:space="0" w:color="auto"/>
              <w:bottom w:val="dotted" w:sz="4" w:space="0" w:color="auto"/>
              <w:right w:val="nil"/>
            </w:tcBorders>
            <w:shd w:val="clear" w:color="auto" w:fill="auto"/>
            <w:hideMark/>
          </w:tcPr>
          <w:p w14:paraId="3B54088B"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H</w:t>
            </w:r>
          </w:p>
        </w:tc>
        <w:tc>
          <w:tcPr>
            <w:tcW w:w="0" w:type="auto"/>
            <w:tcBorders>
              <w:top w:val="nil"/>
              <w:left w:val="single" w:sz="8" w:space="0" w:color="auto"/>
              <w:bottom w:val="dotted" w:sz="4" w:space="0" w:color="auto"/>
              <w:right w:val="single" w:sz="8" w:space="0" w:color="auto"/>
            </w:tcBorders>
            <w:shd w:val="clear" w:color="auto" w:fill="auto"/>
            <w:vAlign w:val="center"/>
            <w:hideMark/>
          </w:tcPr>
          <w:p w14:paraId="21D896B6" w14:textId="77777777" w:rsidR="001E4380" w:rsidRPr="00B13118" w:rsidRDefault="001E4380" w:rsidP="001E4380">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Rental</w:t>
            </w:r>
            <w:r w:rsidR="00C00CDF" w:rsidRPr="00B13118">
              <w:rPr>
                <w:rFonts w:ascii="Times New Roman" w:eastAsia="Times New Roman" w:hAnsi="Times New Roman"/>
                <w:color w:val="000000"/>
                <w:sz w:val="18"/>
                <w:szCs w:val="18"/>
              </w:rPr>
              <w:t xml:space="preserve"> and </w:t>
            </w:r>
            <w:r w:rsidRPr="00B13118">
              <w:rPr>
                <w:rFonts w:ascii="Times New Roman" w:eastAsia="Times New Roman" w:hAnsi="Times New Roman"/>
                <w:color w:val="000000"/>
                <w:sz w:val="18"/>
                <w:szCs w:val="18"/>
              </w:rPr>
              <w:t>Maintenance-Premises</w:t>
            </w:r>
          </w:p>
        </w:tc>
        <w:tc>
          <w:tcPr>
            <w:tcW w:w="0" w:type="auto"/>
            <w:tcBorders>
              <w:top w:val="nil"/>
              <w:left w:val="single" w:sz="8" w:space="0" w:color="auto"/>
              <w:bottom w:val="single" w:sz="4" w:space="0" w:color="auto"/>
              <w:right w:val="single" w:sz="8" w:space="0" w:color="auto"/>
            </w:tcBorders>
            <w:shd w:val="clear" w:color="000000" w:fill="EDEDED"/>
            <w:hideMark/>
          </w:tcPr>
          <w:p w14:paraId="0D1A9245" w14:textId="6BF908B6" w:rsidR="001E4380" w:rsidRPr="00B13118" w:rsidRDefault="006D2313" w:rsidP="00936B3F">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12,000 </w:t>
            </w:r>
          </w:p>
        </w:tc>
        <w:tc>
          <w:tcPr>
            <w:tcW w:w="0" w:type="auto"/>
            <w:tcBorders>
              <w:top w:val="nil"/>
              <w:left w:val="single" w:sz="8" w:space="0" w:color="auto"/>
              <w:bottom w:val="single" w:sz="4" w:space="0" w:color="auto"/>
              <w:right w:val="single" w:sz="8" w:space="0" w:color="auto"/>
            </w:tcBorders>
            <w:shd w:val="clear" w:color="000000" w:fill="EDEDED"/>
            <w:hideMark/>
          </w:tcPr>
          <w:p w14:paraId="4F6A25DA" w14:textId="4BD01FB5" w:rsidR="001E4380" w:rsidRPr="00B13118" w:rsidRDefault="006D2313" w:rsidP="00936B3F">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12,000 </w:t>
            </w:r>
          </w:p>
        </w:tc>
        <w:tc>
          <w:tcPr>
            <w:tcW w:w="0" w:type="auto"/>
            <w:tcBorders>
              <w:top w:val="nil"/>
              <w:left w:val="single" w:sz="8" w:space="0" w:color="auto"/>
              <w:bottom w:val="single" w:sz="4" w:space="0" w:color="auto"/>
              <w:right w:val="single" w:sz="8" w:space="0" w:color="auto"/>
            </w:tcBorders>
            <w:shd w:val="clear" w:color="000000" w:fill="EDEDED"/>
            <w:hideMark/>
          </w:tcPr>
          <w:p w14:paraId="363AEC4B" w14:textId="0A5D4AAF"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12,000 </w:t>
            </w:r>
          </w:p>
        </w:tc>
        <w:tc>
          <w:tcPr>
            <w:tcW w:w="0" w:type="auto"/>
            <w:tcBorders>
              <w:top w:val="nil"/>
              <w:left w:val="single" w:sz="8" w:space="0" w:color="auto"/>
              <w:bottom w:val="single" w:sz="4" w:space="0" w:color="auto"/>
              <w:right w:val="single" w:sz="8" w:space="0" w:color="auto"/>
            </w:tcBorders>
            <w:shd w:val="clear" w:color="000000" w:fill="EDEDED"/>
            <w:hideMark/>
          </w:tcPr>
          <w:p w14:paraId="0D87D9C2" w14:textId="3806CC94"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12,000 </w:t>
            </w:r>
          </w:p>
        </w:tc>
        <w:tc>
          <w:tcPr>
            <w:tcW w:w="0" w:type="auto"/>
            <w:tcBorders>
              <w:top w:val="nil"/>
              <w:left w:val="double" w:sz="6" w:space="0" w:color="auto"/>
              <w:bottom w:val="single" w:sz="4" w:space="0" w:color="auto"/>
              <w:right w:val="double" w:sz="6" w:space="0" w:color="auto"/>
            </w:tcBorders>
            <w:shd w:val="clear" w:color="000000" w:fill="EDEDED"/>
            <w:hideMark/>
          </w:tcPr>
          <w:p w14:paraId="2FB99928"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48,000 </w:t>
            </w:r>
          </w:p>
        </w:tc>
        <w:tc>
          <w:tcPr>
            <w:tcW w:w="0" w:type="auto"/>
            <w:tcBorders>
              <w:top w:val="nil"/>
              <w:left w:val="nil"/>
              <w:bottom w:val="single" w:sz="4" w:space="0" w:color="auto"/>
              <w:right w:val="single" w:sz="8" w:space="0" w:color="auto"/>
            </w:tcBorders>
            <w:shd w:val="clear" w:color="000000" w:fill="EDEDED"/>
            <w:hideMark/>
          </w:tcPr>
          <w:p w14:paraId="7E35576A"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w:t>
            </w: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p>
        </w:tc>
        <w:tc>
          <w:tcPr>
            <w:tcW w:w="0" w:type="auto"/>
            <w:tcBorders>
              <w:top w:val="nil"/>
              <w:left w:val="nil"/>
              <w:bottom w:val="single" w:sz="4" w:space="0" w:color="auto"/>
              <w:right w:val="double" w:sz="4" w:space="0" w:color="auto"/>
            </w:tcBorders>
            <w:shd w:val="clear" w:color="000000" w:fill="EDEDED"/>
            <w:hideMark/>
          </w:tcPr>
          <w:p w14:paraId="5F676D13"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48,000 </w:t>
            </w:r>
          </w:p>
        </w:tc>
      </w:tr>
      <w:tr w:rsidR="001E4380" w:rsidRPr="00B45120" w14:paraId="12433DBB" w14:textId="77777777" w:rsidTr="001E4380">
        <w:trPr>
          <w:trHeight w:val="240"/>
        </w:trPr>
        <w:tc>
          <w:tcPr>
            <w:tcW w:w="0" w:type="auto"/>
            <w:tcBorders>
              <w:top w:val="dotted" w:sz="4" w:space="0" w:color="auto"/>
              <w:left w:val="double" w:sz="4" w:space="0" w:color="auto"/>
              <w:bottom w:val="dotted" w:sz="4" w:space="0" w:color="auto"/>
              <w:right w:val="nil"/>
            </w:tcBorders>
            <w:shd w:val="clear" w:color="auto" w:fill="auto"/>
            <w:hideMark/>
          </w:tcPr>
          <w:p w14:paraId="5DA2AAEA"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I</w:t>
            </w:r>
          </w:p>
        </w:tc>
        <w:tc>
          <w:tcPr>
            <w:tcW w:w="0" w:type="auto"/>
            <w:tcBorders>
              <w:top w:val="nil"/>
              <w:left w:val="single" w:sz="8" w:space="0" w:color="auto"/>
              <w:bottom w:val="dotted" w:sz="4" w:space="0" w:color="auto"/>
              <w:right w:val="single" w:sz="8" w:space="0" w:color="auto"/>
            </w:tcBorders>
            <w:shd w:val="clear" w:color="auto" w:fill="auto"/>
            <w:vAlign w:val="center"/>
            <w:hideMark/>
          </w:tcPr>
          <w:p w14:paraId="4483BD08" w14:textId="77777777" w:rsidR="001E4380" w:rsidRPr="00B13118" w:rsidRDefault="001E4380" w:rsidP="001E4380">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Miscellaneous Expenses</w:t>
            </w:r>
          </w:p>
        </w:tc>
        <w:tc>
          <w:tcPr>
            <w:tcW w:w="0" w:type="auto"/>
            <w:tcBorders>
              <w:top w:val="nil"/>
              <w:left w:val="single" w:sz="8" w:space="0" w:color="auto"/>
              <w:bottom w:val="single" w:sz="4" w:space="0" w:color="auto"/>
              <w:right w:val="single" w:sz="8" w:space="0" w:color="auto"/>
            </w:tcBorders>
            <w:shd w:val="clear" w:color="000000" w:fill="EDEDED"/>
            <w:hideMark/>
          </w:tcPr>
          <w:p w14:paraId="0CF7B693"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1,000 </w:t>
            </w:r>
          </w:p>
        </w:tc>
        <w:tc>
          <w:tcPr>
            <w:tcW w:w="0" w:type="auto"/>
            <w:tcBorders>
              <w:top w:val="nil"/>
              <w:left w:val="single" w:sz="8" w:space="0" w:color="auto"/>
              <w:bottom w:val="single" w:sz="4" w:space="0" w:color="auto"/>
              <w:right w:val="single" w:sz="8" w:space="0" w:color="auto"/>
            </w:tcBorders>
            <w:shd w:val="clear" w:color="000000" w:fill="EDEDED"/>
            <w:hideMark/>
          </w:tcPr>
          <w:p w14:paraId="1623D0A4"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1,000 </w:t>
            </w:r>
          </w:p>
        </w:tc>
        <w:tc>
          <w:tcPr>
            <w:tcW w:w="0" w:type="auto"/>
            <w:tcBorders>
              <w:top w:val="nil"/>
              <w:left w:val="single" w:sz="8" w:space="0" w:color="auto"/>
              <w:bottom w:val="single" w:sz="4" w:space="0" w:color="auto"/>
              <w:right w:val="single" w:sz="8" w:space="0" w:color="auto"/>
            </w:tcBorders>
            <w:shd w:val="clear" w:color="000000" w:fill="EDEDED"/>
            <w:hideMark/>
          </w:tcPr>
          <w:p w14:paraId="7707CFA2"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1,000 </w:t>
            </w:r>
          </w:p>
        </w:tc>
        <w:tc>
          <w:tcPr>
            <w:tcW w:w="0" w:type="auto"/>
            <w:tcBorders>
              <w:top w:val="nil"/>
              <w:left w:val="single" w:sz="8" w:space="0" w:color="auto"/>
              <w:bottom w:val="single" w:sz="4" w:space="0" w:color="auto"/>
              <w:right w:val="single" w:sz="8" w:space="0" w:color="auto"/>
            </w:tcBorders>
            <w:shd w:val="clear" w:color="000000" w:fill="EDEDED"/>
            <w:hideMark/>
          </w:tcPr>
          <w:p w14:paraId="01B57291"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1,000 </w:t>
            </w:r>
          </w:p>
        </w:tc>
        <w:tc>
          <w:tcPr>
            <w:tcW w:w="0" w:type="auto"/>
            <w:tcBorders>
              <w:top w:val="nil"/>
              <w:left w:val="double" w:sz="6" w:space="0" w:color="auto"/>
              <w:bottom w:val="single" w:sz="4" w:space="0" w:color="auto"/>
              <w:right w:val="double" w:sz="6" w:space="0" w:color="auto"/>
            </w:tcBorders>
            <w:shd w:val="clear" w:color="000000" w:fill="EDEDED"/>
            <w:hideMark/>
          </w:tcPr>
          <w:p w14:paraId="28F8C9C4"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4,000 </w:t>
            </w:r>
          </w:p>
        </w:tc>
        <w:tc>
          <w:tcPr>
            <w:tcW w:w="0" w:type="auto"/>
            <w:tcBorders>
              <w:top w:val="nil"/>
              <w:left w:val="nil"/>
              <w:bottom w:val="single" w:sz="4" w:space="0" w:color="auto"/>
              <w:right w:val="single" w:sz="8" w:space="0" w:color="auto"/>
            </w:tcBorders>
            <w:shd w:val="clear" w:color="000000" w:fill="EDEDED"/>
            <w:hideMark/>
          </w:tcPr>
          <w:p w14:paraId="6B613AAC"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w:t>
            </w: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p>
        </w:tc>
        <w:tc>
          <w:tcPr>
            <w:tcW w:w="0" w:type="auto"/>
            <w:tcBorders>
              <w:top w:val="nil"/>
              <w:left w:val="nil"/>
              <w:bottom w:val="single" w:sz="4" w:space="0" w:color="auto"/>
              <w:right w:val="double" w:sz="4" w:space="0" w:color="auto"/>
            </w:tcBorders>
            <w:shd w:val="clear" w:color="000000" w:fill="EDEDED"/>
            <w:hideMark/>
          </w:tcPr>
          <w:p w14:paraId="0C14BA7E"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4,000 </w:t>
            </w:r>
          </w:p>
        </w:tc>
      </w:tr>
      <w:tr w:rsidR="001E4380" w:rsidRPr="00B45120" w14:paraId="169C71EF" w14:textId="77777777" w:rsidTr="001E4380">
        <w:trPr>
          <w:trHeight w:val="240"/>
        </w:trPr>
        <w:tc>
          <w:tcPr>
            <w:tcW w:w="0" w:type="auto"/>
            <w:tcBorders>
              <w:top w:val="dotted" w:sz="4" w:space="0" w:color="auto"/>
              <w:left w:val="double" w:sz="4" w:space="0" w:color="auto"/>
              <w:bottom w:val="dotted" w:sz="4" w:space="0" w:color="auto"/>
              <w:right w:val="nil"/>
            </w:tcBorders>
            <w:shd w:val="clear" w:color="auto" w:fill="auto"/>
            <w:hideMark/>
          </w:tcPr>
          <w:p w14:paraId="38A3ED20"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J</w:t>
            </w:r>
          </w:p>
        </w:tc>
        <w:tc>
          <w:tcPr>
            <w:tcW w:w="0" w:type="auto"/>
            <w:tcBorders>
              <w:top w:val="nil"/>
              <w:left w:val="single" w:sz="8" w:space="0" w:color="auto"/>
              <w:bottom w:val="nil"/>
              <w:right w:val="single" w:sz="8" w:space="0" w:color="auto"/>
            </w:tcBorders>
            <w:shd w:val="clear" w:color="auto" w:fill="auto"/>
            <w:vAlign w:val="center"/>
            <w:hideMark/>
          </w:tcPr>
          <w:p w14:paraId="03CCB554" w14:textId="77777777" w:rsidR="001E4380" w:rsidRPr="00B13118" w:rsidRDefault="001E4380" w:rsidP="001E4380">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Professional Services: Audit</w:t>
            </w:r>
          </w:p>
        </w:tc>
        <w:tc>
          <w:tcPr>
            <w:tcW w:w="0" w:type="auto"/>
            <w:tcBorders>
              <w:top w:val="nil"/>
              <w:left w:val="single" w:sz="8" w:space="0" w:color="auto"/>
              <w:bottom w:val="single" w:sz="4" w:space="0" w:color="auto"/>
              <w:right w:val="single" w:sz="8" w:space="0" w:color="auto"/>
            </w:tcBorders>
            <w:shd w:val="clear" w:color="000000" w:fill="EDEDED"/>
            <w:hideMark/>
          </w:tcPr>
          <w:p w14:paraId="5F54FCAE"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1,500 </w:t>
            </w:r>
          </w:p>
        </w:tc>
        <w:tc>
          <w:tcPr>
            <w:tcW w:w="0" w:type="auto"/>
            <w:tcBorders>
              <w:top w:val="nil"/>
              <w:left w:val="single" w:sz="8" w:space="0" w:color="auto"/>
              <w:bottom w:val="single" w:sz="4" w:space="0" w:color="auto"/>
              <w:right w:val="single" w:sz="8" w:space="0" w:color="auto"/>
            </w:tcBorders>
            <w:shd w:val="clear" w:color="000000" w:fill="EDEDED"/>
            <w:hideMark/>
          </w:tcPr>
          <w:p w14:paraId="5A6E7CA5"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1,500 </w:t>
            </w:r>
          </w:p>
        </w:tc>
        <w:tc>
          <w:tcPr>
            <w:tcW w:w="0" w:type="auto"/>
            <w:tcBorders>
              <w:top w:val="nil"/>
              <w:left w:val="single" w:sz="8" w:space="0" w:color="auto"/>
              <w:bottom w:val="single" w:sz="4" w:space="0" w:color="auto"/>
              <w:right w:val="single" w:sz="8" w:space="0" w:color="auto"/>
            </w:tcBorders>
            <w:shd w:val="clear" w:color="000000" w:fill="EDEDED"/>
            <w:hideMark/>
          </w:tcPr>
          <w:p w14:paraId="5BB0B32F"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1,500 </w:t>
            </w:r>
          </w:p>
        </w:tc>
        <w:tc>
          <w:tcPr>
            <w:tcW w:w="0" w:type="auto"/>
            <w:tcBorders>
              <w:top w:val="nil"/>
              <w:left w:val="single" w:sz="8" w:space="0" w:color="auto"/>
              <w:bottom w:val="single" w:sz="4" w:space="0" w:color="auto"/>
              <w:right w:val="single" w:sz="8" w:space="0" w:color="auto"/>
            </w:tcBorders>
            <w:shd w:val="clear" w:color="000000" w:fill="EDEDED"/>
            <w:hideMark/>
          </w:tcPr>
          <w:p w14:paraId="24D70BD6"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1,500 </w:t>
            </w:r>
          </w:p>
        </w:tc>
        <w:tc>
          <w:tcPr>
            <w:tcW w:w="0" w:type="auto"/>
            <w:tcBorders>
              <w:top w:val="nil"/>
              <w:left w:val="double" w:sz="6" w:space="0" w:color="auto"/>
              <w:bottom w:val="single" w:sz="4" w:space="0" w:color="auto"/>
              <w:right w:val="double" w:sz="6" w:space="0" w:color="auto"/>
            </w:tcBorders>
            <w:shd w:val="clear" w:color="000000" w:fill="EDEDED"/>
            <w:hideMark/>
          </w:tcPr>
          <w:p w14:paraId="68EDCA96"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6,000 </w:t>
            </w:r>
          </w:p>
        </w:tc>
        <w:tc>
          <w:tcPr>
            <w:tcW w:w="0" w:type="auto"/>
            <w:tcBorders>
              <w:top w:val="nil"/>
              <w:left w:val="nil"/>
              <w:bottom w:val="single" w:sz="4" w:space="0" w:color="auto"/>
              <w:right w:val="single" w:sz="8" w:space="0" w:color="auto"/>
            </w:tcBorders>
            <w:shd w:val="clear" w:color="000000" w:fill="EDEDED"/>
            <w:hideMark/>
          </w:tcPr>
          <w:p w14:paraId="0581BF07"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2,000 </w:t>
            </w:r>
          </w:p>
        </w:tc>
        <w:tc>
          <w:tcPr>
            <w:tcW w:w="0" w:type="auto"/>
            <w:tcBorders>
              <w:top w:val="nil"/>
              <w:left w:val="nil"/>
              <w:bottom w:val="single" w:sz="4" w:space="0" w:color="auto"/>
              <w:right w:val="double" w:sz="4" w:space="0" w:color="auto"/>
            </w:tcBorders>
            <w:shd w:val="clear" w:color="000000" w:fill="EDEDED"/>
            <w:hideMark/>
          </w:tcPr>
          <w:p w14:paraId="5D8A1D8C"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4,000 </w:t>
            </w:r>
          </w:p>
        </w:tc>
      </w:tr>
      <w:tr w:rsidR="001E4380" w:rsidRPr="00B45120" w14:paraId="7F2681E9" w14:textId="77777777" w:rsidTr="001E4380">
        <w:trPr>
          <w:trHeight w:val="255"/>
        </w:trPr>
        <w:tc>
          <w:tcPr>
            <w:tcW w:w="0" w:type="auto"/>
            <w:tcBorders>
              <w:top w:val="dotted" w:sz="4" w:space="0" w:color="auto"/>
              <w:left w:val="double" w:sz="4" w:space="0" w:color="auto"/>
              <w:bottom w:val="double" w:sz="4" w:space="0" w:color="auto"/>
              <w:right w:val="nil"/>
            </w:tcBorders>
            <w:shd w:val="clear" w:color="auto" w:fill="auto"/>
            <w:hideMark/>
          </w:tcPr>
          <w:p w14:paraId="0ACB8AC9" w14:textId="77777777" w:rsidR="001E4380" w:rsidRPr="00B13118" w:rsidRDefault="001E4380"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K</w:t>
            </w:r>
          </w:p>
        </w:tc>
        <w:tc>
          <w:tcPr>
            <w:tcW w:w="0" w:type="auto"/>
            <w:tcBorders>
              <w:top w:val="dotted" w:sz="4" w:space="0" w:color="auto"/>
              <w:left w:val="single" w:sz="8" w:space="0" w:color="auto"/>
              <w:bottom w:val="double" w:sz="4" w:space="0" w:color="auto"/>
              <w:right w:val="single" w:sz="8" w:space="0" w:color="auto"/>
            </w:tcBorders>
            <w:shd w:val="clear" w:color="auto" w:fill="auto"/>
            <w:vAlign w:val="center"/>
            <w:hideMark/>
          </w:tcPr>
          <w:p w14:paraId="3D97F3E5" w14:textId="77777777" w:rsidR="001E4380" w:rsidRPr="00B13118" w:rsidRDefault="001E4380" w:rsidP="001E4380">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Direct Project Costs</w:t>
            </w:r>
          </w:p>
        </w:tc>
        <w:tc>
          <w:tcPr>
            <w:tcW w:w="0" w:type="auto"/>
            <w:tcBorders>
              <w:top w:val="nil"/>
              <w:left w:val="single" w:sz="8" w:space="0" w:color="auto"/>
              <w:bottom w:val="double" w:sz="4" w:space="0" w:color="auto"/>
              <w:right w:val="single" w:sz="8" w:space="0" w:color="auto"/>
            </w:tcBorders>
            <w:shd w:val="clear" w:color="000000" w:fill="EDEDED"/>
            <w:hideMark/>
          </w:tcPr>
          <w:p w14:paraId="09747ED9"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1,500 </w:t>
            </w:r>
          </w:p>
        </w:tc>
        <w:tc>
          <w:tcPr>
            <w:tcW w:w="0" w:type="auto"/>
            <w:tcBorders>
              <w:top w:val="nil"/>
              <w:left w:val="single" w:sz="8" w:space="0" w:color="auto"/>
              <w:bottom w:val="double" w:sz="4" w:space="0" w:color="auto"/>
              <w:right w:val="single" w:sz="8" w:space="0" w:color="auto"/>
            </w:tcBorders>
            <w:shd w:val="clear" w:color="000000" w:fill="EDEDED"/>
            <w:hideMark/>
          </w:tcPr>
          <w:p w14:paraId="5532F876"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1,500 </w:t>
            </w:r>
          </w:p>
        </w:tc>
        <w:tc>
          <w:tcPr>
            <w:tcW w:w="0" w:type="auto"/>
            <w:tcBorders>
              <w:top w:val="nil"/>
              <w:left w:val="single" w:sz="8" w:space="0" w:color="auto"/>
              <w:bottom w:val="double" w:sz="4" w:space="0" w:color="auto"/>
              <w:right w:val="single" w:sz="8" w:space="0" w:color="auto"/>
            </w:tcBorders>
            <w:shd w:val="clear" w:color="000000" w:fill="EDEDED"/>
            <w:hideMark/>
          </w:tcPr>
          <w:p w14:paraId="1F72B876"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1,500 </w:t>
            </w:r>
          </w:p>
        </w:tc>
        <w:tc>
          <w:tcPr>
            <w:tcW w:w="0" w:type="auto"/>
            <w:tcBorders>
              <w:top w:val="nil"/>
              <w:left w:val="single" w:sz="8" w:space="0" w:color="auto"/>
              <w:bottom w:val="double" w:sz="4" w:space="0" w:color="auto"/>
              <w:right w:val="single" w:sz="8" w:space="0" w:color="auto"/>
            </w:tcBorders>
            <w:shd w:val="clear" w:color="000000" w:fill="EDEDED"/>
            <w:hideMark/>
          </w:tcPr>
          <w:p w14:paraId="0F1B486F"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1,500 </w:t>
            </w:r>
          </w:p>
        </w:tc>
        <w:tc>
          <w:tcPr>
            <w:tcW w:w="0" w:type="auto"/>
            <w:tcBorders>
              <w:top w:val="single" w:sz="4" w:space="0" w:color="auto"/>
              <w:left w:val="double" w:sz="6" w:space="0" w:color="auto"/>
              <w:bottom w:val="double" w:sz="4" w:space="0" w:color="auto"/>
              <w:right w:val="double" w:sz="6" w:space="0" w:color="auto"/>
            </w:tcBorders>
            <w:shd w:val="clear" w:color="000000" w:fill="EDEDED"/>
            <w:hideMark/>
          </w:tcPr>
          <w:p w14:paraId="24B67B54"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6,000 </w:t>
            </w:r>
          </w:p>
        </w:tc>
        <w:tc>
          <w:tcPr>
            <w:tcW w:w="0" w:type="auto"/>
            <w:tcBorders>
              <w:top w:val="nil"/>
              <w:left w:val="nil"/>
              <w:bottom w:val="double" w:sz="4" w:space="0" w:color="auto"/>
              <w:right w:val="single" w:sz="8" w:space="0" w:color="auto"/>
            </w:tcBorders>
            <w:shd w:val="clear" w:color="000000" w:fill="EDEDED"/>
            <w:hideMark/>
          </w:tcPr>
          <w:p w14:paraId="07A6176A"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6,000 </w:t>
            </w:r>
          </w:p>
        </w:tc>
        <w:tc>
          <w:tcPr>
            <w:tcW w:w="0" w:type="auto"/>
            <w:tcBorders>
              <w:top w:val="single" w:sz="4" w:space="0" w:color="auto"/>
              <w:left w:val="nil"/>
              <w:bottom w:val="double" w:sz="4" w:space="0" w:color="auto"/>
              <w:right w:val="double" w:sz="4" w:space="0" w:color="auto"/>
            </w:tcBorders>
            <w:shd w:val="clear" w:color="000000" w:fill="EDEDED"/>
            <w:hideMark/>
          </w:tcPr>
          <w:p w14:paraId="09DD0571" w14:textId="77777777" w:rsidR="001E4380" w:rsidRPr="00B13118" w:rsidRDefault="006D2313" w:rsidP="001E4380">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r w:rsidRPr="00B13118">
              <w:rPr>
                <w:rFonts w:ascii="Times New Roman" w:eastAsia="Times New Roman" w:hAnsi="Times New Roman"/>
                <w:b/>
                <w:bCs/>
                <w:sz w:val="18"/>
                <w:szCs w:val="18"/>
              </w:rPr>
              <w:t xml:space="preserve"> </w:t>
            </w:r>
            <w:r w:rsidR="001E4380" w:rsidRPr="00B13118">
              <w:rPr>
                <w:rFonts w:ascii="Times New Roman" w:eastAsia="Times New Roman" w:hAnsi="Times New Roman"/>
                <w:b/>
                <w:bCs/>
                <w:sz w:val="18"/>
                <w:szCs w:val="18"/>
              </w:rPr>
              <w:t xml:space="preserve"> </w:t>
            </w:r>
          </w:p>
        </w:tc>
      </w:tr>
    </w:tbl>
    <w:p w14:paraId="0352BAE3" w14:textId="77777777" w:rsidR="006948F7" w:rsidRPr="00B45120" w:rsidRDefault="006948F7">
      <w:pPr>
        <w:spacing w:after="0"/>
        <w:jc w:val="left"/>
        <w:rPr>
          <w:sz w:val="22"/>
          <w:szCs w:val="22"/>
        </w:rPr>
      </w:pPr>
    </w:p>
    <w:p w14:paraId="17D85808" w14:textId="77777777" w:rsidR="00290F20" w:rsidRPr="00B45120" w:rsidRDefault="00290F20">
      <w:pPr>
        <w:spacing w:after="0"/>
        <w:jc w:val="left"/>
        <w:rPr>
          <w:rFonts w:ascii="Times New Roman" w:hAnsi="Times New Roman"/>
          <w:b/>
          <w:bCs/>
          <w:sz w:val="22"/>
          <w:szCs w:val="22"/>
        </w:rPr>
      </w:pPr>
      <w:r w:rsidRPr="00B45120">
        <w:rPr>
          <w:sz w:val="22"/>
          <w:szCs w:val="22"/>
        </w:rPr>
        <w:br w:type="page"/>
      </w:r>
    </w:p>
    <w:p w14:paraId="61B5DBE9" w14:textId="18D62895" w:rsidR="003E3ABA" w:rsidRPr="00B45120" w:rsidRDefault="00495A59" w:rsidP="00831BEC">
      <w:pPr>
        <w:pStyle w:val="Heading2"/>
        <w:jc w:val="left"/>
      </w:pPr>
      <w:bookmarkStart w:id="89" w:name="_Toc483999109"/>
      <w:r w:rsidRPr="00B45120">
        <w:lastRenderedPageBreak/>
        <w:t>I.6</w:t>
      </w:r>
      <w:r w:rsidR="00AB3D0B" w:rsidRPr="00B45120">
        <w:tab/>
      </w:r>
      <w:r w:rsidR="00091BE5" w:rsidRPr="00B45120">
        <w:t>Total Input Budget and Work Plan</w:t>
      </w:r>
      <w:bookmarkEnd w:id="89"/>
      <w:r w:rsidR="00091BE5" w:rsidRPr="00B45120">
        <w:t xml:space="preserve"> </w:t>
      </w:r>
      <w:r w:rsidR="0067668E" w:rsidRPr="00B45120">
        <w:t xml:space="preserve">                       </w:t>
      </w:r>
    </w:p>
    <w:p w14:paraId="18C2628C" w14:textId="0EB99B13" w:rsidR="00091BE5" w:rsidRPr="00B45120" w:rsidRDefault="00091BE5" w:rsidP="00831BEC">
      <w:pPr>
        <w:jc w:val="left"/>
        <w:rPr>
          <w:sz w:val="22"/>
          <w:szCs w:val="22"/>
        </w:rPr>
      </w:pPr>
      <w:r w:rsidRPr="00B45120">
        <w:rPr>
          <w:rFonts w:ascii="Times New Roman" w:hAnsi="Times New Roman"/>
          <w:sz w:val="22"/>
          <w:szCs w:val="22"/>
        </w:rPr>
        <w:t>S</w:t>
      </w:r>
      <w:r w:rsidR="00BA670E" w:rsidRPr="00B45120">
        <w:rPr>
          <w:rFonts w:ascii="Times New Roman" w:hAnsi="Times New Roman"/>
          <w:sz w:val="22"/>
          <w:szCs w:val="22"/>
        </w:rPr>
        <w:t>ee A</w:t>
      </w:r>
      <w:r w:rsidR="003E2CA8" w:rsidRPr="00B45120">
        <w:rPr>
          <w:rFonts w:ascii="Times New Roman" w:hAnsi="Times New Roman"/>
          <w:sz w:val="22"/>
          <w:szCs w:val="22"/>
        </w:rPr>
        <w:t xml:space="preserve">nnex </w:t>
      </w:r>
      <w:r w:rsidR="00F53752" w:rsidRPr="00B45120">
        <w:rPr>
          <w:rFonts w:ascii="Times New Roman" w:hAnsi="Times New Roman"/>
          <w:sz w:val="22"/>
          <w:szCs w:val="22"/>
        </w:rPr>
        <w:t>2</w:t>
      </w:r>
      <w:r w:rsidR="00E81C3E" w:rsidRPr="00B45120">
        <w:rPr>
          <w:rFonts w:ascii="Times New Roman" w:hAnsi="Times New Roman"/>
          <w:sz w:val="22"/>
          <w:szCs w:val="22"/>
        </w:rPr>
        <w:t xml:space="preserve"> for a more detailed </w:t>
      </w:r>
      <w:r w:rsidR="003E2CA8" w:rsidRPr="00B45120">
        <w:rPr>
          <w:rFonts w:ascii="Times New Roman" w:hAnsi="Times New Roman"/>
          <w:sz w:val="22"/>
          <w:szCs w:val="22"/>
        </w:rPr>
        <w:t>inp</w:t>
      </w:r>
      <w:r w:rsidRPr="00B45120">
        <w:rPr>
          <w:rFonts w:ascii="Times New Roman" w:hAnsi="Times New Roman"/>
          <w:sz w:val="22"/>
          <w:szCs w:val="22"/>
        </w:rPr>
        <w:t>ut budget</w:t>
      </w:r>
      <w:r w:rsidRPr="00B45120">
        <w:rPr>
          <w:sz w:val="22"/>
          <w:szCs w:val="22"/>
        </w:rPr>
        <w:t>.</w:t>
      </w:r>
    </w:p>
    <w:tbl>
      <w:tblPr>
        <w:tblW w:w="13577" w:type="dxa"/>
        <w:tblInd w:w="93" w:type="dxa"/>
        <w:tblBorders>
          <w:top w:val="single" w:sz="8" w:space="0" w:color="000000"/>
          <w:left w:val="single" w:sz="8" w:space="0" w:color="000000"/>
          <w:bottom w:val="single" w:sz="8" w:space="0" w:color="auto"/>
          <w:right w:val="single" w:sz="8" w:space="0" w:color="000000"/>
          <w:insideH w:val="single" w:sz="8" w:space="0" w:color="000000"/>
          <w:insideV w:val="single" w:sz="8" w:space="0" w:color="000000"/>
        </w:tblBorders>
        <w:tblLook w:val="04A0" w:firstRow="1" w:lastRow="0" w:firstColumn="1" w:lastColumn="0" w:noHBand="0" w:noVBand="1"/>
      </w:tblPr>
      <w:tblGrid>
        <w:gridCol w:w="2985"/>
        <w:gridCol w:w="3212"/>
        <w:gridCol w:w="2880"/>
        <w:gridCol w:w="4500"/>
      </w:tblGrid>
      <w:tr w:rsidR="00A029A7" w:rsidRPr="00B13118" w14:paraId="6DB1AAC6" w14:textId="77777777" w:rsidTr="00B13118">
        <w:trPr>
          <w:trHeight w:val="358"/>
        </w:trPr>
        <w:tc>
          <w:tcPr>
            <w:tcW w:w="2985" w:type="dxa"/>
            <w:shd w:val="clear" w:color="auto" w:fill="auto"/>
            <w:noWrap/>
            <w:vAlign w:val="center"/>
          </w:tcPr>
          <w:bookmarkStart w:id="90" w:name="RANGE!A3"/>
          <w:p w14:paraId="744B53B9" w14:textId="77777777" w:rsidR="00A029A7" w:rsidRPr="00B13118" w:rsidRDefault="00022E0F" w:rsidP="00831BE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fldChar w:fldCharType="begin"/>
            </w:r>
            <w:r w:rsidR="00715514" w:rsidRPr="00B13118">
              <w:rPr>
                <w:rFonts w:ascii="Times New Roman" w:eastAsia="Times New Roman" w:hAnsi="Times New Roman"/>
                <w:b/>
                <w:bCs/>
                <w:color w:val="000000"/>
                <w:sz w:val="18"/>
                <w:szCs w:val="18"/>
              </w:rPr>
              <w:instrText>HYPERLINK "C:\\Users\\Rachel\\Desktop\\AppData\\Local\\AppData\\Roaming\\Kevin\\Dropbox\\Professional\\COMOROS\\5553 Comoros\\Drafts\\5553-Comoros-TBWP-161213.xlsx" \l "RANGE!#REF!"</w:instrText>
            </w:r>
            <w:r w:rsidRPr="00B13118">
              <w:rPr>
                <w:rFonts w:ascii="Times New Roman" w:eastAsia="Times New Roman" w:hAnsi="Times New Roman"/>
                <w:b/>
                <w:bCs/>
                <w:color w:val="000000"/>
                <w:sz w:val="18"/>
                <w:szCs w:val="18"/>
              </w:rPr>
              <w:fldChar w:fldCharType="separate"/>
            </w:r>
            <w:r w:rsidRPr="00B13118">
              <w:rPr>
                <w:rFonts w:ascii="Times New Roman" w:eastAsia="Times New Roman" w:hAnsi="Times New Roman"/>
                <w:b/>
                <w:bCs/>
                <w:color w:val="000000"/>
                <w:sz w:val="18"/>
                <w:szCs w:val="18"/>
              </w:rPr>
              <w:t>Atlas Proposal or Award ID:</w:t>
            </w:r>
            <w:r w:rsidRPr="00B13118">
              <w:rPr>
                <w:rFonts w:ascii="Times New Roman" w:eastAsia="Times New Roman" w:hAnsi="Times New Roman"/>
                <w:b/>
                <w:bCs/>
                <w:color w:val="000000"/>
                <w:sz w:val="18"/>
                <w:szCs w:val="18"/>
              </w:rPr>
              <w:fldChar w:fldCharType="end"/>
            </w:r>
            <w:bookmarkEnd w:id="90"/>
          </w:p>
        </w:tc>
        <w:tc>
          <w:tcPr>
            <w:tcW w:w="3212" w:type="dxa"/>
            <w:shd w:val="clear" w:color="auto" w:fill="FFFF00"/>
            <w:noWrap/>
            <w:vAlign w:val="center"/>
            <w:hideMark/>
          </w:tcPr>
          <w:p w14:paraId="08D7C943" w14:textId="77777777" w:rsidR="00A029A7" w:rsidRPr="00B13118" w:rsidRDefault="00A029A7" w:rsidP="00831BEC">
            <w:pPr>
              <w:spacing w:after="0"/>
              <w:jc w:val="left"/>
              <w:rPr>
                <w:rFonts w:ascii="Times New Roman" w:eastAsia="Times New Roman" w:hAnsi="Times New Roman"/>
                <w:color w:val="000000"/>
                <w:sz w:val="18"/>
                <w:szCs w:val="18"/>
              </w:rPr>
            </w:pPr>
          </w:p>
        </w:tc>
        <w:tc>
          <w:tcPr>
            <w:tcW w:w="2880" w:type="dxa"/>
            <w:shd w:val="clear" w:color="auto" w:fill="auto"/>
            <w:vAlign w:val="center"/>
            <w:hideMark/>
          </w:tcPr>
          <w:p w14:paraId="5950B5ED" w14:textId="77777777" w:rsidR="00A029A7" w:rsidRPr="00B13118" w:rsidRDefault="00A029A7" w:rsidP="00831BE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Atlas Primary Output Project ID:</w:t>
            </w:r>
          </w:p>
        </w:tc>
        <w:tc>
          <w:tcPr>
            <w:tcW w:w="4500" w:type="dxa"/>
            <w:shd w:val="clear" w:color="auto" w:fill="FFFF00"/>
            <w:vAlign w:val="center"/>
            <w:hideMark/>
          </w:tcPr>
          <w:p w14:paraId="086033D8" w14:textId="77777777" w:rsidR="00A029A7" w:rsidRPr="00B13118" w:rsidRDefault="00A029A7" w:rsidP="00831BEC">
            <w:pPr>
              <w:spacing w:after="0"/>
              <w:jc w:val="left"/>
              <w:rPr>
                <w:rFonts w:ascii="Times New Roman" w:eastAsia="Times New Roman" w:hAnsi="Times New Roman"/>
                <w:color w:val="000000"/>
                <w:sz w:val="18"/>
                <w:szCs w:val="18"/>
              </w:rPr>
            </w:pPr>
          </w:p>
        </w:tc>
      </w:tr>
      <w:tr w:rsidR="00A029A7" w:rsidRPr="00B13118" w14:paraId="328AD896" w14:textId="77777777" w:rsidTr="00B13118">
        <w:trPr>
          <w:trHeight w:val="570"/>
        </w:trPr>
        <w:tc>
          <w:tcPr>
            <w:tcW w:w="2985" w:type="dxa"/>
            <w:shd w:val="clear" w:color="auto" w:fill="auto"/>
            <w:noWrap/>
            <w:vAlign w:val="center"/>
            <w:hideMark/>
          </w:tcPr>
          <w:p w14:paraId="53F16ECE" w14:textId="77777777" w:rsidR="00A029A7" w:rsidRPr="00B13118" w:rsidRDefault="00A029A7" w:rsidP="00831BE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Atlas Award Title:</w:t>
            </w:r>
          </w:p>
        </w:tc>
        <w:tc>
          <w:tcPr>
            <w:tcW w:w="10592" w:type="dxa"/>
            <w:gridSpan w:val="3"/>
            <w:shd w:val="clear" w:color="auto" w:fill="auto"/>
            <w:vAlign w:val="center"/>
            <w:hideMark/>
          </w:tcPr>
          <w:p w14:paraId="7034BEDB" w14:textId="77777777" w:rsidR="00A029A7" w:rsidRPr="00B13118" w:rsidRDefault="00D521F6" w:rsidP="00831BE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Monitoring and assessment of MEA implementation and environmental trends in Antigua and Barbuda</w:t>
            </w:r>
          </w:p>
        </w:tc>
      </w:tr>
      <w:tr w:rsidR="00A029A7" w:rsidRPr="00B13118" w14:paraId="4601106C" w14:textId="77777777" w:rsidTr="00B13118">
        <w:trPr>
          <w:trHeight w:val="300"/>
        </w:trPr>
        <w:tc>
          <w:tcPr>
            <w:tcW w:w="2985" w:type="dxa"/>
            <w:shd w:val="clear" w:color="auto" w:fill="auto"/>
            <w:noWrap/>
            <w:vAlign w:val="center"/>
            <w:hideMark/>
          </w:tcPr>
          <w:p w14:paraId="13A3C43E" w14:textId="77777777" w:rsidR="00A029A7" w:rsidRPr="00B13118" w:rsidRDefault="00A029A7" w:rsidP="00831BE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Atlas Business Unit</w:t>
            </w:r>
          </w:p>
        </w:tc>
        <w:tc>
          <w:tcPr>
            <w:tcW w:w="10592" w:type="dxa"/>
            <w:gridSpan w:val="3"/>
            <w:shd w:val="clear" w:color="auto" w:fill="FFFF00"/>
            <w:noWrap/>
            <w:vAlign w:val="center"/>
            <w:hideMark/>
          </w:tcPr>
          <w:p w14:paraId="0CAC3885" w14:textId="60CD42EE" w:rsidR="00A029A7" w:rsidRPr="00B13118" w:rsidRDefault="00103EAB" w:rsidP="00831BE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BRB10</w:t>
            </w:r>
          </w:p>
        </w:tc>
      </w:tr>
      <w:tr w:rsidR="00A029A7" w:rsidRPr="00B13118" w14:paraId="41B051CD" w14:textId="77777777" w:rsidTr="00B13118">
        <w:trPr>
          <w:trHeight w:val="495"/>
        </w:trPr>
        <w:tc>
          <w:tcPr>
            <w:tcW w:w="2985" w:type="dxa"/>
            <w:shd w:val="clear" w:color="auto" w:fill="auto"/>
            <w:noWrap/>
            <w:vAlign w:val="center"/>
            <w:hideMark/>
          </w:tcPr>
          <w:p w14:paraId="31DFCB5D" w14:textId="77777777" w:rsidR="00A029A7" w:rsidRPr="00B13118" w:rsidRDefault="00A029A7" w:rsidP="00831BE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Atlas Primary Output Project Title</w:t>
            </w:r>
          </w:p>
        </w:tc>
        <w:tc>
          <w:tcPr>
            <w:tcW w:w="10592" w:type="dxa"/>
            <w:gridSpan w:val="3"/>
            <w:shd w:val="clear" w:color="auto" w:fill="auto"/>
            <w:vAlign w:val="center"/>
            <w:hideMark/>
          </w:tcPr>
          <w:p w14:paraId="7189773D" w14:textId="77777777" w:rsidR="00A029A7" w:rsidRPr="00B13118" w:rsidRDefault="00D521F6" w:rsidP="00831BE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Monitoring and assessment of MEA implementation and environmental trends in Antigua and Barbuda</w:t>
            </w:r>
          </w:p>
        </w:tc>
      </w:tr>
      <w:tr w:rsidR="00A029A7" w:rsidRPr="00B13118" w14:paraId="665EDF7F" w14:textId="77777777" w:rsidTr="00B13118">
        <w:trPr>
          <w:trHeight w:val="300"/>
        </w:trPr>
        <w:tc>
          <w:tcPr>
            <w:tcW w:w="2985" w:type="dxa"/>
            <w:shd w:val="clear" w:color="auto" w:fill="auto"/>
            <w:noWrap/>
            <w:vAlign w:val="center"/>
            <w:hideMark/>
          </w:tcPr>
          <w:p w14:paraId="243EFC04" w14:textId="77777777" w:rsidR="00A029A7" w:rsidRPr="00B13118" w:rsidRDefault="00D521F6" w:rsidP="00831BE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UNDP/</w:t>
            </w:r>
            <w:r w:rsidR="00A029A7" w:rsidRPr="00B13118">
              <w:rPr>
                <w:rFonts w:ascii="Times New Roman" w:eastAsia="Times New Roman" w:hAnsi="Times New Roman"/>
                <w:b/>
                <w:bCs/>
                <w:color w:val="000000"/>
                <w:sz w:val="18"/>
                <w:szCs w:val="18"/>
              </w:rPr>
              <w:t>GEF PIMS No</w:t>
            </w:r>
            <w:r w:rsidR="006948F7" w:rsidRPr="00B13118">
              <w:rPr>
                <w:rFonts w:ascii="Times New Roman" w:eastAsia="Times New Roman" w:hAnsi="Times New Roman"/>
                <w:b/>
                <w:bCs/>
                <w:color w:val="000000"/>
                <w:sz w:val="18"/>
                <w:szCs w:val="18"/>
              </w:rPr>
              <w:t xml:space="preserve">.  </w:t>
            </w:r>
          </w:p>
        </w:tc>
        <w:tc>
          <w:tcPr>
            <w:tcW w:w="10592" w:type="dxa"/>
            <w:gridSpan w:val="3"/>
            <w:shd w:val="clear" w:color="auto" w:fill="auto"/>
            <w:noWrap/>
            <w:vAlign w:val="center"/>
            <w:hideMark/>
          </w:tcPr>
          <w:p w14:paraId="1F56F76D" w14:textId="77777777" w:rsidR="00A029A7" w:rsidRPr="00B13118" w:rsidRDefault="00A029A7" w:rsidP="00BA670E">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r w:rsidR="00D521F6" w:rsidRPr="00B13118">
              <w:rPr>
                <w:rFonts w:ascii="Times New Roman" w:eastAsia="Times New Roman" w:hAnsi="Times New Roman"/>
                <w:color w:val="000000"/>
                <w:sz w:val="18"/>
                <w:szCs w:val="18"/>
              </w:rPr>
              <w:t>5425</w:t>
            </w:r>
          </w:p>
        </w:tc>
      </w:tr>
      <w:tr w:rsidR="00A029A7" w:rsidRPr="00B13118" w14:paraId="15F99230" w14:textId="77777777" w:rsidTr="00B13118">
        <w:trPr>
          <w:trHeight w:val="285"/>
        </w:trPr>
        <w:tc>
          <w:tcPr>
            <w:tcW w:w="2985" w:type="dxa"/>
            <w:shd w:val="clear" w:color="auto" w:fill="auto"/>
            <w:vAlign w:val="center"/>
            <w:hideMark/>
          </w:tcPr>
          <w:p w14:paraId="60B0EF3D" w14:textId="77777777" w:rsidR="00A029A7" w:rsidRPr="00B13118" w:rsidRDefault="00A029A7" w:rsidP="00831BE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xml:space="preserve">Implementing Partner </w:t>
            </w:r>
          </w:p>
        </w:tc>
        <w:tc>
          <w:tcPr>
            <w:tcW w:w="10592" w:type="dxa"/>
            <w:gridSpan w:val="3"/>
            <w:shd w:val="clear" w:color="auto" w:fill="auto"/>
            <w:vAlign w:val="center"/>
            <w:hideMark/>
          </w:tcPr>
          <w:p w14:paraId="7ED6EAC5" w14:textId="77777777" w:rsidR="00A029A7" w:rsidRPr="00B13118" w:rsidRDefault="00D521F6" w:rsidP="00831BE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Ministry of Health and Environment: Department of Environment</w:t>
            </w:r>
          </w:p>
        </w:tc>
      </w:tr>
    </w:tbl>
    <w:p w14:paraId="2269F06A" w14:textId="77777777" w:rsidR="00A029A7" w:rsidRPr="00B45120" w:rsidRDefault="00A029A7" w:rsidP="00831BEC">
      <w:pPr>
        <w:jc w:val="left"/>
        <w:rPr>
          <w:rFonts w:ascii="Times New Roman" w:hAnsi="Times New Roman"/>
          <w:sz w:val="22"/>
          <w:szCs w:val="22"/>
        </w:rPr>
      </w:pPr>
    </w:p>
    <w:tbl>
      <w:tblPr>
        <w:tblW w:w="13878" w:type="dxa"/>
        <w:tblInd w:w="-252" w:type="dxa"/>
        <w:tblLayout w:type="fixed"/>
        <w:tblLook w:val="04A0" w:firstRow="1" w:lastRow="0" w:firstColumn="1" w:lastColumn="0" w:noHBand="0" w:noVBand="1"/>
      </w:tblPr>
      <w:tblGrid>
        <w:gridCol w:w="1890"/>
        <w:gridCol w:w="1170"/>
        <w:gridCol w:w="720"/>
        <w:gridCol w:w="810"/>
        <w:gridCol w:w="1080"/>
        <w:gridCol w:w="2454"/>
        <w:gridCol w:w="965"/>
        <w:gridCol w:w="965"/>
        <w:gridCol w:w="965"/>
        <w:gridCol w:w="965"/>
        <w:gridCol w:w="1071"/>
        <w:gridCol w:w="823"/>
      </w:tblGrid>
      <w:tr w:rsidR="007015AD" w:rsidRPr="00B13118" w14:paraId="03D9D089" w14:textId="77777777" w:rsidTr="007015AD">
        <w:trPr>
          <w:trHeight w:val="253"/>
        </w:trPr>
        <w:tc>
          <w:tcPr>
            <w:tcW w:w="1890" w:type="dxa"/>
            <w:vMerge w:val="restart"/>
            <w:tcBorders>
              <w:top w:val="single" w:sz="8" w:space="0" w:color="auto"/>
              <w:left w:val="single" w:sz="8" w:space="0" w:color="auto"/>
              <w:bottom w:val="double" w:sz="6" w:space="0" w:color="000000"/>
              <w:right w:val="single" w:sz="8" w:space="0" w:color="auto"/>
            </w:tcBorders>
            <w:shd w:val="clear" w:color="auto" w:fill="auto"/>
            <w:noWrap/>
            <w:vAlign w:val="center"/>
            <w:hideMark/>
          </w:tcPr>
          <w:p w14:paraId="5538D618"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GEF Component/ Atlas Activity</w:t>
            </w:r>
          </w:p>
        </w:tc>
        <w:tc>
          <w:tcPr>
            <w:tcW w:w="117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007A2A6B"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Responsible Party</w:t>
            </w:r>
          </w:p>
        </w:tc>
        <w:tc>
          <w:tcPr>
            <w:tcW w:w="72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69B9FA39"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Fund ID</w:t>
            </w:r>
          </w:p>
        </w:tc>
        <w:tc>
          <w:tcPr>
            <w:tcW w:w="81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1EC1551F"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Donor Name</w:t>
            </w:r>
          </w:p>
        </w:tc>
        <w:tc>
          <w:tcPr>
            <w:tcW w:w="108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79EB413A"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Atlas Budgetary Account Code</w:t>
            </w:r>
          </w:p>
        </w:tc>
        <w:tc>
          <w:tcPr>
            <w:tcW w:w="2454"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51324C66"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ATLAS Budget Description</w:t>
            </w:r>
          </w:p>
        </w:tc>
        <w:tc>
          <w:tcPr>
            <w:tcW w:w="965"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11A9C87D" w14:textId="3C01123F" w:rsidR="007015AD" w:rsidRPr="00B13118" w:rsidRDefault="007015AD" w:rsidP="002F5F1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Amount Year 1 (</w:t>
            </w:r>
            <w:r w:rsidR="00B64EA8" w:rsidRPr="00B13118">
              <w:rPr>
                <w:rFonts w:ascii="Times New Roman" w:eastAsia="Times New Roman" w:hAnsi="Times New Roman"/>
                <w:b/>
                <w:bCs/>
                <w:sz w:val="18"/>
                <w:szCs w:val="18"/>
              </w:rPr>
              <w:t>US$</w:t>
            </w:r>
            <w:r w:rsidRPr="00B13118">
              <w:rPr>
                <w:rFonts w:ascii="Times New Roman" w:eastAsia="Times New Roman" w:hAnsi="Times New Roman"/>
                <w:b/>
                <w:bCs/>
                <w:sz w:val="18"/>
                <w:szCs w:val="18"/>
              </w:rPr>
              <w:t>)</w:t>
            </w:r>
          </w:p>
        </w:tc>
        <w:tc>
          <w:tcPr>
            <w:tcW w:w="965"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397D184F" w14:textId="13A154CD" w:rsidR="007015AD" w:rsidRPr="00B13118" w:rsidRDefault="007015AD" w:rsidP="002F5F1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Amount Year 2 (</w:t>
            </w:r>
            <w:r w:rsidR="00B64EA8" w:rsidRPr="00B13118">
              <w:rPr>
                <w:rFonts w:ascii="Times New Roman" w:eastAsia="Times New Roman" w:hAnsi="Times New Roman"/>
                <w:b/>
                <w:bCs/>
                <w:sz w:val="18"/>
                <w:szCs w:val="18"/>
              </w:rPr>
              <w:t>US$</w:t>
            </w:r>
            <w:r w:rsidRPr="00B13118">
              <w:rPr>
                <w:rFonts w:ascii="Times New Roman" w:eastAsia="Times New Roman" w:hAnsi="Times New Roman"/>
                <w:b/>
                <w:bCs/>
                <w:sz w:val="18"/>
                <w:szCs w:val="18"/>
              </w:rPr>
              <w:t>)</w:t>
            </w:r>
          </w:p>
        </w:tc>
        <w:tc>
          <w:tcPr>
            <w:tcW w:w="965"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0F1A71AF" w14:textId="1DAD41C3" w:rsidR="007015AD" w:rsidRPr="00B13118" w:rsidRDefault="007015AD" w:rsidP="002F5F1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Amount Year 3 (</w:t>
            </w:r>
            <w:r w:rsidR="00B64EA8" w:rsidRPr="00B13118">
              <w:rPr>
                <w:rFonts w:ascii="Times New Roman" w:eastAsia="Times New Roman" w:hAnsi="Times New Roman"/>
                <w:b/>
                <w:bCs/>
                <w:sz w:val="18"/>
                <w:szCs w:val="18"/>
              </w:rPr>
              <w:t>US$</w:t>
            </w:r>
            <w:r w:rsidRPr="00B13118">
              <w:rPr>
                <w:rFonts w:ascii="Times New Roman" w:eastAsia="Times New Roman" w:hAnsi="Times New Roman"/>
                <w:b/>
                <w:bCs/>
                <w:sz w:val="18"/>
                <w:szCs w:val="18"/>
              </w:rPr>
              <w:t>)</w:t>
            </w:r>
          </w:p>
        </w:tc>
        <w:tc>
          <w:tcPr>
            <w:tcW w:w="965"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0487F808" w14:textId="678EB807" w:rsidR="007015AD" w:rsidRPr="00B13118" w:rsidRDefault="007015AD" w:rsidP="002F5F1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Amount Year 4 (</w:t>
            </w:r>
            <w:r w:rsidR="00B64EA8" w:rsidRPr="00B13118">
              <w:rPr>
                <w:rFonts w:ascii="Times New Roman" w:eastAsia="Times New Roman" w:hAnsi="Times New Roman"/>
                <w:b/>
                <w:bCs/>
                <w:sz w:val="18"/>
                <w:szCs w:val="18"/>
              </w:rPr>
              <w:t>US$</w:t>
            </w:r>
            <w:r w:rsidRPr="00B13118">
              <w:rPr>
                <w:rFonts w:ascii="Times New Roman" w:eastAsia="Times New Roman" w:hAnsi="Times New Roman"/>
                <w:b/>
                <w:bCs/>
                <w:sz w:val="18"/>
                <w:szCs w:val="18"/>
              </w:rPr>
              <w:t>)</w:t>
            </w:r>
          </w:p>
        </w:tc>
        <w:tc>
          <w:tcPr>
            <w:tcW w:w="1071"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6F42F9E2" w14:textId="75BF356C" w:rsidR="007015AD" w:rsidRPr="00B13118" w:rsidRDefault="007015AD" w:rsidP="002F5F1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Total (</w:t>
            </w:r>
            <w:r w:rsidR="00B64EA8" w:rsidRPr="00B13118">
              <w:rPr>
                <w:rFonts w:ascii="Times New Roman" w:eastAsia="Times New Roman" w:hAnsi="Times New Roman"/>
                <w:b/>
                <w:bCs/>
                <w:sz w:val="18"/>
                <w:szCs w:val="18"/>
              </w:rPr>
              <w:t>US$</w:t>
            </w:r>
            <w:r w:rsidRPr="00B13118">
              <w:rPr>
                <w:rFonts w:ascii="Times New Roman" w:eastAsia="Times New Roman" w:hAnsi="Times New Roman"/>
                <w:b/>
                <w:bCs/>
                <w:sz w:val="18"/>
                <w:szCs w:val="18"/>
              </w:rPr>
              <w:t>)</w:t>
            </w:r>
          </w:p>
        </w:tc>
        <w:tc>
          <w:tcPr>
            <w:tcW w:w="823"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77794F08" w14:textId="77777777" w:rsidR="007015AD" w:rsidRPr="00B13118" w:rsidRDefault="007015AD" w:rsidP="002F5F1C">
            <w:pPr>
              <w:spacing w:after="0"/>
              <w:jc w:val="center"/>
              <w:rPr>
                <w:rFonts w:ascii="Times New Roman" w:eastAsia="Times New Roman" w:hAnsi="Times New Roman"/>
                <w:b/>
                <w:bCs/>
                <w:i/>
                <w:iCs/>
                <w:sz w:val="18"/>
                <w:szCs w:val="18"/>
              </w:rPr>
            </w:pPr>
            <w:r w:rsidRPr="00B13118">
              <w:rPr>
                <w:rFonts w:ascii="Times New Roman" w:eastAsia="Times New Roman" w:hAnsi="Times New Roman"/>
                <w:b/>
                <w:bCs/>
                <w:i/>
                <w:iCs/>
                <w:sz w:val="18"/>
                <w:szCs w:val="18"/>
              </w:rPr>
              <w:t>See Budget Note:</w:t>
            </w:r>
          </w:p>
        </w:tc>
      </w:tr>
      <w:tr w:rsidR="007015AD" w:rsidRPr="00B13118" w14:paraId="520DDE93" w14:textId="77777777" w:rsidTr="007015AD">
        <w:trPr>
          <w:trHeight w:val="253"/>
        </w:trPr>
        <w:tc>
          <w:tcPr>
            <w:tcW w:w="1890" w:type="dxa"/>
            <w:vMerge/>
            <w:tcBorders>
              <w:top w:val="single" w:sz="8" w:space="0" w:color="auto"/>
              <w:left w:val="single" w:sz="8" w:space="0" w:color="auto"/>
              <w:bottom w:val="double" w:sz="6" w:space="0" w:color="000000"/>
              <w:right w:val="single" w:sz="8" w:space="0" w:color="auto"/>
            </w:tcBorders>
            <w:vAlign w:val="center"/>
            <w:hideMark/>
          </w:tcPr>
          <w:p w14:paraId="5621B72A" w14:textId="77777777" w:rsidR="007015AD" w:rsidRPr="00B13118" w:rsidRDefault="007015AD" w:rsidP="002F5F1C">
            <w:pPr>
              <w:spacing w:after="0"/>
              <w:jc w:val="left"/>
              <w:rPr>
                <w:rFonts w:ascii="Times New Roman" w:eastAsia="Times New Roman" w:hAnsi="Times New Roman"/>
                <w:b/>
                <w:bCs/>
                <w:color w:val="000000"/>
                <w:sz w:val="18"/>
                <w:szCs w:val="18"/>
              </w:rPr>
            </w:pPr>
          </w:p>
        </w:tc>
        <w:tc>
          <w:tcPr>
            <w:tcW w:w="1170" w:type="dxa"/>
            <w:vMerge/>
            <w:tcBorders>
              <w:top w:val="single" w:sz="8" w:space="0" w:color="auto"/>
              <w:left w:val="single" w:sz="8" w:space="0" w:color="auto"/>
              <w:bottom w:val="double" w:sz="6" w:space="0" w:color="000000"/>
              <w:right w:val="single" w:sz="8" w:space="0" w:color="auto"/>
            </w:tcBorders>
            <w:vAlign w:val="center"/>
            <w:hideMark/>
          </w:tcPr>
          <w:p w14:paraId="667CA437" w14:textId="77777777" w:rsidR="007015AD" w:rsidRPr="00B13118" w:rsidRDefault="007015AD" w:rsidP="002F5F1C">
            <w:pPr>
              <w:spacing w:after="0"/>
              <w:jc w:val="left"/>
              <w:rPr>
                <w:rFonts w:ascii="Times New Roman" w:eastAsia="Times New Roman" w:hAnsi="Times New Roman"/>
                <w:b/>
                <w:bCs/>
                <w:color w:val="000000"/>
                <w:sz w:val="18"/>
                <w:szCs w:val="18"/>
              </w:rPr>
            </w:pPr>
          </w:p>
        </w:tc>
        <w:tc>
          <w:tcPr>
            <w:tcW w:w="720" w:type="dxa"/>
            <w:vMerge/>
            <w:tcBorders>
              <w:top w:val="single" w:sz="8" w:space="0" w:color="auto"/>
              <w:left w:val="single" w:sz="8" w:space="0" w:color="auto"/>
              <w:bottom w:val="double" w:sz="6" w:space="0" w:color="000000"/>
              <w:right w:val="single" w:sz="8" w:space="0" w:color="auto"/>
            </w:tcBorders>
            <w:vAlign w:val="center"/>
            <w:hideMark/>
          </w:tcPr>
          <w:p w14:paraId="56B4C9A4" w14:textId="77777777" w:rsidR="007015AD" w:rsidRPr="00B13118" w:rsidRDefault="007015AD" w:rsidP="002F5F1C">
            <w:pPr>
              <w:spacing w:after="0"/>
              <w:jc w:val="left"/>
              <w:rPr>
                <w:rFonts w:ascii="Times New Roman" w:eastAsia="Times New Roman" w:hAnsi="Times New Roman"/>
                <w:b/>
                <w:bCs/>
                <w:color w:val="000000"/>
                <w:sz w:val="18"/>
                <w:szCs w:val="18"/>
              </w:rPr>
            </w:pPr>
          </w:p>
        </w:tc>
        <w:tc>
          <w:tcPr>
            <w:tcW w:w="810" w:type="dxa"/>
            <w:vMerge/>
            <w:tcBorders>
              <w:top w:val="single" w:sz="8" w:space="0" w:color="auto"/>
              <w:left w:val="single" w:sz="8" w:space="0" w:color="auto"/>
              <w:bottom w:val="double" w:sz="6" w:space="0" w:color="000000"/>
              <w:right w:val="single" w:sz="8" w:space="0" w:color="auto"/>
            </w:tcBorders>
            <w:vAlign w:val="center"/>
            <w:hideMark/>
          </w:tcPr>
          <w:p w14:paraId="70A8757D" w14:textId="77777777" w:rsidR="007015AD" w:rsidRPr="00B13118" w:rsidRDefault="007015AD" w:rsidP="002F5F1C">
            <w:pPr>
              <w:spacing w:after="0"/>
              <w:jc w:val="left"/>
              <w:rPr>
                <w:rFonts w:ascii="Times New Roman" w:eastAsia="Times New Roman" w:hAnsi="Times New Roman"/>
                <w:b/>
                <w:bCs/>
                <w:color w:val="000000"/>
                <w:sz w:val="18"/>
                <w:szCs w:val="18"/>
              </w:rPr>
            </w:pPr>
          </w:p>
        </w:tc>
        <w:tc>
          <w:tcPr>
            <w:tcW w:w="1080" w:type="dxa"/>
            <w:vMerge/>
            <w:tcBorders>
              <w:top w:val="single" w:sz="8" w:space="0" w:color="auto"/>
              <w:left w:val="single" w:sz="8" w:space="0" w:color="auto"/>
              <w:bottom w:val="double" w:sz="6" w:space="0" w:color="000000"/>
              <w:right w:val="single" w:sz="8" w:space="0" w:color="auto"/>
            </w:tcBorders>
            <w:vAlign w:val="center"/>
            <w:hideMark/>
          </w:tcPr>
          <w:p w14:paraId="09B01F3F" w14:textId="77777777" w:rsidR="007015AD" w:rsidRPr="00B13118" w:rsidRDefault="007015AD" w:rsidP="002F5F1C">
            <w:pPr>
              <w:spacing w:after="0"/>
              <w:jc w:val="left"/>
              <w:rPr>
                <w:rFonts w:ascii="Times New Roman" w:eastAsia="Times New Roman" w:hAnsi="Times New Roman"/>
                <w:b/>
                <w:bCs/>
                <w:color w:val="000000"/>
                <w:sz w:val="18"/>
                <w:szCs w:val="18"/>
              </w:rPr>
            </w:pPr>
          </w:p>
        </w:tc>
        <w:tc>
          <w:tcPr>
            <w:tcW w:w="2454" w:type="dxa"/>
            <w:vMerge/>
            <w:tcBorders>
              <w:top w:val="single" w:sz="8" w:space="0" w:color="auto"/>
              <w:left w:val="single" w:sz="8" w:space="0" w:color="auto"/>
              <w:bottom w:val="double" w:sz="6" w:space="0" w:color="000000"/>
              <w:right w:val="single" w:sz="8" w:space="0" w:color="auto"/>
            </w:tcBorders>
            <w:vAlign w:val="center"/>
            <w:hideMark/>
          </w:tcPr>
          <w:p w14:paraId="44AB577A" w14:textId="77777777" w:rsidR="007015AD" w:rsidRPr="00B13118" w:rsidRDefault="007015AD" w:rsidP="002F5F1C">
            <w:pPr>
              <w:spacing w:after="0"/>
              <w:jc w:val="left"/>
              <w:rPr>
                <w:rFonts w:ascii="Times New Roman" w:eastAsia="Times New Roman" w:hAnsi="Times New Roman"/>
                <w:b/>
                <w:bCs/>
                <w:color w:val="000000"/>
                <w:sz w:val="18"/>
                <w:szCs w:val="18"/>
              </w:rPr>
            </w:pPr>
          </w:p>
        </w:tc>
        <w:tc>
          <w:tcPr>
            <w:tcW w:w="965" w:type="dxa"/>
            <w:vMerge/>
            <w:tcBorders>
              <w:top w:val="single" w:sz="8" w:space="0" w:color="auto"/>
              <w:left w:val="single" w:sz="8" w:space="0" w:color="auto"/>
              <w:bottom w:val="double" w:sz="6" w:space="0" w:color="000000"/>
              <w:right w:val="single" w:sz="8" w:space="0" w:color="auto"/>
            </w:tcBorders>
            <w:vAlign w:val="center"/>
            <w:hideMark/>
          </w:tcPr>
          <w:p w14:paraId="7C47C7DF" w14:textId="77777777" w:rsidR="007015AD" w:rsidRPr="00B13118" w:rsidRDefault="007015AD" w:rsidP="002F5F1C">
            <w:pPr>
              <w:spacing w:after="0"/>
              <w:jc w:val="left"/>
              <w:rPr>
                <w:rFonts w:ascii="Times New Roman" w:eastAsia="Times New Roman" w:hAnsi="Times New Roman"/>
                <w:b/>
                <w:bCs/>
                <w:sz w:val="18"/>
                <w:szCs w:val="18"/>
              </w:rPr>
            </w:pPr>
          </w:p>
        </w:tc>
        <w:tc>
          <w:tcPr>
            <w:tcW w:w="965" w:type="dxa"/>
            <w:vMerge/>
            <w:tcBorders>
              <w:top w:val="single" w:sz="8" w:space="0" w:color="auto"/>
              <w:left w:val="single" w:sz="8" w:space="0" w:color="auto"/>
              <w:bottom w:val="double" w:sz="6" w:space="0" w:color="000000"/>
              <w:right w:val="single" w:sz="8" w:space="0" w:color="auto"/>
            </w:tcBorders>
            <w:vAlign w:val="center"/>
            <w:hideMark/>
          </w:tcPr>
          <w:p w14:paraId="68CBAD12" w14:textId="77777777" w:rsidR="007015AD" w:rsidRPr="00B13118" w:rsidRDefault="007015AD" w:rsidP="002F5F1C">
            <w:pPr>
              <w:spacing w:after="0"/>
              <w:jc w:val="left"/>
              <w:rPr>
                <w:rFonts w:ascii="Times New Roman" w:eastAsia="Times New Roman" w:hAnsi="Times New Roman"/>
                <w:b/>
                <w:bCs/>
                <w:sz w:val="18"/>
                <w:szCs w:val="18"/>
              </w:rPr>
            </w:pPr>
          </w:p>
        </w:tc>
        <w:tc>
          <w:tcPr>
            <w:tcW w:w="965" w:type="dxa"/>
            <w:vMerge/>
            <w:tcBorders>
              <w:top w:val="single" w:sz="8" w:space="0" w:color="auto"/>
              <w:left w:val="single" w:sz="8" w:space="0" w:color="auto"/>
              <w:bottom w:val="double" w:sz="6" w:space="0" w:color="000000"/>
              <w:right w:val="single" w:sz="8" w:space="0" w:color="auto"/>
            </w:tcBorders>
            <w:vAlign w:val="center"/>
            <w:hideMark/>
          </w:tcPr>
          <w:p w14:paraId="68BB7D81" w14:textId="77777777" w:rsidR="007015AD" w:rsidRPr="00B13118" w:rsidRDefault="007015AD" w:rsidP="002F5F1C">
            <w:pPr>
              <w:spacing w:after="0"/>
              <w:jc w:val="left"/>
              <w:rPr>
                <w:rFonts w:ascii="Times New Roman" w:eastAsia="Times New Roman" w:hAnsi="Times New Roman"/>
                <w:b/>
                <w:bCs/>
                <w:sz w:val="18"/>
                <w:szCs w:val="18"/>
              </w:rPr>
            </w:pPr>
          </w:p>
        </w:tc>
        <w:tc>
          <w:tcPr>
            <w:tcW w:w="965" w:type="dxa"/>
            <w:vMerge/>
            <w:tcBorders>
              <w:top w:val="single" w:sz="8" w:space="0" w:color="auto"/>
              <w:left w:val="single" w:sz="8" w:space="0" w:color="auto"/>
              <w:bottom w:val="double" w:sz="6" w:space="0" w:color="000000"/>
              <w:right w:val="single" w:sz="8" w:space="0" w:color="auto"/>
            </w:tcBorders>
            <w:vAlign w:val="center"/>
            <w:hideMark/>
          </w:tcPr>
          <w:p w14:paraId="7BCAA244" w14:textId="77777777" w:rsidR="007015AD" w:rsidRPr="00B13118" w:rsidRDefault="007015AD" w:rsidP="002F5F1C">
            <w:pPr>
              <w:spacing w:after="0"/>
              <w:jc w:val="left"/>
              <w:rPr>
                <w:rFonts w:ascii="Times New Roman" w:eastAsia="Times New Roman" w:hAnsi="Times New Roman"/>
                <w:b/>
                <w:bCs/>
                <w:sz w:val="18"/>
                <w:szCs w:val="18"/>
              </w:rPr>
            </w:pPr>
          </w:p>
        </w:tc>
        <w:tc>
          <w:tcPr>
            <w:tcW w:w="1071" w:type="dxa"/>
            <w:vMerge/>
            <w:tcBorders>
              <w:top w:val="single" w:sz="8" w:space="0" w:color="auto"/>
              <w:left w:val="single" w:sz="8" w:space="0" w:color="auto"/>
              <w:bottom w:val="double" w:sz="6" w:space="0" w:color="000000"/>
              <w:right w:val="single" w:sz="8" w:space="0" w:color="auto"/>
            </w:tcBorders>
            <w:vAlign w:val="center"/>
            <w:hideMark/>
          </w:tcPr>
          <w:p w14:paraId="27BFF3D4" w14:textId="77777777" w:rsidR="007015AD" w:rsidRPr="00B13118" w:rsidRDefault="007015AD" w:rsidP="002F5F1C">
            <w:pPr>
              <w:spacing w:after="0"/>
              <w:jc w:val="left"/>
              <w:rPr>
                <w:rFonts w:ascii="Times New Roman" w:eastAsia="Times New Roman" w:hAnsi="Times New Roman"/>
                <w:b/>
                <w:bCs/>
                <w:sz w:val="18"/>
                <w:szCs w:val="18"/>
              </w:rPr>
            </w:pPr>
          </w:p>
        </w:tc>
        <w:tc>
          <w:tcPr>
            <w:tcW w:w="823" w:type="dxa"/>
            <w:vMerge/>
            <w:tcBorders>
              <w:top w:val="single" w:sz="8" w:space="0" w:color="auto"/>
              <w:left w:val="single" w:sz="8" w:space="0" w:color="auto"/>
              <w:bottom w:val="double" w:sz="6" w:space="0" w:color="000000"/>
              <w:right w:val="single" w:sz="8" w:space="0" w:color="auto"/>
            </w:tcBorders>
            <w:vAlign w:val="center"/>
            <w:hideMark/>
          </w:tcPr>
          <w:p w14:paraId="09F9DFDD" w14:textId="77777777" w:rsidR="007015AD" w:rsidRPr="00B13118" w:rsidRDefault="007015AD" w:rsidP="002F5F1C">
            <w:pPr>
              <w:spacing w:after="0"/>
              <w:jc w:val="left"/>
              <w:rPr>
                <w:rFonts w:ascii="Times New Roman" w:eastAsia="Times New Roman" w:hAnsi="Times New Roman"/>
                <w:b/>
                <w:bCs/>
                <w:i/>
                <w:iCs/>
                <w:sz w:val="18"/>
                <w:szCs w:val="18"/>
              </w:rPr>
            </w:pPr>
          </w:p>
        </w:tc>
      </w:tr>
      <w:tr w:rsidR="007015AD" w:rsidRPr="00B13118" w14:paraId="01E30F81" w14:textId="77777777" w:rsidTr="007015AD">
        <w:trPr>
          <w:trHeight w:val="20"/>
        </w:trPr>
        <w:tc>
          <w:tcPr>
            <w:tcW w:w="1890" w:type="dxa"/>
            <w:tcBorders>
              <w:top w:val="nil"/>
              <w:left w:val="single" w:sz="8" w:space="0" w:color="auto"/>
              <w:bottom w:val="nil"/>
              <w:right w:val="single" w:sz="8" w:space="0" w:color="auto"/>
            </w:tcBorders>
            <w:shd w:val="clear" w:color="auto" w:fill="auto"/>
            <w:vAlign w:val="center"/>
            <w:hideMark/>
          </w:tcPr>
          <w:p w14:paraId="79209D91"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170" w:type="dxa"/>
            <w:tcBorders>
              <w:top w:val="nil"/>
              <w:left w:val="nil"/>
              <w:bottom w:val="nil"/>
              <w:right w:val="single" w:sz="8" w:space="0" w:color="auto"/>
            </w:tcBorders>
            <w:shd w:val="clear" w:color="auto" w:fill="auto"/>
            <w:vAlign w:val="center"/>
            <w:hideMark/>
          </w:tcPr>
          <w:p w14:paraId="7349C0A7" w14:textId="77777777" w:rsidR="007015AD" w:rsidRPr="00B13118" w:rsidRDefault="007015AD" w:rsidP="002F5F1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720" w:type="dxa"/>
            <w:tcBorders>
              <w:top w:val="nil"/>
              <w:left w:val="nil"/>
              <w:bottom w:val="nil"/>
              <w:right w:val="nil"/>
            </w:tcBorders>
            <w:shd w:val="clear" w:color="auto" w:fill="auto"/>
            <w:vAlign w:val="center"/>
            <w:hideMark/>
          </w:tcPr>
          <w:p w14:paraId="6F70C5F8" w14:textId="77777777" w:rsidR="007015AD" w:rsidRPr="00B13118" w:rsidRDefault="007015AD" w:rsidP="002F5F1C">
            <w:pPr>
              <w:spacing w:after="0"/>
              <w:jc w:val="center"/>
              <w:rPr>
                <w:rFonts w:ascii="Times New Roman" w:eastAsia="Times New Roman" w:hAnsi="Times New Roman"/>
                <w:b/>
                <w:bCs/>
                <w:color w:val="000000"/>
                <w:sz w:val="18"/>
                <w:szCs w:val="18"/>
              </w:rPr>
            </w:pPr>
          </w:p>
        </w:tc>
        <w:tc>
          <w:tcPr>
            <w:tcW w:w="810" w:type="dxa"/>
            <w:tcBorders>
              <w:top w:val="nil"/>
              <w:left w:val="single" w:sz="8" w:space="0" w:color="auto"/>
              <w:bottom w:val="nil"/>
              <w:right w:val="single" w:sz="8" w:space="0" w:color="auto"/>
            </w:tcBorders>
            <w:shd w:val="clear" w:color="auto" w:fill="auto"/>
            <w:vAlign w:val="center"/>
            <w:hideMark/>
          </w:tcPr>
          <w:p w14:paraId="5467AC4F"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nil"/>
              <w:left w:val="nil"/>
              <w:bottom w:val="single" w:sz="8" w:space="0" w:color="auto"/>
              <w:right w:val="single" w:sz="8" w:space="0" w:color="auto"/>
            </w:tcBorders>
            <w:shd w:val="clear" w:color="auto" w:fill="auto"/>
            <w:noWrap/>
            <w:vAlign w:val="center"/>
            <w:hideMark/>
          </w:tcPr>
          <w:p w14:paraId="284A3E39" w14:textId="77777777" w:rsidR="007015AD" w:rsidRPr="00B13118" w:rsidRDefault="007015AD" w:rsidP="002F5F1C">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71400</w:t>
            </w:r>
          </w:p>
        </w:tc>
        <w:tc>
          <w:tcPr>
            <w:tcW w:w="2454" w:type="dxa"/>
            <w:tcBorders>
              <w:top w:val="nil"/>
              <w:left w:val="nil"/>
              <w:bottom w:val="single" w:sz="8" w:space="0" w:color="auto"/>
              <w:right w:val="single" w:sz="8" w:space="0" w:color="auto"/>
            </w:tcBorders>
            <w:shd w:val="clear" w:color="auto" w:fill="auto"/>
            <w:vAlign w:val="center"/>
            <w:hideMark/>
          </w:tcPr>
          <w:p w14:paraId="4341DD49" w14:textId="22AE48C8" w:rsidR="007015AD" w:rsidRPr="00B13118" w:rsidRDefault="007015AD" w:rsidP="002F5F1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Contractual Services: Individuals</w:t>
            </w:r>
          </w:p>
        </w:tc>
        <w:tc>
          <w:tcPr>
            <w:tcW w:w="965" w:type="dxa"/>
            <w:tcBorders>
              <w:top w:val="nil"/>
              <w:left w:val="nil"/>
              <w:bottom w:val="single" w:sz="8" w:space="0" w:color="auto"/>
              <w:right w:val="single" w:sz="8" w:space="0" w:color="auto"/>
            </w:tcBorders>
            <w:shd w:val="clear" w:color="auto" w:fill="auto"/>
            <w:noWrap/>
            <w:vAlign w:val="center"/>
            <w:hideMark/>
          </w:tcPr>
          <w:p w14:paraId="50D3056C" w14:textId="71D8D751" w:rsidR="007015AD" w:rsidRPr="00B13118" w:rsidRDefault="006A12EC"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75</w:t>
            </w:r>
            <w:r w:rsidR="00F12DA1" w:rsidRPr="00B13118">
              <w:rPr>
                <w:rFonts w:ascii="Times New Roman" w:eastAsia="Times New Roman" w:hAnsi="Times New Roman"/>
                <w:sz w:val="18"/>
                <w:szCs w:val="18"/>
              </w:rPr>
              <w:t>,0</w:t>
            </w:r>
            <w:r w:rsidR="007015AD" w:rsidRPr="00B13118">
              <w:rPr>
                <w:rFonts w:ascii="Times New Roman" w:eastAsia="Times New Roman" w:hAnsi="Times New Roman"/>
                <w:sz w:val="18"/>
                <w:szCs w:val="18"/>
              </w:rPr>
              <w:t xml:space="preserve">00 </w:t>
            </w:r>
          </w:p>
        </w:tc>
        <w:tc>
          <w:tcPr>
            <w:tcW w:w="965" w:type="dxa"/>
            <w:tcBorders>
              <w:top w:val="nil"/>
              <w:left w:val="nil"/>
              <w:bottom w:val="single" w:sz="8" w:space="0" w:color="auto"/>
              <w:right w:val="single" w:sz="8" w:space="0" w:color="auto"/>
            </w:tcBorders>
            <w:shd w:val="clear" w:color="auto" w:fill="auto"/>
            <w:noWrap/>
            <w:vAlign w:val="center"/>
            <w:hideMark/>
          </w:tcPr>
          <w:p w14:paraId="4A83DA26" w14:textId="0EDC760A" w:rsidR="007015AD" w:rsidRPr="00B13118" w:rsidRDefault="006A12EC"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45</w:t>
            </w:r>
            <w:r w:rsidR="00882FC4" w:rsidRPr="00B13118">
              <w:rPr>
                <w:rFonts w:ascii="Times New Roman" w:eastAsia="Times New Roman" w:hAnsi="Times New Roman"/>
                <w:sz w:val="18"/>
                <w:szCs w:val="18"/>
              </w:rPr>
              <w:t>,000</w:t>
            </w:r>
          </w:p>
        </w:tc>
        <w:tc>
          <w:tcPr>
            <w:tcW w:w="965" w:type="dxa"/>
            <w:tcBorders>
              <w:top w:val="nil"/>
              <w:left w:val="nil"/>
              <w:bottom w:val="single" w:sz="8" w:space="0" w:color="auto"/>
              <w:right w:val="single" w:sz="8" w:space="0" w:color="auto"/>
            </w:tcBorders>
            <w:shd w:val="clear" w:color="auto" w:fill="auto"/>
            <w:noWrap/>
            <w:vAlign w:val="center"/>
            <w:hideMark/>
          </w:tcPr>
          <w:p w14:paraId="3F54BC72" w14:textId="01DFDDE9" w:rsidR="007015AD" w:rsidRPr="00B13118" w:rsidRDefault="006A12EC"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40,000</w:t>
            </w:r>
          </w:p>
        </w:tc>
        <w:tc>
          <w:tcPr>
            <w:tcW w:w="965" w:type="dxa"/>
            <w:tcBorders>
              <w:top w:val="nil"/>
              <w:left w:val="nil"/>
              <w:bottom w:val="single" w:sz="8" w:space="0" w:color="auto"/>
              <w:right w:val="single" w:sz="8" w:space="0" w:color="auto"/>
            </w:tcBorders>
            <w:shd w:val="clear" w:color="auto" w:fill="auto"/>
            <w:noWrap/>
            <w:vAlign w:val="center"/>
            <w:hideMark/>
          </w:tcPr>
          <w:p w14:paraId="30CE36AF" w14:textId="2DD0CCAC" w:rsidR="007015AD" w:rsidRPr="00B13118" w:rsidRDefault="006A12EC"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45</w:t>
            </w:r>
            <w:r w:rsidR="00F12DA1" w:rsidRPr="00B13118">
              <w:rPr>
                <w:rFonts w:ascii="Times New Roman" w:eastAsia="Times New Roman" w:hAnsi="Times New Roman"/>
                <w:sz w:val="18"/>
                <w:szCs w:val="18"/>
              </w:rPr>
              <w:t>,0</w:t>
            </w:r>
            <w:r w:rsidR="007015AD" w:rsidRPr="00B13118">
              <w:rPr>
                <w:rFonts w:ascii="Times New Roman" w:eastAsia="Times New Roman" w:hAnsi="Times New Roman"/>
                <w:sz w:val="18"/>
                <w:szCs w:val="18"/>
              </w:rPr>
              <w:t xml:space="preserve">00 </w:t>
            </w:r>
          </w:p>
        </w:tc>
        <w:tc>
          <w:tcPr>
            <w:tcW w:w="1071" w:type="dxa"/>
            <w:tcBorders>
              <w:top w:val="nil"/>
              <w:left w:val="nil"/>
              <w:bottom w:val="single" w:sz="8" w:space="0" w:color="auto"/>
              <w:right w:val="single" w:sz="8" w:space="0" w:color="auto"/>
            </w:tcBorders>
            <w:shd w:val="clear" w:color="auto" w:fill="auto"/>
            <w:noWrap/>
            <w:vAlign w:val="center"/>
            <w:hideMark/>
          </w:tcPr>
          <w:p w14:paraId="7214A62C" w14:textId="049340AC" w:rsidR="007015AD" w:rsidRPr="00B13118" w:rsidRDefault="006A12EC"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205</w:t>
            </w:r>
            <w:r w:rsidR="00F12DA1" w:rsidRPr="00B13118">
              <w:rPr>
                <w:rFonts w:ascii="Times New Roman" w:eastAsia="Times New Roman" w:hAnsi="Times New Roman"/>
                <w:sz w:val="18"/>
                <w:szCs w:val="18"/>
              </w:rPr>
              <w:t>,0</w:t>
            </w:r>
            <w:r w:rsidR="007015AD" w:rsidRPr="00B13118">
              <w:rPr>
                <w:rFonts w:ascii="Times New Roman" w:eastAsia="Times New Roman" w:hAnsi="Times New Roman"/>
                <w:sz w:val="18"/>
                <w:szCs w:val="18"/>
              </w:rPr>
              <w:t xml:space="preserve">00 </w:t>
            </w:r>
          </w:p>
        </w:tc>
        <w:tc>
          <w:tcPr>
            <w:tcW w:w="823" w:type="dxa"/>
            <w:tcBorders>
              <w:top w:val="nil"/>
              <w:left w:val="nil"/>
              <w:bottom w:val="single" w:sz="8" w:space="0" w:color="auto"/>
              <w:right w:val="single" w:sz="8" w:space="0" w:color="auto"/>
            </w:tcBorders>
            <w:shd w:val="clear" w:color="auto" w:fill="auto"/>
            <w:noWrap/>
            <w:vAlign w:val="center"/>
            <w:hideMark/>
          </w:tcPr>
          <w:p w14:paraId="1D37D495" w14:textId="77777777" w:rsidR="007015AD" w:rsidRPr="00B13118" w:rsidRDefault="007015AD"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1</w:t>
            </w:r>
          </w:p>
        </w:tc>
      </w:tr>
      <w:tr w:rsidR="007015AD" w:rsidRPr="00B13118" w14:paraId="0058B467" w14:textId="77777777" w:rsidTr="007015AD">
        <w:trPr>
          <w:trHeight w:val="20"/>
        </w:trPr>
        <w:tc>
          <w:tcPr>
            <w:tcW w:w="1890" w:type="dxa"/>
            <w:tcBorders>
              <w:top w:val="nil"/>
              <w:left w:val="single" w:sz="8" w:space="0" w:color="auto"/>
              <w:bottom w:val="nil"/>
              <w:right w:val="single" w:sz="8" w:space="0" w:color="auto"/>
            </w:tcBorders>
            <w:shd w:val="clear" w:color="auto" w:fill="auto"/>
            <w:vAlign w:val="center"/>
            <w:hideMark/>
          </w:tcPr>
          <w:p w14:paraId="4BB2B3C6"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COMPONENT 1:</w:t>
            </w:r>
          </w:p>
        </w:tc>
        <w:tc>
          <w:tcPr>
            <w:tcW w:w="1170" w:type="dxa"/>
            <w:tcBorders>
              <w:top w:val="nil"/>
              <w:left w:val="nil"/>
              <w:bottom w:val="nil"/>
              <w:right w:val="single" w:sz="8" w:space="0" w:color="auto"/>
            </w:tcBorders>
            <w:shd w:val="clear" w:color="auto" w:fill="auto"/>
            <w:vAlign w:val="center"/>
            <w:hideMark/>
          </w:tcPr>
          <w:p w14:paraId="21A7814F" w14:textId="77777777" w:rsidR="007015AD" w:rsidRPr="00B13118" w:rsidRDefault="007015AD" w:rsidP="002F5F1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720" w:type="dxa"/>
            <w:tcBorders>
              <w:top w:val="nil"/>
              <w:left w:val="nil"/>
              <w:bottom w:val="nil"/>
              <w:right w:val="nil"/>
            </w:tcBorders>
            <w:shd w:val="clear" w:color="auto" w:fill="auto"/>
            <w:vAlign w:val="center"/>
            <w:hideMark/>
          </w:tcPr>
          <w:p w14:paraId="32186707" w14:textId="77777777" w:rsidR="007015AD" w:rsidRPr="00B13118" w:rsidRDefault="007015AD" w:rsidP="002F5F1C">
            <w:pPr>
              <w:spacing w:after="0"/>
              <w:jc w:val="center"/>
              <w:rPr>
                <w:rFonts w:ascii="Times New Roman" w:eastAsia="Times New Roman" w:hAnsi="Times New Roman"/>
                <w:b/>
                <w:bCs/>
                <w:color w:val="000000"/>
                <w:sz w:val="18"/>
                <w:szCs w:val="18"/>
              </w:rPr>
            </w:pPr>
          </w:p>
        </w:tc>
        <w:tc>
          <w:tcPr>
            <w:tcW w:w="810" w:type="dxa"/>
            <w:tcBorders>
              <w:top w:val="nil"/>
              <w:left w:val="single" w:sz="8" w:space="0" w:color="auto"/>
              <w:bottom w:val="nil"/>
              <w:right w:val="single" w:sz="8" w:space="0" w:color="auto"/>
            </w:tcBorders>
            <w:shd w:val="clear" w:color="auto" w:fill="auto"/>
            <w:vAlign w:val="center"/>
            <w:hideMark/>
          </w:tcPr>
          <w:p w14:paraId="6D353B47"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2E2FF46D" w14:textId="77777777" w:rsidR="007015AD" w:rsidRPr="00B13118" w:rsidRDefault="007015AD" w:rsidP="002F5F1C">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71600</w:t>
            </w:r>
          </w:p>
        </w:tc>
        <w:tc>
          <w:tcPr>
            <w:tcW w:w="2454" w:type="dxa"/>
            <w:tcBorders>
              <w:top w:val="single" w:sz="8" w:space="0" w:color="auto"/>
              <w:left w:val="nil"/>
              <w:bottom w:val="nil"/>
              <w:right w:val="single" w:sz="8" w:space="0" w:color="auto"/>
            </w:tcBorders>
            <w:shd w:val="clear" w:color="auto" w:fill="auto"/>
            <w:vAlign w:val="center"/>
            <w:hideMark/>
          </w:tcPr>
          <w:p w14:paraId="00C0C727" w14:textId="77777777" w:rsidR="007015AD" w:rsidRPr="00B13118" w:rsidRDefault="007015AD" w:rsidP="002F5F1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Travel</w:t>
            </w:r>
          </w:p>
        </w:tc>
        <w:tc>
          <w:tcPr>
            <w:tcW w:w="965" w:type="dxa"/>
            <w:tcBorders>
              <w:top w:val="nil"/>
              <w:left w:val="nil"/>
              <w:bottom w:val="single" w:sz="8" w:space="0" w:color="auto"/>
              <w:right w:val="single" w:sz="8" w:space="0" w:color="auto"/>
            </w:tcBorders>
            <w:shd w:val="clear" w:color="auto" w:fill="auto"/>
            <w:noWrap/>
            <w:vAlign w:val="center"/>
            <w:hideMark/>
          </w:tcPr>
          <w:p w14:paraId="7EA4D691"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965" w:type="dxa"/>
            <w:tcBorders>
              <w:top w:val="nil"/>
              <w:left w:val="nil"/>
              <w:bottom w:val="single" w:sz="8" w:space="0" w:color="auto"/>
              <w:right w:val="single" w:sz="8" w:space="0" w:color="auto"/>
            </w:tcBorders>
            <w:shd w:val="clear" w:color="auto" w:fill="auto"/>
            <w:noWrap/>
            <w:vAlign w:val="center"/>
            <w:hideMark/>
          </w:tcPr>
          <w:p w14:paraId="14C869BF"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10,000 </w:t>
            </w:r>
          </w:p>
        </w:tc>
        <w:tc>
          <w:tcPr>
            <w:tcW w:w="965" w:type="dxa"/>
            <w:tcBorders>
              <w:top w:val="nil"/>
              <w:left w:val="nil"/>
              <w:bottom w:val="single" w:sz="8" w:space="0" w:color="auto"/>
              <w:right w:val="single" w:sz="8" w:space="0" w:color="auto"/>
            </w:tcBorders>
            <w:shd w:val="clear" w:color="auto" w:fill="auto"/>
            <w:noWrap/>
            <w:vAlign w:val="center"/>
            <w:hideMark/>
          </w:tcPr>
          <w:p w14:paraId="678D8725"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7,500 </w:t>
            </w:r>
          </w:p>
        </w:tc>
        <w:tc>
          <w:tcPr>
            <w:tcW w:w="965" w:type="dxa"/>
            <w:tcBorders>
              <w:top w:val="nil"/>
              <w:left w:val="nil"/>
              <w:bottom w:val="single" w:sz="8" w:space="0" w:color="auto"/>
              <w:right w:val="single" w:sz="8" w:space="0" w:color="auto"/>
            </w:tcBorders>
            <w:shd w:val="clear" w:color="auto" w:fill="auto"/>
            <w:noWrap/>
            <w:vAlign w:val="center"/>
            <w:hideMark/>
          </w:tcPr>
          <w:p w14:paraId="3B869093"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1071" w:type="dxa"/>
            <w:tcBorders>
              <w:top w:val="nil"/>
              <w:left w:val="nil"/>
              <w:bottom w:val="single" w:sz="8" w:space="0" w:color="auto"/>
              <w:right w:val="single" w:sz="8" w:space="0" w:color="auto"/>
            </w:tcBorders>
            <w:shd w:val="clear" w:color="auto" w:fill="auto"/>
            <w:noWrap/>
            <w:vAlign w:val="center"/>
            <w:hideMark/>
          </w:tcPr>
          <w:p w14:paraId="34653417"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27,500 </w:t>
            </w:r>
          </w:p>
        </w:tc>
        <w:tc>
          <w:tcPr>
            <w:tcW w:w="823" w:type="dxa"/>
            <w:tcBorders>
              <w:top w:val="nil"/>
              <w:left w:val="nil"/>
              <w:bottom w:val="single" w:sz="8" w:space="0" w:color="auto"/>
              <w:right w:val="single" w:sz="8" w:space="0" w:color="auto"/>
            </w:tcBorders>
            <w:shd w:val="clear" w:color="auto" w:fill="auto"/>
            <w:noWrap/>
            <w:vAlign w:val="center"/>
            <w:hideMark/>
          </w:tcPr>
          <w:p w14:paraId="298C2448" w14:textId="28B18777" w:rsidR="007015AD" w:rsidRPr="00B13118" w:rsidRDefault="00882FC4"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2</w:t>
            </w:r>
          </w:p>
        </w:tc>
      </w:tr>
      <w:tr w:rsidR="007015AD" w:rsidRPr="00B13118" w14:paraId="4218A9B7" w14:textId="77777777" w:rsidTr="007015AD">
        <w:trPr>
          <w:trHeight w:val="20"/>
        </w:trPr>
        <w:tc>
          <w:tcPr>
            <w:tcW w:w="1890" w:type="dxa"/>
            <w:tcBorders>
              <w:top w:val="nil"/>
              <w:left w:val="single" w:sz="8" w:space="0" w:color="auto"/>
              <w:bottom w:val="nil"/>
              <w:right w:val="single" w:sz="8" w:space="0" w:color="auto"/>
            </w:tcBorders>
            <w:shd w:val="clear" w:color="auto" w:fill="auto"/>
            <w:vAlign w:val="center"/>
            <w:hideMark/>
          </w:tcPr>
          <w:p w14:paraId="660D8984" w14:textId="77777777" w:rsidR="007015AD" w:rsidRPr="00B13118" w:rsidRDefault="007015AD" w:rsidP="002F5F1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1170" w:type="dxa"/>
            <w:tcBorders>
              <w:top w:val="nil"/>
              <w:left w:val="nil"/>
              <w:bottom w:val="nil"/>
              <w:right w:val="single" w:sz="8" w:space="0" w:color="auto"/>
            </w:tcBorders>
            <w:shd w:val="clear" w:color="auto" w:fill="auto"/>
            <w:vAlign w:val="center"/>
            <w:hideMark/>
          </w:tcPr>
          <w:p w14:paraId="30616C57"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MHE/DoE</w:t>
            </w:r>
          </w:p>
        </w:tc>
        <w:tc>
          <w:tcPr>
            <w:tcW w:w="720" w:type="dxa"/>
            <w:tcBorders>
              <w:top w:val="nil"/>
              <w:left w:val="nil"/>
              <w:bottom w:val="nil"/>
              <w:right w:val="nil"/>
            </w:tcBorders>
            <w:shd w:val="clear" w:color="auto" w:fill="auto"/>
            <w:vAlign w:val="center"/>
            <w:hideMark/>
          </w:tcPr>
          <w:p w14:paraId="2486103C"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62000</w:t>
            </w:r>
          </w:p>
        </w:tc>
        <w:tc>
          <w:tcPr>
            <w:tcW w:w="810" w:type="dxa"/>
            <w:tcBorders>
              <w:top w:val="nil"/>
              <w:left w:val="single" w:sz="8" w:space="0" w:color="auto"/>
              <w:bottom w:val="nil"/>
              <w:right w:val="single" w:sz="8" w:space="0" w:color="auto"/>
            </w:tcBorders>
            <w:shd w:val="clear" w:color="auto" w:fill="auto"/>
            <w:vAlign w:val="center"/>
            <w:hideMark/>
          </w:tcPr>
          <w:p w14:paraId="4629A457"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GEF</w:t>
            </w:r>
          </w:p>
        </w:tc>
        <w:tc>
          <w:tcPr>
            <w:tcW w:w="1080" w:type="dxa"/>
            <w:tcBorders>
              <w:top w:val="nil"/>
              <w:left w:val="nil"/>
              <w:bottom w:val="single" w:sz="8" w:space="0" w:color="auto"/>
              <w:right w:val="single" w:sz="8" w:space="0" w:color="auto"/>
            </w:tcBorders>
            <w:shd w:val="clear" w:color="auto" w:fill="auto"/>
            <w:noWrap/>
            <w:vAlign w:val="bottom"/>
            <w:hideMark/>
          </w:tcPr>
          <w:p w14:paraId="46926F94"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75700</w:t>
            </w:r>
          </w:p>
        </w:tc>
        <w:tc>
          <w:tcPr>
            <w:tcW w:w="2454" w:type="dxa"/>
            <w:tcBorders>
              <w:top w:val="single" w:sz="8" w:space="0" w:color="auto"/>
              <w:left w:val="nil"/>
              <w:bottom w:val="single" w:sz="8" w:space="0" w:color="auto"/>
              <w:right w:val="single" w:sz="8" w:space="0" w:color="auto"/>
            </w:tcBorders>
            <w:shd w:val="clear" w:color="auto" w:fill="auto"/>
            <w:noWrap/>
            <w:vAlign w:val="bottom"/>
            <w:hideMark/>
          </w:tcPr>
          <w:p w14:paraId="7ACF4FA9" w14:textId="77777777" w:rsidR="007015AD" w:rsidRPr="00B13118" w:rsidRDefault="007015AD" w:rsidP="002F5F1C">
            <w:pPr>
              <w:spacing w:after="0"/>
              <w:jc w:val="left"/>
              <w:rPr>
                <w:rFonts w:ascii="Times New Roman" w:eastAsia="Times New Roman" w:hAnsi="Times New Roman"/>
                <w:sz w:val="18"/>
                <w:szCs w:val="18"/>
              </w:rPr>
            </w:pPr>
            <w:r w:rsidRPr="00B13118">
              <w:rPr>
                <w:rFonts w:ascii="Times New Roman" w:eastAsia="Times New Roman" w:hAnsi="Times New Roman"/>
                <w:sz w:val="18"/>
                <w:szCs w:val="18"/>
              </w:rPr>
              <w:t>Training, Workshops and Conferences</w:t>
            </w:r>
          </w:p>
        </w:tc>
        <w:tc>
          <w:tcPr>
            <w:tcW w:w="965" w:type="dxa"/>
            <w:tcBorders>
              <w:top w:val="nil"/>
              <w:left w:val="nil"/>
              <w:bottom w:val="single" w:sz="8" w:space="0" w:color="auto"/>
              <w:right w:val="single" w:sz="8" w:space="0" w:color="auto"/>
            </w:tcBorders>
            <w:shd w:val="clear" w:color="auto" w:fill="auto"/>
            <w:noWrap/>
            <w:vAlign w:val="center"/>
            <w:hideMark/>
          </w:tcPr>
          <w:p w14:paraId="7E3010DC" w14:textId="783318F9" w:rsidR="007015AD" w:rsidRPr="00B13118" w:rsidRDefault="00882FC4" w:rsidP="00035778">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035778" w:rsidRPr="00B13118">
              <w:rPr>
                <w:rFonts w:ascii="Times New Roman" w:eastAsia="Times New Roman" w:hAnsi="Times New Roman"/>
                <w:sz w:val="18"/>
                <w:szCs w:val="18"/>
              </w:rPr>
              <w:t>15</w:t>
            </w:r>
            <w:r w:rsidRPr="00B13118">
              <w:rPr>
                <w:rFonts w:ascii="Times New Roman" w:eastAsia="Times New Roman" w:hAnsi="Times New Roman"/>
                <w:sz w:val="18"/>
                <w:szCs w:val="18"/>
              </w:rPr>
              <w:t>,</w:t>
            </w:r>
            <w:r w:rsidR="00035778" w:rsidRPr="00B13118">
              <w:rPr>
                <w:rFonts w:ascii="Times New Roman" w:eastAsia="Times New Roman" w:hAnsi="Times New Roman"/>
                <w:sz w:val="18"/>
                <w:szCs w:val="18"/>
              </w:rPr>
              <w:t>0</w:t>
            </w:r>
            <w:r w:rsidR="007015AD" w:rsidRPr="00B13118">
              <w:rPr>
                <w:rFonts w:ascii="Times New Roman" w:eastAsia="Times New Roman" w:hAnsi="Times New Roman"/>
                <w:sz w:val="18"/>
                <w:szCs w:val="18"/>
              </w:rPr>
              <w:t xml:space="preserve">00 </w:t>
            </w:r>
          </w:p>
        </w:tc>
        <w:tc>
          <w:tcPr>
            <w:tcW w:w="965" w:type="dxa"/>
            <w:tcBorders>
              <w:top w:val="nil"/>
              <w:left w:val="nil"/>
              <w:bottom w:val="single" w:sz="8" w:space="0" w:color="auto"/>
              <w:right w:val="single" w:sz="8" w:space="0" w:color="auto"/>
            </w:tcBorders>
            <w:shd w:val="clear" w:color="auto" w:fill="auto"/>
            <w:noWrap/>
            <w:vAlign w:val="center"/>
            <w:hideMark/>
          </w:tcPr>
          <w:p w14:paraId="1503BB8A" w14:textId="4AE34B38" w:rsidR="007015AD" w:rsidRPr="00B13118" w:rsidRDefault="00882FC4" w:rsidP="00035778">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035778" w:rsidRPr="00B13118">
              <w:rPr>
                <w:rFonts w:ascii="Times New Roman" w:eastAsia="Times New Roman" w:hAnsi="Times New Roman"/>
                <w:sz w:val="18"/>
                <w:szCs w:val="18"/>
              </w:rPr>
              <w:t>15</w:t>
            </w:r>
            <w:r w:rsidR="007015AD" w:rsidRPr="00B13118">
              <w:rPr>
                <w:rFonts w:ascii="Times New Roman" w:eastAsia="Times New Roman" w:hAnsi="Times New Roman"/>
                <w:sz w:val="18"/>
                <w:szCs w:val="18"/>
              </w:rPr>
              <w:t xml:space="preserve">,000 </w:t>
            </w:r>
          </w:p>
        </w:tc>
        <w:tc>
          <w:tcPr>
            <w:tcW w:w="965" w:type="dxa"/>
            <w:tcBorders>
              <w:top w:val="nil"/>
              <w:left w:val="nil"/>
              <w:bottom w:val="single" w:sz="8" w:space="0" w:color="auto"/>
              <w:right w:val="single" w:sz="8" w:space="0" w:color="auto"/>
            </w:tcBorders>
            <w:shd w:val="clear" w:color="auto" w:fill="auto"/>
            <w:noWrap/>
            <w:vAlign w:val="center"/>
            <w:hideMark/>
          </w:tcPr>
          <w:p w14:paraId="4B3E5B19" w14:textId="20B4BA5E" w:rsidR="007015AD" w:rsidRPr="00B13118" w:rsidRDefault="00882FC4"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035778" w:rsidRPr="00B13118">
              <w:rPr>
                <w:rFonts w:ascii="Times New Roman" w:eastAsia="Times New Roman" w:hAnsi="Times New Roman"/>
                <w:sz w:val="18"/>
                <w:szCs w:val="18"/>
              </w:rPr>
              <w:t>12,5</w:t>
            </w:r>
            <w:r w:rsidR="007015AD" w:rsidRPr="00B13118">
              <w:rPr>
                <w:rFonts w:ascii="Times New Roman" w:eastAsia="Times New Roman" w:hAnsi="Times New Roman"/>
                <w:sz w:val="18"/>
                <w:szCs w:val="18"/>
              </w:rPr>
              <w:t xml:space="preserve">00 </w:t>
            </w:r>
          </w:p>
        </w:tc>
        <w:tc>
          <w:tcPr>
            <w:tcW w:w="965" w:type="dxa"/>
            <w:tcBorders>
              <w:top w:val="nil"/>
              <w:left w:val="nil"/>
              <w:bottom w:val="single" w:sz="8" w:space="0" w:color="auto"/>
              <w:right w:val="single" w:sz="8" w:space="0" w:color="auto"/>
            </w:tcBorders>
            <w:shd w:val="clear" w:color="auto" w:fill="auto"/>
            <w:noWrap/>
            <w:vAlign w:val="center"/>
            <w:hideMark/>
          </w:tcPr>
          <w:p w14:paraId="3239B03D" w14:textId="7CB0565E" w:rsidR="007015AD" w:rsidRPr="00B13118" w:rsidRDefault="00882FC4" w:rsidP="00035778">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1</w:t>
            </w:r>
            <w:r w:rsidR="00035778" w:rsidRPr="00B13118">
              <w:rPr>
                <w:rFonts w:ascii="Times New Roman" w:eastAsia="Times New Roman" w:hAnsi="Times New Roman"/>
                <w:sz w:val="18"/>
                <w:szCs w:val="18"/>
              </w:rPr>
              <w:t>2,50</w:t>
            </w:r>
            <w:r w:rsidR="007015AD" w:rsidRPr="00B13118">
              <w:rPr>
                <w:rFonts w:ascii="Times New Roman" w:eastAsia="Times New Roman" w:hAnsi="Times New Roman"/>
                <w:sz w:val="18"/>
                <w:szCs w:val="18"/>
              </w:rPr>
              <w:t xml:space="preserve">0 </w:t>
            </w:r>
          </w:p>
        </w:tc>
        <w:tc>
          <w:tcPr>
            <w:tcW w:w="1071" w:type="dxa"/>
            <w:tcBorders>
              <w:top w:val="nil"/>
              <w:left w:val="nil"/>
              <w:bottom w:val="single" w:sz="8" w:space="0" w:color="auto"/>
              <w:right w:val="single" w:sz="8" w:space="0" w:color="auto"/>
            </w:tcBorders>
            <w:shd w:val="clear" w:color="auto" w:fill="auto"/>
            <w:noWrap/>
            <w:vAlign w:val="center"/>
            <w:hideMark/>
          </w:tcPr>
          <w:p w14:paraId="6A2AEC0C" w14:textId="514DE2BD" w:rsidR="007015AD" w:rsidRPr="00B13118" w:rsidRDefault="00882FC4" w:rsidP="00035778">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035778" w:rsidRPr="00B13118">
              <w:rPr>
                <w:rFonts w:ascii="Times New Roman" w:eastAsia="Times New Roman" w:hAnsi="Times New Roman"/>
                <w:sz w:val="18"/>
                <w:szCs w:val="18"/>
              </w:rPr>
              <w:t>55,0</w:t>
            </w:r>
            <w:r w:rsidR="007015AD" w:rsidRPr="00B13118">
              <w:rPr>
                <w:rFonts w:ascii="Times New Roman" w:eastAsia="Times New Roman" w:hAnsi="Times New Roman"/>
                <w:sz w:val="18"/>
                <w:szCs w:val="18"/>
              </w:rPr>
              <w:t xml:space="preserve">00 </w:t>
            </w:r>
          </w:p>
        </w:tc>
        <w:tc>
          <w:tcPr>
            <w:tcW w:w="823" w:type="dxa"/>
            <w:tcBorders>
              <w:top w:val="nil"/>
              <w:left w:val="nil"/>
              <w:bottom w:val="single" w:sz="8" w:space="0" w:color="auto"/>
              <w:right w:val="single" w:sz="8" w:space="0" w:color="auto"/>
            </w:tcBorders>
            <w:shd w:val="clear" w:color="auto" w:fill="auto"/>
            <w:noWrap/>
            <w:vAlign w:val="center"/>
            <w:hideMark/>
          </w:tcPr>
          <w:p w14:paraId="0BAE8B0A" w14:textId="3B8B8C45" w:rsidR="007015AD" w:rsidRPr="00B13118" w:rsidRDefault="00882FC4"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3</w:t>
            </w:r>
          </w:p>
        </w:tc>
      </w:tr>
      <w:tr w:rsidR="007015AD" w:rsidRPr="00B13118" w14:paraId="61CD6B14" w14:textId="77777777" w:rsidTr="007015AD">
        <w:trPr>
          <w:trHeight w:val="20"/>
        </w:trPr>
        <w:tc>
          <w:tcPr>
            <w:tcW w:w="1890" w:type="dxa"/>
            <w:vMerge w:val="restart"/>
            <w:tcBorders>
              <w:top w:val="nil"/>
              <w:left w:val="single" w:sz="8" w:space="0" w:color="auto"/>
              <w:bottom w:val="nil"/>
              <w:right w:val="single" w:sz="8" w:space="0" w:color="auto"/>
            </w:tcBorders>
            <w:shd w:val="clear" w:color="auto" w:fill="auto"/>
            <w:vAlign w:val="center"/>
            <w:hideMark/>
          </w:tcPr>
          <w:p w14:paraId="4733BC54" w14:textId="77777777" w:rsidR="007015AD" w:rsidRPr="00B13118" w:rsidRDefault="007015AD" w:rsidP="002F5F1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Environmental indicators and monitoring system</w:t>
            </w:r>
          </w:p>
        </w:tc>
        <w:tc>
          <w:tcPr>
            <w:tcW w:w="1170" w:type="dxa"/>
            <w:tcBorders>
              <w:top w:val="nil"/>
              <w:left w:val="nil"/>
              <w:bottom w:val="nil"/>
              <w:right w:val="single" w:sz="8" w:space="0" w:color="auto"/>
            </w:tcBorders>
            <w:shd w:val="clear" w:color="auto" w:fill="auto"/>
            <w:vAlign w:val="center"/>
            <w:hideMark/>
          </w:tcPr>
          <w:p w14:paraId="26CCBD1B" w14:textId="77777777" w:rsidR="007015AD" w:rsidRPr="00B13118" w:rsidRDefault="007015AD" w:rsidP="002F5F1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720" w:type="dxa"/>
            <w:tcBorders>
              <w:top w:val="nil"/>
              <w:left w:val="nil"/>
              <w:bottom w:val="nil"/>
              <w:right w:val="nil"/>
            </w:tcBorders>
            <w:shd w:val="clear" w:color="auto" w:fill="auto"/>
            <w:vAlign w:val="center"/>
            <w:hideMark/>
          </w:tcPr>
          <w:p w14:paraId="177F7F71" w14:textId="77777777" w:rsidR="007015AD" w:rsidRPr="00B13118" w:rsidRDefault="007015AD" w:rsidP="002F5F1C">
            <w:pPr>
              <w:spacing w:after="0"/>
              <w:jc w:val="center"/>
              <w:rPr>
                <w:rFonts w:ascii="Times New Roman" w:eastAsia="Times New Roman" w:hAnsi="Times New Roman"/>
                <w:b/>
                <w:bCs/>
                <w:color w:val="000000"/>
                <w:sz w:val="18"/>
                <w:szCs w:val="18"/>
              </w:rPr>
            </w:pPr>
          </w:p>
        </w:tc>
        <w:tc>
          <w:tcPr>
            <w:tcW w:w="810" w:type="dxa"/>
            <w:tcBorders>
              <w:top w:val="nil"/>
              <w:left w:val="single" w:sz="8" w:space="0" w:color="auto"/>
              <w:bottom w:val="nil"/>
              <w:right w:val="single" w:sz="8" w:space="0" w:color="auto"/>
            </w:tcBorders>
            <w:shd w:val="clear" w:color="auto" w:fill="auto"/>
            <w:vAlign w:val="center"/>
            <w:hideMark/>
          </w:tcPr>
          <w:p w14:paraId="1148C23C"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nil"/>
              <w:left w:val="nil"/>
              <w:bottom w:val="nil"/>
              <w:right w:val="single" w:sz="8" w:space="0" w:color="auto"/>
            </w:tcBorders>
            <w:shd w:val="clear" w:color="auto" w:fill="auto"/>
            <w:noWrap/>
            <w:vAlign w:val="center"/>
            <w:hideMark/>
          </w:tcPr>
          <w:p w14:paraId="2F502368" w14:textId="77777777" w:rsidR="007015AD" w:rsidRPr="00B13118" w:rsidRDefault="007015AD" w:rsidP="002F5F1C">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72300</w:t>
            </w:r>
          </w:p>
        </w:tc>
        <w:tc>
          <w:tcPr>
            <w:tcW w:w="2454" w:type="dxa"/>
            <w:tcBorders>
              <w:top w:val="nil"/>
              <w:left w:val="nil"/>
              <w:bottom w:val="nil"/>
              <w:right w:val="single" w:sz="8" w:space="0" w:color="auto"/>
            </w:tcBorders>
            <w:shd w:val="clear" w:color="auto" w:fill="auto"/>
            <w:vAlign w:val="center"/>
            <w:hideMark/>
          </w:tcPr>
          <w:p w14:paraId="306B1BAF" w14:textId="77777777" w:rsidR="007015AD" w:rsidRPr="00B13118" w:rsidRDefault="007015AD" w:rsidP="002F5F1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Materials</w:t>
            </w:r>
            <w:r w:rsidR="00C00CDF" w:rsidRPr="00B13118">
              <w:rPr>
                <w:rFonts w:ascii="Times New Roman" w:eastAsia="Times New Roman" w:hAnsi="Times New Roman"/>
                <w:color w:val="000000"/>
                <w:sz w:val="18"/>
                <w:szCs w:val="18"/>
              </w:rPr>
              <w:t xml:space="preserve"> and </w:t>
            </w:r>
            <w:r w:rsidRPr="00B13118">
              <w:rPr>
                <w:rFonts w:ascii="Times New Roman" w:eastAsia="Times New Roman" w:hAnsi="Times New Roman"/>
                <w:color w:val="000000"/>
                <w:sz w:val="18"/>
                <w:szCs w:val="18"/>
              </w:rPr>
              <w:t>Goods</w:t>
            </w:r>
          </w:p>
        </w:tc>
        <w:tc>
          <w:tcPr>
            <w:tcW w:w="965" w:type="dxa"/>
            <w:tcBorders>
              <w:top w:val="nil"/>
              <w:left w:val="nil"/>
              <w:bottom w:val="single" w:sz="8" w:space="0" w:color="auto"/>
              <w:right w:val="single" w:sz="8" w:space="0" w:color="auto"/>
            </w:tcBorders>
            <w:shd w:val="clear" w:color="auto" w:fill="auto"/>
            <w:noWrap/>
            <w:vAlign w:val="center"/>
            <w:hideMark/>
          </w:tcPr>
          <w:p w14:paraId="1811C651"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965" w:type="dxa"/>
            <w:tcBorders>
              <w:top w:val="nil"/>
              <w:left w:val="nil"/>
              <w:bottom w:val="single" w:sz="8" w:space="0" w:color="auto"/>
              <w:right w:val="single" w:sz="8" w:space="0" w:color="auto"/>
            </w:tcBorders>
            <w:shd w:val="clear" w:color="auto" w:fill="auto"/>
            <w:noWrap/>
            <w:vAlign w:val="center"/>
            <w:hideMark/>
          </w:tcPr>
          <w:p w14:paraId="7CF1DEAC"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965" w:type="dxa"/>
            <w:tcBorders>
              <w:top w:val="nil"/>
              <w:left w:val="nil"/>
              <w:bottom w:val="single" w:sz="8" w:space="0" w:color="auto"/>
              <w:right w:val="single" w:sz="8" w:space="0" w:color="auto"/>
            </w:tcBorders>
            <w:shd w:val="clear" w:color="auto" w:fill="auto"/>
            <w:noWrap/>
            <w:vAlign w:val="center"/>
            <w:hideMark/>
          </w:tcPr>
          <w:p w14:paraId="65F8771A"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965" w:type="dxa"/>
            <w:tcBorders>
              <w:top w:val="nil"/>
              <w:left w:val="nil"/>
              <w:bottom w:val="single" w:sz="8" w:space="0" w:color="auto"/>
              <w:right w:val="single" w:sz="8" w:space="0" w:color="auto"/>
            </w:tcBorders>
            <w:shd w:val="clear" w:color="auto" w:fill="auto"/>
            <w:noWrap/>
            <w:vAlign w:val="center"/>
            <w:hideMark/>
          </w:tcPr>
          <w:p w14:paraId="07FDFBC9"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2,500 </w:t>
            </w:r>
          </w:p>
        </w:tc>
        <w:tc>
          <w:tcPr>
            <w:tcW w:w="1071" w:type="dxa"/>
            <w:tcBorders>
              <w:top w:val="nil"/>
              <w:left w:val="nil"/>
              <w:bottom w:val="single" w:sz="8" w:space="0" w:color="auto"/>
              <w:right w:val="single" w:sz="8" w:space="0" w:color="auto"/>
            </w:tcBorders>
            <w:shd w:val="clear" w:color="auto" w:fill="auto"/>
            <w:noWrap/>
            <w:vAlign w:val="center"/>
            <w:hideMark/>
          </w:tcPr>
          <w:p w14:paraId="35B1119B"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17,500 </w:t>
            </w:r>
          </w:p>
        </w:tc>
        <w:tc>
          <w:tcPr>
            <w:tcW w:w="823" w:type="dxa"/>
            <w:tcBorders>
              <w:top w:val="nil"/>
              <w:left w:val="nil"/>
              <w:bottom w:val="single" w:sz="8" w:space="0" w:color="auto"/>
              <w:right w:val="single" w:sz="8" w:space="0" w:color="auto"/>
            </w:tcBorders>
            <w:shd w:val="clear" w:color="auto" w:fill="auto"/>
            <w:noWrap/>
            <w:vAlign w:val="center"/>
            <w:hideMark/>
          </w:tcPr>
          <w:p w14:paraId="64FD3B00" w14:textId="1E07F933" w:rsidR="007015AD" w:rsidRPr="00B13118" w:rsidRDefault="00882FC4"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4</w:t>
            </w:r>
          </w:p>
        </w:tc>
      </w:tr>
      <w:tr w:rsidR="007015AD" w:rsidRPr="00B13118" w14:paraId="361A618D" w14:textId="77777777" w:rsidTr="007015AD">
        <w:trPr>
          <w:trHeight w:val="20"/>
        </w:trPr>
        <w:tc>
          <w:tcPr>
            <w:tcW w:w="1890" w:type="dxa"/>
            <w:vMerge/>
            <w:tcBorders>
              <w:top w:val="nil"/>
              <w:left w:val="single" w:sz="8" w:space="0" w:color="auto"/>
              <w:bottom w:val="nil"/>
              <w:right w:val="single" w:sz="8" w:space="0" w:color="auto"/>
            </w:tcBorders>
            <w:vAlign w:val="center"/>
            <w:hideMark/>
          </w:tcPr>
          <w:p w14:paraId="2091D6AD" w14:textId="77777777" w:rsidR="007015AD" w:rsidRPr="00B13118" w:rsidRDefault="007015AD" w:rsidP="002F5F1C">
            <w:pPr>
              <w:spacing w:after="0"/>
              <w:jc w:val="left"/>
              <w:rPr>
                <w:rFonts w:ascii="Times New Roman" w:eastAsia="Times New Roman" w:hAnsi="Times New Roman"/>
                <w:color w:val="000000"/>
                <w:sz w:val="18"/>
                <w:szCs w:val="18"/>
              </w:rPr>
            </w:pPr>
          </w:p>
        </w:tc>
        <w:tc>
          <w:tcPr>
            <w:tcW w:w="1170" w:type="dxa"/>
            <w:tcBorders>
              <w:top w:val="nil"/>
              <w:left w:val="nil"/>
              <w:bottom w:val="nil"/>
              <w:right w:val="single" w:sz="8" w:space="0" w:color="auto"/>
            </w:tcBorders>
            <w:shd w:val="clear" w:color="auto" w:fill="auto"/>
            <w:vAlign w:val="center"/>
            <w:hideMark/>
          </w:tcPr>
          <w:p w14:paraId="15E580B8" w14:textId="77777777" w:rsidR="007015AD" w:rsidRPr="00B13118" w:rsidRDefault="007015AD" w:rsidP="002F5F1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720" w:type="dxa"/>
            <w:tcBorders>
              <w:top w:val="nil"/>
              <w:left w:val="nil"/>
              <w:bottom w:val="nil"/>
              <w:right w:val="nil"/>
            </w:tcBorders>
            <w:shd w:val="clear" w:color="auto" w:fill="auto"/>
            <w:vAlign w:val="center"/>
            <w:hideMark/>
          </w:tcPr>
          <w:p w14:paraId="2087CC77" w14:textId="77777777" w:rsidR="007015AD" w:rsidRPr="00B13118" w:rsidRDefault="007015AD" w:rsidP="002F5F1C">
            <w:pPr>
              <w:spacing w:after="0"/>
              <w:jc w:val="center"/>
              <w:rPr>
                <w:rFonts w:ascii="Times New Roman" w:eastAsia="Times New Roman" w:hAnsi="Times New Roman"/>
                <w:b/>
                <w:bCs/>
                <w:color w:val="000000"/>
                <w:sz w:val="18"/>
                <w:szCs w:val="18"/>
              </w:rPr>
            </w:pPr>
          </w:p>
        </w:tc>
        <w:tc>
          <w:tcPr>
            <w:tcW w:w="810" w:type="dxa"/>
            <w:tcBorders>
              <w:top w:val="nil"/>
              <w:left w:val="single" w:sz="8" w:space="0" w:color="auto"/>
              <w:bottom w:val="nil"/>
              <w:right w:val="single" w:sz="8" w:space="0" w:color="auto"/>
            </w:tcBorders>
            <w:shd w:val="clear" w:color="auto" w:fill="auto"/>
            <w:vAlign w:val="center"/>
            <w:hideMark/>
          </w:tcPr>
          <w:p w14:paraId="14BBBEDC"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0195B84C" w14:textId="77777777" w:rsidR="007015AD" w:rsidRPr="00B13118" w:rsidRDefault="007015AD" w:rsidP="002F5F1C">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72800</w:t>
            </w:r>
          </w:p>
        </w:tc>
        <w:tc>
          <w:tcPr>
            <w:tcW w:w="2454" w:type="dxa"/>
            <w:tcBorders>
              <w:top w:val="single" w:sz="8" w:space="0" w:color="auto"/>
              <w:left w:val="nil"/>
              <w:bottom w:val="single" w:sz="8" w:space="0" w:color="auto"/>
              <w:right w:val="single" w:sz="8" w:space="0" w:color="auto"/>
            </w:tcBorders>
            <w:shd w:val="clear" w:color="auto" w:fill="auto"/>
            <w:vAlign w:val="center"/>
            <w:hideMark/>
          </w:tcPr>
          <w:p w14:paraId="67CBDBD4" w14:textId="77777777" w:rsidR="007015AD" w:rsidRPr="00B13118" w:rsidRDefault="007015AD" w:rsidP="002F5F1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Information Technology Equipment</w:t>
            </w:r>
          </w:p>
        </w:tc>
        <w:tc>
          <w:tcPr>
            <w:tcW w:w="965" w:type="dxa"/>
            <w:tcBorders>
              <w:top w:val="nil"/>
              <w:left w:val="nil"/>
              <w:bottom w:val="single" w:sz="8" w:space="0" w:color="auto"/>
              <w:right w:val="single" w:sz="8" w:space="0" w:color="auto"/>
            </w:tcBorders>
            <w:shd w:val="clear" w:color="auto" w:fill="auto"/>
            <w:noWrap/>
            <w:vAlign w:val="center"/>
            <w:hideMark/>
          </w:tcPr>
          <w:p w14:paraId="12BD31E8"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45,000 </w:t>
            </w:r>
          </w:p>
        </w:tc>
        <w:tc>
          <w:tcPr>
            <w:tcW w:w="965" w:type="dxa"/>
            <w:tcBorders>
              <w:top w:val="nil"/>
              <w:left w:val="nil"/>
              <w:bottom w:val="single" w:sz="8" w:space="0" w:color="auto"/>
              <w:right w:val="single" w:sz="8" w:space="0" w:color="auto"/>
            </w:tcBorders>
            <w:shd w:val="clear" w:color="auto" w:fill="auto"/>
            <w:noWrap/>
            <w:vAlign w:val="center"/>
            <w:hideMark/>
          </w:tcPr>
          <w:p w14:paraId="7F3040B5"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75,000 </w:t>
            </w:r>
          </w:p>
        </w:tc>
        <w:tc>
          <w:tcPr>
            <w:tcW w:w="965" w:type="dxa"/>
            <w:tcBorders>
              <w:top w:val="nil"/>
              <w:left w:val="nil"/>
              <w:bottom w:val="single" w:sz="8" w:space="0" w:color="auto"/>
              <w:right w:val="single" w:sz="8" w:space="0" w:color="auto"/>
            </w:tcBorders>
            <w:shd w:val="clear" w:color="auto" w:fill="auto"/>
            <w:noWrap/>
            <w:vAlign w:val="center"/>
            <w:hideMark/>
          </w:tcPr>
          <w:p w14:paraId="792F5F21"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15,000 </w:t>
            </w:r>
          </w:p>
        </w:tc>
        <w:tc>
          <w:tcPr>
            <w:tcW w:w="965" w:type="dxa"/>
            <w:tcBorders>
              <w:top w:val="nil"/>
              <w:left w:val="nil"/>
              <w:bottom w:val="single" w:sz="8" w:space="0" w:color="auto"/>
              <w:right w:val="single" w:sz="8" w:space="0" w:color="auto"/>
            </w:tcBorders>
            <w:shd w:val="clear" w:color="auto" w:fill="auto"/>
            <w:noWrap/>
            <w:vAlign w:val="center"/>
            <w:hideMark/>
          </w:tcPr>
          <w:p w14:paraId="29616D1A"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15,000 </w:t>
            </w:r>
          </w:p>
        </w:tc>
        <w:tc>
          <w:tcPr>
            <w:tcW w:w="1071" w:type="dxa"/>
            <w:tcBorders>
              <w:top w:val="nil"/>
              <w:left w:val="nil"/>
              <w:bottom w:val="single" w:sz="8" w:space="0" w:color="auto"/>
              <w:right w:val="single" w:sz="8" w:space="0" w:color="auto"/>
            </w:tcBorders>
            <w:shd w:val="clear" w:color="auto" w:fill="auto"/>
            <w:noWrap/>
            <w:vAlign w:val="center"/>
            <w:hideMark/>
          </w:tcPr>
          <w:p w14:paraId="19A33884" w14:textId="77777777" w:rsidR="007015AD" w:rsidRPr="00B13118" w:rsidRDefault="007015AD"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 xml:space="preserve">      150,000 </w:t>
            </w:r>
          </w:p>
        </w:tc>
        <w:tc>
          <w:tcPr>
            <w:tcW w:w="823" w:type="dxa"/>
            <w:tcBorders>
              <w:top w:val="nil"/>
              <w:left w:val="nil"/>
              <w:bottom w:val="single" w:sz="8" w:space="0" w:color="auto"/>
              <w:right w:val="single" w:sz="8" w:space="0" w:color="auto"/>
            </w:tcBorders>
            <w:shd w:val="clear" w:color="auto" w:fill="auto"/>
            <w:noWrap/>
            <w:vAlign w:val="center"/>
            <w:hideMark/>
          </w:tcPr>
          <w:p w14:paraId="25BBF107" w14:textId="349E30C7" w:rsidR="007015AD" w:rsidRPr="00B13118" w:rsidRDefault="00882FC4"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5</w:t>
            </w:r>
          </w:p>
        </w:tc>
      </w:tr>
      <w:tr w:rsidR="007015AD" w:rsidRPr="00B13118" w14:paraId="417D8145" w14:textId="77777777" w:rsidTr="007015AD">
        <w:trPr>
          <w:trHeight w:val="20"/>
        </w:trPr>
        <w:tc>
          <w:tcPr>
            <w:tcW w:w="1890" w:type="dxa"/>
            <w:tcBorders>
              <w:top w:val="nil"/>
              <w:left w:val="single" w:sz="8" w:space="0" w:color="auto"/>
              <w:bottom w:val="nil"/>
              <w:right w:val="single" w:sz="8" w:space="0" w:color="auto"/>
            </w:tcBorders>
            <w:shd w:val="clear" w:color="auto" w:fill="auto"/>
            <w:noWrap/>
            <w:vAlign w:val="center"/>
            <w:hideMark/>
          </w:tcPr>
          <w:p w14:paraId="2D1D270E" w14:textId="77777777" w:rsidR="007015AD" w:rsidRPr="00B13118" w:rsidRDefault="007015AD" w:rsidP="002F5F1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1170" w:type="dxa"/>
            <w:tcBorders>
              <w:top w:val="nil"/>
              <w:left w:val="nil"/>
              <w:bottom w:val="single" w:sz="8" w:space="0" w:color="auto"/>
              <w:right w:val="single" w:sz="8" w:space="0" w:color="auto"/>
            </w:tcBorders>
            <w:shd w:val="clear" w:color="auto" w:fill="auto"/>
            <w:vAlign w:val="center"/>
            <w:hideMark/>
          </w:tcPr>
          <w:p w14:paraId="52700CD7" w14:textId="77777777" w:rsidR="007015AD" w:rsidRPr="00B13118" w:rsidRDefault="007015AD" w:rsidP="002F5F1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720" w:type="dxa"/>
            <w:tcBorders>
              <w:top w:val="nil"/>
              <w:left w:val="nil"/>
              <w:bottom w:val="single" w:sz="8" w:space="0" w:color="auto"/>
              <w:right w:val="single" w:sz="8" w:space="0" w:color="auto"/>
            </w:tcBorders>
            <w:shd w:val="clear" w:color="auto" w:fill="auto"/>
            <w:vAlign w:val="center"/>
            <w:hideMark/>
          </w:tcPr>
          <w:p w14:paraId="2FA97C42"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hideMark/>
          </w:tcPr>
          <w:p w14:paraId="1410B5E3"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double" w:sz="6" w:space="0" w:color="auto"/>
              <w:left w:val="nil"/>
              <w:bottom w:val="double" w:sz="6" w:space="0" w:color="auto"/>
              <w:right w:val="single" w:sz="8" w:space="0" w:color="auto"/>
            </w:tcBorders>
            <w:shd w:val="clear" w:color="000000" w:fill="DDEBF7"/>
            <w:noWrap/>
            <w:vAlign w:val="center"/>
            <w:hideMark/>
          </w:tcPr>
          <w:p w14:paraId="601E8AFF" w14:textId="77777777" w:rsidR="007015AD" w:rsidRPr="00B13118" w:rsidRDefault="007015AD" w:rsidP="002F5F1C">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2454" w:type="dxa"/>
            <w:tcBorders>
              <w:top w:val="double" w:sz="6" w:space="0" w:color="auto"/>
              <w:left w:val="nil"/>
              <w:bottom w:val="double" w:sz="6" w:space="0" w:color="auto"/>
              <w:right w:val="single" w:sz="8" w:space="0" w:color="auto"/>
            </w:tcBorders>
            <w:shd w:val="clear" w:color="000000" w:fill="DDEBF7"/>
            <w:noWrap/>
            <w:vAlign w:val="center"/>
            <w:hideMark/>
          </w:tcPr>
          <w:p w14:paraId="0EC7480F" w14:textId="77777777" w:rsidR="007015AD" w:rsidRPr="00B13118" w:rsidRDefault="007015AD" w:rsidP="002F5F1C">
            <w:pPr>
              <w:spacing w:after="0"/>
              <w:jc w:val="righ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GEF Sub-total Outcome 1</w:t>
            </w:r>
          </w:p>
        </w:tc>
        <w:tc>
          <w:tcPr>
            <w:tcW w:w="965" w:type="dxa"/>
            <w:tcBorders>
              <w:top w:val="double" w:sz="6" w:space="0" w:color="auto"/>
              <w:left w:val="nil"/>
              <w:bottom w:val="double" w:sz="6" w:space="0" w:color="auto"/>
              <w:right w:val="single" w:sz="8" w:space="0" w:color="auto"/>
            </w:tcBorders>
            <w:shd w:val="clear" w:color="000000" w:fill="DDEBF7"/>
            <w:noWrap/>
            <w:vAlign w:val="center"/>
            <w:hideMark/>
          </w:tcPr>
          <w:p w14:paraId="0E241EC0" w14:textId="77777777" w:rsidR="007015AD" w:rsidRPr="00B13118" w:rsidRDefault="007015AD" w:rsidP="002F5F1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145,000 </w:t>
            </w:r>
          </w:p>
        </w:tc>
        <w:tc>
          <w:tcPr>
            <w:tcW w:w="965" w:type="dxa"/>
            <w:tcBorders>
              <w:top w:val="double" w:sz="6" w:space="0" w:color="auto"/>
              <w:left w:val="nil"/>
              <w:bottom w:val="double" w:sz="6" w:space="0" w:color="auto"/>
              <w:right w:val="single" w:sz="8" w:space="0" w:color="auto"/>
            </w:tcBorders>
            <w:shd w:val="clear" w:color="000000" w:fill="DDEBF7"/>
            <w:noWrap/>
            <w:vAlign w:val="center"/>
            <w:hideMark/>
          </w:tcPr>
          <w:p w14:paraId="1ABC612D" w14:textId="77777777" w:rsidR="007015AD" w:rsidRPr="00B13118" w:rsidRDefault="007015AD" w:rsidP="002F5F1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150,000 </w:t>
            </w:r>
          </w:p>
        </w:tc>
        <w:tc>
          <w:tcPr>
            <w:tcW w:w="965" w:type="dxa"/>
            <w:tcBorders>
              <w:top w:val="double" w:sz="6" w:space="0" w:color="auto"/>
              <w:left w:val="nil"/>
              <w:bottom w:val="double" w:sz="6" w:space="0" w:color="auto"/>
              <w:right w:val="single" w:sz="8" w:space="0" w:color="auto"/>
            </w:tcBorders>
            <w:shd w:val="clear" w:color="000000" w:fill="DDEBF7"/>
            <w:noWrap/>
            <w:vAlign w:val="center"/>
            <w:hideMark/>
          </w:tcPr>
          <w:p w14:paraId="47E8C261" w14:textId="77777777" w:rsidR="007015AD" w:rsidRPr="00B13118" w:rsidRDefault="007015AD" w:rsidP="002F5F1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80,000 </w:t>
            </w:r>
          </w:p>
        </w:tc>
        <w:tc>
          <w:tcPr>
            <w:tcW w:w="965" w:type="dxa"/>
            <w:tcBorders>
              <w:top w:val="double" w:sz="6" w:space="0" w:color="auto"/>
              <w:left w:val="nil"/>
              <w:bottom w:val="double" w:sz="6" w:space="0" w:color="auto"/>
              <w:right w:val="single" w:sz="8" w:space="0" w:color="auto"/>
            </w:tcBorders>
            <w:shd w:val="clear" w:color="000000" w:fill="DDEBF7"/>
            <w:noWrap/>
            <w:vAlign w:val="center"/>
            <w:hideMark/>
          </w:tcPr>
          <w:p w14:paraId="4775E492" w14:textId="77777777" w:rsidR="007015AD" w:rsidRPr="00B13118" w:rsidRDefault="007015AD" w:rsidP="002F5F1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80,000 </w:t>
            </w:r>
          </w:p>
        </w:tc>
        <w:tc>
          <w:tcPr>
            <w:tcW w:w="1071" w:type="dxa"/>
            <w:tcBorders>
              <w:top w:val="double" w:sz="6" w:space="0" w:color="auto"/>
              <w:left w:val="nil"/>
              <w:bottom w:val="double" w:sz="6" w:space="0" w:color="auto"/>
              <w:right w:val="single" w:sz="8" w:space="0" w:color="auto"/>
            </w:tcBorders>
            <w:shd w:val="clear" w:color="000000" w:fill="DDEBF7"/>
            <w:noWrap/>
            <w:vAlign w:val="center"/>
            <w:hideMark/>
          </w:tcPr>
          <w:p w14:paraId="10CE8D02" w14:textId="77777777" w:rsidR="007015AD" w:rsidRPr="00B13118" w:rsidRDefault="007015AD" w:rsidP="002F5F1C">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455,000 </w:t>
            </w:r>
          </w:p>
        </w:tc>
        <w:tc>
          <w:tcPr>
            <w:tcW w:w="823" w:type="dxa"/>
            <w:tcBorders>
              <w:top w:val="nil"/>
              <w:left w:val="nil"/>
              <w:bottom w:val="double" w:sz="6" w:space="0" w:color="auto"/>
              <w:right w:val="single" w:sz="8" w:space="0" w:color="auto"/>
            </w:tcBorders>
            <w:shd w:val="clear" w:color="000000" w:fill="DDEBF7"/>
            <w:noWrap/>
            <w:vAlign w:val="center"/>
            <w:hideMark/>
          </w:tcPr>
          <w:p w14:paraId="5F0442A4" w14:textId="77777777" w:rsidR="007015AD" w:rsidRPr="00B13118" w:rsidRDefault="007015AD"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 </w:t>
            </w:r>
          </w:p>
        </w:tc>
      </w:tr>
      <w:tr w:rsidR="007015AD" w:rsidRPr="00B13118" w14:paraId="0A4671B1" w14:textId="77777777" w:rsidTr="007015AD">
        <w:trPr>
          <w:trHeight w:val="20"/>
        </w:trPr>
        <w:tc>
          <w:tcPr>
            <w:tcW w:w="1890" w:type="dxa"/>
            <w:tcBorders>
              <w:top w:val="nil"/>
              <w:left w:val="single" w:sz="8" w:space="0" w:color="auto"/>
              <w:bottom w:val="double" w:sz="6" w:space="0" w:color="auto"/>
              <w:right w:val="single" w:sz="8" w:space="0" w:color="auto"/>
            </w:tcBorders>
            <w:shd w:val="clear" w:color="auto" w:fill="auto"/>
            <w:noWrap/>
            <w:vAlign w:val="center"/>
            <w:hideMark/>
          </w:tcPr>
          <w:p w14:paraId="4612FAD4" w14:textId="77777777" w:rsidR="007015AD" w:rsidRPr="00B13118" w:rsidRDefault="007015AD" w:rsidP="002F5F1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1170" w:type="dxa"/>
            <w:tcBorders>
              <w:top w:val="nil"/>
              <w:left w:val="nil"/>
              <w:bottom w:val="double" w:sz="6" w:space="0" w:color="auto"/>
              <w:right w:val="single" w:sz="8" w:space="0" w:color="auto"/>
            </w:tcBorders>
            <w:shd w:val="clear" w:color="auto" w:fill="auto"/>
            <w:vAlign w:val="center"/>
            <w:hideMark/>
          </w:tcPr>
          <w:p w14:paraId="612D7BA5"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720" w:type="dxa"/>
            <w:tcBorders>
              <w:top w:val="nil"/>
              <w:left w:val="nil"/>
              <w:bottom w:val="double" w:sz="6" w:space="0" w:color="auto"/>
              <w:right w:val="single" w:sz="8" w:space="0" w:color="auto"/>
            </w:tcBorders>
            <w:shd w:val="clear" w:color="auto" w:fill="auto"/>
            <w:vAlign w:val="center"/>
            <w:hideMark/>
          </w:tcPr>
          <w:p w14:paraId="28ED409C"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810" w:type="dxa"/>
            <w:tcBorders>
              <w:top w:val="nil"/>
              <w:left w:val="nil"/>
              <w:bottom w:val="double" w:sz="6" w:space="0" w:color="auto"/>
              <w:right w:val="single" w:sz="8" w:space="0" w:color="auto"/>
            </w:tcBorders>
            <w:shd w:val="clear" w:color="auto" w:fill="auto"/>
            <w:vAlign w:val="center"/>
            <w:hideMark/>
          </w:tcPr>
          <w:p w14:paraId="30D46814" w14:textId="77777777" w:rsidR="007015AD" w:rsidRPr="00B13118" w:rsidRDefault="007015AD"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nil"/>
              <w:left w:val="nil"/>
              <w:bottom w:val="double" w:sz="6" w:space="0" w:color="auto"/>
              <w:right w:val="single" w:sz="8" w:space="0" w:color="auto"/>
            </w:tcBorders>
            <w:shd w:val="clear" w:color="000000" w:fill="DDEBF7"/>
            <w:noWrap/>
            <w:vAlign w:val="center"/>
            <w:hideMark/>
          </w:tcPr>
          <w:p w14:paraId="5FA9A513" w14:textId="77777777" w:rsidR="007015AD" w:rsidRPr="00B13118" w:rsidRDefault="007015AD" w:rsidP="002F5F1C">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2454" w:type="dxa"/>
            <w:tcBorders>
              <w:top w:val="nil"/>
              <w:left w:val="nil"/>
              <w:bottom w:val="double" w:sz="6" w:space="0" w:color="auto"/>
              <w:right w:val="single" w:sz="8" w:space="0" w:color="auto"/>
            </w:tcBorders>
            <w:shd w:val="clear" w:color="000000" w:fill="DDEBF7"/>
            <w:noWrap/>
            <w:vAlign w:val="center"/>
            <w:hideMark/>
          </w:tcPr>
          <w:p w14:paraId="0A2EB3A1" w14:textId="77777777" w:rsidR="007015AD" w:rsidRPr="00B13118" w:rsidRDefault="007015AD" w:rsidP="002F5F1C">
            <w:pPr>
              <w:spacing w:after="0"/>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Total Outcome 1</w:t>
            </w:r>
          </w:p>
        </w:tc>
        <w:tc>
          <w:tcPr>
            <w:tcW w:w="965" w:type="dxa"/>
            <w:tcBorders>
              <w:top w:val="nil"/>
              <w:left w:val="nil"/>
              <w:bottom w:val="double" w:sz="6" w:space="0" w:color="auto"/>
              <w:right w:val="single" w:sz="8" w:space="0" w:color="auto"/>
            </w:tcBorders>
            <w:shd w:val="clear" w:color="000000" w:fill="DDEBF7"/>
            <w:noWrap/>
            <w:vAlign w:val="center"/>
            <w:hideMark/>
          </w:tcPr>
          <w:p w14:paraId="3CADE647" w14:textId="381FB4C3" w:rsidR="007015AD" w:rsidRPr="00B13118" w:rsidRDefault="00F61596" w:rsidP="00F61596">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145</w:t>
            </w:r>
            <w:r w:rsidR="007015AD" w:rsidRPr="00B13118">
              <w:rPr>
                <w:rFonts w:ascii="Times New Roman" w:eastAsia="Times New Roman" w:hAnsi="Times New Roman"/>
                <w:b/>
                <w:bCs/>
                <w:sz w:val="18"/>
                <w:szCs w:val="18"/>
              </w:rPr>
              <w:t xml:space="preserve">,000 </w:t>
            </w:r>
          </w:p>
        </w:tc>
        <w:tc>
          <w:tcPr>
            <w:tcW w:w="965" w:type="dxa"/>
            <w:tcBorders>
              <w:top w:val="nil"/>
              <w:left w:val="nil"/>
              <w:bottom w:val="double" w:sz="6" w:space="0" w:color="auto"/>
              <w:right w:val="single" w:sz="8" w:space="0" w:color="auto"/>
            </w:tcBorders>
            <w:shd w:val="clear" w:color="000000" w:fill="DDEBF7"/>
            <w:noWrap/>
            <w:vAlign w:val="center"/>
            <w:hideMark/>
          </w:tcPr>
          <w:p w14:paraId="766813DF" w14:textId="78FB6FE3" w:rsidR="007015AD" w:rsidRPr="00B13118" w:rsidRDefault="007015AD" w:rsidP="00F61596">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1</w:t>
            </w:r>
            <w:r w:rsidR="00F61596" w:rsidRPr="00B13118">
              <w:rPr>
                <w:rFonts w:ascii="Times New Roman" w:eastAsia="Times New Roman" w:hAnsi="Times New Roman"/>
                <w:b/>
                <w:bCs/>
                <w:sz w:val="18"/>
                <w:szCs w:val="18"/>
              </w:rPr>
              <w:t>50</w:t>
            </w:r>
            <w:r w:rsidRPr="00B13118">
              <w:rPr>
                <w:rFonts w:ascii="Times New Roman" w:eastAsia="Times New Roman" w:hAnsi="Times New Roman"/>
                <w:b/>
                <w:bCs/>
                <w:sz w:val="18"/>
                <w:szCs w:val="18"/>
              </w:rPr>
              <w:t xml:space="preserve">,000 </w:t>
            </w:r>
          </w:p>
        </w:tc>
        <w:tc>
          <w:tcPr>
            <w:tcW w:w="965" w:type="dxa"/>
            <w:tcBorders>
              <w:top w:val="nil"/>
              <w:left w:val="nil"/>
              <w:bottom w:val="double" w:sz="6" w:space="0" w:color="auto"/>
              <w:right w:val="single" w:sz="8" w:space="0" w:color="auto"/>
            </w:tcBorders>
            <w:shd w:val="clear" w:color="000000" w:fill="DDEBF7"/>
            <w:noWrap/>
            <w:vAlign w:val="center"/>
            <w:hideMark/>
          </w:tcPr>
          <w:p w14:paraId="11CF494D" w14:textId="4AD95036" w:rsidR="007015AD" w:rsidRPr="00B13118" w:rsidRDefault="007015AD" w:rsidP="00F61596">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F61596" w:rsidRPr="00B13118">
              <w:rPr>
                <w:rFonts w:ascii="Times New Roman" w:eastAsia="Times New Roman" w:hAnsi="Times New Roman"/>
                <w:b/>
                <w:bCs/>
                <w:sz w:val="18"/>
                <w:szCs w:val="18"/>
              </w:rPr>
              <w:t>80</w:t>
            </w:r>
            <w:r w:rsidRPr="00B13118">
              <w:rPr>
                <w:rFonts w:ascii="Times New Roman" w:eastAsia="Times New Roman" w:hAnsi="Times New Roman"/>
                <w:b/>
                <w:bCs/>
                <w:sz w:val="18"/>
                <w:szCs w:val="18"/>
              </w:rPr>
              <w:t xml:space="preserve">,000 </w:t>
            </w:r>
          </w:p>
        </w:tc>
        <w:tc>
          <w:tcPr>
            <w:tcW w:w="965" w:type="dxa"/>
            <w:tcBorders>
              <w:top w:val="nil"/>
              <w:left w:val="nil"/>
              <w:bottom w:val="double" w:sz="6" w:space="0" w:color="auto"/>
              <w:right w:val="single" w:sz="8" w:space="0" w:color="auto"/>
            </w:tcBorders>
            <w:shd w:val="clear" w:color="000000" w:fill="DDEBF7"/>
            <w:noWrap/>
            <w:vAlign w:val="center"/>
            <w:hideMark/>
          </w:tcPr>
          <w:p w14:paraId="583BC90A" w14:textId="74BF19B0" w:rsidR="007015AD" w:rsidRPr="00B13118" w:rsidRDefault="007015AD" w:rsidP="00F61596">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F61596" w:rsidRPr="00B13118">
              <w:rPr>
                <w:rFonts w:ascii="Times New Roman" w:eastAsia="Times New Roman" w:hAnsi="Times New Roman"/>
                <w:b/>
                <w:bCs/>
                <w:sz w:val="18"/>
                <w:szCs w:val="18"/>
              </w:rPr>
              <w:t>80</w:t>
            </w:r>
            <w:r w:rsidRPr="00B13118">
              <w:rPr>
                <w:rFonts w:ascii="Times New Roman" w:eastAsia="Times New Roman" w:hAnsi="Times New Roman"/>
                <w:b/>
                <w:bCs/>
                <w:sz w:val="18"/>
                <w:szCs w:val="18"/>
              </w:rPr>
              <w:t xml:space="preserve">,000 </w:t>
            </w:r>
          </w:p>
        </w:tc>
        <w:tc>
          <w:tcPr>
            <w:tcW w:w="1071" w:type="dxa"/>
            <w:tcBorders>
              <w:top w:val="nil"/>
              <w:left w:val="nil"/>
              <w:bottom w:val="double" w:sz="6" w:space="0" w:color="auto"/>
              <w:right w:val="single" w:sz="8" w:space="0" w:color="auto"/>
            </w:tcBorders>
            <w:shd w:val="clear" w:color="000000" w:fill="DDEBF7"/>
            <w:noWrap/>
            <w:vAlign w:val="center"/>
            <w:hideMark/>
          </w:tcPr>
          <w:p w14:paraId="089C7C12" w14:textId="7D2A3AE0" w:rsidR="007015AD" w:rsidRPr="00B13118" w:rsidRDefault="007015AD" w:rsidP="00F61596">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F61596" w:rsidRPr="00B13118">
              <w:rPr>
                <w:rFonts w:ascii="Times New Roman" w:eastAsia="Times New Roman" w:hAnsi="Times New Roman"/>
                <w:b/>
                <w:bCs/>
                <w:sz w:val="18"/>
                <w:szCs w:val="18"/>
              </w:rPr>
              <w:t>455</w:t>
            </w:r>
            <w:r w:rsidRPr="00B13118">
              <w:rPr>
                <w:rFonts w:ascii="Times New Roman" w:eastAsia="Times New Roman" w:hAnsi="Times New Roman"/>
                <w:b/>
                <w:bCs/>
                <w:sz w:val="18"/>
                <w:szCs w:val="18"/>
              </w:rPr>
              <w:t xml:space="preserve">,000 </w:t>
            </w:r>
          </w:p>
        </w:tc>
        <w:tc>
          <w:tcPr>
            <w:tcW w:w="823" w:type="dxa"/>
            <w:tcBorders>
              <w:top w:val="nil"/>
              <w:left w:val="nil"/>
              <w:bottom w:val="double" w:sz="6" w:space="0" w:color="auto"/>
              <w:right w:val="single" w:sz="8" w:space="0" w:color="auto"/>
            </w:tcBorders>
            <w:shd w:val="clear" w:color="000000" w:fill="DDEBF7"/>
            <w:noWrap/>
            <w:vAlign w:val="center"/>
            <w:hideMark/>
          </w:tcPr>
          <w:p w14:paraId="7650868B" w14:textId="77777777" w:rsidR="007015AD" w:rsidRPr="00B13118" w:rsidRDefault="007015AD"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 </w:t>
            </w:r>
          </w:p>
        </w:tc>
      </w:tr>
    </w:tbl>
    <w:p w14:paraId="4B845C0E" w14:textId="77777777" w:rsidR="00D327B7" w:rsidRPr="00B45120" w:rsidRDefault="00D327B7">
      <w:pPr>
        <w:rPr>
          <w:sz w:val="22"/>
          <w:szCs w:val="22"/>
        </w:rPr>
      </w:pPr>
    </w:p>
    <w:p w14:paraId="2FCC6D3D" w14:textId="77777777" w:rsidR="00D327B7" w:rsidRPr="00B45120" w:rsidRDefault="00D327B7">
      <w:pPr>
        <w:rPr>
          <w:sz w:val="22"/>
          <w:szCs w:val="22"/>
        </w:rPr>
      </w:pPr>
    </w:p>
    <w:p w14:paraId="59EA6677" w14:textId="77777777" w:rsidR="00DC6A61" w:rsidRPr="00B45120" w:rsidRDefault="00DC6A61">
      <w:pPr>
        <w:rPr>
          <w:sz w:val="22"/>
          <w:szCs w:val="22"/>
        </w:rPr>
      </w:pPr>
    </w:p>
    <w:p w14:paraId="1069CB02" w14:textId="77777777" w:rsidR="00DC6A61" w:rsidRPr="00B45120" w:rsidRDefault="00DC6A61">
      <w:pPr>
        <w:rPr>
          <w:sz w:val="22"/>
          <w:szCs w:val="22"/>
        </w:rPr>
      </w:pPr>
    </w:p>
    <w:p w14:paraId="459DD528" w14:textId="77777777" w:rsidR="00DC6A61" w:rsidRPr="00B45120" w:rsidRDefault="00DC6A61">
      <w:pPr>
        <w:rPr>
          <w:sz w:val="22"/>
          <w:szCs w:val="22"/>
        </w:rPr>
      </w:pPr>
    </w:p>
    <w:p w14:paraId="530739AB" w14:textId="77777777" w:rsidR="00DC6A61" w:rsidRPr="00B45120" w:rsidRDefault="00DC6A61">
      <w:pPr>
        <w:rPr>
          <w:sz w:val="22"/>
          <w:szCs w:val="22"/>
        </w:rPr>
      </w:pPr>
    </w:p>
    <w:p w14:paraId="573C42AA" w14:textId="77777777" w:rsidR="00DC6A61" w:rsidRPr="00B45120" w:rsidRDefault="00DC6A61">
      <w:pPr>
        <w:rPr>
          <w:sz w:val="22"/>
          <w:szCs w:val="22"/>
        </w:rPr>
      </w:pPr>
    </w:p>
    <w:p w14:paraId="0719B9D8" w14:textId="77777777" w:rsidR="00B64EA8" w:rsidRPr="00B45120" w:rsidRDefault="00B64EA8" w:rsidP="00B64EA8">
      <w:pPr>
        <w:jc w:val="left"/>
        <w:rPr>
          <w:sz w:val="22"/>
          <w:szCs w:val="22"/>
        </w:rPr>
      </w:pPr>
    </w:p>
    <w:tbl>
      <w:tblPr>
        <w:tblW w:w="13775" w:type="dxa"/>
        <w:tblInd w:w="-252" w:type="dxa"/>
        <w:tblLayout w:type="fixed"/>
        <w:tblLook w:val="04A0" w:firstRow="1" w:lastRow="0" w:firstColumn="1" w:lastColumn="0" w:noHBand="0" w:noVBand="1"/>
      </w:tblPr>
      <w:tblGrid>
        <w:gridCol w:w="1886"/>
        <w:gridCol w:w="1169"/>
        <w:gridCol w:w="720"/>
        <w:gridCol w:w="810"/>
        <w:gridCol w:w="1080"/>
        <w:gridCol w:w="2519"/>
        <w:gridCol w:w="900"/>
        <w:gridCol w:w="906"/>
        <w:gridCol w:w="990"/>
        <w:gridCol w:w="990"/>
        <w:gridCol w:w="995"/>
        <w:gridCol w:w="810"/>
      </w:tblGrid>
      <w:tr w:rsidR="007015AD" w:rsidRPr="00B13118" w14:paraId="4F2054A0" w14:textId="77777777" w:rsidTr="00AA338A">
        <w:trPr>
          <w:trHeight w:val="253"/>
        </w:trPr>
        <w:tc>
          <w:tcPr>
            <w:tcW w:w="1886" w:type="dxa"/>
            <w:vMerge w:val="restart"/>
            <w:tcBorders>
              <w:top w:val="single" w:sz="8" w:space="0" w:color="auto"/>
              <w:left w:val="single" w:sz="8" w:space="0" w:color="auto"/>
              <w:bottom w:val="double" w:sz="6" w:space="0" w:color="000000"/>
              <w:right w:val="single" w:sz="8" w:space="0" w:color="auto"/>
            </w:tcBorders>
            <w:shd w:val="clear" w:color="auto" w:fill="auto"/>
            <w:noWrap/>
            <w:vAlign w:val="center"/>
            <w:hideMark/>
          </w:tcPr>
          <w:p w14:paraId="50878311" w14:textId="77777777" w:rsidR="007015AD" w:rsidRPr="00B13118" w:rsidRDefault="007015AD" w:rsidP="00533919">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GEF Component/ Atlas Activity</w:t>
            </w:r>
          </w:p>
        </w:tc>
        <w:tc>
          <w:tcPr>
            <w:tcW w:w="1169"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79BC0F12" w14:textId="77777777" w:rsidR="007015AD" w:rsidRPr="00B13118" w:rsidRDefault="007015AD" w:rsidP="00533919">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Responsible Party</w:t>
            </w:r>
          </w:p>
        </w:tc>
        <w:tc>
          <w:tcPr>
            <w:tcW w:w="72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3E9B14F5" w14:textId="77777777" w:rsidR="007015AD" w:rsidRPr="00B13118" w:rsidRDefault="007015AD" w:rsidP="00533919">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Fund ID</w:t>
            </w:r>
          </w:p>
        </w:tc>
        <w:tc>
          <w:tcPr>
            <w:tcW w:w="81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5E7FD8BD" w14:textId="77777777" w:rsidR="007015AD" w:rsidRPr="00B13118" w:rsidRDefault="007015AD" w:rsidP="00533919">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Donor Name</w:t>
            </w:r>
          </w:p>
        </w:tc>
        <w:tc>
          <w:tcPr>
            <w:tcW w:w="108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69AAAD6A" w14:textId="77777777" w:rsidR="007015AD" w:rsidRPr="00B13118" w:rsidRDefault="007015AD" w:rsidP="00533919">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Atlas Budgetary Account Code</w:t>
            </w:r>
          </w:p>
        </w:tc>
        <w:tc>
          <w:tcPr>
            <w:tcW w:w="2519"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53CBA4C8" w14:textId="77777777" w:rsidR="007015AD" w:rsidRPr="00B13118" w:rsidRDefault="007015AD" w:rsidP="00533919">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ATLAS Budget Description</w:t>
            </w:r>
          </w:p>
        </w:tc>
        <w:tc>
          <w:tcPr>
            <w:tcW w:w="90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467D6E5D" w14:textId="72E4BF91" w:rsidR="007015AD" w:rsidRPr="00B13118" w:rsidRDefault="007015AD"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Amount Year 1 (</w:t>
            </w:r>
            <w:r w:rsidR="00B64EA8" w:rsidRPr="00B13118">
              <w:rPr>
                <w:rFonts w:ascii="Times New Roman" w:eastAsia="Times New Roman" w:hAnsi="Times New Roman"/>
                <w:b/>
                <w:bCs/>
                <w:sz w:val="18"/>
                <w:szCs w:val="18"/>
              </w:rPr>
              <w:t>US$</w:t>
            </w:r>
            <w:r w:rsidRPr="00B13118">
              <w:rPr>
                <w:rFonts w:ascii="Times New Roman" w:eastAsia="Times New Roman" w:hAnsi="Times New Roman"/>
                <w:b/>
                <w:bCs/>
                <w:sz w:val="18"/>
                <w:szCs w:val="18"/>
              </w:rPr>
              <w:t>)</w:t>
            </w:r>
          </w:p>
        </w:tc>
        <w:tc>
          <w:tcPr>
            <w:tcW w:w="906"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54FFBA3A" w14:textId="36DCA8B6" w:rsidR="007015AD" w:rsidRPr="00B13118" w:rsidRDefault="007015AD"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Amount Year 2 (</w:t>
            </w:r>
            <w:r w:rsidR="00B64EA8" w:rsidRPr="00B13118">
              <w:rPr>
                <w:rFonts w:ascii="Times New Roman" w:eastAsia="Times New Roman" w:hAnsi="Times New Roman"/>
                <w:b/>
                <w:bCs/>
                <w:sz w:val="18"/>
                <w:szCs w:val="18"/>
              </w:rPr>
              <w:t>US$</w:t>
            </w:r>
            <w:r w:rsidRPr="00B13118">
              <w:rPr>
                <w:rFonts w:ascii="Times New Roman" w:eastAsia="Times New Roman" w:hAnsi="Times New Roman"/>
                <w:b/>
                <w:bCs/>
                <w:sz w:val="18"/>
                <w:szCs w:val="18"/>
              </w:rPr>
              <w:t>)</w:t>
            </w:r>
          </w:p>
        </w:tc>
        <w:tc>
          <w:tcPr>
            <w:tcW w:w="99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7198381B" w14:textId="40421834" w:rsidR="007015AD" w:rsidRPr="00B13118" w:rsidRDefault="007015AD"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Amount Year 3 (</w:t>
            </w:r>
            <w:r w:rsidR="00B64EA8" w:rsidRPr="00B13118">
              <w:rPr>
                <w:rFonts w:ascii="Times New Roman" w:eastAsia="Times New Roman" w:hAnsi="Times New Roman"/>
                <w:b/>
                <w:bCs/>
                <w:sz w:val="18"/>
                <w:szCs w:val="18"/>
              </w:rPr>
              <w:t>US$</w:t>
            </w:r>
            <w:r w:rsidRPr="00B13118">
              <w:rPr>
                <w:rFonts w:ascii="Times New Roman" w:eastAsia="Times New Roman" w:hAnsi="Times New Roman"/>
                <w:b/>
                <w:bCs/>
                <w:sz w:val="18"/>
                <w:szCs w:val="18"/>
              </w:rPr>
              <w:t>)</w:t>
            </w:r>
          </w:p>
        </w:tc>
        <w:tc>
          <w:tcPr>
            <w:tcW w:w="99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77AD595E" w14:textId="282A744A" w:rsidR="007015AD" w:rsidRPr="00B13118" w:rsidRDefault="007015AD"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Amount Year 4 (</w:t>
            </w:r>
            <w:r w:rsidR="00B64EA8" w:rsidRPr="00B13118">
              <w:rPr>
                <w:rFonts w:ascii="Times New Roman" w:eastAsia="Times New Roman" w:hAnsi="Times New Roman"/>
                <w:b/>
                <w:bCs/>
                <w:sz w:val="18"/>
                <w:szCs w:val="18"/>
              </w:rPr>
              <w:t>US$</w:t>
            </w:r>
            <w:r w:rsidRPr="00B13118">
              <w:rPr>
                <w:rFonts w:ascii="Times New Roman" w:eastAsia="Times New Roman" w:hAnsi="Times New Roman"/>
                <w:b/>
                <w:bCs/>
                <w:sz w:val="18"/>
                <w:szCs w:val="18"/>
              </w:rPr>
              <w:t>)</w:t>
            </w:r>
          </w:p>
        </w:tc>
        <w:tc>
          <w:tcPr>
            <w:tcW w:w="995"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504A6B33" w14:textId="6C90B918" w:rsidR="007015AD" w:rsidRPr="00B13118" w:rsidRDefault="007015AD" w:rsidP="00533919">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Total (</w:t>
            </w:r>
            <w:r w:rsidR="00B64EA8" w:rsidRPr="00B13118">
              <w:rPr>
                <w:rFonts w:ascii="Times New Roman" w:eastAsia="Times New Roman" w:hAnsi="Times New Roman"/>
                <w:b/>
                <w:bCs/>
                <w:sz w:val="18"/>
                <w:szCs w:val="18"/>
              </w:rPr>
              <w:t>US$</w:t>
            </w:r>
            <w:r w:rsidRPr="00B13118">
              <w:rPr>
                <w:rFonts w:ascii="Times New Roman" w:eastAsia="Times New Roman" w:hAnsi="Times New Roman"/>
                <w:b/>
                <w:bCs/>
                <w:sz w:val="18"/>
                <w:szCs w:val="18"/>
              </w:rPr>
              <w:t>)</w:t>
            </w:r>
          </w:p>
        </w:tc>
        <w:tc>
          <w:tcPr>
            <w:tcW w:w="810" w:type="dxa"/>
            <w:vMerge w:val="restart"/>
            <w:tcBorders>
              <w:top w:val="single" w:sz="8" w:space="0" w:color="auto"/>
              <w:left w:val="single" w:sz="8" w:space="0" w:color="auto"/>
              <w:bottom w:val="double" w:sz="6" w:space="0" w:color="000000"/>
              <w:right w:val="single" w:sz="8" w:space="0" w:color="auto"/>
            </w:tcBorders>
            <w:shd w:val="clear" w:color="auto" w:fill="auto"/>
            <w:vAlign w:val="center"/>
            <w:hideMark/>
          </w:tcPr>
          <w:p w14:paraId="51FF6DB3" w14:textId="77777777" w:rsidR="007015AD" w:rsidRPr="00B13118" w:rsidRDefault="007015AD" w:rsidP="00533919">
            <w:pPr>
              <w:spacing w:after="0"/>
              <w:jc w:val="center"/>
              <w:rPr>
                <w:rFonts w:ascii="Times New Roman" w:eastAsia="Times New Roman" w:hAnsi="Times New Roman"/>
                <w:b/>
                <w:bCs/>
                <w:i/>
                <w:iCs/>
                <w:sz w:val="18"/>
                <w:szCs w:val="18"/>
              </w:rPr>
            </w:pPr>
            <w:r w:rsidRPr="00B13118">
              <w:rPr>
                <w:rFonts w:ascii="Times New Roman" w:eastAsia="Times New Roman" w:hAnsi="Times New Roman"/>
                <w:b/>
                <w:bCs/>
                <w:i/>
                <w:iCs/>
                <w:sz w:val="18"/>
                <w:szCs w:val="18"/>
              </w:rPr>
              <w:t>See Budget Note:</w:t>
            </w:r>
          </w:p>
        </w:tc>
      </w:tr>
      <w:tr w:rsidR="007015AD" w:rsidRPr="00B13118" w14:paraId="0FE87B89" w14:textId="77777777" w:rsidTr="00316344">
        <w:trPr>
          <w:trHeight w:val="253"/>
        </w:trPr>
        <w:tc>
          <w:tcPr>
            <w:tcW w:w="1886" w:type="dxa"/>
            <w:vMerge/>
            <w:tcBorders>
              <w:top w:val="single" w:sz="8" w:space="0" w:color="auto"/>
              <w:left w:val="single" w:sz="8" w:space="0" w:color="auto"/>
              <w:bottom w:val="double" w:sz="6" w:space="0" w:color="000000"/>
              <w:right w:val="single" w:sz="8" w:space="0" w:color="auto"/>
            </w:tcBorders>
            <w:vAlign w:val="center"/>
            <w:hideMark/>
          </w:tcPr>
          <w:p w14:paraId="265B6DD8" w14:textId="77777777" w:rsidR="007015AD" w:rsidRPr="00B13118" w:rsidRDefault="007015AD" w:rsidP="00533919">
            <w:pPr>
              <w:spacing w:after="0"/>
              <w:jc w:val="left"/>
              <w:rPr>
                <w:rFonts w:ascii="Times New Roman" w:eastAsia="Times New Roman" w:hAnsi="Times New Roman"/>
                <w:b/>
                <w:bCs/>
                <w:color w:val="000000"/>
                <w:sz w:val="18"/>
                <w:szCs w:val="18"/>
              </w:rPr>
            </w:pPr>
          </w:p>
        </w:tc>
        <w:tc>
          <w:tcPr>
            <w:tcW w:w="1169" w:type="dxa"/>
            <w:vMerge/>
            <w:tcBorders>
              <w:top w:val="single" w:sz="8" w:space="0" w:color="auto"/>
              <w:left w:val="single" w:sz="8" w:space="0" w:color="auto"/>
              <w:bottom w:val="double" w:sz="6" w:space="0" w:color="000000"/>
              <w:right w:val="single" w:sz="8" w:space="0" w:color="auto"/>
            </w:tcBorders>
            <w:vAlign w:val="center"/>
            <w:hideMark/>
          </w:tcPr>
          <w:p w14:paraId="1C91CAA4" w14:textId="77777777" w:rsidR="007015AD" w:rsidRPr="00B13118" w:rsidRDefault="007015AD" w:rsidP="00533919">
            <w:pPr>
              <w:spacing w:after="0"/>
              <w:jc w:val="left"/>
              <w:rPr>
                <w:rFonts w:ascii="Times New Roman" w:eastAsia="Times New Roman" w:hAnsi="Times New Roman"/>
                <w:b/>
                <w:bCs/>
                <w:color w:val="000000"/>
                <w:sz w:val="18"/>
                <w:szCs w:val="18"/>
              </w:rPr>
            </w:pPr>
          </w:p>
        </w:tc>
        <w:tc>
          <w:tcPr>
            <w:tcW w:w="720" w:type="dxa"/>
            <w:vMerge/>
            <w:tcBorders>
              <w:top w:val="single" w:sz="8" w:space="0" w:color="auto"/>
              <w:left w:val="single" w:sz="8" w:space="0" w:color="auto"/>
              <w:bottom w:val="double" w:sz="6" w:space="0" w:color="000000"/>
              <w:right w:val="single" w:sz="8" w:space="0" w:color="auto"/>
            </w:tcBorders>
            <w:vAlign w:val="center"/>
            <w:hideMark/>
          </w:tcPr>
          <w:p w14:paraId="2017C0E2" w14:textId="77777777" w:rsidR="007015AD" w:rsidRPr="00B13118" w:rsidRDefault="007015AD" w:rsidP="00533919">
            <w:pPr>
              <w:spacing w:after="0"/>
              <w:jc w:val="left"/>
              <w:rPr>
                <w:rFonts w:ascii="Times New Roman" w:eastAsia="Times New Roman" w:hAnsi="Times New Roman"/>
                <w:b/>
                <w:bCs/>
                <w:color w:val="000000"/>
                <w:sz w:val="18"/>
                <w:szCs w:val="18"/>
              </w:rPr>
            </w:pPr>
          </w:p>
        </w:tc>
        <w:tc>
          <w:tcPr>
            <w:tcW w:w="810" w:type="dxa"/>
            <w:vMerge/>
            <w:tcBorders>
              <w:top w:val="single" w:sz="8" w:space="0" w:color="auto"/>
              <w:left w:val="single" w:sz="8" w:space="0" w:color="auto"/>
              <w:bottom w:val="double" w:sz="6" w:space="0" w:color="000000"/>
              <w:right w:val="single" w:sz="8" w:space="0" w:color="auto"/>
            </w:tcBorders>
            <w:vAlign w:val="center"/>
            <w:hideMark/>
          </w:tcPr>
          <w:p w14:paraId="4A4F66A2" w14:textId="77777777" w:rsidR="007015AD" w:rsidRPr="00B13118" w:rsidRDefault="007015AD" w:rsidP="00533919">
            <w:pPr>
              <w:spacing w:after="0"/>
              <w:jc w:val="left"/>
              <w:rPr>
                <w:rFonts w:ascii="Times New Roman" w:eastAsia="Times New Roman" w:hAnsi="Times New Roman"/>
                <w:b/>
                <w:bCs/>
                <w:color w:val="000000"/>
                <w:sz w:val="18"/>
                <w:szCs w:val="18"/>
              </w:rPr>
            </w:pPr>
          </w:p>
        </w:tc>
        <w:tc>
          <w:tcPr>
            <w:tcW w:w="1080" w:type="dxa"/>
            <w:vMerge/>
            <w:tcBorders>
              <w:top w:val="single" w:sz="8" w:space="0" w:color="auto"/>
              <w:left w:val="single" w:sz="8" w:space="0" w:color="auto"/>
              <w:bottom w:val="double" w:sz="6" w:space="0" w:color="000000"/>
              <w:right w:val="single" w:sz="8" w:space="0" w:color="auto"/>
            </w:tcBorders>
            <w:vAlign w:val="center"/>
            <w:hideMark/>
          </w:tcPr>
          <w:p w14:paraId="63212818" w14:textId="77777777" w:rsidR="007015AD" w:rsidRPr="00B13118" w:rsidRDefault="007015AD" w:rsidP="00533919">
            <w:pPr>
              <w:spacing w:after="0"/>
              <w:jc w:val="left"/>
              <w:rPr>
                <w:rFonts w:ascii="Times New Roman" w:eastAsia="Times New Roman" w:hAnsi="Times New Roman"/>
                <w:b/>
                <w:bCs/>
                <w:color w:val="000000"/>
                <w:sz w:val="18"/>
                <w:szCs w:val="18"/>
              </w:rPr>
            </w:pPr>
          </w:p>
        </w:tc>
        <w:tc>
          <w:tcPr>
            <w:tcW w:w="2519" w:type="dxa"/>
            <w:vMerge/>
            <w:tcBorders>
              <w:top w:val="single" w:sz="8" w:space="0" w:color="auto"/>
              <w:left w:val="single" w:sz="8" w:space="0" w:color="auto"/>
              <w:bottom w:val="double" w:sz="6" w:space="0" w:color="000000"/>
              <w:right w:val="single" w:sz="8" w:space="0" w:color="auto"/>
            </w:tcBorders>
            <w:vAlign w:val="center"/>
            <w:hideMark/>
          </w:tcPr>
          <w:p w14:paraId="0A0C195B" w14:textId="77777777" w:rsidR="007015AD" w:rsidRPr="00B13118" w:rsidRDefault="007015AD" w:rsidP="00533919">
            <w:pPr>
              <w:spacing w:after="0"/>
              <w:jc w:val="left"/>
              <w:rPr>
                <w:rFonts w:ascii="Times New Roman" w:eastAsia="Times New Roman" w:hAnsi="Times New Roman"/>
                <w:b/>
                <w:bCs/>
                <w:color w:val="000000"/>
                <w:sz w:val="18"/>
                <w:szCs w:val="18"/>
              </w:rPr>
            </w:pPr>
          </w:p>
        </w:tc>
        <w:tc>
          <w:tcPr>
            <w:tcW w:w="900" w:type="dxa"/>
            <w:vMerge/>
            <w:tcBorders>
              <w:top w:val="single" w:sz="8" w:space="0" w:color="auto"/>
              <w:left w:val="single" w:sz="8" w:space="0" w:color="auto"/>
              <w:bottom w:val="double" w:sz="6" w:space="0" w:color="000000"/>
              <w:right w:val="single" w:sz="8" w:space="0" w:color="auto"/>
            </w:tcBorders>
            <w:vAlign w:val="center"/>
            <w:hideMark/>
          </w:tcPr>
          <w:p w14:paraId="0D357C79" w14:textId="77777777" w:rsidR="007015AD" w:rsidRPr="00B13118" w:rsidRDefault="007015AD" w:rsidP="00533919">
            <w:pPr>
              <w:spacing w:after="0"/>
              <w:jc w:val="left"/>
              <w:rPr>
                <w:rFonts w:ascii="Times New Roman" w:eastAsia="Times New Roman" w:hAnsi="Times New Roman"/>
                <w:b/>
                <w:bCs/>
                <w:sz w:val="18"/>
                <w:szCs w:val="18"/>
              </w:rPr>
            </w:pPr>
          </w:p>
        </w:tc>
        <w:tc>
          <w:tcPr>
            <w:tcW w:w="906" w:type="dxa"/>
            <w:vMerge/>
            <w:tcBorders>
              <w:top w:val="single" w:sz="8" w:space="0" w:color="auto"/>
              <w:left w:val="single" w:sz="8" w:space="0" w:color="auto"/>
              <w:bottom w:val="double" w:sz="6" w:space="0" w:color="000000"/>
              <w:right w:val="single" w:sz="8" w:space="0" w:color="auto"/>
            </w:tcBorders>
            <w:vAlign w:val="center"/>
            <w:hideMark/>
          </w:tcPr>
          <w:p w14:paraId="57F4DB36" w14:textId="77777777" w:rsidR="007015AD" w:rsidRPr="00B13118" w:rsidRDefault="007015AD" w:rsidP="00533919">
            <w:pPr>
              <w:spacing w:after="0"/>
              <w:jc w:val="left"/>
              <w:rPr>
                <w:rFonts w:ascii="Times New Roman" w:eastAsia="Times New Roman" w:hAnsi="Times New Roman"/>
                <w:b/>
                <w:bCs/>
                <w:sz w:val="18"/>
                <w:szCs w:val="18"/>
              </w:rPr>
            </w:pPr>
          </w:p>
        </w:tc>
        <w:tc>
          <w:tcPr>
            <w:tcW w:w="990" w:type="dxa"/>
            <w:vMerge/>
            <w:tcBorders>
              <w:top w:val="single" w:sz="8" w:space="0" w:color="auto"/>
              <w:left w:val="single" w:sz="8" w:space="0" w:color="auto"/>
              <w:bottom w:val="double" w:sz="6" w:space="0" w:color="000000"/>
              <w:right w:val="single" w:sz="8" w:space="0" w:color="auto"/>
            </w:tcBorders>
            <w:vAlign w:val="center"/>
            <w:hideMark/>
          </w:tcPr>
          <w:p w14:paraId="678A9BBA" w14:textId="77777777" w:rsidR="007015AD" w:rsidRPr="00B13118" w:rsidRDefault="007015AD" w:rsidP="00533919">
            <w:pPr>
              <w:spacing w:after="0"/>
              <w:jc w:val="left"/>
              <w:rPr>
                <w:rFonts w:ascii="Times New Roman" w:eastAsia="Times New Roman" w:hAnsi="Times New Roman"/>
                <w:b/>
                <w:bCs/>
                <w:sz w:val="18"/>
                <w:szCs w:val="18"/>
              </w:rPr>
            </w:pPr>
          </w:p>
        </w:tc>
        <w:tc>
          <w:tcPr>
            <w:tcW w:w="990" w:type="dxa"/>
            <w:vMerge/>
            <w:tcBorders>
              <w:top w:val="single" w:sz="8" w:space="0" w:color="auto"/>
              <w:left w:val="single" w:sz="8" w:space="0" w:color="auto"/>
              <w:bottom w:val="double" w:sz="6" w:space="0" w:color="000000"/>
              <w:right w:val="single" w:sz="8" w:space="0" w:color="auto"/>
            </w:tcBorders>
            <w:vAlign w:val="center"/>
            <w:hideMark/>
          </w:tcPr>
          <w:p w14:paraId="4B852B1A" w14:textId="77777777" w:rsidR="007015AD" w:rsidRPr="00B13118" w:rsidRDefault="007015AD" w:rsidP="00533919">
            <w:pPr>
              <w:spacing w:after="0"/>
              <w:jc w:val="left"/>
              <w:rPr>
                <w:rFonts w:ascii="Times New Roman" w:eastAsia="Times New Roman" w:hAnsi="Times New Roman"/>
                <w:b/>
                <w:bCs/>
                <w:sz w:val="18"/>
                <w:szCs w:val="18"/>
              </w:rPr>
            </w:pPr>
          </w:p>
        </w:tc>
        <w:tc>
          <w:tcPr>
            <w:tcW w:w="995" w:type="dxa"/>
            <w:vMerge/>
            <w:tcBorders>
              <w:top w:val="single" w:sz="8" w:space="0" w:color="auto"/>
              <w:left w:val="single" w:sz="8" w:space="0" w:color="auto"/>
              <w:bottom w:val="double" w:sz="6" w:space="0" w:color="000000"/>
              <w:right w:val="single" w:sz="8" w:space="0" w:color="auto"/>
            </w:tcBorders>
            <w:vAlign w:val="center"/>
            <w:hideMark/>
          </w:tcPr>
          <w:p w14:paraId="4ED359F0" w14:textId="77777777" w:rsidR="007015AD" w:rsidRPr="00B13118" w:rsidRDefault="007015AD" w:rsidP="00533919">
            <w:pPr>
              <w:spacing w:after="0"/>
              <w:jc w:val="left"/>
              <w:rPr>
                <w:rFonts w:ascii="Times New Roman" w:eastAsia="Times New Roman" w:hAnsi="Times New Roman"/>
                <w:b/>
                <w:bCs/>
                <w:sz w:val="18"/>
                <w:szCs w:val="18"/>
              </w:rPr>
            </w:pPr>
          </w:p>
        </w:tc>
        <w:tc>
          <w:tcPr>
            <w:tcW w:w="810" w:type="dxa"/>
            <w:vMerge/>
            <w:tcBorders>
              <w:top w:val="single" w:sz="8" w:space="0" w:color="auto"/>
              <w:left w:val="single" w:sz="8" w:space="0" w:color="auto"/>
              <w:bottom w:val="double" w:sz="6" w:space="0" w:color="000000"/>
              <w:right w:val="single" w:sz="8" w:space="0" w:color="auto"/>
            </w:tcBorders>
            <w:vAlign w:val="center"/>
            <w:hideMark/>
          </w:tcPr>
          <w:p w14:paraId="1D2E2FB2" w14:textId="77777777" w:rsidR="007015AD" w:rsidRPr="00B13118" w:rsidRDefault="007015AD" w:rsidP="00533919">
            <w:pPr>
              <w:spacing w:after="0"/>
              <w:jc w:val="left"/>
              <w:rPr>
                <w:rFonts w:ascii="Times New Roman" w:eastAsia="Times New Roman" w:hAnsi="Times New Roman"/>
                <w:b/>
                <w:bCs/>
                <w:i/>
                <w:iCs/>
                <w:sz w:val="18"/>
                <w:szCs w:val="18"/>
              </w:rPr>
            </w:pPr>
          </w:p>
        </w:tc>
      </w:tr>
      <w:tr w:rsidR="00316344" w:rsidRPr="00B13118" w14:paraId="3F5F665A" w14:textId="77777777" w:rsidTr="00C52E12">
        <w:trPr>
          <w:trHeight w:val="20"/>
        </w:trPr>
        <w:tc>
          <w:tcPr>
            <w:tcW w:w="1886" w:type="dxa"/>
            <w:vMerge w:val="restart"/>
            <w:tcBorders>
              <w:top w:val="double" w:sz="6" w:space="0" w:color="000000"/>
              <w:left w:val="single" w:sz="8" w:space="0" w:color="auto"/>
              <w:right w:val="nil"/>
            </w:tcBorders>
            <w:shd w:val="clear" w:color="auto" w:fill="auto"/>
            <w:noWrap/>
            <w:vAlign w:val="center"/>
            <w:hideMark/>
          </w:tcPr>
          <w:p w14:paraId="671E1AF4" w14:textId="77777777" w:rsidR="00316344" w:rsidRPr="00B13118" w:rsidRDefault="00316344"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p w14:paraId="08FCE04E" w14:textId="77777777" w:rsidR="00316344" w:rsidRPr="00B13118" w:rsidRDefault="00316344"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COMPONENT 2:</w:t>
            </w:r>
            <w:r w:rsidRPr="00B13118">
              <w:rPr>
                <w:rFonts w:ascii="Times New Roman" w:eastAsia="Times New Roman" w:hAnsi="Times New Roman"/>
                <w:color w:val="000000"/>
                <w:sz w:val="18"/>
                <w:szCs w:val="18"/>
              </w:rPr>
              <w:t xml:space="preserve"> Generate, access and use information and knowledge</w:t>
            </w:r>
          </w:p>
          <w:p w14:paraId="64D7EF43" w14:textId="3A3C6778" w:rsidR="00316344" w:rsidRPr="00B13118" w:rsidRDefault="00316344" w:rsidP="002F5F1C">
            <w:pPr>
              <w:spacing w:after="0"/>
              <w:jc w:val="left"/>
              <w:rPr>
                <w:rFonts w:ascii="Times New Roman" w:eastAsia="Times New Roman" w:hAnsi="Times New Roman"/>
                <w:color w:val="000000"/>
                <w:sz w:val="18"/>
                <w:szCs w:val="18"/>
              </w:rPr>
            </w:pPr>
          </w:p>
        </w:tc>
        <w:tc>
          <w:tcPr>
            <w:tcW w:w="1169" w:type="dxa"/>
            <w:vMerge w:val="restart"/>
            <w:tcBorders>
              <w:top w:val="double" w:sz="6" w:space="0" w:color="000000"/>
              <w:left w:val="single" w:sz="8" w:space="0" w:color="auto"/>
              <w:bottom w:val="single" w:sz="8" w:space="0" w:color="auto"/>
              <w:right w:val="single" w:sz="8" w:space="0" w:color="auto"/>
            </w:tcBorders>
            <w:shd w:val="clear" w:color="auto" w:fill="auto"/>
            <w:vAlign w:val="center"/>
            <w:hideMark/>
          </w:tcPr>
          <w:p w14:paraId="4B02DBE5" w14:textId="42C4415F" w:rsidR="00316344" w:rsidRPr="00B13118" w:rsidRDefault="00316344" w:rsidP="002F5F1C">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MHE/DoE</w:t>
            </w:r>
          </w:p>
        </w:tc>
        <w:tc>
          <w:tcPr>
            <w:tcW w:w="720" w:type="dxa"/>
            <w:vMerge w:val="restart"/>
            <w:tcBorders>
              <w:top w:val="double" w:sz="6" w:space="0" w:color="000000"/>
              <w:left w:val="nil"/>
              <w:bottom w:val="single" w:sz="8" w:space="0" w:color="auto"/>
              <w:right w:val="nil"/>
            </w:tcBorders>
            <w:shd w:val="clear" w:color="auto" w:fill="auto"/>
            <w:vAlign w:val="center"/>
            <w:hideMark/>
          </w:tcPr>
          <w:p w14:paraId="47BAB203" w14:textId="7E0CB5F8" w:rsidR="00316344" w:rsidRPr="00B13118" w:rsidRDefault="00316344"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62000</w:t>
            </w:r>
          </w:p>
        </w:tc>
        <w:tc>
          <w:tcPr>
            <w:tcW w:w="810" w:type="dxa"/>
            <w:vMerge w:val="restart"/>
            <w:tcBorders>
              <w:top w:val="double" w:sz="6" w:space="0" w:color="000000"/>
              <w:left w:val="single" w:sz="8" w:space="0" w:color="auto"/>
              <w:bottom w:val="single" w:sz="8" w:space="0" w:color="auto"/>
              <w:right w:val="single" w:sz="8" w:space="0" w:color="auto"/>
            </w:tcBorders>
            <w:shd w:val="clear" w:color="auto" w:fill="auto"/>
            <w:vAlign w:val="center"/>
            <w:hideMark/>
          </w:tcPr>
          <w:p w14:paraId="604C046A" w14:textId="48ADF0D7" w:rsidR="00316344" w:rsidRPr="00B13118" w:rsidRDefault="00316344" w:rsidP="002F5F1C">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r w:rsidR="009F016A" w:rsidRPr="00B13118">
              <w:rPr>
                <w:rFonts w:ascii="Times New Roman" w:eastAsia="Times New Roman" w:hAnsi="Times New Roman"/>
                <w:b/>
                <w:bCs/>
                <w:color w:val="000000"/>
                <w:sz w:val="18"/>
                <w:szCs w:val="18"/>
              </w:rPr>
              <w:t>GEF</w:t>
            </w:r>
          </w:p>
        </w:tc>
        <w:tc>
          <w:tcPr>
            <w:tcW w:w="1080" w:type="dxa"/>
            <w:tcBorders>
              <w:top w:val="double" w:sz="6" w:space="0" w:color="000000"/>
              <w:left w:val="nil"/>
              <w:bottom w:val="single" w:sz="8" w:space="0" w:color="auto"/>
              <w:right w:val="single" w:sz="8" w:space="0" w:color="auto"/>
            </w:tcBorders>
            <w:shd w:val="clear" w:color="auto" w:fill="auto"/>
            <w:noWrap/>
            <w:vAlign w:val="center"/>
            <w:hideMark/>
          </w:tcPr>
          <w:p w14:paraId="5F5242DA" w14:textId="77777777" w:rsidR="00316344" w:rsidRPr="00B13118" w:rsidRDefault="00316344" w:rsidP="002F5F1C">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71400</w:t>
            </w:r>
          </w:p>
        </w:tc>
        <w:tc>
          <w:tcPr>
            <w:tcW w:w="2519" w:type="dxa"/>
            <w:tcBorders>
              <w:top w:val="double" w:sz="6" w:space="0" w:color="000000"/>
              <w:left w:val="nil"/>
              <w:bottom w:val="single" w:sz="8" w:space="0" w:color="auto"/>
              <w:right w:val="single" w:sz="8" w:space="0" w:color="auto"/>
            </w:tcBorders>
            <w:shd w:val="clear" w:color="auto" w:fill="auto"/>
            <w:vAlign w:val="center"/>
            <w:hideMark/>
          </w:tcPr>
          <w:p w14:paraId="71DB980F" w14:textId="68927D09" w:rsidR="00316344" w:rsidRPr="00B13118" w:rsidRDefault="00316344" w:rsidP="002F5F1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Contractual Services: Individuals</w:t>
            </w:r>
          </w:p>
        </w:tc>
        <w:tc>
          <w:tcPr>
            <w:tcW w:w="900" w:type="dxa"/>
            <w:tcBorders>
              <w:top w:val="double" w:sz="6" w:space="0" w:color="000000"/>
              <w:left w:val="nil"/>
              <w:bottom w:val="single" w:sz="8" w:space="0" w:color="auto"/>
              <w:right w:val="single" w:sz="8" w:space="0" w:color="auto"/>
            </w:tcBorders>
            <w:shd w:val="clear" w:color="auto" w:fill="auto"/>
            <w:noWrap/>
            <w:vAlign w:val="center"/>
            <w:hideMark/>
          </w:tcPr>
          <w:p w14:paraId="106562C0" w14:textId="56D3AE64" w:rsidR="00316344" w:rsidRPr="00B13118" w:rsidRDefault="009F016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55</w:t>
            </w:r>
            <w:r w:rsidR="00316344" w:rsidRPr="00B13118">
              <w:rPr>
                <w:rFonts w:ascii="Times New Roman" w:eastAsia="Times New Roman" w:hAnsi="Times New Roman"/>
                <w:sz w:val="18"/>
                <w:szCs w:val="18"/>
              </w:rPr>
              <w:t xml:space="preserve">,000 </w:t>
            </w:r>
          </w:p>
        </w:tc>
        <w:tc>
          <w:tcPr>
            <w:tcW w:w="906" w:type="dxa"/>
            <w:tcBorders>
              <w:top w:val="double" w:sz="6" w:space="0" w:color="000000"/>
              <w:left w:val="nil"/>
              <w:bottom w:val="single" w:sz="8" w:space="0" w:color="auto"/>
              <w:right w:val="single" w:sz="8" w:space="0" w:color="auto"/>
            </w:tcBorders>
            <w:shd w:val="clear" w:color="auto" w:fill="auto"/>
            <w:noWrap/>
            <w:vAlign w:val="center"/>
            <w:hideMark/>
          </w:tcPr>
          <w:p w14:paraId="1C8A176D" w14:textId="11D6104B" w:rsidR="00316344" w:rsidRPr="00B13118" w:rsidRDefault="009F016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55</w:t>
            </w:r>
            <w:r w:rsidR="00316344" w:rsidRPr="00B13118">
              <w:rPr>
                <w:rFonts w:ascii="Times New Roman" w:eastAsia="Times New Roman" w:hAnsi="Times New Roman"/>
                <w:sz w:val="18"/>
                <w:szCs w:val="18"/>
              </w:rPr>
              <w:t xml:space="preserve">,000 </w:t>
            </w:r>
          </w:p>
        </w:tc>
        <w:tc>
          <w:tcPr>
            <w:tcW w:w="990" w:type="dxa"/>
            <w:tcBorders>
              <w:top w:val="double" w:sz="6" w:space="0" w:color="000000"/>
              <w:left w:val="nil"/>
              <w:bottom w:val="single" w:sz="8" w:space="0" w:color="auto"/>
              <w:right w:val="single" w:sz="8" w:space="0" w:color="auto"/>
            </w:tcBorders>
            <w:shd w:val="clear" w:color="auto" w:fill="auto"/>
            <w:noWrap/>
            <w:vAlign w:val="center"/>
            <w:hideMark/>
          </w:tcPr>
          <w:p w14:paraId="78B1627F" w14:textId="5C3BB82E" w:rsidR="00316344" w:rsidRPr="00B13118" w:rsidRDefault="009F016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60</w:t>
            </w:r>
            <w:r w:rsidR="00316344" w:rsidRPr="00B13118">
              <w:rPr>
                <w:rFonts w:ascii="Times New Roman" w:eastAsia="Times New Roman" w:hAnsi="Times New Roman"/>
                <w:sz w:val="18"/>
                <w:szCs w:val="18"/>
              </w:rPr>
              <w:t xml:space="preserve">,000 </w:t>
            </w:r>
          </w:p>
        </w:tc>
        <w:tc>
          <w:tcPr>
            <w:tcW w:w="990" w:type="dxa"/>
            <w:tcBorders>
              <w:top w:val="double" w:sz="6" w:space="0" w:color="000000"/>
              <w:left w:val="nil"/>
              <w:bottom w:val="single" w:sz="8" w:space="0" w:color="auto"/>
              <w:right w:val="single" w:sz="8" w:space="0" w:color="auto"/>
            </w:tcBorders>
            <w:shd w:val="clear" w:color="auto" w:fill="auto"/>
            <w:noWrap/>
            <w:vAlign w:val="center"/>
            <w:hideMark/>
          </w:tcPr>
          <w:p w14:paraId="481CA14A" w14:textId="7A15999E" w:rsidR="00316344" w:rsidRPr="00B13118" w:rsidRDefault="009F016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60</w:t>
            </w:r>
            <w:r w:rsidR="00316344" w:rsidRPr="00B13118">
              <w:rPr>
                <w:rFonts w:ascii="Times New Roman" w:eastAsia="Times New Roman" w:hAnsi="Times New Roman"/>
                <w:sz w:val="18"/>
                <w:szCs w:val="18"/>
              </w:rPr>
              <w:t xml:space="preserve">,000 </w:t>
            </w:r>
          </w:p>
        </w:tc>
        <w:tc>
          <w:tcPr>
            <w:tcW w:w="995" w:type="dxa"/>
            <w:tcBorders>
              <w:top w:val="double" w:sz="6" w:space="0" w:color="000000"/>
              <w:left w:val="nil"/>
              <w:bottom w:val="single" w:sz="8" w:space="0" w:color="auto"/>
              <w:right w:val="single" w:sz="8" w:space="0" w:color="auto"/>
            </w:tcBorders>
            <w:shd w:val="clear" w:color="auto" w:fill="auto"/>
            <w:noWrap/>
            <w:vAlign w:val="center"/>
            <w:hideMark/>
          </w:tcPr>
          <w:p w14:paraId="0D64772B" w14:textId="29B34B98" w:rsidR="00316344" w:rsidRPr="00B13118" w:rsidRDefault="009F016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230</w:t>
            </w:r>
            <w:r w:rsidR="00316344" w:rsidRPr="00B13118">
              <w:rPr>
                <w:rFonts w:ascii="Times New Roman" w:eastAsia="Times New Roman" w:hAnsi="Times New Roman"/>
                <w:sz w:val="18"/>
                <w:szCs w:val="18"/>
              </w:rPr>
              <w:t xml:space="preserve">,000 </w:t>
            </w:r>
          </w:p>
        </w:tc>
        <w:tc>
          <w:tcPr>
            <w:tcW w:w="810" w:type="dxa"/>
            <w:tcBorders>
              <w:top w:val="double" w:sz="6" w:space="0" w:color="000000"/>
              <w:left w:val="nil"/>
              <w:bottom w:val="single" w:sz="8" w:space="0" w:color="auto"/>
              <w:right w:val="single" w:sz="8" w:space="0" w:color="auto"/>
            </w:tcBorders>
            <w:shd w:val="clear" w:color="auto" w:fill="auto"/>
            <w:noWrap/>
            <w:vAlign w:val="center"/>
            <w:hideMark/>
          </w:tcPr>
          <w:p w14:paraId="623C5395" w14:textId="77777777" w:rsidR="00316344" w:rsidRPr="00B13118" w:rsidRDefault="00316344"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1</w:t>
            </w:r>
          </w:p>
        </w:tc>
      </w:tr>
      <w:tr w:rsidR="00316344" w:rsidRPr="00B13118" w14:paraId="7EA52278" w14:textId="77777777" w:rsidTr="00C52E12">
        <w:trPr>
          <w:trHeight w:val="20"/>
        </w:trPr>
        <w:tc>
          <w:tcPr>
            <w:tcW w:w="1886" w:type="dxa"/>
            <w:vMerge/>
            <w:tcBorders>
              <w:left w:val="single" w:sz="8" w:space="0" w:color="auto"/>
              <w:right w:val="nil"/>
            </w:tcBorders>
            <w:shd w:val="clear" w:color="auto" w:fill="auto"/>
            <w:noWrap/>
            <w:vAlign w:val="center"/>
            <w:hideMark/>
          </w:tcPr>
          <w:p w14:paraId="4E820B26" w14:textId="495BF04A" w:rsidR="00316344" w:rsidRPr="00B13118" w:rsidRDefault="00316344" w:rsidP="002F5F1C">
            <w:pPr>
              <w:spacing w:after="0"/>
              <w:jc w:val="left"/>
              <w:rPr>
                <w:rFonts w:ascii="Times New Roman" w:eastAsia="Times New Roman" w:hAnsi="Times New Roman"/>
                <w:b/>
                <w:bCs/>
                <w:color w:val="000000"/>
                <w:sz w:val="18"/>
                <w:szCs w:val="18"/>
              </w:rPr>
            </w:pPr>
          </w:p>
        </w:tc>
        <w:tc>
          <w:tcPr>
            <w:tcW w:w="1169" w:type="dxa"/>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6DF28878" w14:textId="2024B039" w:rsidR="00316344" w:rsidRPr="00B13118" w:rsidRDefault="00316344" w:rsidP="002F5F1C">
            <w:pPr>
              <w:spacing w:after="0"/>
              <w:jc w:val="left"/>
              <w:rPr>
                <w:rFonts w:ascii="Times New Roman" w:eastAsia="Times New Roman" w:hAnsi="Times New Roman"/>
                <w:b/>
                <w:bCs/>
                <w:color w:val="000000"/>
                <w:sz w:val="18"/>
                <w:szCs w:val="18"/>
              </w:rPr>
            </w:pPr>
          </w:p>
        </w:tc>
        <w:tc>
          <w:tcPr>
            <w:tcW w:w="720" w:type="dxa"/>
            <w:vMerge/>
            <w:tcBorders>
              <w:top w:val="single" w:sz="8" w:space="0" w:color="auto"/>
              <w:left w:val="nil"/>
              <w:bottom w:val="single" w:sz="8" w:space="0" w:color="auto"/>
              <w:right w:val="nil"/>
            </w:tcBorders>
            <w:shd w:val="clear" w:color="auto" w:fill="auto"/>
            <w:vAlign w:val="center"/>
            <w:hideMark/>
          </w:tcPr>
          <w:p w14:paraId="0C6A515E" w14:textId="77777777" w:rsidR="00316344" w:rsidRPr="00B13118" w:rsidRDefault="00316344" w:rsidP="002F5F1C">
            <w:pPr>
              <w:spacing w:after="0"/>
              <w:jc w:val="center"/>
              <w:rPr>
                <w:rFonts w:ascii="Times New Roman" w:eastAsia="Times New Roman" w:hAnsi="Times New Roman"/>
                <w:b/>
                <w:bCs/>
                <w:color w:val="000000"/>
                <w:sz w:val="18"/>
                <w:szCs w:val="18"/>
              </w:rPr>
            </w:pPr>
          </w:p>
        </w:tc>
        <w:tc>
          <w:tcPr>
            <w:tcW w:w="810" w:type="dxa"/>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65C03AAB" w14:textId="3364966B" w:rsidR="00316344" w:rsidRPr="00B13118" w:rsidRDefault="00316344" w:rsidP="002F5F1C">
            <w:pPr>
              <w:spacing w:after="0"/>
              <w:jc w:val="center"/>
              <w:rPr>
                <w:rFonts w:ascii="Times New Roman" w:eastAsia="Times New Roman" w:hAnsi="Times New Roman"/>
                <w:b/>
                <w:bCs/>
                <w:color w:val="000000"/>
                <w:sz w:val="18"/>
                <w:szCs w:val="18"/>
              </w:rPr>
            </w:pP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1A97A2D1" w14:textId="77777777" w:rsidR="00316344" w:rsidRPr="00B13118" w:rsidRDefault="00316344" w:rsidP="002F5F1C">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71600</w:t>
            </w:r>
          </w:p>
        </w:tc>
        <w:tc>
          <w:tcPr>
            <w:tcW w:w="2519" w:type="dxa"/>
            <w:tcBorders>
              <w:top w:val="single" w:sz="8" w:space="0" w:color="auto"/>
              <w:left w:val="nil"/>
              <w:bottom w:val="single" w:sz="8" w:space="0" w:color="auto"/>
              <w:right w:val="single" w:sz="8" w:space="0" w:color="auto"/>
            </w:tcBorders>
            <w:shd w:val="clear" w:color="auto" w:fill="auto"/>
            <w:vAlign w:val="center"/>
            <w:hideMark/>
          </w:tcPr>
          <w:p w14:paraId="464DE698" w14:textId="77777777" w:rsidR="00316344" w:rsidRPr="00B13118" w:rsidRDefault="00316344" w:rsidP="002F5F1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Travel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359437AD" w14:textId="77777777" w:rsidR="00316344" w:rsidRPr="00B13118" w:rsidRDefault="00316344"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906" w:type="dxa"/>
            <w:tcBorders>
              <w:top w:val="single" w:sz="8" w:space="0" w:color="auto"/>
              <w:left w:val="nil"/>
              <w:bottom w:val="single" w:sz="8" w:space="0" w:color="auto"/>
              <w:right w:val="single" w:sz="8" w:space="0" w:color="auto"/>
            </w:tcBorders>
            <w:shd w:val="clear" w:color="auto" w:fill="auto"/>
            <w:noWrap/>
            <w:vAlign w:val="center"/>
            <w:hideMark/>
          </w:tcPr>
          <w:p w14:paraId="1228B540" w14:textId="77777777" w:rsidR="00316344" w:rsidRPr="00B13118" w:rsidRDefault="00316344"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14:paraId="3EBE2414" w14:textId="77777777" w:rsidR="00316344" w:rsidRPr="00B13118" w:rsidRDefault="00316344"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14:paraId="1F7AE637" w14:textId="77777777" w:rsidR="00316344" w:rsidRPr="00B13118" w:rsidRDefault="00316344"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10,000 </w:t>
            </w:r>
          </w:p>
        </w:tc>
        <w:tc>
          <w:tcPr>
            <w:tcW w:w="995" w:type="dxa"/>
            <w:tcBorders>
              <w:top w:val="single" w:sz="8" w:space="0" w:color="auto"/>
              <w:left w:val="nil"/>
              <w:bottom w:val="single" w:sz="8" w:space="0" w:color="auto"/>
              <w:right w:val="single" w:sz="8" w:space="0" w:color="auto"/>
            </w:tcBorders>
            <w:shd w:val="clear" w:color="auto" w:fill="auto"/>
            <w:noWrap/>
            <w:vAlign w:val="center"/>
            <w:hideMark/>
          </w:tcPr>
          <w:p w14:paraId="48DE8261" w14:textId="77777777" w:rsidR="00316344" w:rsidRPr="00B13118" w:rsidRDefault="00316344"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25,000 </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1B3C9822" w14:textId="6AC6AB4A" w:rsidR="00316344" w:rsidRPr="00B13118" w:rsidRDefault="00316344"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2</w:t>
            </w:r>
          </w:p>
        </w:tc>
      </w:tr>
      <w:tr w:rsidR="00316344" w:rsidRPr="00B13118" w14:paraId="269920A8" w14:textId="77777777" w:rsidTr="00C52E12">
        <w:trPr>
          <w:trHeight w:val="20"/>
        </w:trPr>
        <w:tc>
          <w:tcPr>
            <w:tcW w:w="1886" w:type="dxa"/>
            <w:vMerge/>
            <w:tcBorders>
              <w:left w:val="single" w:sz="8" w:space="0" w:color="auto"/>
              <w:right w:val="single" w:sz="8" w:space="0" w:color="auto"/>
            </w:tcBorders>
            <w:shd w:val="clear" w:color="auto" w:fill="auto"/>
            <w:vAlign w:val="center"/>
            <w:hideMark/>
          </w:tcPr>
          <w:p w14:paraId="202858CC" w14:textId="50C446EF" w:rsidR="00316344" w:rsidRPr="00B13118" w:rsidRDefault="00316344" w:rsidP="002F5F1C">
            <w:pPr>
              <w:spacing w:after="0"/>
              <w:jc w:val="left"/>
              <w:rPr>
                <w:rFonts w:ascii="Times New Roman" w:eastAsia="Times New Roman" w:hAnsi="Times New Roman"/>
                <w:color w:val="000000"/>
                <w:sz w:val="18"/>
                <w:szCs w:val="18"/>
              </w:rPr>
            </w:pPr>
          </w:p>
        </w:tc>
        <w:tc>
          <w:tcPr>
            <w:tcW w:w="1169" w:type="dxa"/>
            <w:vMerge/>
            <w:tcBorders>
              <w:top w:val="single" w:sz="8" w:space="0" w:color="auto"/>
              <w:left w:val="nil"/>
              <w:bottom w:val="single" w:sz="8" w:space="0" w:color="auto"/>
              <w:right w:val="single" w:sz="8" w:space="0" w:color="auto"/>
            </w:tcBorders>
            <w:shd w:val="clear" w:color="auto" w:fill="auto"/>
            <w:vAlign w:val="center"/>
            <w:hideMark/>
          </w:tcPr>
          <w:p w14:paraId="46E33FAF" w14:textId="3A8934DA" w:rsidR="00316344" w:rsidRPr="00B13118" w:rsidRDefault="00316344" w:rsidP="002F5F1C">
            <w:pPr>
              <w:spacing w:after="0"/>
              <w:jc w:val="center"/>
              <w:rPr>
                <w:rFonts w:ascii="Times New Roman" w:eastAsia="Times New Roman" w:hAnsi="Times New Roman"/>
                <w:b/>
                <w:bCs/>
                <w:color w:val="000000"/>
                <w:sz w:val="18"/>
                <w:szCs w:val="18"/>
              </w:rPr>
            </w:pPr>
          </w:p>
        </w:tc>
        <w:tc>
          <w:tcPr>
            <w:tcW w:w="720" w:type="dxa"/>
            <w:vMerge/>
            <w:tcBorders>
              <w:top w:val="single" w:sz="8" w:space="0" w:color="auto"/>
              <w:left w:val="nil"/>
              <w:bottom w:val="single" w:sz="8" w:space="0" w:color="auto"/>
              <w:right w:val="nil"/>
            </w:tcBorders>
            <w:shd w:val="clear" w:color="auto" w:fill="auto"/>
            <w:vAlign w:val="center"/>
            <w:hideMark/>
          </w:tcPr>
          <w:p w14:paraId="170EF18C" w14:textId="2F32CBE9" w:rsidR="00316344" w:rsidRPr="00B13118" w:rsidRDefault="00316344" w:rsidP="002F5F1C">
            <w:pPr>
              <w:spacing w:after="0"/>
              <w:jc w:val="center"/>
              <w:rPr>
                <w:rFonts w:ascii="Times New Roman" w:eastAsia="Times New Roman" w:hAnsi="Times New Roman"/>
                <w:b/>
                <w:bCs/>
                <w:color w:val="000000"/>
                <w:sz w:val="18"/>
                <w:szCs w:val="18"/>
              </w:rPr>
            </w:pPr>
          </w:p>
        </w:tc>
        <w:tc>
          <w:tcPr>
            <w:tcW w:w="810" w:type="dxa"/>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33553A96" w14:textId="34EB5BFE" w:rsidR="00316344" w:rsidRPr="00B13118" w:rsidRDefault="00316344" w:rsidP="002F5F1C">
            <w:pPr>
              <w:spacing w:after="0"/>
              <w:jc w:val="center"/>
              <w:rPr>
                <w:rFonts w:ascii="Times New Roman" w:eastAsia="Times New Roman" w:hAnsi="Times New Roman"/>
                <w:b/>
                <w:bCs/>
                <w:color w:val="000000"/>
                <w:sz w:val="18"/>
                <w:szCs w:val="18"/>
              </w:rPr>
            </w:pPr>
          </w:p>
        </w:tc>
        <w:tc>
          <w:tcPr>
            <w:tcW w:w="1080" w:type="dxa"/>
            <w:tcBorders>
              <w:top w:val="single" w:sz="8" w:space="0" w:color="auto"/>
              <w:left w:val="nil"/>
              <w:bottom w:val="single" w:sz="8" w:space="0" w:color="auto"/>
              <w:right w:val="single" w:sz="8" w:space="0" w:color="auto"/>
            </w:tcBorders>
            <w:shd w:val="clear" w:color="auto" w:fill="auto"/>
            <w:noWrap/>
            <w:vAlign w:val="bottom"/>
            <w:hideMark/>
          </w:tcPr>
          <w:p w14:paraId="67B56535" w14:textId="77777777" w:rsidR="00316344" w:rsidRPr="00B13118" w:rsidRDefault="00316344" w:rsidP="002F5F1C">
            <w:pPr>
              <w:spacing w:after="0"/>
              <w:jc w:val="center"/>
              <w:rPr>
                <w:rFonts w:ascii="Times New Roman" w:eastAsia="Times New Roman" w:hAnsi="Times New Roman"/>
                <w:sz w:val="18"/>
                <w:szCs w:val="18"/>
              </w:rPr>
            </w:pPr>
            <w:r w:rsidRPr="00B13118">
              <w:rPr>
                <w:rFonts w:ascii="Times New Roman" w:eastAsia="Times New Roman" w:hAnsi="Times New Roman"/>
                <w:sz w:val="18"/>
                <w:szCs w:val="18"/>
              </w:rPr>
              <w:t>75700</w:t>
            </w:r>
          </w:p>
        </w:tc>
        <w:tc>
          <w:tcPr>
            <w:tcW w:w="2519" w:type="dxa"/>
            <w:tcBorders>
              <w:top w:val="single" w:sz="8" w:space="0" w:color="auto"/>
              <w:left w:val="nil"/>
              <w:bottom w:val="single" w:sz="8" w:space="0" w:color="auto"/>
              <w:right w:val="single" w:sz="8" w:space="0" w:color="auto"/>
            </w:tcBorders>
            <w:shd w:val="clear" w:color="auto" w:fill="auto"/>
            <w:noWrap/>
            <w:vAlign w:val="bottom"/>
            <w:hideMark/>
          </w:tcPr>
          <w:p w14:paraId="34F87E7E" w14:textId="77777777" w:rsidR="00316344" w:rsidRPr="00B13118" w:rsidRDefault="00316344" w:rsidP="002F5F1C">
            <w:pPr>
              <w:spacing w:after="0"/>
              <w:jc w:val="left"/>
              <w:rPr>
                <w:rFonts w:ascii="Times New Roman" w:eastAsia="Times New Roman" w:hAnsi="Times New Roman"/>
                <w:sz w:val="18"/>
                <w:szCs w:val="18"/>
              </w:rPr>
            </w:pPr>
            <w:r w:rsidRPr="00B13118">
              <w:rPr>
                <w:rFonts w:ascii="Times New Roman" w:eastAsia="Times New Roman" w:hAnsi="Times New Roman"/>
                <w:sz w:val="18"/>
                <w:szCs w:val="18"/>
              </w:rPr>
              <w:t>Training, Workshops and Conferences</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3C197241" w14:textId="5E67D02C" w:rsidR="00316344" w:rsidRPr="00B13118" w:rsidRDefault="009F016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15</w:t>
            </w:r>
            <w:r w:rsidR="00316344" w:rsidRPr="00B13118">
              <w:rPr>
                <w:rFonts w:ascii="Times New Roman" w:eastAsia="Times New Roman" w:hAnsi="Times New Roman"/>
                <w:sz w:val="18"/>
                <w:szCs w:val="18"/>
              </w:rPr>
              <w:t xml:space="preserve">,000 </w:t>
            </w:r>
          </w:p>
        </w:tc>
        <w:tc>
          <w:tcPr>
            <w:tcW w:w="906" w:type="dxa"/>
            <w:tcBorders>
              <w:top w:val="single" w:sz="8" w:space="0" w:color="auto"/>
              <w:left w:val="nil"/>
              <w:bottom w:val="single" w:sz="8" w:space="0" w:color="auto"/>
              <w:right w:val="single" w:sz="8" w:space="0" w:color="auto"/>
            </w:tcBorders>
            <w:shd w:val="clear" w:color="auto" w:fill="auto"/>
            <w:noWrap/>
            <w:vAlign w:val="center"/>
            <w:hideMark/>
          </w:tcPr>
          <w:p w14:paraId="3740F038" w14:textId="4FAA0C8A" w:rsidR="00316344" w:rsidRPr="00B13118" w:rsidRDefault="009F016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20</w:t>
            </w:r>
            <w:r w:rsidR="00316344" w:rsidRPr="00B13118">
              <w:rPr>
                <w:rFonts w:ascii="Times New Roman" w:eastAsia="Times New Roman" w:hAnsi="Times New Roman"/>
                <w:sz w:val="18"/>
                <w:szCs w:val="18"/>
              </w:rPr>
              <w:t xml:space="preserve">,000 </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14:paraId="514C6E8F" w14:textId="49AFDAD5" w:rsidR="00316344" w:rsidRPr="00B13118" w:rsidRDefault="009F016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15</w:t>
            </w:r>
            <w:r w:rsidR="00316344" w:rsidRPr="00B13118">
              <w:rPr>
                <w:rFonts w:ascii="Times New Roman" w:eastAsia="Times New Roman" w:hAnsi="Times New Roman"/>
                <w:sz w:val="18"/>
                <w:szCs w:val="18"/>
              </w:rPr>
              <w:t xml:space="preserve">,000 </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14:paraId="7C3A3219" w14:textId="7A6AE8E7" w:rsidR="00316344" w:rsidRPr="00B13118" w:rsidRDefault="009F016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20</w:t>
            </w:r>
            <w:r w:rsidR="00316344" w:rsidRPr="00B13118">
              <w:rPr>
                <w:rFonts w:ascii="Times New Roman" w:eastAsia="Times New Roman" w:hAnsi="Times New Roman"/>
                <w:sz w:val="18"/>
                <w:szCs w:val="18"/>
              </w:rPr>
              <w:t xml:space="preserve">,000 </w:t>
            </w:r>
          </w:p>
        </w:tc>
        <w:tc>
          <w:tcPr>
            <w:tcW w:w="995" w:type="dxa"/>
            <w:tcBorders>
              <w:top w:val="single" w:sz="8" w:space="0" w:color="auto"/>
              <w:left w:val="nil"/>
              <w:bottom w:val="single" w:sz="8" w:space="0" w:color="auto"/>
              <w:right w:val="single" w:sz="8" w:space="0" w:color="auto"/>
            </w:tcBorders>
            <w:shd w:val="clear" w:color="auto" w:fill="auto"/>
            <w:noWrap/>
            <w:vAlign w:val="center"/>
            <w:hideMark/>
          </w:tcPr>
          <w:p w14:paraId="5FA0D43A" w14:textId="7275E9B7" w:rsidR="00316344" w:rsidRPr="00B13118" w:rsidRDefault="009F016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70</w:t>
            </w:r>
            <w:r w:rsidR="00316344" w:rsidRPr="00B13118">
              <w:rPr>
                <w:rFonts w:ascii="Times New Roman" w:eastAsia="Times New Roman" w:hAnsi="Times New Roman"/>
                <w:sz w:val="18"/>
                <w:szCs w:val="18"/>
              </w:rPr>
              <w:t xml:space="preserve">,000 </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37FAABAF" w14:textId="5BF0E8AD" w:rsidR="00316344" w:rsidRPr="00B13118" w:rsidRDefault="00316344"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3</w:t>
            </w:r>
          </w:p>
        </w:tc>
      </w:tr>
      <w:tr w:rsidR="00316344" w:rsidRPr="00B13118" w14:paraId="30628635" w14:textId="77777777" w:rsidTr="00C52E12">
        <w:trPr>
          <w:trHeight w:val="365"/>
        </w:trPr>
        <w:tc>
          <w:tcPr>
            <w:tcW w:w="1886" w:type="dxa"/>
            <w:vMerge/>
            <w:tcBorders>
              <w:left w:val="single" w:sz="8" w:space="0" w:color="auto"/>
              <w:right w:val="single" w:sz="8" w:space="0" w:color="auto"/>
            </w:tcBorders>
            <w:shd w:val="clear" w:color="auto" w:fill="auto"/>
            <w:vAlign w:val="center"/>
            <w:hideMark/>
          </w:tcPr>
          <w:p w14:paraId="1607BACA" w14:textId="1D8498E0" w:rsidR="00316344" w:rsidRPr="00B13118" w:rsidRDefault="00316344" w:rsidP="002F5F1C">
            <w:pPr>
              <w:spacing w:after="0"/>
              <w:jc w:val="left"/>
              <w:rPr>
                <w:rFonts w:ascii="Times New Roman" w:eastAsia="Times New Roman" w:hAnsi="Times New Roman"/>
                <w:color w:val="000000"/>
                <w:sz w:val="18"/>
                <w:szCs w:val="18"/>
              </w:rPr>
            </w:pPr>
          </w:p>
        </w:tc>
        <w:tc>
          <w:tcPr>
            <w:tcW w:w="1169" w:type="dxa"/>
            <w:vMerge/>
            <w:tcBorders>
              <w:top w:val="single" w:sz="8" w:space="0" w:color="auto"/>
              <w:left w:val="nil"/>
              <w:bottom w:val="single" w:sz="8" w:space="0" w:color="auto"/>
              <w:right w:val="single" w:sz="8" w:space="0" w:color="auto"/>
            </w:tcBorders>
            <w:shd w:val="clear" w:color="auto" w:fill="auto"/>
            <w:vAlign w:val="center"/>
            <w:hideMark/>
          </w:tcPr>
          <w:p w14:paraId="41958850" w14:textId="3CBD673D" w:rsidR="00316344" w:rsidRPr="00B13118" w:rsidRDefault="00316344" w:rsidP="002F5F1C">
            <w:pPr>
              <w:spacing w:after="0"/>
              <w:jc w:val="center"/>
              <w:rPr>
                <w:rFonts w:ascii="Times New Roman" w:eastAsia="Times New Roman" w:hAnsi="Times New Roman"/>
                <w:b/>
                <w:bCs/>
                <w:color w:val="000000"/>
                <w:sz w:val="18"/>
                <w:szCs w:val="18"/>
              </w:rPr>
            </w:pPr>
          </w:p>
        </w:tc>
        <w:tc>
          <w:tcPr>
            <w:tcW w:w="720" w:type="dxa"/>
            <w:vMerge/>
            <w:tcBorders>
              <w:top w:val="single" w:sz="8" w:space="0" w:color="auto"/>
              <w:left w:val="nil"/>
              <w:bottom w:val="single" w:sz="8" w:space="0" w:color="auto"/>
              <w:right w:val="nil"/>
            </w:tcBorders>
            <w:shd w:val="clear" w:color="auto" w:fill="auto"/>
            <w:vAlign w:val="center"/>
            <w:hideMark/>
          </w:tcPr>
          <w:p w14:paraId="209B2FFE" w14:textId="77777777" w:rsidR="00316344" w:rsidRPr="00B13118" w:rsidRDefault="00316344" w:rsidP="002F5F1C">
            <w:pPr>
              <w:spacing w:after="0"/>
              <w:jc w:val="center"/>
              <w:rPr>
                <w:rFonts w:ascii="Times New Roman" w:eastAsia="Times New Roman" w:hAnsi="Times New Roman"/>
                <w:b/>
                <w:bCs/>
                <w:color w:val="000000"/>
                <w:sz w:val="18"/>
                <w:szCs w:val="18"/>
              </w:rPr>
            </w:pPr>
          </w:p>
        </w:tc>
        <w:tc>
          <w:tcPr>
            <w:tcW w:w="810" w:type="dxa"/>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7C8CEF53" w14:textId="4434DFF0" w:rsidR="00316344" w:rsidRPr="00B13118" w:rsidRDefault="00316344" w:rsidP="002F5F1C">
            <w:pPr>
              <w:spacing w:after="0"/>
              <w:jc w:val="center"/>
              <w:rPr>
                <w:rFonts w:ascii="Times New Roman" w:eastAsia="Times New Roman" w:hAnsi="Times New Roman"/>
                <w:b/>
                <w:bCs/>
                <w:color w:val="000000"/>
                <w:sz w:val="18"/>
                <w:szCs w:val="18"/>
              </w:rPr>
            </w:pP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45C62B01" w14:textId="77777777" w:rsidR="00316344" w:rsidRPr="00B13118" w:rsidRDefault="00316344" w:rsidP="002F5F1C">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72300</w:t>
            </w:r>
          </w:p>
        </w:tc>
        <w:tc>
          <w:tcPr>
            <w:tcW w:w="2519" w:type="dxa"/>
            <w:tcBorders>
              <w:top w:val="single" w:sz="8" w:space="0" w:color="auto"/>
              <w:left w:val="nil"/>
              <w:bottom w:val="single" w:sz="8" w:space="0" w:color="auto"/>
              <w:right w:val="single" w:sz="8" w:space="0" w:color="auto"/>
            </w:tcBorders>
            <w:shd w:val="clear" w:color="auto" w:fill="auto"/>
            <w:vAlign w:val="center"/>
            <w:hideMark/>
          </w:tcPr>
          <w:p w14:paraId="5E6C95E9" w14:textId="77777777" w:rsidR="00316344" w:rsidRPr="00B13118" w:rsidRDefault="00316344" w:rsidP="002F5F1C">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Materials and Goods</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06BFEF9A" w14:textId="77777777" w:rsidR="00316344" w:rsidRPr="00B13118" w:rsidRDefault="00316344"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906" w:type="dxa"/>
            <w:tcBorders>
              <w:top w:val="single" w:sz="8" w:space="0" w:color="auto"/>
              <w:left w:val="nil"/>
              <w:bottom w:val="single" w:sz="8" w:space="0" w:color="auto"/>
              <w:right w:val="single" w:sz="8" w:space="0" w:color="auto"/>
            </w:tcBorders>
            <w:shd w:val="clear" w:color="auto" w:fill="auto"/>
            <w:noWrap/>
            <w:vAlign w:val="center"/>
            <w:hideMark/>
          </w:tcPr>
          <w:p w14:paraId="0C57A643" w14:textId="77777777" w:rsidR="00316344" w:rsidRPr="00B13118" w:rsidRDefault="00316344"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14:paraId="19921E7A" w14:textId="77777777" w:rsidR="00316344" w:rsidRPr="00B13118" w:rsidRDefault="00316344"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14:paraId="15A7E266" w14:textId="77777777" w:rsidR="00316344" w:rsidRPr="00B13118" w:rsidRDefault="00316344"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5,000 </w:t>
            </w:r>
          </w:p>
        </w:tc>
        <w:tc>
          <w:tcPr>
            <w:tcW w:w="995" w:type="dxa"/>
            <w:tcBorders>
              <w:top w:val="single" w:sz="8" w:space="0" w:color="auto"/>
              <w:left w:val="nil"/>
              <w:bottom w:val="single" w:sz="8" w:space="0" w:color="auto"/>
              <w:right w:val="single" w:sz="8" w:space="0" w:color="auto"/>
            </w:tcBorders>
            <w:shd w:val="clear" w:color="auto" w:fill="auto"/>
            <w:noWrap/>
            <w:vAlign w:val="center"/>
            <w:hideMark/>
          </w:tcPr>
          <w:p w14:paraId="64A51FBF" w14:textId="77777777" w:rsidR="00316344" w:rsidRPr="00B13118" w:rsidRDefault="00316344"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20,000 </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2DBFC12C" w14:textId="5A16802C" w:rsidR="00316344" w:rsidRPr="00B13118" w:rsidRDefault="00316344"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4</w:t>
            </w:r>
          </w:p>
        </w:tc>
      </w:tr>
      <w:tr w:rsidR="00316344" w:rsidRPr="00B13118" w14:paraId="13795DCD" w14:textId="77777777" w:rsidTr="00C52E12">
        <w:trPr>
          <w:trHeight w:val="288"/>
        </w:trPr>
        <w:tc>
          <w:tcPr>
            <w:tcW w:w="1886" w:type="dxa"/>
            <w:vMerge/>
            <w:tcBorders>
              <w:left w:val="single" w:sz="8" w:space="0" w:color="auto"/>
              <w:right w:val="single" w:sz="8" w:space="0" w:color="auto"/>
            </w:tcBorders>
            <w:shd w:val="clear" w:color="auto" w:fill="auto"/>
            <w:vAlign w:val="center"/>
            <w:hideMark/>
          </w:tcPr>
          <w:p w14:paraId="4EC37532" w14:textId="6DD1BAEC" w:rsidR="00316344" w:rsidRPr="00B13118" w:rsidRDefault="00316344" w:rsidP="002F5F1C">
            <w:pPr>
              <w:spacing w:after="0"/>
              <w:jc w:val="left"/>
              <w:rPr>
                <w:rFonts w:ascii="Times New Roman" w:eastAsia="Times New Roman" w:hAnsi="Times New Roman"/>
                <w:color w:val="000000"/>
                <w:sz w:val="18"/>
                <w:szCs w:val="18"/>
              </w:rPr>
            </w:pPr>
          </w:p>
        </w:tc>
        <w:tc>
          <w:tcPr>
            <w:tcW w:w="1169" w:type="dxa"/>
            <w:vMerge/>
            <w:tcBorders>
              <w:top w:val="nil"/>
              <w:left w:val="nil"/>
              <w:bottom w:val="single" w:sz="8" w:space="0" w:color="auto"/>
              <w:right w:val="single" w:sz="8" w:space="0" w:color="auto"/>
            </w:tcBorders>
            <w:shd w:val="clear" w:color="auto" w:fill="auto"/>
            <w:vAlign w:val="center"/>
            <w:hideMark/>
          </w:tcPr>
          <w:p w14:paraId="3B73E61E" w14:textId="492E530C" w:rsidR="00316344" w:rsidRPr="00B13118" w:rsidRDefault="00316344" w:rsidP="002F5F1C">
            <w:pPr>
              <w:spacing w:after="0"/>
              <w:jc w:val="left"/>
              <w:rPr>
                <w:rFonts w:ascii="Times New Roman" w:eastAsia="Times New Roman" w:hAnsi="Times New Roman"/>
                <w:b/>
                <w:bCs/>
                <w:color w:val="000000"/>
                <w:sz w:val="18"/>
                <w:szCs w:val="18"/>
              </w:rPr>
            </w:pPr>
          </w:p>
        </w:tc>
        <w:tc>
          <w:tcPr>
            <w:tcW w:w="720" w:type="dxa"/>
            <w:vMerge/>
            <w:tcBorders>
              <w:top w:val="nil"/>
              <w:left w:val="nil"/>
              <w:bottom w:val="single" w:sz="8" w:space="0" w:color="auto"/>
              <w:right w:val="single" w:sz="8" w:space="0" w:color="auto"/>
            </w:tcBorders>
            <w:shd w:val="clear" w:color="auto" w:fill="auto"/>
            <w:vAlign w:val="center"/>
            <w:hideMark/>
          </w:tcPr>
          <w:p w14:paraId="684FD667" w14:textId="4AC57D30" w:rsidR="00316344" w:rsidRPr="00B13118" w:rsidRDefault="00316344" w:rsidP="002F5F1C">
            <w:pPr>
              <w:spacing w:after="0"/>
              <w:jc w:val="center"/>
              <w:rPr>
                <w:rFonts w:ascii="Times New Roman" w:eastAsia="Times New Roman" w:hAnsi="Times New Roman"/>
                <w:b/>
                <w:bCs/>
                <w:color w:val="000000"/>
                <w:sz w:val="18"/>
                <w:szCs w:val="18"/>
              </w:rPr>
            </w:pPr>
          </w:p>
        </w:tc>
        <w:tc>
          <w:tcPr>
            <w:tcW w:w="810" w:type="dxa"/>
            <w:vMerge/>
            <w:tcBorders>
              <w:top w:val="nil"/>
              <w:left w:val="nil"/>
              <w:bottom w:val="single" w:sz="8" w:space="0" w:color="auto"/>
              <w:right w:val="single" w:sz="8" w:space="0" w:color="auto"/>
            </w:tcBorders>
            <w:shd w:val="clear" w:color="auto" w:fill="auto"/>
            <w:vAlign w:val="center"/>
            <w:hideMark/>
          </w:tcPr>
          <w:p w14:paraId="59E10E86" w14:textId="3B7FCAA9" w:rsidR="00316344" w:rsidRPr="00B13118" w:rsidRDefault="00316344" w:rsidP="002F5F1C">
            <w:pPr>
              <w:spacing w:after="0"/>
              <w:jc w:val="center"/>
              <w:rPr>
                <w:rFonts w:ascii="Times New Roman" w:eastAsia="Times New Roman" w:hAnsi="Times New Roman"/>
                <w:b/>
                <w:bCs/>
                <w:color w:val="000000"/>
                <w:sz w:val="18"/>
                <w:szCs w:val="18"/>
              </w:rPr>
            </w:pPr>
          </w:p>
        </w:tc>
        <w:tc>
          <w:tcPr>
            <w:tcW w:w="1080" w:type="dxa"/>
            <w:tcBorders>
              <w:top w:val="double" w:sz="6" w:space="0" w:color="auto"/>
              <w:left w:val="nil"/>
              <w:bottom w:val="double" w:sz="6" w:space="0" w:color="auto"/>
              <w:right w:val="single" w:sz="8" w:space="0" w:color="auto"/>
            </w:tcBorders>
            <w:shd w:val="clear" w:color="000000" w:fill="DDEBF7"/>
            <w:noWrap/>
            <w:vAlign w:val="center"/>
            <w:hideMark/>
          </w:tcPr>
          <w:p w14:paraId="29F7141B" w14:textId="77777777" w:rsidR="00316344" w:rsidRPr="00B13118" w:rsidRDefault="00316344" w:rsidP="002F5F1C">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2519" w:type="dxa"/>
            <w:tcBorders>
              <w:top w:val="double" w:sz="6" w:space="0" w:color="auto"/>
              <w:left w:val="nil"/>
              <w:bottom w:val="double" w:sz="6" w:space="0" w:color="auto"/>
              <w:right w:val="single" w:sz="8" w:space="0" w:color="auto"/>
            </w:tcBorders>
            <w:shd w:val="clear" w:color="000000" w:fill="DDEBF7"/>
            <w:noWrap/>
            <w:vAlign w:val="center"/>
            <w:hideMark/>
          </w:tcPr>
          <w:p w14:paraId="06CB1918" w14:textId="77777777" w:rsidR="00316344" w:rsidRPr="00B13118" w:rsidRDefault="00316344" w:rsidP="002F5F1C">
            <w:pPr>
              <w:spacing w:after="0"/>
              <w:jc w:val="righ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GEF Sub-total Outcome 2</w:t>
            </w:r>
          </w:p>
        </w:tc>
        <w:tc>
          <w:tcPr>
            <w:tcW w:w="900" w:type="dxa"/>
            <w:tcBorders>
              <w:top w:val="double" w:sz="6" w:space="0" w:color="auto"/>
              <w:left w:val="nil"/>
              <w:bottom w:val="double" w:sz="6" w:space="0" w:color="auto"/>
              <w:right w:val="single" w:sz="8" w:space="0" w:color="auto"/>
            </w:tcBorders>
            <w:shd w:val="clear" w:color="000000" w:fill="DDEBF7"/>
            <w:noWrap/>
            <w:vAlign w:val="center"/>
            <w:hideMark/>
          </w:tcPr>
          <w:p w14:paraId="388E538F" w14:textId="77777777" w:rsidR="00316344" w:rsidRPr="00B13118" w:rsidRDefault="00316344" w:rsidP="00B13118">
            <w:pPr>
              <w:spacing w:after="0"/>
              <w:jc w:val="righ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80,000 </w:t>
            </w:r>
          </w:p>
        </w:tc>
        <w:tc>
          <w:tcPr>
            <w:tcW w:w="906" w:type="dxa"/>
            <w:tcBorders>
              <w:top w:val="double" w:sz="6" w:space="0" w:color="auto"/>
              <w:left w:val="nil"/>
              <w:bottom w:val="double" w:sz="6" w:space="0" w:color="auto"/>
              <w:right w:val="single" w:sz="8" w:space="0" w:color="auto"/>
            </w:tcBorders>
            <w:shd w:val="clear" w:color="000000" w:fill="DDEBF7"/>
            <w:noWrap/>
            <w:vAlign w:val="center"/>
            <w:hideMark/>
          </w:tcPr>
          <w:p w14:paraId="47286460" w14:textId="77777777" w:rsidR="00316344" w:rsidRPr="00B13118" w:rsidRDefault="00316344" w:rsidP="00B13118">
            <w:pPr>
              <w:spacing w:after="0"/>
              <w:jc w:val="righ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85,000 </w:t>
            </w:r>
          </w:p>
        </w:tc>
        <w:tc>
          <w:tcPr>
            <w:tcW w:w="990" w:type="dxa"/>
            <w:tcBorders>
              <w:top w:val="double" w:sz="6" w:space="0" w:color="auto"/>
              <w:left w:val="nil"/>
              <w:bottom w:val="double" w:sz="6" w:space="0" w:color="auto"/>
              <w:right w:val="single" w:sz="8" w:space="0" w:color="auto"/>
            </w:tcBorders>
            <w:shd w:val="clear" w:color="000000" w:fill="DDEBF7"/>
            <w:noWrap/>
            <w:vAlign w:val="center"/>
            <w:hideMark/>
          </w:tcPr>
          <w:p w14:paraId="739F7F07" w14:textId="77777777" w:rsidR="00316344" w:rsidRPr="00B13118" w:rsidRDefault="00316344" w:rsidP="00B13118">
            <w:pPr>
              <w:spacing w:after="0"/>
              <w:jc w:val="righ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85,000 </w:t>
            </w:r>
          </w:p>
        </w:tc>
        <w:tc>
          <w:tcPr>
            <w:tcW w:w="990" w:type="dxa"/>
            <w:tcBorders>
              <w:top w:val="double" w:sz="6" w:space="0" w:color="auto"/>
              <w:left w:val="nil"/>
              <w:bottom w:val="double" w:sz="6" w:space="0" w:color="auto"/>
              <w:right w:val="single" w:sz="8" w:space="0" w:color="auto"/>
            </w:tcBorders>
            <w:shd w:val="clear" w:color="000000" w:fill="DDEBF7"/>
            <w:noWrap/>
            <w:vAlign w:val="center"/>
            <w:hideMark/>
          </w:tcPr>
          <w:p w14:paraId="48D92CAC" w14:textId="77777777" w:rsidR="00316344" w:rsidRPr="00B13118" w:rsidRDefault="00316344" w:rsidP="00B13118">
            <w:pPr>
              <w:spacing w:after="0"/>
              <w:jc w:val="righ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95,000 </w:t>
            </w:r>
          </w:p>
        </w:tc>
        <w:tc>
          <w:tcPr>
            <w:tcW w:w="995" w:type="dxa"/>
            <w:tcBorders>
              <w:top w:val="double" w:sz="6" w:space="0" w:color="auto"/>
              <w:left w:val="nil"/>
              <w:bottom w:val="double" w:sz="6" w:space="0" w:color="auto"/>
              <w:right w:val="single" w:sz="8" w:space="0" w:color="auto"/>
            </w:tcBorders>
            <w:shd w:val="clear" w:color="000000" w:fill="DDEBF7"/>
            <w:noWrap/>
            <w:vAlign w:val="center"/>
            <w:hideMark/>
          </w:tcPr>
          <w:p w14:paraId="4E93A983" w14:textId="77777777" w:rsidR="00316344" w:rsidRPr="00B13118" w:rsidRDefault="00316344" w:rsidP="00B13118">
            <w:pPr>
              <w:spacing w:after="0"/>
              <w:jc w:val="righ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345,000 </w:t>
            </w:r>
          </w:p>
        </w:tc>
        <w:tc>
          <w:tcPr>
            <w:tcW w:w="810" w:type="dxa"/>
            <w:tcBorders>
              <w:top w:val="nil"/>
              <w:left w:val="nil"/>
              <w:bottom w:val="double" w:sz="6" w:space="0" w:color="auto"/>
              <w:right w:val="single" w:sz="8" w:space="0" w:color="auto"/>
            </w:tcBorders>
            <w:shd w:val="clear" w:color="000000" w:fill="DDEBF7"/>
            <w:noWrap/>
            <w:vAlign w:val="center"/>
            <w:hideMark/>
          </w:tcPr>
          <w:p w14:paraId="11DAD711" w14:textId="77777777" w:rsidR="00316344" w:rsidRPr="00B13118" w:rsidRDefault="00316344"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 </w:t>
            </w:r>
          </w:p>
        </w:tc>
      </w:tr>
      <w:tr w:rsidR="00316344" w:rsidRPr="00B13118" w14:paraId="1245A47D" w14:textId="77777777" w:rsidTr="00316344">
        <w:trPr>
          <w:trHeight w:val="378"/>
        </w:trPr>
        <w:tc>
          <w:tcPr>
            <w:tcW w:w="1886" w:type="dxa"/>
            <w:vMerge/>
            <w:tcBorders>
              <w:left w:val="single" w:sz="8" w:space="0" w:color="auto"/>
              <w:bottom w:val="double" w:sz="6" w:space="0" w:color="auto"/>
              <w:right w:val="single" w:sz="8" w:space="0" w:color="auto"/>
            </w:tcBorders>
            <w:shd w:val="clear" w:color="auto" w:fill="auto"/>
            <w:noWrap/>
            <w:vAlign w:val="center"/>
            <w:hideMark/>
          </w:tcPr>
          <w:p w14:paraId="3D1C9C93" w14:textId="7BC012E5" w:rsidR="00316344" w:rsidRPr="00B13118" w:rsidRDefault="00316344" w:rsidP="002F5F1C">
            <w:pPr>
              <w:spacing w:after="0"/>
              <w:jc w:val="left"/>
              <w:rPr>
                <w:rFonts w:ascii="Times New Roman" w:eastAsia="Times New Roman" w:hAnsi="Times New Roman"/>
                <w:color w:val="000000"/>
                <w:sz w:val="18"/>
                <w:szCs w:val="18"/>
              </w:rPr>
            </w:pPr>
          </w:p>
        </w:tc>
        <w:tc>
          <w:tcPr>
            <w:tcW w:w="1169" w:type="dxa"/>
            <w:vMerge/>
            <w:tcBorders>
              <w:top w:val="nil"/>
              <w:left w:val="nil"/>
              <w:bottom w:val="double" w:sz="6" w:space="0" w:color="auto"/>
              <w:right w:val="single" w:sz="8" w:space="0" w:color="auto"/>
            </w:tcBorders>
            <w:shd w:val="clear" w:color="auto" w:fill="auto"/>
            <w:vAlign w:val="center"/>
            <w:hideMark/>
          </w:tcPr>
          <w:p w14:paraId="0DAF8DFE" w14:textId="1134BC91" w:rsidR="00316344" w:rsidRPr="00B13118" w:rsidRDefault="00316344" w:rsidP="002F5F1C">
            <w:pPr>
              <w:spacing w:after="0"/>
              <w:jc w:val="center"/>
              <w:rPr>
                <w:rFonts w:ascii="Times New Roman" w:eastAsia="Times New Roman" w:hAnsi="Times New Roman"/>
                <w:b/>
                <w:bCs/>
                <w:color w:val="000000"/>
                <w:sz w:val="18"/>
                <w:szCs w:val="18"/>
              </w:rPr>
            </w:pPr>
          </w:p>
        </w:tc>
        <w:tc>
          <w:tcPr>
            <w:tcW w:w="720" w:type="dxa"/>
            <w:vMerge/>
            <w:tcBorders>
              <w:top w:val="nil"/>
              <w:left w:val="nil"/>
              <w:bottom w:val="double" w:sz="6" w:space="0" w:color="auto"/>
              <w:right w:val="single" w:sz="8" w:space="0" w:color="auto"/>
            </w:tcBorders>
            <w:shd w:val="clear" w:color="auto" w:fill="auto"/>
            <w:vAlign w:val="center"/>
            <w:hideMark/>
          </w:tcPr>
          <w:p w14:paraId="22E713E7" w14:textId="15608896" w:rsidR="00316344" w:rsidRPr="00B13118" w:rsidRDefault="00316344" w:rsidP="002F5F1C">
            <w:pPr>
              <w:spacing w:after="0"/>
              <w:jc w:val="center"/>
              <w:rPr>
                <w:rFonts w:ascii="Times New Roman" w:eastAsia="Times New Roman" w:hAnsi="Times New Roman"/>
                <w:b/>
                <w:bCs/>
                <w:color w:val="000000"/>
                <w:sz w:val="18"/>
                <w:szCs w:val="18"/>
              </w:rPr>
            </w:pPr>
          </w:p>
        </w:tc>
        <w:tc>
          <w:tcPr>
            <w:tcW w:w="810" w:type="dxa"/>
            <w:vMerge/>
            <w:tcBorders>
              <w:top w:val="nil"/>
              <w:left w:val="nil"/>
              <w:bottom w:val="double" w:sz="6" w:space="0" w:color="auto"/>
              <w:right w:val="single" w:sz="8" w:space="0" w:color="auto"/>
            </w:tcBorders>
            <w:shd w:val="clear" w:color="auto" w:fill="auto"/>
            <w:vAlign w:val="center"/>
            <w:hideMark/>
          </w:tcPr>
          <w:p w14:paraId="15F35B77" w14:textId="308E9262" w:rsidR="00316344" w:rsidRPr="00B13118" w:rsidRDefault="00316344" w:rsidP="002F5F1C">
            <w:pPr>
              <w:spacing w:after="0"/>
              <w:jc w:val="center"/>
              <w:rPr>
                <w:rFonts w:ascii="Times New Roman" w:eastAsia="Times New Roman" w:hAnsi="Times New Roman"/>
                <w:b/>
                <w:bCs/>
                <w:color w:val="000000"/>
                <w:sz w:val="18"/>
                <w:szCs w:val="18"/>
              </w:rPr>
            </w:pPr>
          </w:p>
        </w:tc>
        <w:tc>
          <w:tcPr>
            <w:tcW w:w="1080" w:type="dxa"/>
            <w:tcBorders>
              <w:top w:val="nil"/>
              <w:left w:val="nil"/>
              <w:bottom w:val="double" w:sz="6" w:space="0" w:color="auto"/>
              <w:right w:val="single" w:sz="8" w:space="0" w:color="auto"/>
            </w:tcBorders>
            <w:shd w:val="clear" w:color="000000" w:fill="DDEBF7"/>
            <w:noWrap/>
            <w:vAlign w:val="center"/>
            <w:hideMark/>
          </w:tcPr>
          <w:p w14:paraId="34088FD7" w14:textId="77777777" w:rsidR="00316344" w:rsidRPr="00B13118" w:rsidRDefault="00316344" w:rsidP="002F5F1C">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2519" w:type="dxa"/>
            <w:tcBorders>
              <w:top w:val="nil"/>
              <w:left w:val="nil"/>
              <w:bottom w:val="double" w:sz="6" w:space="0" w:color="auto"/>
              <w:right w:val="single" w:sz="8" w:space="0" w:color="auto"/>
            </w:tcBorders>
            <w:shd w:val="clear" w:color="000000" w:fill="DDEBF7"/>
            <w:noWrap/>
            <w:vAlign w:val="center"/>
            <w:hideMark/>
          </w:tcPr>
          <w:p w14:paraId="4782FA01" w14:textId="77777777" w:rsidR="00316344" w:rsidRPr="00B13118" w:rsidRDefault="00316344" w:rsidP="002F5F1C">
            <w:pPr>
              <w:spacing w:after="0"/>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Total Outcome 2</w:t>
            </w:r>
          </w:p>
        </w:tc>
        <w:tc>
          <w:tcPr>
            <w:tcW w:w="900" w:type="dxa"/>
            <w:tcBorders>
              <w:top w:val="nil"/>
              <w:left w:val="nil"/>
              <w:bottom w:val="double" w:sz="6" w:space="0" w:color="auto"/>
              <w:right w:val="single" w:sz="8" w:space="0" w:color="auto"/>
            </w:tcBorders>
            <w:shd w:val="clear" w:color="000000" w:fill="DDEBF7"/>
            <w:noWrap/>
            <w:vAlign w:val="center"/>
            <w:hideMark/>
          </w:tcPr>
          <w:p w14:paraId="06BDDC79" w14:textId="3093FECD" w:rsidR="00316344" w:rsidRPr="00B13118" w:rsidRDefault="00316344" w:rsidP="00B13118">
            <w:pPr>
              <w:spacing w:after="0"/>
              <w:jc w:val="righ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9F016A" w:rsidRPr="00B13118">
              <w:rPr>
                <w:rFonts w:ascii="Times New Roman" w:eastAsia="Times New Roman" w:hAnsi="Times New Roman"/>
                <w:b/>
                <w:bCs/>
                <w:sz w:val="18"/>
                <w:szCs w:val="18"/>
              </w:rPr>
              <w:t>80</w:t>
            </w:r>
            <w:r w:rsidRPr="00B13118">
              <w:rPr>
                <w:rFonts w:ascii="Times New Roman" w:eastAsia="Times New Roman" w:hAnsi="Times New Roman"/>
                <w:b/>
                <w:bCs/>
                <w:sz w:val="18"/>
                <w:szCs w:val="18"/>
              </w:rPr>
              <w:t xml:space="preserve">,000 </w:t>
            </w:r>
          </w:p>
        </w:tc>
        <w:tc>
          <w:tcPr>
            <w:tcW w:w="906" w:type="dxa"/>
            <w:tcBorders>
              <w:top w:val="nil"/>
              <w:left w:val="nil"/>
              <w:bottom w:val="double" w:sz="6" w:space="0" w:color="auto"/>
              <w:right w:val="single" w:sz="8" w:space="0" w:color="auto"/>
            </w:tcBorders>
            <w:shd w:val="clear" w:color="000000" w:fill="DDEBF7"/>
            <w:noWrap/>
            <w:vAlign w:val="center"/>
            <w:hideMark/>
          </w:tcPr>
          <w:p w14:paraId="3CBFB4D8" w14:textId="38A2D8E9" w:rsidR="00316344" w:rsidRPr="00B13118" w:rsidRDefault="00316344" w:rsidP="00B13118">
            <w:pPr>
              <w:spacing w:after="0"/>
              <w:jc w:val="righ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9F016A" w:rsidRPr="00B13118">
              <w:rPr>
                <w:rFonts w:ascii="Times New Roman" w:eastAsia="Times New Roman" w:hAnsi="Times New Roman"/>
                <w:b/>
                <w:bCs/>
                <w:sz w:val="18"/>
                <w:szCs w:val="18"/>
              </w:rPr>
              <w:t>85</w:t>
            </w:r>
            <w:r w:rsidRPr="00B13118">
              <w:rPr>
                <w:rFonts w:ascii="Times New Roman" w:eastAsia="Times New Roman" w:hAnsi="Times New Roman"/>
                <w:b/>
                <w:bCs/>
                <w:sz w:val="18"/>
                <w:szCs w:val="18"/>
              </w:rPr>
              <w:t xml:space="preserve">,000 </w:t>
            </w:r>
          </w:p>
        </w:tc>
        <w:tc>
          <w:tcPr>
            <w:tcW w:w="990" w:type="dxa"/>
            <w:tcBorders>
              <w:top w:val="nil"/>
              <w:left w:val="nil"/>
              <w:bottom w:val="double" w:sz="6" w:space="0" w:color="auto"/>
              <w:right w:val="single" w:sz="8" w:space="0" w:color="auto"/>
            </w:tcBorders>
            <w:shd w:val="clear" w:color="000000" w:fill="DDEBF7"/>
            <w:noWrap/>
            <w:vAlign w:val="center"/>
            <w:hideMark/>
          </w:tcPr>
          <w:p w14:paraId="2189A6BA" w14:textId="5A6845B3" w:rsidR="00316344" w:rsidRPr="00B13118" w:rsidRDefault="00316344" w:rsidP="00B13118">
            <w:pPr>
              <w:spacing w:after="0"/>
              <w:jc w:val="righ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9F016A" w:rsidRPr="00B13118">
              <w:rPr>
                <w:rFonts w:ascii="Times New Roman" w:eastAsia="Times New Roman" w:hAnsi="Times New Roman"/>
                <w:b/>
                <w:bCs/>
                <w:sz w:val="18"/>
                <w:szCs w:val="18"/>
              </w:rPr>
              <w:t>85</w:t>
            </w:r>
            <w:r w:rsidRPr="00B13118">
              <w:rPr>
                <w:rFonts w:ascii="Times New Roman" w:eastAsia="Times New Roman" w:hAnsi="Times New Roman"/>
                <w:b/>
                <w:bCs/>
                <w:sz w:val="18"/>
                <w:szCs w:val="18"/>
              </w:rPr>
              <w:t xml:space="preserve">,000 </w:t>
            </w:r>
          </w:p>
        </w:tc>
        <w:tc>
          <w:tcPr>
            <w:tcW w:w="990" w:type="dxa"/>
            <w:tcBorders>
              <w:top w:val="nil"/>
              <w:left w:val="nil"/>
              <w:bottom w:val="double" w:sz="6" w:space="0" w:color="auto"/>
              <w:right w:val="single" w:sz="8" w:space="0" w:color="auto"/>
            </w:tcBorders>
            <w:shd w:val="clear" w:color="000000" w:fill="DDEBF7"/>
            <w:noWrap/>
            <w:vAlign w:val="center"/>
            <w:hideMark/>
          </w:tcPr>
          <w:p w14:paraId="38CDE265" w14:textId="6D46C2CF" w:rsidR="00316344" w:rsidRPr="00B13118" w:rsidRDefault="00316344" w:rsidP="00B13118">
            <w:pPr>
              <w:spacing w:after="0"/>
              <w:jc w:val="righ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9F016A" w:rsidRPr="00B13118">
              <w:rPr>
                <w:rFonts w:ascii="Times New Roman" w:eastAsia="Times New Roman" w:hAnsi="Times New Roman"/>
                <w:b/>
                <w:bCs/>
                <w:sz w:val="18"/>
                <w:szCs w:val="18"/>
              </w:rPr>
              <w:t xml:space="preserve"> 95</w:t>
            </w:r>
            <w:r w:rsidRPr="00B13118">
              <w:rPr>
                <w:rFonts w:ascii="Times New Roman" w:eastAsia="Times New Roman" w:hAnsi="Times New Roman"/>
                <w:b/>
                <w:bCs/>
                <w:sz w:val="18"/>
                <w:szCs w:val="18"/>
              </w:rPr>
              <w:t xml:space="preserve">,000 </w:t>
            </w:r>
          </w:p>
        </w:tc>
        <w:tc>
          <w:tcPr>
            <w:tcW w:w="995" w:type="dxa"/>
            <w:tcBorders>
              <w:top w:val="nil"/>
              <w:left w:val="nil"/>
              <w:bottom w:val="double" w:sz="6" w:space="0" w:color="auto"/>
              <w:right w:val="single" w:sz="8" w:space="0" w:color="auto"/>
            </w:tcBorders>
            <w:shd w:val="clear" w:color="000000" w:fill="DDEBF7"/>
            <w:noWrap/>
            <w:vAlign w:val="center"/>
            <w:hideMark/>
          </w:tcPr>
          <w:p w14:paraId="4D7318B4" w14:textId="4EAC76C9" w:rsidR="00316344" w:rsidRPr="00B13118" w:rsidRDefault="00316344" w:rsidP="00B13118">
            <w:pPr>
              <w:spacing w:after="0"/>
              <w:jc w:val="right"/>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9F016A" w:rsidRPr="00B13118">
              <w:rPr>
                <w:rFonts w:ascii="Times New Roman" w:eastAsia="Times New Roman" w:hAnsi="Times New Roman"/>
                <w:b/>
                <w:bCs/>
                <w:sz w:val="18"/>
                <w:szCs w:val="18"/>
              </w:rPr>
              <w:t>345</w:t>
            </w:r>
            <w:r w:rsidRPr="00B13118">
              <w:rPr>
                <w:rFonts w:ascii="Times New Roman" w:eastAsia="Times New Roman" w:hAnsi="Times New Roman"/>
                <w:b/>
                <w:bCs/>
                <w:sz w:val="18"/>
                <w:szCs w:val="18"/>
              </w:rPr>
              <w:t xml:space="preserve">,000 </w:t>
            </w:r>
          </w:p>
        </w:tc>
        <w:tc>
          <w:tcPr>
            <w:tcW w:w="810" w:type="dxa"/>
            <w:tcBorders>
              <w:top w:val="nil"/>
              <w:left w:val="nil"/>
              <w:bottom w:val="double" w:sz="6" w:space="0" w:color="auto"/>
              <w:right w:val="single" w:sz="8" w:space="0" w:color="auto"/>
            </w:tcBorders>
            <w:shd w:val="clear" w:color="000000" w:fill="DDEBF7"/>
            <w:noWrap/>
            <w:vAlign w:val="center"/>
            <w:hideMark/>
          </w:tcPr>
          <w:p w14:paraId="53878D54" w14:textId="77777777" w:rsidR="00316344" w:rsidRPr="00B13118" w:rsidRDefault="00316344" w:rsidP="002F5F1C">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 </w:t>
            </w:r>
          </w:p>
        </w:tc>
      </w:tr>
      <w:tr w:rsidR="00AA338A" w:rsidRPr="00B13118" w14:paraId="4CEB681D" w14:textId="77777777" w:rsidTr="00AA338A">
        <w:trPr>
          <w:trHeight w:val="255"/>
        </w:trPr>
        <w:tc>
          <w:tcPr>
            <w:tcW w:w="1886" w:type="dxa"/>
            <w:tcBorders>
              <w:top w:val="nil"/>
              <w:left w:val="single" w:sz="8" w:space="0" w:color="auto"/>
              <w:bottom w:val="nil"/>
              <w:right w:val="nil"/>
            </w:tcBorders>
            <w:shd w:val="clear" w:color="auto" w:fill="auto"/>
            <w:noWrap/>
            <w:vAlign w:val="center"/>
            <w:hideMark/>
          </w:tcPr>
          <w:p w14:paraId="14C40224" w14:textId="77777777" w:rsidR="007015AD" w:rsidRPr="00B13118" w:rsidRDefault="007015AD" w:rsidP="00D327B7">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1169" w:type="dxa"/>
            <w:tcBorders>
              <w:top w:val="nil"/>
              <w:left w:val="single" w:sz="8" w:space="0" w:color="auto"/>
              <w:bottom w:val="nil"/>
              <w:right w:val="single" w:sz="8" w:space="0" w:color="auto"/>
            </w:tcBorders>
            <w:shd w:val="clear" w:color="auto" w:fill="auto"/>
            <w:vAlign w:val="center"/>
            <w:hideMark/>
          </w:tcPr>
          <w:p w14:paraId="3E92D16E"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720" w:type="dxa"/>
            <w:tcBorders>
              <w:top w:val="nil"/>
              <w:left w:val="nil"/>
              <w:bottom w:val="nil"/>
              <w:right w:val="single" w:sz="8" w:space="0" w:color="auto"/>
            </w:tcBorders>
            <w:shd w:val="clear" w:color="auto" w:fill="auto"/>
            <w:vAlign w:val="center"/>
            <w:hideMark/>
          </w:tcPr>
          <w:p w14:paraId="21794533"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810" w:type="dxa"/>
            <w:tcBorders>
              <w:top w:val="nil"/>
              <w:left w:val="nil"/>
              <w:bottom w:val="nil"/>
              <w:right w:val="single" w:sz="8" w:space="0" w:color="auto"/>
            </w:tcBorders>
            <w:shd w:val="clear" w:color="auto" w:fill="auto"/>
            <w:vAlign w:val="center"/>
            <w:hideMark/>
          </w:tcPr>
          <w:p w14:paraId="44608002"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double" w:sz="6" w:space="0" w:color="auto"/>
              <w:left w:val="nil"/>
              <w:bottom w:val="single" w:sz="8" w:space="0" w:color="auto"/>
              <w:right w:val="single" w:sz="8" w:space="0" w:color="auto"/>
            </w:tcBorders>
            <w:shd w:val="clear" w:color="auto" w:fill="auto"/>
            <w:noWrap/>
            <w:vAlign w:val="center"/>
            <w:hideMark/>
          </w:tcPr>
          <w:p w14:paraId="451B9555" w14:textId="77777777" w:rsidR="007015AD" w:rsidRPr="00B13118" w:rsidRDefault="007015AD" w:rsidP="00D327B7">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71300</w:t>
            </w:r>
          </w:p>
        </w:tc>
        <w:tc>
          <w:tcPr>
            <w:tcW w:w="2519" w:type="dxa"/>
            <w:tcBorders>
              <w:top w:val="double" w:sz="6" w:space="0" w:color="auto"/>
              <w:left w:val="nil"/>
              <w:bottom w:val="single" w:sz="8" w:space="0" w:color="auto"/>
              <w:right w:val="single" w:sz="8" w:space="0" w:color="auto"/>
            </w:tcBorders>
            <w:shd w:val="clear" w:color="auto" w:fill="auto"/>
            <w:vAlign w:val="center"/>
            <w:hideMark/>
          </w:tcPr>
          <w:p w14:paraId="4E3CB818" w14:textId="77777777" w:rsidR="007015AD" w:rsidRPr="00B13118" w:rsidRDefault="007015AD" w:rsidP="00D327B7">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xml:space="preserve">Local Consultants: </w:t>
            </w:r>
            <w:r w:rsidR="00403704" w:rsidRPr="00B13118">
              <w:rPr>
                <w:rFonts w:ascii="Times New Roman" w:eastAsia="Times New Roman" w:hAnsi="Times New Roman"/>
                <w:color w:val="000000"/>
                <w:sz w:val="18"/>
                <w:szCs w:val="18"/>
              </w:rPr>
              <w:t>Project Coordinator</w:t>
            </w:r>
          </w:p>
        </w:tc>
        <w:tc>
          <w:tcPr>
            <w:tcW w:w="900" w:type="dxa"/>
            <w:tcBorders>
              <w:top w:val="nil"/>
              <w:left w:val="nil"/>
              <w:bottom w:val="single" w:sz="8" w:space="0" w:color="auto"/>
              <w:right w:val="single" w:sz="8" w:space="0" w:color="auto"/>
            </w:tcBorders>
            <w:shd w:val="clear" w:color="auto" w:fill="auto"/>
            <w:noWrap/>
            <w:vAlign w:val="center"/>
            <w:hideMark/>
          </w:tcPr>
          <w:p w14:paraId="0A6F3EDF"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11,000 </w:t>
            </w:r>
          </w:p>
        </w:tc>
        <w:tc>
          <w:tcPr>
            <w:tcW w:w="906" w:type="dxa"/>
            <w:tcBorders>
              <w:top w:val="nil"/>
              <w:left w:val="nil"/>
              <w:bottom w:val="single" w:sz="8" w:space="0" w:color="auto"/>
              <w:right w:val="single" w:sz="8" w:space="0" w:color="auto"/>
            </w:tcBorders>
            <w:shd w:val="clear" w:color="auto" w:fill="auto"/>
            <w:noWrap/>
            <w:vAlign w:val="center"/>
            <w:hideMark/>
          </w:tcPr>
          <w:p w14:paraId="68CBB5CB"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11,000 </w:t>
            </w:r>
          </w:p>
        </w:tc>
        <w:tc>
          <w:tcPr>
            <w:tcW w:w="990" w:type="dxa"/>
            <w:tcBorders>
              <w:top w:val="nil"/>
              <w:left w:val="nil"/>
              <w:bottom w:val="single" w:sz="8" w:space="0" w:color="auto"/>
              <w:right w:val="single" w:sz="8" w:space="0" w:color="auto"/>
            </w:tcBorders>
            <w:shd w:val="clear" w:color="auto" w:fill="auto"/>
            <w:noWrap/>
            <w:vAlign w:val="center"/>
            <w:hideMark/>
          </w:tcPr>
          <w:p w14:paraId="6A0A2335"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11,000 </w:t>
            </w:r>
          </w:p>
        </w:tc>
        <w:tc>
          <w:tcPr>
            <w:tcW w:w="990" w:type="dxa"/>
            <w:tcBorders>
              <w:top w:val="nil"/>
              <w:left w:val="nil"/>
              <w:bottom w:val="single" w:sz="8" w:space="0" w:color="auto"/>
              <w:right w:val="single" w:sz="8" w:space="0" w:color="auto"/>
            </w:tcBorders>
            <w:shd w:val="clear" w:color="auto" w:fill="auto"/>
            <w:noWrap/>
            <w:vAlign w:val="center"/>
            <w:hideMark/>
          </w:tcPr>
          <w:p w14:paraId="21F588C4"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11,000 </w:t>
            </w:r>
          </w:p>
        </w:tc>
        <w:tc>
          <w:tcPr>
            <w:tcW w:w="995" w:type="dxa"/>
            <w:tcBorders>
              <w:top w:val="nil"/>
              <w:left w:val="nil"/>
              <w:bottom w:val="single" w:sz="8" w:space="0" w:color="auto"/>
              <w:right w:val="single" w:sz="8" w:space="0" w:color="auto"/>
            </w:tcBorders>
            <w:shd w:val="clear" w:color="auto" w:fill="auto"/>
            <w:noWrap/>
            <w:vAlign w:val="center"/>
            <w:hideMark/>
          </w:tcPr>
          <w:p w14:paraId="638C78E1"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 44,000 </w:t>
            </w:r>
          </w:p>
        </w:tc>
        <w:tc>
          <w:tcPr>
            <w:tcW w:w="810" w:type="dxa"/>
            <w:tcBorders>
              <w:top w:val="nil"/>
              <w:left w:val="nil"/>
              <w:bottom w:val="single" w:sz="8" w:space="0" w:color="auto"/>
              <w:right w:val="single" w:sz="8" w:space="0" w:color="auto"/>
            </w:tcBorders>
            <w:shd w:val="clear" w:color="auto" w:fill="auto"/>
            <w:noWrap/>
            <w:vAlign w:val="center"/>
            <w:hideMark/>
          </w:tcPr>
          <w:p w14:paraId="1F0639FD" w14:textId="48387BB0" w:rsidR="007015AD" w:rsidRPr="00B13118" w:rsidRDefault="00882FC4" w:rsidP="00D327B7">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7</w:t>
            </w:r>
          </w:p>
        </w:tc>
      </w:tr>
      <w:tr w:rsidR="00AA338A" w:rsidRPr="00B13118" w14:paraId="6CA1A9B1" w14:textId="77777777" w:rsidTr="00AA338A">
        <w:trPr>
          <w:trHeight w:val="300"/>
        </w:trPr>
        <w:tc>
          <w:tcPr>
            <w:tcW w:w="1886" w:type="dxa"/>
            <w:tcBorders>
              <w:top w:val="nil"/>
              <w:left w:val="single" w:sz="8" w:space="0" w:color="auto"/>
              <w:bottom w:val="nil"/>
              <w:right w:val="single" w:sz="8" w:space="0" w:color="auto"/>
            </w:tcBorders>
            <w:shd w:val="clear" w:color="auto" w:fill="auto"/>
            <w:noWrap/>
            <w:vAlign w:val="center"/>
            <w:hideMark/>
          </w:tcPr>
          <w:p w14:paraId="7E060C21" w14:textId="77777777" w:rsidR="007015AD" w:rsidRPr="00B13118" w:rsidRDefault="007015AD" w:rsidP="00D327B7">
            <w:pPr>
              <w:spacing w:after="0"/>
              <w:jc w:val="center"/>
              <w:rPr>
                <w:rFonts w:ascii="Times New Roman" w:eastAsia="Times New Roman" w:hAnsi="Times New Roman"/>
                <w:b/>
                <w:bCs/>
                <w:color w:val="000000"/>
                <w:sz w:val="18"/>
                <w:szCs w:val="18"/>
              </w:rPr>
            </w:pPr>
            <w:bookmarkStart w:id="91" w:name="RANGE!A77"/>
            <w:r w:rsidRPr="00B13118">
              <w:rPr>
                <w:rFonts w:ascii="Times New Roman" w:eastAsia="Times New Roman" w:hAnsi="Times New Roman"/>
                <w:b/>
                <w:bCs/>
                <w:color w:val="000000"/>
                <w:sz w:val="18"/>
                <w:szCs w:val="18"/>
              </w:rPr>
              <w:t> </w:t>
            </w:r>
            <w:bookmarkEnd w:id="91"/>
          </w:p>
        </w:tc>
        <w:tc>
          <w:tcPr>
            <w:tcW w:w="1169" w:type="dxa"/>
            <w:tcBorders>
              <w:top w:val="nil"/>
              <w:left w:val="nil"/>
              <w:bottom w:val="nil"/>
              <w:right w:val="single" w:sz="8" w:space="0" w:color="auto"/>
            </w:tcBorders>
            <w:shd w:val="clear" w:color="auto" w:fill="auto"/>
            <w:vAlign w:val="center"/>
            <w:hideMark/>
          </w:tcPr>
          <w:p w14:paraId="490C47E5"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720" w:type="dxa"/>
            <w:tcBorders>
              <w:top w:val="nil"/>
              <w:left w:val="nil"/>
              <w:bottom w:val="nil"/>
              <w:right w:val="nil"/>
            </w:tcBorders>
            <w:shd w:val="clear" w:color="auto" w:fill="auto"/>
            <w:vAlign w:val="center"/>
            <w:hideMark/>
          </w:tcPr>
          <w:p w14:paraId="772F0A68" w14:textId="77777777" w:rsidR="007015AD" w:rsidRPr="00B13118" w:rsidRDefault="007015AD" w:rsidP="00D327B7">
            <w:pPr>
              <w:spacing w:after="0"/>
              <w:jc w:val="center"/>
              <w:rPr>
                <w:rFonts w:ascii="Times New Roman" w:eastAsia="Times New Roman" w:hAnsi="Times New Roman"/>
                <w:b/>
                <w:bCs/>
                <w:color w:val="000000"/>
                <w:sz w:val="18"/>
                <w:szCs w:val="18"/>
              </w:rPr>
            </w:pPr>
          </w:p>
        </w:tc>
        <w:tc>
          <w:tcPr>
            <w:tcW w:w="810" w:type="dxa"/>
            <w:tcBorders>
              <w:top w:val="nil"/>
              <w:left w:val="single" w:sz="8" w:space="0" w:color="auto"/>
              <w:bottom w:val="nil"/>
              <w:right w:val="single" w:sz="8" w:space="0" w:color="auto"/>
            </w:tcBorders>
            <w:shd w:val="clear" w:color="auto" w:fill="auto"/>
            <w:vAlign w:val="center"/>
            <w:hideMark/>
          </w:tcPr>
          <w:p w14:paraId="62AF3F66"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nil"/>
              <w:left w:val="nil"/>
              <w:bottom w:val="single" w:sz="8" w:space="0" w:color="auto"/>
              <w:right w:val="single" w:sz="8" w:space="0" w:color="auto"/>
            </w:tcBorders>
            <w:shd w:val="clear" w:color="auto" w:fill="auto"/>
            <w:noWrap/>
            <w:vAlign w:val="center"/>
            <w:hideMark/>
          </w:tcPr>
          <w:p w14:paraId="78202390" w14:textId="77777777" w:rsidR="007015AD" w:rsidRPr="00B13118" w:rsidRDefault="007015AD" w:rsidP="00D327B7">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71200</w:t>
            </w:r>
          </w:p>
        </w:tc>
        <w:tc>
          <w:tcPr>
            <w:tcW w:w="2519" w:type="dxa"/>
            <w:tcBorders>
              <w:top w:val="nil"/>
              <w:left w:val="nil"/>
              <w:bottom w:val="nil"/>
              <w:right w:val="single" w:sz="8" w:space="0" w:color="auto"/>
            </w:tcBorders>
            <w:shd w:val="clear" w:color="auto" w:fill="auto"/>
            <w:vAlign w:val="center"/>
            <w:hideMark/>
          </w:tcPr>
          <w:p w14:paraId="040140A7" w14:textId="77777777" w:rsidR="007015AD" w:rsidRPr="00B13118" w:rsidRDefault="007015AD" w:rsidP="00D327B7">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International Consultant</w:t>
            </w:r>
          </w:p>
        </w:tc>
        <w:tc>
          <w:tcPr>
            <w:tcW w:w="900" w:type="dxa"/>
            <w:tcBorders>
              <w:top w:val="nil"/>
              <w:left w:val="nil"/>
              <w:bottom w:val="single" w:sz="8" w:space="0" w:color="auto"/>
              <w:right w:val="single" w:sz="8" w:space="0" w:color="auto"/>
            </w:tcBorders>
            <w:shd w:val="clear" w:color="auto" w:fill="auto"/>
            <w:noWrap/>
            <w:vAlign w:val="center"/>
            <w:hideMark/>
          </w:tcPr>
          <w:p w14:paraId="3F1A0B87"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 -</w:t>
            </w:r>
            <w:r w:rsidRPr="00B13118">
              <w:rPr>
                <w:rFonts w:ascii="Times New Roman" w:eastAsia="Times New Roman" w:hAnsi="Times New Roman"/>
                <w:sz w:val="18"/>
                <w:szCs w:val="18"/>
              </w:rPr>
              <w:t xml:space="preserve"> </w:t>
            </w:r>
          </w:p>
        </w:tc>
        <w:tc>
          <w:tcPr>
            <w:tcW w:w="906" w:type="dxa"/>
            <w:tcBorders>
              <w:top w:val="nil"/>
              <w:left w:val="nil"/>
              <w:bottom w:val="single" w:sz="8" w:space="0" w:color="auto"/>
              <w:right w:val="single" w:sz="8" w:space="0" w:color="auto"/>
            </w:tcBorders>
            <w:shd w:val="clear" w:color="auto" w:fill="auto"/>
            <w:noWrap/>
            <w:vAlign w:val="center"/>
            <w:hideMark/>
          </w:tcPr>
          <w:p w14:paraId="6539111C"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 -</w:t>
            </w:r>
            <w:r w:rsidRPr="00B13118">
              <w:rPr>
                <w:rFonts w:ascii="Times New Roman" w:eastAsia="Times New Roman" w:hAnsi="Times New Roman"/>
                <w:sz w:val="18"/>
                <w:szCs w:val="18"/>
              </w:rPr>
              <w:t xml:space="preserve"> </w:t>
            </w:r>
          </w:p>
        </w:tc>
        <w:tc>
          <w:tcPr>
            <w:tcW w:w="990" w:type="dxa"/>
            <w:tcBorders>
              <w:top w:val="nil"/>
              <w:left w:val="nil"/>
              <w:bottom w:val="single" w:sz="8" w:space="0" w:color="auto"/>
              <w:right w:val="single" w:sz="8" w:space="0" w:color="auto"/>
            </w:tcBorders>
            <w:shd w:val="clear" w:color="auto" w:fill="auto"/>
            <w:noWrap/>
            <w:vAlign w:val="center"/>
            <w:hideMark/>
          </w:tcPr>
          <w:p w14:paraId="59523B8F"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 -</w:t>
            </w:r>
            <w:r w:rsidRPr="00B13118">
              <w:rPr>
                <w:rFonts w:ascii="Times New Roman" w:eastAsia="Times New Roman" w:hAnsi="Times New Roman"/>
                <w:sz w:val="18"/>
                <w:szCs w:val="18"/>
              </w:rPr>
              <w:t xml:space="preserve"> </w:t>
            </w:r>
          </w:p>
        </w:tc>
        <w:tc>
          <w:tcPr>
            <w:tcW w:w="990" w:type="dxa"/>
            <w:tcBorders>
              <w:top w:val="nil"/>
              <w:left w:val="nil"/>
              <w:bottom w:val="single" w:sz="8" w:space="0" w:color="auto"/>
              <w:right w:val="single" w:sz="8" w:space="0" w:color="auto"/>
            </w:tcBorders>
            <w:shd w:val="clear" w:color="auto" w:fill="auto"/>
            <w:noWrap/>
            <w:vAlign w:val="center"/>
            <w:hideMark/>
          </w:tcPr>
          <w:p w14:paraId="42C3B55D"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24,000 </w:t>
            </w:r>
          </w:p>
        </w:tc>
        <w:tc>
          <w:tcPr>
            <w:tcW w:w="995" w:type="dxa"/>
            <w:tcBorders>
              <w:top w:val="nil"/>
              <w:left w:val="nil"/>
              <w:bottom w:val="single" w:sz="8" w:space="0" w:color="auto"/>
              <w:right w:val="single" w:sz="8" w:space="0" w:color="auto"/>
            </w:tcBorders>
            <w:shd w:val="clear" w:color="auto" w:fill="auto"/>
            <w:noWrap/>
            <w:vAlign w:val="center"/>
            <w:hideMark/>
          </w:tcPr>
          <w:p w14:paraId="69119782"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 24,000 </w:t>
            </w:r>
          </w:p>
        </w:tc>
        <w:tc>
          <w:tcPr>
            <w:tcW w:w="810" w:type="dxa"/>
            <w:tcBorders>
              <w:top w:val="nil"/>
              <w:left w:val="nil"/>
              <w:bottom w:val="single" w:sz="8" w:space="0" w:color="auto"/>
              <w:right w:val="single" w:sz="8" w:space="0" w:color="auto"/>
            </w:tcBorders>
            <w:shd w:val="clear" w:color="auto" w:fill="auto"/>
            <w:noWrap/>
            <w:vAlign w:val="center"/>
            <w:hideMark/>
          </w:tcPr>
          <w:p w14:paraId="62EE578D" w14:textId="7901D533" w:rsidR="007015AD" w:rsidRPr="00B13118" w:rsidRDefault="00882FC4" w:rsidP="00D327B7">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8</w:t>
            </w:r>
          </w:p>
        </w:tc>
      </w:tr>
      <w:tr w:rsidR="00AA338A" w:rsidRPr="00B13118" w14:paraId="18B0A56A" w14:textId="77777777" w:rsidTr="00AA338A">
        <w:trPr>
          <w:trHeight w:val="300"/>
        </w:trPr>
        <w:tc>
          <w:tcPr>
            <w:tcW w:w="1886" w:type="dxa"/>
            <w:tcBorders>
              <w:top w:val="nil"/>
              <w:left w:val="single" w:sz="8" w:space="0" w:color="auto"/>
              <w:bottom w:val="nil"/>
              <w:right w:val="single" w:sz="8" w:space="0" w:color="auto"/>
            </w:tcBorders>
            <w:shd w:val="clear" w:color="auto" w:fill="auto"/>
            <w:noWrap/>
            <w:vAlign w:val="center"/>
            <w:hideMark/>
          </w:tcPr>
          <w:p w14:paraId="10F7D39B"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PROJECT MANAGEMENT</w:t>
            </w:r>
          </w:p>
        </w:tc>
        <w:tc>
          <w:tcPr>
            <w:tcW w:w="1169" w:type="dxa"/>
            <w:tcBorders>
              <w:top w:val="nil"/>
              <w:left w:val="nil"/>
              <w:bottom w:val="nil"/>
              <w:right w:val="single" w:sz="8" w:space="0" w:color="auto"/>
            </w:tcBorders>
            <w:shd w:val="clear" w:color="auto" w:fill="auto"/>
            <w:vAlign w:val="center"/>
            <w:hideMark/>
          </w:tcPr>
          <w:p w14:paraId="0E7D8ECB"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MHE/DoE</w:t>
            </w:r>
          </w:p>
        </w:tc>
        <w:tc>
          <w:tcPr>
            <w:tcW w:w="720" w:type="dxa"/>
            <w:tcBorders>
              <w:top w:val="nil"/>
              <w:left w:val="nil"/>
              <w:bottom w:val="nil"/>
              <w:right w:val="nil"/>
            </w:tcBorders>
            <w:shd w:val="clear" w:color="auto" w:fill="auto"/>
            <w:vAlign w:val="center"/>
            <w:hideMark/>
          </w:tcPr>
          <w:p w14:paraId="01DBBF0B"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62000</w:t>
            </w:r>
          </w:p>
        </w:tc>
        <w:tc>
          <w:tcPr>
            <w:tcW w:w="810" w:type="dxa"/>
            <w:tcBorders>
              <w:top w:val="nil"/>
              <w:left w:val="single" w:sz="8" w:space="0" w:color="auto"/>
              <w:bottom w:val="nil"/>
              <w:right w:val="single" w:sz="8" w:space="0" w:color="auto"/>
            </w:tcBorders>
            <w:shd w:val="clear" w:color="auto" w:fill="auto"/>
            <w:vAlign w:val="center"/>
            <w:hideMark/>
          </w:tcPr>
          <w:p w14:paraId="663CAC6F"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GEF</w:t>
            </w:r>
          </w:p>
        </w:tc>
        <w:tc>
          <w:tcPr>
            <w:tcW w:w="1080" w:type="dxa"/>
            <w:tcBorders>
              <w:top w:val="nil"/>
              <w:left w:val="nil"/>
              <w:bottom w:val="nil"/>
              <w:right w:val="single" w:sz="8" w:space="0" w:color="auto"/>
            </w:tcBorders>
            <w:shd w:val="clear" w:color="auto" w:fill="auto"/>
            <w:noWrap/>
            <w:vAlign w:val="center"/>
            <w:hideMark/>
          </w:tcPr>
          <w:p w14:paraId="40B01B4F" w14:textId="77777777" w:rsidR="007015AD" w:rsidRPr="00B13118" w:rsidRDefault="007015AD" w:rsidP="00D327B7">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71600</w:t>
            </w:r>
          </w:p>
        </w:tc>
        <w:tc>
          <w:tcPr>
            <w:tcW w:w="2519" w:type="dxa"/>
            <w:tcBorders>
              <w:top w:val="single" w:sz="8" w:space="0" w:color="auto"/>
              <w:left w:val="nil"/>
              <w:bottom w:val="single" w:sz="8" w:space="0" w:color="auto"/>
              <w:right w:val="single" w:sz="8" w:space="0" w:color="auto"/>
            </w:tcBorders>
            <w:shd w:val="clear" w:color="auto" w:fill="auto"/>
            <w:vAlign w:val="center"/>
            <w:hideMark/>
          </w:tcPr>
          <w:p w14:paraId="3F146F47" w14:textId="77777777" w:rsidR="007015AD" w:rsidRPr="00B13118" w:rsidRDefault="007015AD" w:rsidP="00D327B7">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Travel</w:t>
            </w:r>
          </w:p>
        </w:tc>
        <w:tc>
          <w:tcPr>
            <w:tcW w:w="900" w:type="dxa"/>
            <w:tcBorders>
              <w:top w:val="nil"/>
              <w:left w:val="nil"/>
              <w:bottom w:val="single" w:sz="8" w:space="0" w:color="auto"/>
              <w:right w:val="single" w:sz="8" w:space="0" w:color="auto"/>
            </w:tcBorders>
            <w:shd w:val="clear" w:color="auto" w:fill="auto"/>
            <w:noWrap/>
            <w:vAlign w:val="center"/>
            <w:hideMark/>
          </w:tcPr>
          <w:p w14:paraId="0DFDDEDF"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1,000 </w:t>
            </w:r>
          </w:p>
        </w:tc>
        <w:tc>
          <w:tcPr>
            <w:tcW w:w="906" w:type="dxa"/>
            <w:tcBorders>
              <w:top w:val="nil"/>
              <w:left w:val="nil"/>
              <w:bottom w:val="single" w:sz="8" w:space="0" w:color="auto"/>
              <w:right w:val="single" w:sz="8" w:space="0" w:color="auto"/>
            </w:tcBorders>
            <w:shd w:val="clear" w:color="auto" w:fill="auto"/>
            <w:noWrap/>
            <w:vAlign w:val="center"/>
            <w:hideMark/>
          </w:tcPr>
          <w:p w14:paraId="5F5BCFF3"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1,000 </w:t>
            </w:r>
          </w:p>
        </w:tc>
        <w:tc>
          <w:tcPr>
            <w:tcW w:w="990" w:type="dxa"/>
            <w:tcBorders>
              <w:top w:val="nil"/>
              <w:left w:val="nil"/>
              <w:bottom w:val="single" w:sz="8" w:space="0" w:color="auto"/>
              <w:right w:val="single" w:sz="8" w:space="0" w:color="auto"/>
            </w:tcBorders>
            <w:shd w:val="clear" w:color="auto" w:fill="auto"/>
            <w:noWrap/>
            <w:vAlign w:val="center"/>
            <w:hideMark/>
          </w:tcPr>
          <w:p w14:paraId="60458D4B"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1,000 </w:t>
            </w:r>
          </w:p>
        </w:tc>
        <w:tc>
          <w:tcPr>
            <w:tcW w:w="990" w:type="dxa"/>
            <w:tcBorders>
              <w:top w:val="nil"/>
              <w:left w:val="nil"/>
              <w:bottom w:val="single" w:sz="8" w:space="0" w:color="auto"/>
              <w:right w:val="single" w:sz="8" w:space="0" w:color="auto"/>
            </w:tcBorders>
            <w:shd w:val="clear" w:color="auto" w:fill="auto"/>
            <w:noWrap/>
            <w:vAlign w:val="center"/>
            <w:hideMark/>
          </w:tcPr>
          <w:p w14:paraId="674A654A"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1,000 </w:t>
            </w:r>
          </w:p>
        </w:tc>
        <w:tc>
          <w:tcPr>
            <w:tcW w:w="995" w:type="dxa"/>
            <w:tcBorders>
              <w:top w:val="nil"/>
              <w:left w:val="nil"/>
              <w:bottom w:val="single" w:sz="8" w:space="0" w:color="auto"/>
              <w:right w:val="single" w:sz="8" w:space="0" w:color="auto"/>
            </w:tcBorders>
            <w:shd w:val="clear" w:color="auto" w:fill="auto"/>
            <w:noWrap/>
            <w:vAlign w:val="center"/>
            <w:hideMark/>
          </w:tcPr>
          <w:p w14:paraId="2C1CA911"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4,000 </w:t>
            </w:r>
          </w:p>
        </w:tc>
        <w:tc>
          <w:tcPr>
            <w:tcW w:w="810" w:type="dxa"/>
            <w:tcBorders>
              <w:top w:val="nil"/>
              <w:left w:val="nil"/>
              <w:bottom w:val="single" w:sz="8" w:space="0" w:color="auto"/>
              <w:right w:val="single" w:sz="8" w:space="0" w:color="auto"/>
            </w:tcBorders>
            <w:shd w:val="clear" w:color="auto" w:fill="auto"/>
            <w:noWrap/>
            <w:vAlign w:val="center"/>
            <w:hideMark/>
          </w:tcPr>
          <w:p w14:paraId="628EBB34" w14:textId="572E5AFA" w:rsidR="007015AD" w:rsidRPr="00B13118" w:rsidRDefault="00882FC4" w:rsidP="00D327B7">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9</w:t>
            </w:r>
          </w:p>
        </w:tc>
      </w:tr>
      <w:tr w:rsidR="00AA338A" w:rsidRPr="00B13118" w14:paraId="1E933F04" w14:textId="77777777" w:rsidTr="00AA338A">
        <w:trPr>
          <w:trHeight w:val="300"/>
        </w:trPr>
        <w:tc>
          <w:tcPr>
            <w:tcW w:w="1886" w:type="dxa"/>
            <w:tcBorders>
              <w:top w:val="nil"/>
              <w:left w:val="single" w:sz="8" w:space="0" w:color="auto"/>
              <w:bottom w:val="nil"/>
              <w:right w:val="single" w:sz="8" w:space="0" w:color="auto"/>
            </w:tcBorders>
            <w:shd w:val="clear" w:color="auto" w:fill="auto"/>
            <w:vAlign w:val="center"/>
            <w:hideMark/>
          </w:tcPr>
          <w:p w14:paraId="4BC6A016" w14:textId="77777777" w:rsidR="007015AD" w:rsidRPr="00B13118" w:rsidRDefault="007015AD" w:rsidP="00D327B7">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1169" w:type="dxa"/>
            <w:tcBorders>
              <w:top w:val="nil"/>
              <w:left w:val="nil"/>
              <w:bottom w:val="nil"/>
              <w:right w:val="single" w:sz="8" w:space="0" w:color="auto"/>
            </w:tcBorders>
            <w:shd w:val="clear" w:color="auto" w:fill="auto"/>
            <w:vAlign w:val="center"/>
            <w:hideMark/>
          </w:tcPr>
          <w:p w14:paraId="1DF837E6" w14:textId="77777777" w:rsidR="007015AD" w:rsidRPr="00B13118" w:rsidRDefault="007015AD" w:rsidP="00D327B7">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720" w:type="dxa"/>
            <w:tcBorders>
              <w:top w:val="nil"/>
              <w:left w:val="nil"/>
              <w:bottom w:val="nil"/>
              <w:right w:val="nil"/>
            </w:tcBorders>
            <w:shd w:val="clear" w:color="auto" w:fill="auto"/>
            <w:vAlign w:val="center"/>
            <w:hideMark/>
          </w:tcPr>
          <w:p w14:paraId="5685261B" w14:textId="77777777" w:rsidR="007015AD" w:rsidRPr="00B13118" w:rsidRDefault="007015AD" w:rsidP="00D327B7">
            <w:pPr>
              <w:spacing w:after="0"/>
              <w:jc w:val="center"/>
              <w:rPr>
                <w:rFonts w:ascii="Times New Roman" w:eastAsia="Times New Roman" w:hAnsi="Times New Roman"/>
                <w:b/>
                <w:bCs/>
                <w:color w:val="000000"/>
                <w:sz w:val="18"/>
                <w:szCs w:val="18"/>
              </w:rPr>
            </w:pPr>
          </w:p>
        </w:tc>
        <w:tc>
          <w:tcPr>
            <w:tcW w:w="810" w:type="dxa"/>
            <w:tcBorders>
              <w:top w:val="nil"/>
              <w:left w:val="single" w:sz="8" w:space="0" w:color="auto"/>
              <w:bottom w:val="nil"/>
              <w:right w:val="single" w:sz="8" w:space="0" w:color="auto"/>
            </w:tcBorders>
            <w:shd w:val="clear" w:color="auto" w:fill="auto"/>
            <w:vAlign w:val="center"/>
            <w:hideMark/>
          </w:tcPr>
          <w:p w14:paraId="4D13B273"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single" w:sz="8" w:space="0" w:color="auto"/>
              <w:left w:val="nil"/>
              <w:bottom w:val="nil"/>
              <w:right w:val="single" w:sz="8" w:space="0" w:color="auto"/>
            </w:tcBorders>
            <w:shd w:val="clear" w:color="auto" w:fill="auto"/>
            <w:noWrap/>
            <w:vAlign w:val="center"/>
            <w:hideMark/>
          </w:tcPr>
          <w:p w14:paraId="07B1BB0D" w14:textId="77777777" w:rsidR="007015AD" w:rsidRPr="00B13118" w:rsidRDefault="007015AD" w:rsidP="00D327B7">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74100</w:t>
            </w:r>
          </w:p>
        </w:tc>
        <w:tc>
          <w:tcPr>
            <w:tcW w:w="2519" w:type="dxa"/>
            <w:tcBorders>
              <w:top w:val="nil"/>
              <w:left w:val="nil"/>
              <w:bottom w:val="nil"/>
              <w:right w:val="single" w:sz="8" w:space="0" w:color="auto"/>
            </w:tcBorders>
            <w:shd w:val="clear" w:color="auto" w:fill="auto"/>
            <w:vAlign w:val="center"/>
            <w:hideMark/>
          </w:tcPr>
          <w:p w14:paraId="486189F5" w14:textId="77777777" w:rsidR="007015AD" w:rsidRPr="00B13118" w:rsidRDefault="007015AD" w:rsidP="00D327B7">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Professional Services: Audit</w:t>
            </w:r>
          </w:p>
        </w:tc>
        <w:tc>
          <w:tcPr>
            <w:tcW w:w="900" w:type="dxa"/>
            <w:tcBorders>
              <w:top w:val="nil"/>
              <w:left w:val="nil"/>
              <w:bottom w:val="single" w:sz="8" w:space="0" w:color="auto"/>
              <w:right w:val="single" w:sz="8" w:space="0" w:color="auto"/>
            </w:tcBorders>
            <w:shd w:val="clear" w:color="auto" w:fill="auto"/>
            <w:noWrap/>
            <w:vAlign w:val="center"/>
            <w:hideMark/>
          </w:tcPr>
          <w:p w14:paraId="60F66A99"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500 </w:t>
            </w:r>
          </w:p>
        </w:tc>
        <w:tc>
          <w:tcPr>
            <w:tcW w:w="906" w:type="dxa"/>
            <w:tcBorders>
              <w:top w:val="nil"/>
              <w:left w:val="nil"/>
              <w:bottom w:val="single" w:sz="8" w:space="0" w:color="auto"/>
              <w:right w:val="single" w:sz="8" w:space="0" w:color="auto"/>
            </w:tcBorders>
            <w:shd w:val="clear" w:color="auto" w:fill="auto"/>
            <w:noWrap/>
            <w:vAlign w:val="center"/>
            <w:hideMark/>
          </w:tcPr>
          <w:p w14:paraId="68644D51"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500 </w:t>
            </w:r>
          </w:p>
        </w:tc>
        <w:tc>
          <w:tcPr>
            <w:tcW w:w="990" w:type="dxa"/>
            <w:tcBorders>
              <w:top w:val="nil"/>
              <w:left w:val="nil"/>
              <w:bottom w:val="single" w:sz="8" w:space="0" w:color="auto"/>
              <w:right w:val="single" w:sz="8" w:space="0" w:color="auto"/>
            </w:tcBorders>
            <w:shd w:val="clear" w:color="auto" w:fill="auto"/>
            <w:noWrap/>
            <w:vAlign w:val="center"/>
            <w:hideMark/>
          </w:tcPr>
          <w:p w14:paraId="6AF6FF2E"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500 </w:t>
            </w:r>
          </w:p>
        </w:tc>
        <w:tc>
          <w:tcPr>
            <w:tcW w:w="990" w:type="dxa"/>
            <w:tcBorders>
              <w:top w:val="nil"/>
              <w:left w:val="nil"/>
              <w:bottom w:val="single" w:sz="8" w:space="0" w:color="auto"/>
              <w:right w:val="single" w:sz="8" w:space="0" w:color="auto"/>
            </w:tcBorders>
            <w:shd w:val="clear" w:color="auto" w:fill="auto"/>
            <w:noWrap/>
            <w:vAlign w:val="center"/>
            <w:hideMark/>
          </w:tcPr>
          <w:p w14:paraId="20A870FD"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500 </w:t>
            </w:r>
          </w:p>
        </w:tc>
        <w:tc>
          <w:tcPr>
            <w:tcW w:w="995" w:type="dxa"/>
            <w:tcBorders>
              <w:top w:val="nil"/>
              <w:left w:val="nil"/>
              <w:bottom w:val="single" w:sz="8" w:space="0" w:color="auto"/>
              <w:right w:val="single" w:sz="8" w:space="0" w:color="auto"/>
            </w:tcBorders>
            <w:shd w:val="clear" w:color="auto" w:fill="auto"/>
            <w:noWrap/>
            <w:vAlign w:val="center"/>
            <w:hideMark/>
          </w:tcPr>
          <w:p w14:paraId="79035553"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2,000 </w:t>
            </w:r>
          </w:p>
        </w:tc>
        <w:tc>
          <w:tcPr>
            <w:tcW w:w="810" w:type="dxa"/>
            <w:tcBorders>
              <w:top w:val="nil"/>
              <w:left w:val="nil"/>
              <w:bottom w:val="nil"/>
              <w:right w:val="single" w:sz="8" w:space="0" w:color="auto"/>
            </w:tcBorders>
            <w:shd w:val="clear" w:color="auto" w:fill="auto"/>
            <w:noWrap/>
            <w:vAlign w:val="center"/>
            <w:hideMark/>
          </w:tcPr>
          <w:p w14:paraId="0FED52EE" w14:textId="4623DF11" w:rsidR="007015AD" w:rsidRPr="00B13118" w:rsidRDefault="007015AD" w:rsidP="00882FC4">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1</w:t>
            </w:r>
            <w:r w:rsidR="00882FC4" w:rsidRPr="00B13118">
              <w:rPr>
                <w:rFonts w:ascii="Times New Roman" w:eastAsia="Times New Roman" w:hAnsi="Times New Roman"/>
                <w:i/>
                <w:iCs/>
                <w:sz w:val="18"/>
                <w:szCs w:val="18"/>
              </w:rPr>
              <w:t>0</w:t>
            </w:r>
          </w:p>
        </w:tc>
      </w:tr>
      <w:tr w:rsidR="00AA338A" w:rsidRPr="00B13118" w14:paraId="3E712FCE" w14:textId="77777777" w:rsidTr="00AA338A">
        <w:trPr>
          <w:trHeight w:val="300"/>
        </w:trPr>
        <w:tc>
          <w:tcPr>
            <w:tcW w:w="1886" w:type="dxa"/>
            <w:tcBorders>
              <w:top w:val="nil"/>
              <w:left w:val="single" w:sz="8" w:space="0" w:color="auto"/>
              <w:bottom w:val="nil"/>
              <w:right w:val="single" w:sz="8" w:space="0" w:color="auto"/>
            </w:tcBorders>
            <w:shd w:val="clear" w:color="auto" w:fill="auto"/>
            <w:vAlign w:val="center"/>
            <w:hideMark/>
          </w:tcPr>
          <w:p w14:paraId="11E54C08" w14:textId="77777777" w:rsidR="007015AD" w:rsidRPr="00B13118" w:rsidRDefault="007015AD" w:rsidP="00D327B7">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1169" w:type="dxa"/>
            <w:tcBorders>
              <w:top w:val="nil"/>
              <w:left w:val="nil"/>
              <w:bottom w:val="nil"/>
              <w:right w:val="single" w:sz="8" w:space="0" w:color="auto"/>
            </w:tcBorders>
            <w:shd w:val="clear" w:color="auto" w:fill="auto"/>
            <w:vAlign w:val="center"/>
            <w:hideMark/>
          </w:tcPr>
          <w:p w14:paraId="24A27EA3"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720" w:type="dxa"/>
            <w:tcBorders>
              <w:top w:val="nil"/>
              <w:left w:val="nil"/>
              <w:bottom w:val="nil"/>
              <w:right w:val="nil"/>
            </w:tcBorders>
            <w:shd w:val="clear" w:color="auto" w:fill="auto"/>
            <w:vAlign w:val="center"/>
            <w:hideMark/>
          </w:tcPr>
          <w:p w14:paraId="08E101BE" w14:textId="77777777" w:rsidR="007015AD" w:rsidRPr="00B13118" w:rsidRDefault="007015AD" w:rsidP="00D327B7">
            <w:pPr>
              <w:spacing w:after="0"/>
              <w:jc w:val="center"/>
              <w:rPr>
                <w:rFonts w:ascii="Times New Roman" w:eastAsia="Times New Roman" w:hAnsi="Times New Roman"/>
                <w:b/>
                <w:bCs/>
                <w:color w:val="000000"/>
                <w:sz w:val="18"/>
                <w:szCs w:val="18"/>
              </w:rPr>
            </w:pPr>
          </w:p>
        </w:tc>
        <w:tc>
          <w:tcPr>
            <w:tcW w:w="810" w:type="dxa"/>
            <w:tcBorders>
              <w:top w:val="nil"/>
              <w:left w:val="single" w:sz="8" w:space="0" w:color="auto"/>
              <w:bottom w:val="nil"/>
              <w:right w:val="single" w:sz="8" w:space="0" w:color="auto"/>
            </w:tcBorders>
            <w:shd w:val="clear" w:color="auto" w:fill="auto"/>
            <w:vAlign w:val="center"/>
            <w:hideMark/>
          </w:tcPr>
          <w:p w14:paraId="3B0C9749"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6D14AD60" w14:textId="1FDB1D4D" w:rsidR="007015AD" w:rsidRPr="00B13118" w:rsidRDefault="007015AD" w:rsidP="00D327B7">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7459</w:t>
            </w:r>
            <w:r w:rsidR="00B05CBA" w:rsidRPr="00B13118">
              <w:rPr>
                <w:rFonts w:ascii="Times New Roman" w:eastAsia="Times New Roman" w:hAnsi="Times New Roman"/>
                <w:color w:val="000000"/>
                <w:sz w:val="18"/>
                <w:szCs w:val="18"/>
              </w:rPr>
              <w:t>6</w:t>
            </w:r>
          </w:p>
        </w:tc>
        <w:tc>
          <w:tcPr>
            <w:tcW w:w="2519" w:type="dxa"/>
            <w:tcBorders>
              <w:top w:val="single" w:sz="8" w:space="0" w:color="auto"/>
              <w:left w:val="nil"/>
              <w:bottom w:val="single" w:sz="8" w:space="0" w:color="auto"/>
              <w:right w:val="single" w:sz="8" w:space="0" w:color="auto"/>
            </w:tcBorders>
            <w:shd w:val="clear" w:color="auto" w:fill="auto"/>
            <w:vAlign w:val="center"/>
            <w:hideMark/>
          </w:tcPr>
          <w:p w14:paraId="4D4C1E41" w14:textId="0E1AB079" w:rsidR="007015AD" w:rsidRPr="00B13118" w:rsidRDefault="00B13118" w:rsidP="00D327B7">
            <w:pPr>
              <w:spacing w:after="0"/>
              <w:jc w:val="left"/>
              <w:rPr>
                <w:rFonts w:ascii="Times New Roman" w:eastAsia="Times New Roman" w:hAnsi="Times New Roman"/>
                <w:color w:val="000000"/>
                <w:sz w:val="18"/>
                <w:szCs w:val="18"/>
              </w:rPr>
            </w:pPr>
            <w:r>
              <w:rPr>
                <w:rFonts w:ascii="Times New Roman" w:eastAsia="Times New Roman" w:hAnsi="Times New Roman"/>
                <w:color w:val="000000"/>
                <w:sz w:val="18"/>
                <w:szCs w:val="18"/>
              </w:rPr>
              <w:t>Services to projects - GoE</w:t>
            </w:r>
          </w:p>
        </w:tc>
        <w:tc>
          <w:tcPr>
            <w:tcW w:w="900" w:type="dxa"/>
            <w:tcBorders>
              <w:top w:val="nil"/>
              <w:left w:val="nil"/>
              <w:bottom w:val="single" w:sz="8" w:space="0" w:color="auto"/>
              <w:right w:val="single" w:sz="8" w:space="0" w:color="auto"/>
            </w:tcBorders>
            <w:shd w:val="clear" w:color="auto" w:fill="auto"/>
            <w:noWrap/>
            <w:vAlign w:val="center"/>
            <w:hideMark/>
          </w:tcPr>
          <w:p w14:paraId="7C31907B"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1,500 </w:t>
            </w:r>
          </w:p>
        </w:tc>
        <w:tc>
          <w:tcPr>
            <w:tcW w:w="906" w:type="dxa"/>
            <w:tcBorders>
              <w:top w:val="nil"/>
              <w:left w:val="nil"/>
              <w:bottom w:val="single" w:sz="8" w:space="0" w:color="auto"/>
              <w:right w:val="single" w:sz="8" w:space="0" w:color="auto"/>
            </w:tcBorders>
            <w:shd w:val="clear" w:color="auto" w:fill="auto"/>
            <w:noWrap/>
            <w:vAlign w:val="center"/>
            <w:hideMark/>
          </w:tcPr>
          <w:p w14:paraId="1480BBF7"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1,500 </w:t>
            </w:r>
          </w:p>
        </w:tc>
        <w:tc>
          <w:tcPr>
            <w:tcW w:w="990" w:type="dxa"/>
            <w:tcBorders>
              <w:top w:val="nil"/>
              <w:left w:val="nil"/>
              <w:bottom w:val="single" w:sz="8" w:space="0" w:color="auto"/>
              <w:right w:val="single" w:sz="8" w:space="0" w:color="auto"/>
            </w:tcBorders>
            <w:shd w:val="clear" w:color="auto" w:fill="auto"/>
            <w:noWrap/>
            <w:vAlign w:val="center"/>
            <w:hideMark/>
          </w:tcPr>
          <w:p w14:paraId="29B7C12F"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1,500 </w:t>
            </w:r>
          </w:p>
        </w:tc>
        <w:tc>
          <w:tcPr>
            <w:tcW w:w="990" w:type="dxa"/>
            <w:tcBorders>
              <w:top w:val="nil"/>
              <w:left w:val="nil"/>
              <w:bottom w:val="single" w:sz="8" w:space="0" w:color="auto"/>
              <w:right w:val="single" w:sz="8" w:space="0" w:color="auto"/>
            </w:tcBorders>
            <w:shd w:val="clear" w:color="auto" w:fill="auto"/>
            <w:noWrap/>
            <w:vAlign w:val="center"/>
            <w:hideMark/>
          </w:tcPr>
          <w:p w14:paraId="097AE25F"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1,500 </w:t>
            </w:r>
          </w:p>
        </w:tc>
        <w:tc>
          <w:tcPr>
            <w:tcW w:w="995" w:type="dxa"/>
            <w:tcBorders>
              <w:top w:val="nil"/>
              <w:left w:val="nil"/>
              <w:bottom w:val="nil"/>
              <w:right w:val="single" w:sz="8" w:space="0" w:color="auto"/>
            </w:tcBorders>
            <w:shd w:val="clear" w:color="auto" w:fill="auto"/>
            <w:noWrap/>
            <w:vAlign w:val="center"/>
            <w:hideMark/>
          </w:tcPr>
          <w:p w14:paraId="4A4B1620" w14:textId="77777777" w:rsidR="007015AD" w:rsidRPr="00B13118" w:rsidRDefault="00AA338A" w:rsidP="00B13118">
            <w:pPr>
              <w:spacing w:after="0"/>
              <w:jc w:val="right"/>
              <w:rPr>
                <w:rFonts w:ascii="Times New Roman" w:eastAsia="Times New Roman" w:hAnsi="Times New Roman"/>
                <w:sz w:val="18"/>
                <w:szCs w:val="18"/>
              </w:rPr>
            </w:pPr>
            <w:r w:rsidRPr="00B13118">
              <w:rPr>
                <w:rFonts w:ascii="Times New Roman" w:eastAsia="Times New Roman" w:hAnsi="Times New Roman"/>
                <w:sz w:val="18"/>
                <w:szCs w:val="18"/>
              </w:rPr>
              <w:t xml:space="preserve">    </w:t>
            </w:r>
            <w:r w:rsidR="007015AD" w:rsidRPr="00B13118">
              <w:rPr>
                <w:rFonts w:ascii="Times New Roman" w:eastAsia="Times New Roman" w:hAnsi="Times New Roman"/>
                <w:sz w:val="18"/>
                <w:szCs w:val="18"/>
              </w:rPr>
              <w:t xml:space="preserve">6,000 </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3D9CABA2" w14:textId="278550E7" w:rsidR="007015AD" w:rsidRPr="00B13118" w:rsidRDefault="007015AD" w:rsidP="00882FC4">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1</w:t>
            </w:r>
            <w:r w:rsidR="00882FC4" w:rsidRPr="00B13118">
              <w:rPr>
                <w:rFonts w:ascii="Times New Roman" w:eastAsia="Times New Roman" w:hAnsi="Times New Roman"/>
                <w:i/>
                <w:iCs/>
                <w:sz w:val="18"/>
                <w:szCs w:val="18"/>
              </w:rPr>
              <w:t>1</w:t>
            </w:r>
          </w:p>
        </w:tc>
      </w:tr>
      <w:tr w:rsidR="00AA338A" w:rsidRPr="00B13118" w14:paraId="2D50553B" w14:textId="77777777" w:rsidTr="00AA338A">
        <w:trPr>
          <w:trHeight w:val="300"/>
        </w:trPr>
        <w:tc>
          <w:tcPr>
            <w:tcW w:w="1886" w:type="dxa"/>
            <w:tcBorders>
              <w:top w:val="nil"/>
              <w:left w:val="single" w:sz="8" w:space="0" w:color="auto"/>
              <w:bottom w:val="nil"/>
              <w:right w:val="single" w:sz="8" w:space="0" w:color="auto"/>
            </w:tcBorders>
            <w:shd w:val="clear" w:color="auto" w:fill="auto"/>
            <w:vAlign w:val="center"/>
            <w:hideMark/>
          </w:tcPr>
          <w:p w14:paraId="1743D664" w14:textId="77777777" w:rsidR="007015AD" w:rsidRPr="00B13118" w:rsidRDefault="007015AD" w:rsidP="00D327B7">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1169" w:type="dxa"/>
            <w:tcBorders>
              <w:top w:val="nil"/>
              <w:left w:val="nil"/>
              <w:bottom w:val="single" w:sz="8" w:space="0" w:color="auto"/>
              <w:right w:val="single" w:sz="8" w:space="0" w:color="auto"/>
            </w:tcBorders>
            <w:shd w:val="clear" w:color="auto" w:fill="auto"/>
            <w:vAlign w:val="center"/>
            <w:hideMark/>
          </w:tcPr>
          <w:p w14:paraId="20848B07"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720" w:type="dxa"/>
            <w:tcBorders>
              <w:top w:val="nil"/>
              <w:left w:val="nil"/>
              <w:bottom w:val="single" w:sz="8" w:space="0" w:color="auto"/>
              <w:right w:val="nil"/>
            </w:tcBorders>
            <w:shd w:val="clear" w:color="auto" w:fill="auto"/>
            <w:vAlign w:val="center"/>
            <w:hideMark/>
          </w:tcPr>
          <w:p w14:paraId="17D65713"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810" w:type="dxa"/>
            <w:tcBorders>
              <w:top w:val="nil"/>
              <w:left w:val="single" w:sz="8" w:space="0" w:color="auto"/>
              <w:bottom w:val="single" w:sz="8" w:space="0" w:color="auto"/>
              <w:right w:val="single" w:sz="8" w:space="0" w:color="auto"/>
            </w:tcBorders>
            <w:shd w:val="clear" w:color="auto" w:fill="auto"/>
            <w:vAlign w:val="center"/>
            <w:hideMark/>
          </w:tcPr>
          <w:p w14:paraId="14D72AFA" w14:textId="77777777" w:rsidR="007015AD" w:rsidRPr="00B13118" w:rsidRDefault="007015AD" w:rsidP="00D327B7">
            <w:pPr>
              <w:spacing w:after="0"/>
              <w:jc w:val="center"/>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double" w:sz="6" w:space="0" w:color="auto"/>
              <w:left w:val="nil"/>
              <w:bottom w:val="double" w:sz="6" w:space="0" w:color="auto"/>
              <w:right w:val="single" w:sz="8" w:space="0" w:color="auto"/>
            </w:tcBorders>
            <w:shd w:val="clear" w:color="000000" w:fill="DDEBF7"/>
            <w:noWrap/>
            <w:vAlign w:val="center"/>
            <w:hideMark/>
          </w:tcPr>
          <w:p w14:paraId="1D987FB4" w14:textId="77777777" w:rsidR="007015AD" w:rsidRPr="00B13118" w:rsidRDefault="007015AD" w:rsidP="00D327B7">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2519" w:type="dxa"/>
            <w:tcBorders>
              <w:top w:val="double" w:sz="6" w:space="0" w:color="auto"/>
              <w:left w:val="nil"/>
              <w:bottom w:val="double" w:sz="6" w:space="0" w:color="auto"/>
              <w:right w:val="single" w:sz="8" w:space="0" w:color="auto"/>
            </w:tcBorders>
            <w:shd w:val="clear" w:color="000000" w:fill="DDEBF7"/>
            <w:vAlign w:val="center"/>
            <w:hideMark/>
          </w:tcPr>
          <w:p w14:paraId="7E67EFC8" w14:textId="77777777" w:rsidR="007015AD" w:rsidRPr="00B13118" w:rsidRDefault="007015AD" w:rsidP="00D327B7">
            <w:pPr>
              <w:spacing w:after="0"/>
              <w:jc w:val="righ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GEF Sub-total Project Management</w:t>
            </w:r>
          </w:p>
        </w:tc>
        <w:tc>
          <w:tcPr>
            <w:tcW w:w="900" w:type="dxa"/>
            <w:tcBorders>
              <w:top w:val="double" w:sz="6" w:space="0" w:color="auto"/>
              <w:left w:val="nil"/>
              <w:bottom w:val="double" w:sz="6" w:space="0" w:color="auto"/>
              <w:right w:val="single" w:sz="8" w:space="0" w:color="auto"/>
            </w:tcBorders>
            <w:shd w:val="clear" w:color="000000" w:fill="DDEBF7"/>
            <w:noWrap/>
            <w:vAlign w:val="center"/>
            <w:hideMark/>
          </w:tcPr>
          <w:p w14:paraId="7466D239"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14,000 </w:t>
            </w:r>
          </w:p>
        </w:tc>
        <w:tc>
          <w:tcPr>
            <w:tcW w:w="906" w:type="dxa"/>
            <w:tcBorders>
              <w:top w:val="double" w:sz="6" w:space="0" w:color="auto"/>
              <w:left w:val="nil"/>
              <w:bottom w:val="double" w:sz="6" w:space="0" w:color="auto"/>
              <w:right w:val="single" w:sz="8" w:space="0" w:color="auto"/>
            </w:tcBorders>
            <w:shd w:val="clear" w:color="000000" w:fill="DDEBF7"/>
            <w:noWrap/>
            <w:vAlign w:val="center"/>
            <w:hideMark/>
          </w:tcPr>
          <w:p w14:paraId="279BDD9A"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14,000 </w:t>
            </w:r>
          </w:p>
        </w:tc>
        <w:tc>
          <w:tcPr>
            <w:tcW w:w="990" w:type="dxa"/>
            <w:tcBorders>
              <w:top w:val="double" w:sz="6" w:space="0" w:color="auto"/>
              <w:left w:val="nil"/>
              <w:bottom w:val="double" w:sz="6" w:space="0" w:color="auto"/>
              <w:right w:val="single" w:sz="8" w:space="0" w:color="auto"/>
            </w:tcBorders>
            <w:shd w:val="clear" w:color="000000" w:fill="DDEBF7"/>
            <w:noWrap/>
            <w:vAlign w:val="center"/>
            <w:hideMark/>
          </w:tcPr>
          <w:p w14:paraId="21913164"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14,000 </w:t>
            </w:r>
          </w:p>
        </w:tc>
        <w:tc>
          <w:tcPr>
            <w:tcW w:w="990" w:type="dxa"/>
            <w:tcBorders>
              <w:top w:val="double" w:sz="6" w:space="0" w:color="auto"/>
              <w:left w:val="nil"/>
              <w:bottom w:val="double" w:sz="6" w:space="0" w:color="auto"/>
              <w:right w:val="single" w:sz="8" w:space="0" w:color="auto"/>
            </w:tcBorders>
            <w:shd w:val="clear" w:color="000000" w:fill="DDEBF7"/>
            <w:noWrap/>
            <w:vAlign w:val="center"/>
            <w:hideMark/>
          </w:tcPr>
          <w:p w14:paraId="5A209800"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38,000 </w:t>
            </w:r>
          </w:p>
        </w:tc>
        <w:tc>
          <w:tcPr>
            <w:tcW w:w="995" w:type="dxa"/>
            <w:tcBorders>
              <w:top w:val="double" w:sz="6" w:space="0" w:color="auto"/>
              <w:left w:val="nil"/>
              <w:bottom w:val="double" w:sz="6" w:space="0" w:color="auto"/>
              <w:right w:val="single" w:sz="8" w:space="0" w:color="auto"/>
            </w:tcBorders>
            <w:shd w:val="clear" w:color="000000" w:fill="DDEBF7"/>
            <w:noWrap/>
            <w:vAlign w:val="center"/>
            <w:hideMark/>
          </w:tcPr>
          <w:p w14:paraId="2F742D90"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 80,000 </w:t>
            </w:r>
          </w:p>
        </w:tc>
        <w:tc>
          <w:tcPr>
            <w:tcW w:w="810" w:type="dxa"/>
            <w:tcBorders>
              <w:top w:val="double" w:sz="6" w:space="0" w:color="auto"/>
              <w:left w:val="nil"/>
              <w:bottom w:val="double" w:sz="6" w:space="0" w:color="auto"/>
              <w:right w:val="single" w:sz="8" w:space="0" w:color="auto"/>
            </w:tcBorders>
            <w:shd w:val="clear" w:color="000000" w:fill="DDEBF7"/>
            <w:noWrap/>
            <w:vAlign w:val="center"/>
            <w:hideMark/>
          </w:tcPr>
          <w:p w14:paraId="1704C6EE" w14:textId="77777777" w:rsidR="007015AD" w:rsidRPr="00B13118" w:rsidRDefault="007015AD" w:rsidP="00D327B7">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 </w:t>
            </w:r>
          </w:p>
        </w:tc>
      </w:tr>
      <w:tr w:rsidR="00AA338A" w:rsidRPr="00B13118" w14:paraId="3C1EE41C" w14:textId="77777777" w:rsidTr="00B13118">
        <w:trPr>
          <w:trHeight w:val="270"/>
        </w:trPr>
        <w:tc>
          <w:tcPr>
            <w:tcW w:w="1886" w:type="dxa"/>
            <w:tcBorders>
              <w:top w:val="nil"/>
              <w:left w:val="single" w:sz="8" w:space="0" w:color="auto"/>
              <w:bottom w:val="double" w:sz="6" w:space="0" w:color="auto"/>
              <w:right w:val="single" w:sz="8" w:space="0" w:color="auto"/>
            </w:tcBorders>
            <w:shd w:val="clear" w:color="auto" w:fill="auto"/>
            <w:vAlign w:val="center"/>
            <w:hideMark/>
          </w:tcPr>
          <w:p w14:paraId="7DE277D2" w14:textId="77777777" w:rsidR="007015AD" w:rsidRPr="00B13118" w:rsidRDefault="007015AD" w:rsidP="00D327B7">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1169" w:type="dxa"/>
            <w:tcBorders>
              <w:top w:val="nil"/>
              <w:left w:val="nil"/>
              <w:bottom w:val="double" w:sz="6" w:space="0" w:color="auto"/>
              <w:right w:val="single" w:sz="8" w:space="0" w:color="auto"/>
            </w:tcBorders>
            <w:shd w:val="clear" w:color="auto" w:fill="auto"/>
            <w:vAlign w:val="center"/>
            <w:hideMark/>
          </w:tcPr>
          <w:p w14:paraId="741BA6C0" w14:textId="77777777" w:rsidR="007015AD" w:rsidRPr="00B13118" w:rsidRDefault="007015AD" w:rsidP="00D327B7">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720" w:type="dxa"/>
            <w:tcBorders>
              <w:top w:val="nil"/>
              <w:left w:val="nil"/>
              <w:bottom w:val="double" w:sz="6" w:space="0" w:color="auto"/>
              <w:right w:val="single" w:sz="8" w:space="0" w:color="auto"/>
            </w:tcBorders>
            <w:shd w:val="clear" w:color="auto" w:fill="auto"/>
            <w:vAlign w:val="center"/>
            <w:hideMark/>
          </w:tcPr>
          <w:p w14:paraId="63D91081" w14:textId="77777777" w:rsidR="007015AD" w:rsidRPr="00B13118" w:rsidRDefault="007015AD" w:rsidP="00D327B7">
            <w:pPr>
              <w:spacing w:after="0"/>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810" w:type="dxa"/>
            <w:tcBorders>
              <w:top w:val="nil"/>
              <w:left w:val="nil"/>
              <w:bottom w:val="double" w:sz="6" w:space="0" w:color="auto"/>
              <w:right w:val="single" w:sz="8" w:space="0" w:color="auto"/>
            </w:tcBorders>
            <w:shd w:val="clear" w:color="auto" w:fill="auto"/>
            <w:vAlign w:val="center"/>
            <w:hideMark/>
          </w:tcPr>
          <w:p w14:paraId="195B0F57" w14:textId="77777777" w:rsidR="007015AD" w:rsidRPr="00B13118" w:rsidRDefault="007015AD" w:rsidP="00D327B7">
            <w:pPr>
              <w:spacing w:after="0"/>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 </w:t>
            </w:r>
          </w:p>
        </w:tc>
        <w:tc>
          <w:tcPr>
            <w:tcW w:w="1080" w:type="dxa"/>
            <w:tcBorders>
              <w:top w:val="nil"/>
              <w:left w:val="nil"/>
              <w:bottom w:val="double" w:sz="6" w:space="0" w:color="auto"/>
              <w:right w:val="single" w:sz="8" w:space="0" w:color="auto"/>
            </w:tcBorders>
            <w:shd w:val="clear" w:color="000000" w:fill="DDEBF7"/>
            <w:noWrap/>
            <w:vAlign w:val="center"/>
            <w:hideMark/>
          </w:tcPr>
          <w:p w14:paraId="5568345A" w14:textId="77777777" w:rsidR="007015AD" w:rsidRPr="00B13118" w:rsidRDefault="007015AD" w:rsidP="00D327B7">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2519" w:type="dxa"/>
            <w:tcBorders>
              <w:top w:val="nil"/>
              <w:left w:val="nil"/>
              <w:bottom w:val="double" w:sz="6" w:space="0" w:color="auto"/>
              <w:right w:val="single" w:sz="8" w:space="0" w:color="auto"/>
            </w:tcBorders>
            <w:shd w:val="clear" w:color="000000" w:fill="DDEBF7"/>
            <w:vAlign w:val="center"/>
            <w:hideMark/>
          </w:tcPr>
          <w:p w14:paraId="19AD3FEF" w14:textId="77777777" w:rsidR="007015AD" w:rsidRPr="00B13118" w:rsidRDefault="007015AD" w:rsidP="00D327B7">
            <w:pPr>
              <w:spacing w:after="0"/>
              <w:jc w:val="lef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Total Project Management</w:t>
            </w:r>
          </w:p>
        </w:tc>
        <w:tc>
          <w:tcPr>
            <w:tcW w:w="900" w:type="dxa"/>
            <w:tcBorders>
              <w:top w:val="nil"/>
              <w:left w:val="nil"/>
              <w:bottom w:val="double" w:sz="6" w:space="0" w:color="auto"/>
              <w:right w:val="single" w:sz="8" w:space="0" w:color="auto"/>
            </w:tcBorders>
            <w:shd w:val="clear" w:color="000000" w:fill="DDEBF7"/>
            <w:noWrap/>
            <w:vAlign w:val="center"/>
            <w:hideMark/>
          </w:tcPr>
          <w:p w14:paraId="267A6222"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14,000 </w:t>
            </w:r>
          </w:p>
        </w:tc>
        <w:tc>
          <w:tcPr>
            <w:tcW w:w="906" w:type="dxa"/>
            <w:tcBorders>
              <w:top w:val="nil"/>
              <w:left w:val="nil"/>
              <w:bottom w:val="double" w:sz="6" w:space="0" w:color="auto"/>
              <w:right w:val="single" w:sz="8" w:space="0" w:color="auto"/>
            </w:tcBorders>
            <w:shd w:val="clear" w:color="000000" w:fill="DDEBF7"/>
            <w:noWrap/>
            <w:vAlign w:val="center"/>
            <w:hideMark/>
          </w:tcPr>
          <w:p w14:paraId="40136F91"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14,000 </w:t>
            </w:r>
          </w:p>
        </w:tc>
        <w:tc>
          <w:tcPr>
            <w:tcW w:w="990" w:type="dxa"/>
            <w:tcBorders>
              <w:top w:val="nil"/>
              <w:left w:val="nil"/>
              <w:bottom w:val="double" w:sz="6" w:space="0" w:color="auto"/>
              <w:right w:val="single" w:sz="8" w:space="0" w:color="auto"/>
            </w:tcBorders>
            <w:shd w:val="clear" w:color="000000" w:fill="DDEBF7"/>
            <w:noWrap/>
            <w:vAlign w:val="center"/>
            <w:hideMark/>
          </w:tcPr>
          <w:p w14:paraId="44ABF6E0"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14,000 </w:t>
            </w:r>
          </w:p>
        </w:tc>
        <w:tc>
          <w:tcPr>
            <w:tcW w:w="990" w:type="dxa"/>
            <w:tcBorders>
              <w:top w:val="nil"/>
              <w:left w:val="nil"/>
              <w:bottom w:val="double" w:sz="6" w:space="0" w:color="auto"/>
              <w:right w:val="single" w:sz="8" w:space="0" w:color="auto"/>
            </w:tcBorders>
            <w:shd w:val="clear" w:color="000000" w:fill="DDEBF7"/>
            <w:noWrap/>
            <w:vAlign w:val="center"/>
            <w:hideMark/>
          </w:tcPr>
          <w:p w14:paraId="142ACA1E"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38,000 </w:t>
            </w:r>
          </w:p>
        </w:tc>
        <w:tc>
          <w:tcPr>
            <w:tcW w:w="995" w:type="dxa"/>
            <w:tcBorders>
              <w:top w:val="nil"/>
              <w:left w:val="nil"/>
              <w:bottom w:val="double" w:sz="6" w:space="0" w:color="auto"/>
              <w:right w:val="single" w:sz="8" w:space="0" w:color="auto"/>
            </w:tcBorders>
            <w:shd w:val="clear" w:color="000000" w:fill="DDEBF7"/>
            <w:noWrap/>
            <w:vAlign w:val="center"/>
            <w:hideMark/>
          </w:tcPr>
          <w:p w14:paraId="4898931A"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 80,000 </w:t>
            </w:r>
          </w:p>
        </w:tc>
        <w:tc>
          <w:tcPr>
            <w:tcW w:w="810" w:type="dxa"/>
            <w:tcBorders>
              <w:top w:val="nil"/>
              <w:left w:val="nil"/>
              <w:bottom w:val="double" w:sz="6" w:space="0" w:color="auto"/>
              <w:right w:val="single" w:sz="8" w:space="0" w:color="auto"/>
            </w:tcBorders>
            <w:shd w:val="clear" w:color="000000" w:fill="DDEBF7"/>
            <w:noWrap/>
            <w:vAlign w:val="center"/>
            <w:hideMark/>
          </w:tcPr>
          <w:p w14:paraId="20501ABF" w14:textId="77777777" w:rsidR="007015AD" w:rsidRPr="00B13118" w:rsidRDefault="007015AD" w:rsidP="00D327B7">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 </w:t>
            </w:r>
          </w:p>
        </w:tc>
      </w:tr>
      <w:tr w:rsidR="00AA338A" w:rsidRPr="00B13118" w14:paraId="0577C61C" w14:textId="77777777" w:rsidTr="00B13118">
        <w:trPr>
          <w:trHeight w:val="270"/>
        </w:trPr>
        <w:tc>
          <w:tcPr>
            <w:tcW w:w="1886" w:type="dxa"/>
            <w:tcBorders>
              <w:top w:val="nil"/>
              <w:left w:val="single" w:sz="8" w:space="0" w:color="auto"/>
              <w:bottom w:val="nil"/>
              <w:right w:val="nil"/>
            </w:tcBorders>
            <w:shd w:val="clear" w:color="auto" w:fill="auto"/>
            <w:vAlign w:val="center"/>
            <w:hideMark/>
          </w:tcPr>
          <w:p w14:paraId="0821CE08" w14:textId="77777777" w:rsidR="007015AD" w:rsidRPr="00B13118" w:rsidRDefault="007015AD" w:rsidP="00D327B7">
            <w:pPr>
              <w:spacing w:after="0"/>
              <w:jc w:val="left"/>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1169" w:type="dxa"/>
            <w:tcBorders>
              <w:top w:val="nil"/>
              <w:left w:val="nil"/>
              <w:bottom w:val="nil"/>
              <w:right w:val="nil"/>
            </w:tcBorders>
            <w:shd w:val="clear" w:color="auto" w:fill="auto"/>
            <w:vAlign w:val="center"/>
            <w:hideMark/>
          </w:tcPr>
          <w:p w14:paraId="13E9C3CE" w14:textId="77777777" w:rsidR="007015AD" w:rsidRPr="00B13118" w:rsidRDefault="007015AD" w:rsidP="00D327B7">
            <w:pPr>
              <w:spacing w:after="0"/>
              <w:jc w:val="left"/>
              <w:rPr>
                <w:rFonts w:ascii="Times New Roman" w:eastAsia="Times New Roman" w:hAnsi="Times New Roman"/>
                <w:color w:val="000000"/>
                <w:sz w:val="18"/>
                <w:szCs w:val="18"/>
              </w:rPr>
            </w:pPr>
          </w:p>
        </w:tc>
        <w:tc>
          <w:tcPr>
            <w:tcW w:w="720" w:type="dxa"/>
            <w:tcBorders>
              <w:top w:val="nil"/>
              <w:left w:val="nil"/>
              <w:bottom w:val="nil"/>
              <w:right w:val="nil"/>
            </w:tcBorders>
            <w:shd w:val="clear" w:color="auto" w:fill="auto"/>
            <w:vAlign w:val="center"/>
            <w:hideMark/>
          </w:tcPr>
          <w:p w14:paraId="0A096079" w14:textId="77777777" w:rsidR="007015AD" w:rsidRPr="00B13118" w:rsidRDefault="007015AD" w:rsidP="00D327B7">
            <w:pPr>
              <w:spacing w:after="0"/>
              <w:rPr>
                <w:rFonts w:ascii="Times New Roman" w:eastAsia="Times New Roman" w:hAnsi="Times New Roman"/>
                <w:b/>
                <w:bCs/>
                <w:color w:val="000000"/>
                <w:sz w:val="18"/>
                <w:szCs w:val="18"/>
              </w:rPr>
            </w:pPr>
          </w:p>
        </w:tc>
        <w:tc>
          <w:tcPr>
            <w:tcW w:w="810" w:type="dxa"/>
            <w:tcBorders>
              <w:top w:val="nil"/>
              <w:left w:val="nil"/>
              <w:bottom w:val="nil"/>
              <w:right w:val="nil"/>
            </w:tcBorders>
            <w:shd w:val="clear" w:color="auto" w:fill="auto"/>
            <w:vAlign w:val="center"/>
            <w:hideMark/>
          </w:tcPr>
          <w:p w14:paraId="24C6C2FF" w14:textId="77777777" w:rsidR="007015AD" w:rsidRPr="00B13118" w:rsidRDefault="007015AD" w:rsidP="00D327B7">
            <w:pPr>
              <w:spacing w:after="0"/>
              <w:rPr>
                <w:rFonts w:ascii="Times New Roman" w:eastAsia="Times New Roman" w:hAnsi="Times New Roman"/>
                <w:b/>
                <w:bCs/>
                <w:color w:val="000000"/>
                <w:sz w:val="18"/>
                <w:szCs w:val="18"/>
              </w:rPr>
            </w:pPr>
          </w:p>
        </w:tc>
        <w:tc>
          <w:tcPr>
            <w:tcW w:w="1080" w:type="dxa"/>
            <w:tcBorders>
              <w:top w:val="double" w:sz="6" w:space="0" w:color="auto"/>
              <w:left w:val="single" w:sz="8" w:space="0" w:color="auto"/>
              <w:bottom w:val="single" w:sz="4" w:space="0" w:color="auto"/>
              <w:right w:val="nil"/>
            </w:tcBorders>
            <w:shd w:val="clear" w:color="000000" w:fill="E2EFDA"/>
            <w:noWrap/>
            <w:vAlign w:val="center"/>
            <w:hideMark/>
          </w:tcPr>
          <w:p w14:paraId="78337D96" w14:textId="77777777" w:rsidR="007015AD" w:rsidRPr="00B13118" w:rsidRDefault="007015AD" w:rsidP="00D327B7">
            <w:pPr>
              <w:spacing w:after="0"/>
              <w:jc w:val="center"/>
              <w:rPr>
                <w:rFonts w:ascii="Times New Roman" w:eastAsia="Times New Roman" w:hAnsi="Times New Roman"/>
                <w:color w:val="000000"/>
                <w:sz w:val="18"/>
                <w:szCs w:val="18"/>
              </w:rPr>
            </w:pPr>
            <w:r w:rsidRPr="00B13118">
              <w:rPr>
                <w:rFonts w:ascii="Times New Roman" w:eastAsia="Times New Roman" w:hAnsi="Times New Roman"/>
                <w:color w:val="000000"/>
                <w:sz w:val="18"/>
                <w:szCs w:val="18"/>
              </w:rPr>
              <w:t> </w:t>
            </w:r>
          </w:p>
        </w:tc>
        <w:tc>
          <w:tcPr>
            <w:tcW w:w="2519" w:type="dxa"/>
            <w:tcBorders>
              <w:top w:val="double" w:sz="6" w:space="0" w:color="auto"/>
              <w:left w:val="nil"/>
              <w:bottom w:val="single" w:sz="4" w:space="0" w:color="auto"/>
              <w:right w:val="single" w:sz="8" w:space="0" w:color="auto"/>
            </w:tcBorders>
            <w:shd w:val="clear" w:color="000000" w:fill="E2EFDA"/>
            <w:vAlign w:val="center"/>
            <w:hideMark/>
          </w:tcPr>
          <w:p w14:paraId="6A65D23C" w14:textId="77777777" w:rsidR="007015AD" w:rsidRPr="00B13118" w:rsidRDefault="007015AD" w:rsidP="00D327B7">
            <w:pPr>
              <w:spacing w:after="0"/>
              <w:jc w:val="right"/>
              <w:rPr>
                <w:rFonts w:ascii="Times New Roman" w:eastAsia="Times New Roman" w:hAnsi="Times New Roman"/>
                <w:b/>
                <w:bCs/>
                <w:color w:val="000000"/>
                <w:sz w:val="18"/>
                <w:szCs w:val="18"/>
              </w:rPr>
            </w:pPr>
            <w:r w:rsidRPr="00B13118">
              <w:rPr>
                <w:rFonts w:ascii="Times New Roman" w:eastAsia="Times New Roman" w:hAnsi="Times New Roman"/>
                <w:b/>
                <w:bCs/>
                <w:color w:val="000000"/>
                <w:sz w:val="18"/>
                <w:szCs w:val="18"/>
              </w:rPr>
              <w:t>GEF TOTAL</w:t>
            </w:r>
          </w:p>
        </w:tc>
        <w:tc>
          <w:tcPr>
            <w:tcW w:w="900" w:type="dxa"/>
            <w:tcBorders>
              <w:top w:val="double" w:sz="6" w:space="0" w:color="auto"/>
              <w:left w:val="nil"/>
              <w:bottom w:val="single" w:sz="4" w:space="0" w:color="auto"/>
              <w:right w:val="single" w:sz="8" w:space="0" w:color="auto"/>
            </w:tcBorders>
            <w:shd w:val="clear" w:color="000000" w:fill="E2EFDA"/>
            <w:noWrap/>
            <w:vAlign w:val="center"/>
            <w:hideMark/>
          </w:tcPr>
          <w:p w14:paraId="5F3F339E" w14:textId="77777777" w:rsidR="007015AD" w:rsidRPr="00B13118" w:rsidRDefault="00AA338A" w:rsidP="00AA338A">
            <w:pPr>
              <w:spacing w:after="0"/>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239,000 </w:t>
            </w:r>
          </w:p>
        </w:tc>
        <w:tc>
          <w:tcPr>
            <w:tcW w:w="906" w:type="dxa"/>
            <w:tcBorders>
              <w:top w:val="double" w:sz="6" w:space="0" w:color="auto"/>
              <w:left w:val="nil"/>
              <w:bottom w:val="single" w:sz="4" w:space="0" w:color="auto"/>
              <w:right w:val="single" w:sz="8" w:space="0" w:color="auto"/>
            </w:tcBorders>
            <w:shd w:val="clear" w:color="000000" w:fill="E2EFDA"/>
            <w:noWrap/>
            <w:vAlign w:val="center"/>
            <w:hideMark/>
          </w:tcPr>
          <w:p w14:paraId="16AC1CDA"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249,000 </w:t>
            </w:r>
          </w:p>
        </w:tc>
        <w:tc>
          <w:tcPr>
            <w:tcW w:w="990" w:type="dxa"/>
            <w:tcBorders>
              <w:top w:val="double" w:sz="6" w:space="0" w:color="auto"/>
              <w:left w:val="nil"/>
              <w:bottom w:val="single" w:sz="4" w:space="0" w:color="auto"/>
              <w:right w:val="single" w:sz="8" w:space="0" w:color="auto"/>
            </w:tcBorders>
            <w:shd w:val="clear" w:color="000000" w:fill="E2EFDA"/>
            <w:noWrap/>
            <w:vAlign w:val="center"/>
            <w:hideMark/>
          </w:tcPr>
          <w:p w14:paraId="63DB929D"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179,000 </w:t>
            </w:r>
          </w:p>
        </w:tc>
        <w:tc>
          <w:tcPr>
            <w:tcW w:w="990" w:type="dxa"/>
            <w:tcBorders>
              <w:top w:val="double" w:sz="6" w:space="0" w:color="auto"/>
              <w:left w:val="nil"/>
              <w:bottom w:val="single" w:sz="4" w:space="0" w:color="auto"/>
              <w:right w:val="single" w:sz="8" w:space="0" w:color="auto"/>
            </w:tcBorders>
            <w:shd w:val="clear" w:color="000000" w:fill="E2EFDA"/>
            <w:noWrap/>
            <w:vAlign w:val="center"/>
            <w:hideMark/>
          </w:tcPr>
          <w:p w14:paraId="79946C72"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213,000 </w:t>
            </w:r>
          </w:p>
        </w:tc>
        <w:tc>
          <w:tcPr>
            <w:tcW w:w="995" w:type="dxa"/>
            <w:tcBorders>
              <w:top w:val="double" w:sz="6" w:space="0" w:color="auto"/>
              <w:left w:val="nil"/>
              <w:bottom w:val="single" w:sz="4" w:space="0" w:color="auto"/>
              <w:right w:val="single" w:sz="8" w:space="0" w:color="auto"/>
            </w:tcBorders>
            <w:shd w:val="clear" w:color="000000" w:fill="E2EFDA"/>
            <w:noWrap/>
            <w:vAlign w:val="center"/>
            <w:hideMark/>
          </w:tcPr>
          <w:p w14:paraId="4E114255" w14:textId="77777777" w:rsidR="007015AD" w:rsidRPr="00B13118" w:rsidRDefault="00AA338A" w:rsidP="00D327B7">
            <w:pPr>
              <w:spacing w:after="0"/>
              <w:jc w:val="center"/>
              <w:rPr>
                <w:rFonts w:ascii="Times New Roman" w:eastAsia="Times New Roman" w:hAnsi="Times New Roman"/>
                <w:b/>
                <w:bCs/>
                <w:sz w:val="18"/>
                <w:szCs w:val="18"/>
              </w:rPr>
            </w:pPr>
            <w:r w:rsidRPr="00B13118">
              <w:rPr>
                <w:rFonts w:ascii="Times New Roman" w:eastAsia="Times New Roman" w:hAnsi="Times New Roman"/>
                <w:b/>
                <w:bCs/>
                <w:sz w:val="18"/>
                <w:szCs w:val="18"/>
              </w:rPr>
              <w:t xml:space="preserve">   </w:t>
            </w:r>
            <w:r w:rsidR="007015AD" w:rsidRPr="00B13118">
              <w:rPr>
                <w:rFonts w:ascii="Times New Roman" w:eastAsia="Times New Roman" w:hAnsi="Times New Roman"/>
                <w:b/>
                <w:bCs/>
                <w:sz w:val="18"/>
                <w:szCs w:val="18"/>
              </w:rPr>
              <w:t xml:space="preserve">880,000 </w:t>
            </w:r>
          </w:p>
        </w:tc>
        <w:tc>
          <w:tcPr>
            <w:tcW w:w="810" w:type="dxa"/>
            <w:tcBorders>
              <w:top w:val="double" w:sz="6" w:space="0" w:color="auto"/>
              <w:left w:val="nil"/>
              <w:bottom w:val="single" w:sz="4" w:space="0" w:color="auto"/>
              <w:right w:val="single" w:sz="8" w:space="0" w:color="auto"/>
            </w:tcBorders>
            <w:shd w:val="clear" w:color="auto" w:fill="auto"/>
            <w:noWrap/>
            <w:vAlign w:val="center"/>
            <w:hideMark/>
          </w:tcPr>
          <w:p w14:paraId="072A8688" w14:textId="77777777" w:rsidR="007015AD" w:rsidRPr="00B13118" w:rsidRDefault="007015AD" w:rsidP="00D327B7">
            <w:pPr>
              <w:spacing w:after="0"/>
              <w:jc w:val="center"/>
              <w:rPr>
                <w:rFonts w:ascii="Times New Roman" w:eastAsia="Times New Roman" w:hAnsi="Times New Roman"/>
                <w:i/>
                <w:iCs/>
                <w:sz w:val="18"/>
                <w:szCs w:val="18"/>
              </w:rPr>
            </w:pPr>
            <w:r w:rsidRPr="00B13118">
              <w:rPr>
                <w:rFonts w:ascii="Times New Roman" w:eastAsia="Times New Roman" w:hAnsi="Times New Roman"/>
                <w:i/>
                <w:iCs/>
                <w:sz w:val="18"/>
                <w:szCs w:val="18"/>
              </w:rPr>
              <w:t> </w:t>
            </w:r>
          </w:p>
        </w:tc>
      </w:tr>
    </w:tbl>
    <w:p w14:paraId="100EC6C8" w14:textId="77777777" w:rsidR="00AA338A" w:rsidRPr="00B45120" w:rsidRDefault="00AA338A">
      <w:pPr>
        <w:rPr>
          <w:sz w:val="22"/>
          <w:szCs w:val="22"/>
        </w:rPr>
      </w:pPr>
      <w:r w:rsidRPr="00B45120">
        <w:rPr>
          <w:sz w:val="22"/>
          <w:szCs w:val="22"/>
        </w:rPr>
        <w:br w:type="page"/>
      </w:r>
    </w:p>
    <w:tbl>
      <w:tblPr>
        <w:tblW w:w="11492" w:type="dxa"/>
        <w:tblLayout w:type="fixed"/>
        <w:tblLook w:val="04A0" w:firstRow="1" w:lastRow="0" w:firstColumn="1" w:lastColumn="0" w:noHBand="0" w:noVBand="1"/>
      </w:tblPr>
      <w:tblGrid>
        <w:gridCol w:w="1184"/>
        <w:gridCol w:w="10308"/>
      </w:tblGrid>
      <w:tr w:rsidR="00AA338A" w:rsidRPr="008640DB" w14:paraId="0F547FD5" w14:textId="77777777" w:rsidTr="008640DB">
        <w:trPr>
          <w:trHeight w:val="240"/>
        </w:trPr>
        <w:tc>
          <w:tcPr>
            <w:tcW w:w="11492" w:type="dxa"/>
            <w:gridSpan w:val="2"/>
            <w:tcBorders>
              <w:top w:val="nil"/>
              <w:left w:val="nil"/>
              <w:bottom w:val="nil"/>
              <w:right w:val="nil"/>
            </w:tcBorders>
            <w:shd w:val="clear" w:color="auto" w:fill="auto"/>
            <w:noWrap/>
            <w:vAlign w:val="bottom"/>
            <w:hideMark/>
          </w:tcPr>
          <w:p w14:paraId="21ECAA78" w14:textId="77777777" w:rsidR="00AA338A" w:rsidRPr="008640DB" w:rsidRDefault="00AA338A" w:rsidP="007015AD">
            <w:pPr>
              <w:spacing w:after="0"/>
              <w:jc w:val="left"/>
              <w:rPr>
                <w:rFonts w:ascii="Times New Roman" w:eastAsia="Times New Roman" w:hAnsi="Times New Roman"/>
                <w:color w:val="000000"/>
                <w:szCs w:val="20"/>
              </w:rPr>
            </w:pPr>
            <w:r w:rsidRPr="008640DB">
              <w:rPr>
                <w:rFonts w:ascii="Times New Roman" w:eastAsia="Times New Roman" w:hAnsi="Times New Roman"/>
                <w:b/>
                <w:bCs/>
                <w:color w:val="000000"/>
                <w:szCs w:val="20"/>
                <w:u w:val="single"/>
              </w:rPr>
              <w:lastRenderedPageBreak/>
              <w:t>Budget Notes:</w:t>
            </w:r>
          </w:p>
        </w:tc>
      </w:tr>
      <w:tr w:rsidR="007015AD" w:rsidRPr="008640DB" w14:paraId="2EB938E6" w14:textId="77777777" w:rsidTr="008640DB">
        <w:trPr>
          <w:trHeight w:val="240"/>
        </w:trPr>
        <w:tc>
          <w:tcPr>
            <w:tcW w:w="1184" w:type="dxa"/>
            <w:tcBorders>
              <w:top w:val="nil"/>
              <w:left w:val="nil"/>
              <w:bottom w:val="nil"/>
              <w:right w:val="nil"/>
            </w:tcBorders>
            <w:shd w:val="clear" w:color="auto" w:fill="auto"/>
            <w:noWrap/>
            <w:vAlign w:val="bottom"/>
            <w:hideMark/>
          </w:tcPr>
          <w:p w14:paraId="37B8D7BC" w14:textId="77777777" w:rsidR="007015AD" w:rsidRPr="008640DB" w:rsidRDefault="007015AD" w:rsidP="00AA338A">
            <w:pPr>
              <w:spacing w:after="0"/>
              <w:jc w:val="right"/>
              <w:rPr>
                <w:rFonts w:ascii="Times New Roman" w:eastAsia="Times New Roman" w:hAnsi="Times New Roman"/>
                <w:color w:val="000000"/>
                <w:szCs w:val="20"/>
              </w:rPr>
            </w:pPr>
            <w:r w:rsidRPr="008640DB">
              <w:rPr>
                <w:rFonts w:ascii="Times New Roman" w:eastAsia="Times New Roman" w:hAnsi="Times New Roman"/>
                <w:color w:val="000000"/>
                <w:szCs w:val="20"/>
              </w:rPr>
              <w:t>1</w:t>
            </w:r>
          </w:p>
        </w:tc>
        <w:tc>
          <w:tcPr>
            <w:tcW w:w="10308" w:type="dxa"/>
            <w:tcBorders>
              <w:top w:val="nil"/>
              <w:left w:val="nil"/>
              <w:bottom w:val="nil"/>
              <w:right w:val="nil"/>
            </w:tcBorders>
            <w:shd w:val="clear" w:color="auto" w:fill="auto"/>
            <w:noWrap/>
            <w:vAlign w:val="center"/>
            <w:hideMark/>
          </w:tcPr>
          <w:p w14:paraId="49391A78" w14:textId="77777777" w:rsidR="007015AD" w:rsidRPr="008640DB" w:rsidRDefault="007015AD" w:rsidP="007015AD">
            <w:pPr>
              <w:spacing w:after="0"/>
              <w:jc w:val="left"/>
              <w:rPr>
                <w:rFonts w:ascii="Times New Roman" w:eastAsia="Times New Roman" w:hAnsi="Times New Roman"/>
                <w:color w:val="000000"/>
                <w:szCs w:val="20"/>
              </w:rPr>
            </w:pPr>
            <w:r w:rsidRPr="008640DB">
              <w:rPr>
                <w:rFonts w:ascii="Times New Roman" w:eastAsia="Times New Roman" w:hAnsi="Times New Roman"/>
                <w:color w:val="000000"/>
                <w:szCs w:val="20"/>
              </w:rPr>
              <w:t>National consultants to prepare technical analyses and facilitate learning-by-doing workshops</w:t>
            </w:r>
          </w:p>
        </w:tc>
      </w:tr>
      <w:tr w:rsidR="00882FC4" w:rsidRPr="008640DB" w14:paraId="1442916F" w14:textId="77777777" w:rsidTr="008640DB">
        <w:trPr>
          <w:trHeight w:val="240"/>
        </w:trPr>
        <w:tc>
          <w:tcPr>
            <w:tcW w:w="1184" w:type="dxa"/>
            <w:tcBorders>
              <w:top w:val="nil"/>
              <w:left w:val="nil"/>
              <w:bottom w:val="nil"/>
              <w:right w:val="nil"/>
            </w:tcBorders>
            <w:shd w:val="clear" w:color="auto" w:fill="auto"/>
            <w:noWrap/>
            <w:vAlign w:val="bottom"/>
            <w:hideMark/>
          </w:tcPr>
          <w:p w14:paraId="12C89817" w14:textId="77777777" w:rsidR="00882FC4" w:rsidRPr="008640DB" w:rsidRDefault="00882FC4" w:rsidP="00AA338A">
            <w:pPr>
              <w:spacing w:after="0"/>
              <w:jc w:val="right"/>
              <w:rPr>
                <w:rFonts w:ascii="Times New Roman" w:eastAsia="Times New Roman" w:hAnsi="Times New Roman"/>
                <w:color w:val="000000"/>
                <w:szCs w:val="20"/>
              </w:rPr>
            </w:pPr>
            <w:r w:rsidRPr="008640DB">
              <w:rPr>
                <w:rFonts w:ascii="Times New Roman" w:eastAsia="Times New Roman" w:hAnsi="Times New Roman"/>
                <w:color w:val="000000"/>
                <w:szCs w:val="20"/>
              </w:rPr>
              <w:t>2</w:t>
            </w:r>
          </w:p>
        </w:tc>
        <w:tc>
          <w:tcPr>
            <w:tcW w:w="10308" w:type="dxa"/>
            <w:tcBorders>
              <w:top w:val="nil"/>
              <w:left w:val="nil"/>
              <w:bottom w:val="nil"/>
              <w:right w:val="nil"/>
            </w:tcBorders>
            <w:shd w:val="clear" w:color="auto" w:fill="auto"/>
            <w:noWrap/>
            <w:vAlign w:val="center"/>
            <w:hideMark/>
          </w:tcPr>
          <w:p w14:paraId="347F573D" w14:textId="604BF276" w:rsidR="00882FC4" w:rsidRPr="008640DB" w:rsidRDefault="00882FC4" w:rsidP="007015AD">
            <w:pPr>
              <w:spacing w:after="0"/>
              <w:jc w:val="left"/>
              <w:rPr>
                <w:rFonts w:ascii="Times New Roman" w:eastAsia="Times New Roman" w:hAnsi="Times New Roman"/>
                <w:color w:val="000000"/>
                <w:szCs w:val="20"/>
              </w:rPr>
            </w:pPr>
            <w:r w:rsidRPr="008640DB">
              <w:rPr>
                <w:rFonts w:ascii="Times New Roman" w:eastAsia="Times New Roman" w:hAnsi="Times New Roman"/>
                <w:color w:val="000000"/>
                <w:szCs w:val="20"/>
              </w:rPr>
              <w:t>Travel for stakeholder consultations</w:t>
            </w:r>
          </w:p>
        </w:tc>
      </w:tr>
      <w:tr w:rsidR="00882FC4" w:rsidRPr="008640DB" w14:paraId="10E69420" w14:textId="77777777" w:rsidTr="008640DB">
        <w:trPr>
          <w:trHeight w:val="240"/>
        </w:trPr>
        <w:tc>
          <w:tcPr>
            <w:tcW w:w="1184" w:type="dxa"/>
            <w:tcBorders>
              <w:top w:val="nil"/>
              <w:left w:val="nil"/>
              <w:bottom w:val="nil"/>
              <w:right w:val="nil"/>
            </w:tcBorders>
            <w:shd w:val="clear" w:color="auto" w:fill="auto"/>
            <w:noWrap/>
            <w:vAlign w:val="bottom"/>
            <w:hideMark/>
          </w:tcPr>
          <w:p w14:paraId="58D213BC" w14:textId="77777777" w:rsidR="00882FC4" w:rsidRPr="008640DB" w:rsidRDefault="00882FC4" w:rsidP="00AA338A">
            <w:pPr>
              <w:spacing w:after="0"/>
              <w:jc w:val="right"/>
              <w:rPr>
                <w:rFonts w:ascii="Times New Roman" w:eastAsia="Times New Roman" w:hAnsi="Times New Roman"/>
                <w:color w:val="000000"/>
                <w:szCs w:val="20"/>
              </w:rPr>
            </w:pPr>
            <w:r w:rsidRPr="008640DB">
              <w:rPr>
                <w:rFonts w:ascii="Times New Roman" w:eastAsia="Times New Roman" w:hAnsi="Times New Roman"/>
                <w:color w:val="000000"/>
                <w:szCs w:val="20"/>
              </w:rPr>
              <w:t>3</w:t>
            </w:r>
          </w:p>
        </w:tc>
        <w:tc>
          <w:tcPr>
            <w:tcW w:w="10308" w:type="dxa"/>
            <w:tcBorders>
              <w:top w:val="nil"/>
              <w:left w:val="nil"/>
              <w:bottom w:val="nil"/>
              <w:right w:val="nil"/>
            </w:tcBorders>
            <w:shd w:val="clear" w:color="auto" w:fill="auto"/>
            <w:noWrap/>
            <w:vAlign w:val="center"/>
            <w:hideMark/>
          </w:tcPr>
          <w:p w14:paraId="0E4BE6EC" w14:textId="3C21543E" w:rsidR="00882FC4" w:rsidRPr="008640DB" w:rsidRDefault="00882FC4" w:rsidP="007015AD">
            <w:pPr>
              <w:spacing w:after="0"/>
              <w:jc w:val="left"/>
              <w:rPr>
                <w:rFonts w:ascii="Times New Roman" w:eastAsia="Times New Roman" w:hAnsi="Times New Roman"/>
                <w:color w:val="000000"/>
                <w:szCs w:val="20"/>
              </w:rPr>
            </w:pPr>
            <w:r w:rsidRPr="008640DB">
              <w:rPr>
                <w:rFonts w:ascii="Times New Roman" w:eastAsia="Times New Roman" w:hAnsi="Times New Roman"/>
                <w:color w:val="000000"/>
                <w:szCs w:val="20"/>
              </w:rPr>
              <w:t>Venues for learning-by-doing workshops, exercises, and related stakeholder gatherings</w:t>
            </w:r>
          </w:p>
        </w:tc>
      </w:tr>
      <w:tr w:rsidR="00882FC4" w:rsidRPr="008640DB" w14:paraId="307429B9" w14:textId="77777777" w:rsidTr="008640DB">
        <w:trPr>
          <w:trHeight w:val="240"/>
        </w:trPr>
        <w:tc>
          <w:tcPr>
            <w:tcW w:w="1184" w:type="dxa"/>
            <w:tcBorders>
              <w:top w:val="nil"/>
              <w:left w:val="nil"/>
              <w:bottom w:val="nil"/>
              <w:right w:val="nil"/>
            </w:tcBorders>
            <w:shd w:val="clear" w:color="auto" w:fill="auto"/>
            <w:noWrap/>
            <w:vAlign w:val="bottom"/>
            <w:hideMark/>
          </w:tcPr>
          <w:p w14:paraId="78CD3F6D" w14:textId="77777777" w:rsidR="00882FC4" w:rsidRPr="008640DB" w:rsidRDefault="00882FC4" w:rsidP="00AA338A">
            <w:pPr>
              <w:spacing w:after="0"/>
              <w:jc w:val="right"/>
              <w:rPr>
                <w:rFonts w:ascii="Times New Roman" w:eastAsia="Times New Roman" w:hAnsi="Times New Roman"/>
                <w:color w:val="000000"/>
                <w:szCs w:val="20"/>
              </w:rPr>
            </w:pPr>
            <w:r w:rsidRPr="008640DB">
              <w:rPr>
                <w:rFonts w:ascii="Times New Roman" w:eastAsia="Times New Roman" w:hAnsi="Times New Roman"/>
                <w:color w:val="000000"/>
                <w:szCs w:val="20"/>
              </w:rPr>
              <w:t>4</w:t>
            </w:r>
          </w:p>
        </w:tc>
        <w:tc>
          <w:tcPr>
            <w:tcW w:w="10308" w:type="dxa"/>
            <w:tcBorders>
              <w:top w:val="nil"/>
              <w:left w:val="nil"/>
              <w:bottom w:val="nil"/>
              <w:right w:val="nil"/>
            </w:tcBorders>
            <w:shd w:val="clear" w:color="auto" w:fill="auto"/>
            <w:noWrap/>
            <w:vAlign w:val="center"/>
            <w:hideMark/>
          </w:tcPr>
          <w:p w14:paraId="75073474" w14:textId="3573CE93" w:rsidR="00882FC4" w:rsidRPr="008640DB" w:rsidRDefault="00882FC4" w:rsidP="007015AD">
            <w:pPr>
              <w:spacing w:after="0"/>
              <w:jc w:val="left"/>
              <w:rPr>
                <w:rFonts w:ascii="Times New Roman" w:eastAsia="Times New Roman" w:hAnsi="Times New Roman"/>
                <w:color w:val="000000"/>
                <w:szCs w:val="20"/>
              </w:rPr>
            </w:pPr>
            <w:r w:rsidRPr="008640DB">
              <w:rPr>
                <w:rFonts w:ascii="Times New Roman" w:eastAsia="Times New Roman" w:hAnsi="Times New Roman"/>
                <w:color w:val="000000"/>
                <w:szCs w:val="20"/>
              </w:rPr>
              <w:t>Securing and preparation of technical materials</w:t>
            </w:r>
          </w:p>
        </w:tc>
      </w:tr>
      <w:tr w:rsidR="00882FC4" w:rsidRPr="008640DB" w14:paraId="3C5617C1" w14:textId="77777777" w:rsidTr="008640DB">
        <w:trPr>
          <w:trHeight w:val="240"/>
        </w:trPr>
        <w:tc>
          <w:tcPr>
            <w:tcW w:w="1184" w:type="dxa"/>
            <w:tcBorders>
              <w:top w:val="nil"/>
              <w:left w:val="nil"/>
              <w:bottom w:val="nil"/>
              <w:right w:val="nil"/>
            </w:tcBorders>
            <w:shd w:val="clear" w:color="auto" w:fill="auto"/>
            <w:noWrap/>
            <w:vAlign w:val="bottom"/>
            <w:hideMark/>
          </w:tcPr>
          <w:p w14:paraId="7371611D" w14:textId="77777777" w:rsidR="00882FC4" w:rsidRPr="008640DB" w:rsidRDefault="00882FC4" w:rsidP="00AA338A">
            <w:pPr>
              <w:spacing w:after="0"/>
              <w:jc w:val="right"/>
              <w:rPr>
                <w:rFonts w:ascii="Times New Roman" w:eastAsia="Times New Roman" w:hAnsi="Times New Roman"/>
                <w:color w:val="000000"/>
                <w:szCs w:val="20"/>
              </w:rPr>
            </w:pPr>
            <w:r w:rsidRPr="008640DB">
              <w:rPr>
                <w:rFonts w:ascii="Times New Roman" w:eastAsia="Times New Roman" w:hAnsi="Times New Roman"/>
                <w:color w:val="000000"/>
                <w:szCs w:val="20"/>
              </w:rPr>
              <w:t>5</w:t>
            </w:r>
          </w:p>
        </w:tc>
        <w:tc>
          <w:tcPr>
            <w:tcW w:w="10308" w:type="dxa"/>
            <w:tcBorders>
              <w:top w:val="nil"/>
              <w:left w:val="nil"/>
              <w:bottom w:val="nil"/>
              <w:right w:val="nil"/>
            </w:tcBorders>
            <w:shd w:val="clear" w:color="auto" w:fill="auto"/>
            <w:noWrap/>
            <w:vAlign w:val="bottom"/>
            <w:hideMark/>
          </w:tcPr>
          <w:p w14:paraId="5FA79D9A" w14:textId="4C1F4339" w:rsidR="00882FC4" w:rsidRPr="008640DB" w:rsidRDefault="00882FC4" w:rsidP="007015AD">
            <w:pPr>
              <w:spacing w:after="0"/>
              <w:jc w:val="left"/>
              <w:rPr>
                <w:rFonts w:ascii="Times New Roman" w:eastAsia="Times New Roman" w:hAnsi="Times New Roman"/>
                <w:color w:val="000000"/>
                <w:szCs w:val="20"/>
              </w:rPr>
            </w:pPr>
            <w:r w:rsidRPr="008640DB">
              <w:rPr>
                <w:rFonts w:ascii="Times New Roman" w:eastAsia="Times New Roman" w:hAnsi="Times New Roman"/>
                <w:color w:val="000000"/>
                <w:szCs w:val="20"/>
              </w:rPr>
              <w:t>Learning-by-doing workshops on resource mobilization strategies</w:t>
            </w:r>
          </w:p>
        </w:tc>
      </w:tr>
      <w:tr w:rsidR="00882FC4" w:rsidRPr="008640DB" w14:paraId="2B7CEEBF" w14:textId="77777777" w:rsidTr="008640DB">
        <w:trPr>
          <w:trHeight w:val="240"/>
        </w:trPr>
        <w:tc>
          <w:tcPr>
            <w:tcW w:w="1184" w:type="dxa"/>
            <w:tcBorders>
              <w:top w:val="nil"/>
              <w:left w:val="nil"/>
              <w:bottom w:val="nil"/>
              <w:right w:val="nil"/>
            </w:tcBorders>
            <w:shd w:val="clear" w:color="auto" w:fill="auto"/>
            <w:noWrap/>
            <w:vAlign w:val="bottom"/>
            <w:hideMark/>
          </w:tcPr>
          <w:p w14:paraId="4DDA15CA" w14:textId="77777777" w:rsidR="00882FC4" w:rsidRPr="008640DB" w:rsidRDefault="00882FC4" w:rsidP="00AA338A">
            <w:pPr>
              <w:spacing w:after="0"/>
              <w:jc w:val="right"/>
              <w:rPr>
                <w:rFonts w:ascii="Times New Roman" w:eastAsia="Times New Roman" w:hAnsi="Times New Roman"/>
                <w:color w:val="000000"/>
                <w:szCs w:val="20"/>
              </w:rPr>
            </w:pPr>
            <w:r w:rsidRPr="008640DB">
              <w:rPr>
                <w:rFonts w:ascii="Times New Roman" w:eastAsia="Times New Roman" w:hAnsi="Times New Roman"/>
                <w:color w:val="000000"/>
                <w:szCs w:val="20"/>
              </w:rPr>
              <w:t>6</w:t>
            </w:r>
          </w:p>
        </w:tc>
        <w:tc>
          <w:tcPr>
            <w:tcW w:w="10308" w:type="dxa"/>
            <w:tcBorders>
              <w:top w:val="nil"/>
              <w:left w:val="nil"/>
              <w:bottom w:val="nil"/>
              <w:right w:val="nil"/>
            </w:tcBorders>
            <w:shd w:val="clear" w:color="auto" w:fill="auto"/>
            <w:noWrap/>
            <w:vAlign w:val="center"/>
            <w:hideMark/>
          </w:tcPr>
          <w:p w14:paraId="4282B595" w14:textId="74A21CF3" w:rsidR="00882FC4" w:rsidRPr="008640DB" w:rsidRDefault="00882FC4" w:rsidP="007015AD">
            <w:pPr>
              <w:spacing w:after="0"/>
              <w:jc w:val="left"/>
              <w:rPr>
                <w:rFonts w:ascii="Times New Roman" w:eastAsia="Times New Roman" w:hAnsi="Times New Roman"/>
                <w:color w:val="000000"/>
                <w:szCs w:val="20"/>
              </w:rPr>
            </w:pPr>
            <w:r w:rsidRPr="008640DB">
              <w:rPr>
                <w:rFonts w:ascii="Times New Roman" w:eastAsia="Times New Roman" w:hAnsi="Times New Roman"/>
                <w:color w:val="000000"/>
                <w:szCs w:val="20"/>
              </w:rPr>
              <w:t>Equipment and related technology needed for demonstrating and applying the NEIS at workshops and meetings</w:t>
            </w:r>
          </w:p>
        </w:tc>
      </w:tr>
      <w:tr w:rsidR="00882FC4" w:rsidRPr="008640DB" w14:paraId="56D2B5FC" w14:textId="77777777" w:rsidTr="008640DB">
        <w:trPr>
          <w:trHeight w:val="240"/>
        </w:trPr>
        <w:tc>
          <w:tcPr>
            <w:tcW w:w="1184" w:type="dxa"/>
            <w:tcBorders>
              <w:top w:val="nil"/>
              <w:left w:val="nil"/>
              <w:bottom w:val="nil"/>
              <w:right w:val="nil"/>
            </w:tcBorders>
            <w:shd w:val="clear" w:color="auto" w:fill="auto"/>
            <w:noWrap/>
            <w:vAlign w:val="bottom"/>
            <w:hideMark/>
          </w:tcPr>
          <w:p w14:paraId="72DFD227" w14:textId="77777777" w:rsidR="00882FC4" w:rsidRPr="008640DB" w:rsidRDefault="00882FC4" w:rsidP="00AA338A">
            <w:pPr>
              <w:spacing w:after="0"/>
              <w:jc w:val="right"/>
              <w:rPr>
                <w:rFonts w:ascii="Times New Roman" w:eastAsia="Times New Roman" w:hAnsi="Times New Roman"/>
                <w:color w:val="000000"/>
                <w:szCs w:val="20"/>
              </w:rPr>
            </w:pPr>
            <w:r w:rsidRPr="008640DB">
              <w:rPr>
                <w:rFonts w:ascii="Times New Roman" w:eastAsia="Times New Roman" w:hAnsi="Times New Roman"/>
                <w:color w:val="000000"/>
                <w:szCs w:val="20"/>
              </w:rPr>
              <w:t>7</w:t>
            </w:r>
          </w:p>
        </w:tc>
        <w:tc>
          <w:tcPr>
            <w:tcW w:w="10308" w:type="dxa"/>
            <w:tcBorders>
              <w:top w:val="nil"/>
              <w:left w:val="nil"/>
              <w:bottom w:val="nil"/>
              <w:right w:val="nil"/>
            </w:tcBorders>
            <w:shd w:val="clear" w:color="auto" w:fill="auto"/>
            <w:noWrap/>
            <w:vAlign w:val="center"/>
            <w:hideMark/>
          </w:tcPr>
          <w:p w14:paraId="0F8E07ED" w14:textId="78BCD31A" w:rsidR="00882FC4" w:rsidRPr="008640DB" w:rsidRDefault="00882FC4" w:rsidP="007015AD">
            <w:pPr>
              <w:spacing w:after="0"/>
              <w:jc w:val="left"/>
              <w:rPr>
                <w:rFonts w:ascii="Times New Roman" w:eastAsia="Times New Roman" w:hAnsi="Times New Roman"/>
                <w:color w:val="000000"/>
                <w:szCs w:val="20"/>
              </w:rPr>
            </w:pPr>
            <w:r w:rsidRPr="008640DB">
              <w:rPr>
                <w:rFonts w:ascii="Times New Roman" w:eastAsia="Times New Roman" w:hAnsi="Times New Roman"/>
                <w:color w:val="000000"/>
                <w:szCs w:val="20"/>
              </w:rPr>
              <w:t>Part-time Project Manager</w:t>
            </w:r>
          </w:p>
        </w:tc>
      </w:tr>
      <w:tr w:rsidR="00882FC4" w:rsidRPr="008640DB" w14:paraId="49623E7B" w14:textId="77777777" w:rsidTr="008640DB">
        <w:trPr>
          <w:trHeight w:val="240"/>
        </w:trPr>
        <w:tc>
          <w:tcPr>
            <w:tcW w:w="1184" w:type="dxa"/>
            <w:tcBorders>
              <w:top w:val="nil"/>
              <w:left w:val="nil"/>
              <w:bottom w:val="nil"/>
              <w:right w:val="nil"/>
            </w:tcBorders>
            <w:shd w:val="clear" w:color="auto" w:fill="auto"/>
            <w:noWrap/>
            <w:vAlign w:val="bottom"/>
            <w:hideMark/>
          </w:tcPr>
          <w:p w14:paraId="6C9C68CC" w14:textId="77777777" w:rsidR="00882FC4" w:rsidRPr="008640DB" w:rsidRDefault="00882FC4" w:rsidP="00AA338A">
            <w:pPr>
              <w:spacing w:after="0"/>
              <w:jc w:val="right"/>
              <w:rPr>
                <w:rFonts w:ascii="Times New Roman" w:eastAsia="Times New Roman" w:hAnsi="Times New Roman"/>
                <w:color w:val="000000"/>
                <w:szCs w:val="20"/>
              </w:rPr>
            </w:pPr>
            <w:r w:rsidRPr="008640DB">
              <w:rPr>
                <w:rFonts w:ascii="Times New Roman" w:eastAsia="Times New Roman" w:hAnsi="Times New Roman"/>
                <w:color w:val="000000"/>
                <w:szCs w:val="20"/>
              </w:rPr>
              <w:t>8</w:t>
            </w:r>
          </w:p>
        </w:tc>
        <w:tc>
          <w:tcPr>
            <w:tcW w:w="10308" w:type="dxa"/>
            <w:tcBorders>
              <w:top w:val="nil"/>
              <w:left w:val="nil"/>
              <w:bottom w:val="nil"/>
              <w:right w:val="nil"/>
            </w:tcBorders>
            <w:shd w:val="clear" w:color="auto" w:fill="auto"/>
            <w:noWrap/>
            <w:vAlign w:val="center"/>
            <w:hideMark/>
          </w:tcPr>
          <w:p w14:paraId="476D5BA9" w14:textId="114185A5" w:rsidR="00882FC4" w:rsidRPr="008640DB" w:rsidRDefault="00882FC4" w:rsidP="007015AD">
            <w:pPr>
              <w:spacing w:after="0"/>
              <w:jc w:val="left"/>
              <w:rPr>
                <w:rFonts w:ascii="Times New Roman" w:eastAsia="Times New Roman" w:hAnsi="Times New Roman"/>
                <w:color w:val="000000"/>
                <w:szCs w:val="20"/>
              </w:rPr>
            </w:pPr>
            <w:r w:rsidRPr="008640DB">
              <w:rPr>
                <w:rFonts w:ascii="Times New Roman" w:eastAsia="Times New Roman" w:hAnsi="Times New Roman"/>
                <w:color w:val="000000"/>
                <w:szCs w:val="20"/>
              </w:rPr>
              <w:t>Independent consultant to conduct the terminal evaluation</w:t>
            </w:r>
          </w:p>
        </w:tc>
      </w:tr>
      <w:tr w:rsidR="00882FC4" w:rsidRPr="008640DB" w14:paraId="5C8CAEDB" w14:textId="77777777" w:rsidTr="008640DB">
        <w:trPr>
          <w:trHeight w:val="240"/>
        </w:trPr>
        <w:tc>
          <w:tcPr>
            <w:tcW w:w="1184" w:type="dxa"/>
            <w:tcBorders>
              <w:top w:val="nil"/>
              <w:left w:val="nil"/>
              <w:bottom w:val="nil"/>
              <w:right w:val="nil"/>
            </w:tcBorders>
            <w:shd w:val="clear" w:color="auto" w:fill="auto"/>
            <w:noWrap/>
            <w:vAlign w:val="bottom"/>
            <w:hideMark/>
          </w:tcPr>
          <w:p w14:paraId="5903D796" w14:textId="77777777" w:rsidR="00882FC4" w:rsidRPr="008640DB" w:rsidRDefault="00882FC4" w:rsidP="00AA338A">
            <w:pPr>
              <w:spacing w:after="0"/>
              <w:jc w:val="right"/>
              <w:rPr>
                <w:rFonts w:ascii="Times New Roman" w:eastAsia="Times New Roman" w:hAnsi="Times New Roman"/>
                <w:color w:val="000000"/>
                <w:szCs w:val="20"/>
              </w:rPr>
            </w:pPr>
            <w:r w:rsidRPr="008640DB">
              <w:rPr>
                <w:rFonts w:ascii="Times New Roman" w:eastAsia="Times New Roman" w:hAnsi="Times New Roman"/>
                <w:color w:val="000000"/>
                <w:szCs w:val="20"/>
              </w:rPr>
              <w:t>9</w:t>
            </w:r>
          </w:p>
        </w:tc>
        <w:tc>
          <w:tcPr>
            <w:tcW w:w="10308" w:type="dxa"/>
            <w:tcBorders>
              <w:top w:val="nil"/>
              <w:left w:val="nil"/>
              <w:bottom w:val="nil"/>
              <w:right w:val="nil"/>
            </w:tcBorders>
            <w:shd w:val="clear" w:color="auto" w:fill="auto"/>
            <w:noWrap/>
            <w:vAlign w:val="center"/>
            <w:hideMark/>
          </w:tcPr>
          <w:p w14:paraId="03728CB5" w14:textId="3040359C" w:rsidR="00882FC4" w:rsidRPr="008640DB" w:rsidRDefault="00882FC4" w:rsidP="007015AD">
            <w:pPr>
              <w:spacing w:after="0"/>
              <w:jc w:val="left"/>
              <w:rPr>
                <w:rFonts w:ascii="Times New Roman" w:eastAsia="Times New Roman" w:hAnsi="Times New Roman"/>
                <w:color w:val="000000"/>
                <w:szCs w:val="20"/>
              </w:rPr>
            </w:pPr>
            <w:r w:rsidRPr="008640DB">
              <w:rPr>
                <w:rFonts w:ascii="Times New Roman" w:eastAsia="Times New Roman" w:hAnsi="Times New Roman"/>
                <w:color w:val="000000"/>
                <w:szCs w:val="20"/>
              </w:rPr>
              <w:t>Local transportation for project team</w:t>
            </w:r>
          </w:p>
        </w:tc>
      </w:tr>
      <w:tr w:rsidR="00882FC4" w:rsidRPr="008640DB" w14:paraId="2EF62EBD" w14:textId="77777777" w:rsidTr="008640DB">
        <w:trPr>
          <w:trHeight w:val="240"/>
        </w:trPr>
        <w:tc>
          <w:tcPr>
            <w:tcW w:w="1184" w:type="dxa"/>
            <w:tcBorders>
              <w:top w:val="nil"/>
              <w:left w:val="nil"/>
              <w:bottom w:val="nil"/>
              <w:right w:val="nil"/>
            </w:tcBorders>
            <w:shd w:val="clear" w:color="auto" w:fill="auto"/>
            <w:noWrap/>
            <w:vAlign w:val="bottom"/>
            <w:hideMark/>
          </w:tcPr>
          <w:p w14:paraId="1C1CDCC1" w14:textId="77777777" w:rsidR="00882FC4" w:rsidRPr="008640DB" w:rsidRDefault="00882FC4" w:rsidP="00AA338A">
            <w:pPr>
              <w:spacing w:after="0"/>
              <w:jc w:val="right"/>
              <w:rPr>
                <w:rFonts w:ascii="Times New Roman" w:eastAsia="Times New Roman" w:hAnsi="Times New Roman"/>
                <w:color w:val="000000"/>
                <w:szCs w:val="20"/>
              </w:rPr>
            </w:pPr>
            <w:r w:rsidRPr="008640DB">
              <w:rPr>
                <w:rFonts w:ascii="Times New Roman" w:eastAsia="Times New Roman" w:hAnsi="Times New Roman"/>
                <w:color w:val="000000"/>
                <w:szCs w:val="20"/>
              </w:rPr>
              <w:t>10</w:t>
            </w:r>
          </w:p>
        </w:tc>
        <w:tc>
          <w:tcPr>
            <w:tcW w:w="10308" w:type="dxa"/>
            <w:tcBorders>
              <w:top w:val="nil"/>
              <w:left w:val="nil"/>
              <w:bottom w:val="nil"/>
              <w:right w:val="nil"/>
            </w:tcBorders>
            <w:shd w:val="clear" w:color="auto" w:fill="auto"/>
            <w:noWrap/>
            <w:vAlign w:val="center"/>
            <w:hideMark/>
          </w:tcPr>
          <w:p w14:paraId="1A4D9FBF" w14:textId="288D8F03" w:rsidR="00882FC4" w:rsidRPr="008640DB" w:rsidRDefault="00882FC4" w:rsidP="007015AD">
            <w:pPr>
              <w:spacing w:after="0"/>
              <w:jc w:val="left"/>
              <w:rPr>
                <w:rFonts w:ascii="Times New Roman" w:eastAsia="Times New Roman" w:hAnsi="Times New Roman"/>
                <w:color w:val="000000"/>
                <w:szCs w:val="20"/>
              </w:rPr>
            </w:pPr>
            <w:r w:rsidRPr="008640DB">
              <w:rPr>
                <w:rFonts w:ascii="Times New Roman" w:eastAsia="Times New Roman" w:hAnsi="Times New Roman"/>
                <w:color w:val="000000"/>
                <w:szCs w:val="20"/>
              </w:rPr>
              <w:t>Audit of project finances</w:t>
            </w:r>
          </w:p>
        </w:tc>
      </w:tr>
      <w:tr w:rsidR="007307C4" w:rsidRPr="008640DB" w14:paraId="2A2F543D" w14:textId="77777777" w:rsidTr="008640DB">
        <w:trPr>
          <w:trHeight w:val="240"/>
        </w:trPr>
        <w:tc>
          <w:tcPr>
            <w:tcW w:w="1184" w:type="dxa"/>
            <w:tcBorders>
              <w:top w:val="nil"/>
              <w:left w:val="nil"/>
              <w:bottom w:val="nil"/>
              <w:right w:val="nil"/>
            </w:tcBorders>
            <w:shd w:val="clear" w:color="auto" w:fill="auto"/>
            <w:noWrap/>
            <w:hideMark/>
          </w:tcPr>
          <w:p w14:paraId="356BE606" w14:textId="77777777" w:rsidR="007307C4" w:rsidRPr="008640DB" w:rsidRDefault="007307C4" w:rsidP="00B05CBA">
            <w:pPr>
              <w:spacing w:after="0"/>
              <w:jc w:val="right"/>
              <w:rPr>
                <w:rFonts w:ascii="Times New Roman" w:eastAsia="Times New Roman" w:hAnsi="Times New Roman"/>
                <w:color w:val="000000"/>
                <w:szCs w:val="20"/>
              </w:rPr>
            </w:pPr>
            <w:r w:rsidRPr="008640DB">
              <w:rPr>
                <w:rFonts w:ascii="Times New Roman" w:eastAsia="Times New Roman" w:hAnsi="Times New Roman"/>
                <w:color w:val="000000"/>
                <w:szCs w:val="20"/>
              </w:rPr>
              <w:t>11</w:t>
            </w:r>
          </w:p>
        </w:tc>
        <w:tc>
          <w:tcPr>
            <w:tcW w:w="10308" w:type="dxa"/>
            <w:tcBorders>
              <w:top w:val="nil"/>
              <w:left w:val="nil"/>
              <w:bottom w:val="nil"/>
              <w:right w:val="nil"/>
            </w:tcBorders>
            <w:shd w:val="clear" w:color="auto" w:fill="auto"/>
            <w:noWrap/>
            <w:vAlign w:val="center"/>
            <w:hideMark/>
          </w:tcPr>
          <w:p w14:paraId="07643419" w14:textId="3A5A3C63" w:rsidR="007307C4" w:rsidRPr="008640DB" w:rsidRDefault="007307C4" w:rsidP="008640DB">
            <w:pPr>
              <w:spacing w:after="0"/>
              <w:rPr>
                <w:rFonts w:ascii="Times New Roman" w:eastAsia="Times New Roman" w:hAnsi="Times New Roman"/>
                <w:color w:val="000000"/>
                <w:szCs w:val="20"/>
              </w:rPr>
            </w:pPr>
            <w:r w:rsidRPr="008640DB">
              <w:rPr>
                <w:rFonts w:ascii="Times New Roman" w:eastAsia="Times New Roman" w:hAnsi="Times New Roman"/>
                <w:color w:val="000000"/>
                <w:szCs w:val="20"/>
              </w:rPr>
              <w:t>Direct Project Services Cost:</w:t>
            </w:r>
            <w:r w:rsidRPr="008640DB">
              <w:rPr>
                <w:rFonts w:ascii="Times New Roman" w:hAnsi="Times New Roman"/>
                <w:szCs w:val="20"/>
              </w:rPr>
              <w:t xml:space="preserve"> </w:t>
            </w:r>
            <w:r w:rsidRPr="008640DB">
              <w:rPr>
                <w:rFonts w:ascii="Times New Roman" w:eastAsia="Times New Roman" w:hAnsi="Times New Roman"/>
                <w:color w:val="000000"/>
                <w:szCs w:val="20"/>
              </w:rPr>
              <w:t xml:space="preserve">per Letter of Agreement </w:t>
            </w:r>
            <w:r w:rsidR="00316344" w:rsidRPr="008640DB">
              <w:rPr>
                <w:rFonts w:ascii="Times New Roman" w:eastAsia="Times New Roman" w:hAnsi="Times New Roman"/>
                <w:color w:val="000000"/>
                <w:szCs w:val="20"/>
              </w:rPr>
              <w:t xml:space="preserve">in </w:t>
            </w:r>
            <w:r w:rsidRPr="008640DB">
              <w:rPr>
                <w:rFonts w:ascii="Times New Roman" w:eastAsia="Times New Roman" w:hAnsi="Times New Roman"/>
                <w:color w:val="000000"/>
                <w:szCs w:val="20"/>
              </w:rPr>
              <w:t>A</w:t>
            </w:r>
            <w:r w:rsidR="00B05CBA" w:rsidRPr="008640DB">
              <w:rPr>
                <w:rFonts w:ascii="Times New Roman" w:eastAsia="Times New Roman" w:hAnsi="Times New Roman"/>
                <w:color w:val="000000"/>
                <w:szCs w:val="20"/>
              </w:rPr>
              <w:t>nnex</w:t>
            </w:r>
            <w:r w:rsidRPr="008640DB">
              <w:rPr>
                <w:rFonts w:ascii="Times New Roman" w:eastAsia="Times New Roman" w:hAnsi="Times New Roman"/>
                <w:color w:val="000000"/>
                <w:szCs w:val="20"/>
              </w:rPr>
              <w:t xml:space="preserve"> 6. DPC are the costs of administrative services (such as those related to human resources, procurement, finance, and other functions) provided by UNDP in relation to the project. Direct project costs will be charged based on the UNDP Universal Price List or the actual corresponding service cost, in line with GEF rules on DPCs. The amounts indicated here are estimations.  DPCs will be detailed as part of the annual project operational planning process and included in the yearly budgets.  DPC costs can only be used for operational cost per transaction.  DPCs are not a flat fee.</w:t>
            </w:r>
          </w:p>
        </w:tc>
      </w:tr>
    </w:tbl>
    <w:p w14:paraId="50B92DD2" w14:textId="77777777" w:rsidR="002134DE" w:rsidRPr="00B45120" w:rsidRDefault="002134DE" w:rsidP="006509F6">
      <w:pPr>
        <w:pStyle w:val="Heading1"/>
        <w:rPr>
          <w:rFonts w:ascii="Times New Roman" w:hAnsi="Times New Roman"/>
          <w:sz w:val="22"/>
          <w:szCs w:val="22"/>
        </w:rPr>
        <w:sectPr w:rsidR="002134DE" w:rsidRPr="00B45120" w:rsidSect="006948F7">
          <w:pgSz w:w="15840" w:h="12240" w:orient="landscape" w:code="1"/>
          <w:pgMar w:top="1440" w:right="1440" w:bottom="1440" w:left="1440" w:header="720" w:footer="432" w:gutter="0"/>
          <w:cols w:space="708"/>
          <w:titlePg/>
          <w:docGrid w:linePitch="360"/>
        </w:sectPr>
      </w:pPr>
      <w:bookmarkStart w:id="92" w:name="_Toc462176794"/>
    </w:p>
    <w:p w14:paraId="6B1FB4F1" w14:textId="77777777" w:rsidR="00183B4C" w:rsidRPr="00B45120" w:rsidRDefault="002425C6" w:rsidP="006509F6">
      <w:pPr>
        <w:pStyle w:val="Heading1"/>
        <w:rPr>
          <w:rFonts w:ascii="Times New Roman" w:hAnsi="Times New Roman"/>
          <w:sz w:val="22"/>
          <w:szCs w:val="22"/>
        </w:rPr>
      </w:pPr>
      <w:bookmarkStart w:id="93" w:name="_Toc483999110"/>
      <w:r w:rsidRPr="00B45120">
        <w:rPr>
          <w:rFonts w:ascii="Times New Roman" w:hAnsi="Times New Roman"/>
          <w:sz w:val="22"/>
          <w:szCs w:val="22"/>
        </w:rPr>
        <w:lastRenderedPageBreak/>
        <w:t>J.</w:t>
      </w:r>
      <w:r w:rsidRPr="00B45120">
        <w:rPr>
          <w:rFonts w:ascii="Times New Roman" w:hAnsi="Times New Roman"/>
          <w:sz w:val="22"/>
          <w:szCs w:val="22"/>
        </w:rPr>
        <w:tab/>
      </w:r>
      <w:r w:rsidR="00183B4C" w:rsidRPr="00B45120">
        <w:rPr>
          <w:rFonts w:ascii="Times New Roman" w:hAnsi="Times New Roman"/>
          <w:sz w:val="22"/>
          <w:szCs w:val="22"/>
        </w:rPr>
        <w:t>Legal Context</w:t>
      </w:r>
      <w:bookmarkEnd w:id="92"/>
      <w:bookmarkEnd w:id="93"/>
    </w:p>
    <w:p w14:paraId="3A6D71B8" w14:textId="637CCB51" w:rsidR="00E203E2" w:rsidRPr="00B45120" w:rsidRDefault="00E203E2" w:rsidP="00795129">
      <w:pPr>
        <w:pStyle w:val="AProdoc"/>
        <w:jc w:val="both"/>
        <w:rPr>
          <w:szCs w:val="22"/>
        </w:rPr>
      </w:pPr>
      <w:r w:rsidRPr="00B45120">
        <w:rPr>
          <w:szCs w:val="22"/>
        </w:rPr>
        <w:t xml:space="preserve">This document together with the </w:t>
      </w:r>
      <w:r w:rsidR="00BF5B3A" w:rsidRPr="00B45120">
        <w:rPr>
          <w:szCs w:val="22"/>
        </w:rPr>
        <w:t xml:space="preserve">Sub-Regional Programme </w:t>
      </w:r>
      <w:r w:rsidR="00EE4B24" w:rsidRPr="00B45120">
        <w:rPr>
          <w:szCs w:val="22"/>
        </w:rPr>
        <w:t>Document signed</w:t>
      </w:r>
      <w:r w:rsidRPr="00B45120">
        <w:rPr>
          <w:szCs w:val="22"/>
        </w:rPr>
        <w:t xml:space="preserve"> by the Government and UNDP</w:t>
      </w:r>
      <w:r w:rsidR="00BF5B3A" w:rsidRPr="00B45120">
        <w:rPr>
          <w:szCs w:val="22"/>
        </w:rPr>
        <w:t>,</w:t>
      </w:r>
      <w:r w:rsidRPr="00B45120">
        <w:rPr>
          <w:szCs w:val="22"/>
        </w:rPr>
        <w:t xml:space="preserve"> which is incorporated by reference constitute together a Project Document as referred to in the Standard Basic Assistance Agreement (or other appropriate governing agreement) and all </w:t>
      </w:r>
      <w:r w:rsidR="00BF5B3A" w:rsidRPr="00B45120">
        <w:rPr>
          <w:szCs w:val="22"/>
        </w:rPr>
        <w:t xml:space="preserve">Sub-Regional Programme </w:t>
      </w:r>
      <w:r w:rsidR="00EE4B24" w:rsidRPr="00B45120">
        <w:rPr>
          <w:szCs w:val="22"/>
        </w:rPr>
        <w:t>Document provisions</w:t>
      </w:r>
      <w:r w:rsidRPr="00B45120">
        <w:rPr>
          <w:szCs w:val="22"/>
        </w:rPr>
        <w:t xml:space="preserve"> apply to this document</w:t>
      </w:r>
      <w:r w:rsidR="006948F7" w:rsidRPr="00B45120">
        <w:rPr>
          <w:szCs w:val="22"/>
        </w:rPr>
        <w:t xml:space="preserve">.  </w:t>
      </w:r>
      <w:r w:rsidRPr="00B45120">
        <w:rPr>
          <w:szCs w:val="22"/>
        </w:rPr>
        <w:t>Consistent with the Article III of the Standard Basic Assistance Agreement, the responsibility for the safety and security of the implementing partner and its personnel and property, and of UNDP’s property in the implementing partner’s custody, rests with the implementing partner.</w:t>
      </w:r>
    </w:p>
    <w:p w14:paraId="13B0768A" w14:textId="77777777" w:rsidR="00E203E2" w:rsidRPr="00B45120" w:rsidRDefault="00E203E2" w:rsidP="00795129">
      <w:pPr>
        <w:pStyle w:val="AProdoc"/>
        <w:jc w:val="both"/>
        <w:rPr>
          <w:szCs w:val="22"/>
        </w:rPr>
      </w:pPr>
      <w:r w:rsidRPr="00B45120">
        <w:rPr>
          <w:szCs w:val="22"/>
        </w:rPr>
        <w:t>The implementing partner will put in place an appropriate security plan and maintain the security plan, taking into account the security situation in the country where the project is being carried; as well as assume all risks and liabilities related to the implementing partner’s security, and the full implementation of the security plan.</w:t>
      </w:r>
    </w:p>
    <w:p w14:paraId="73C045AD" w14:textId="77777777" w:rsidR="00E203E2" w:rsidRPr="00B45120" w:rsidRDefault="00E203E2" w:rsidP="00795129">
      <w:pPr>
        <w:pStyle w:val="AProdoc"/>
        <w:jc w:val="both"/>
        <w:rPr>
          <w:szCs w:val="22"/>
        </w:rPr>
      </w:pPr>
      <w:r w:rsidRPr="00B45120">
        <w:rPr>
          <w:szCs w:val="22"/>
        </w:rPr>
        <w:t>UNDP reserves the right to verify whether such a plan is in place, and to suggest modifications to the plan when necessary</w:t>
      </w:r>
      <w:r w:rsidR="006948F7" w:rsidRPr="00B45120">
        <w:rPr>
          <w:szCs w:val="22"/>
        </w:rPr>
        <w:t xml:space="preserve">.  </w:t>
      </w:r>
      <w:r w:rsidRPr="00B45120">
        <w:rPr>
          <w:szCs w:val="22"/>
        </w:rPr>
        <w:t>Failure to maintain and implement an appropriate security plan as required hereunder shall be deemed a breach of this agreement.</w:t>
      </w:r>
    </w:p>
    <w:p w14:paraId="323DEADF" w14:textId="77777777" w:rsidR="00E203E2" w:rsidRPr="00B45120" w:rsidRDefault="00E203E2" w:rsidP="00795129">
      <w:pPr>
        <w:pStyle w:val="AProdoc"/>
        <w:jc w:val="both"/>
        <w:rPr>
          <w:szCs w:val="22"/>
        </w:rPr>
      </w:pPr>
      <w:r w:rsidRPr="00B45120">
        <w:rPr>
          <w:szCs w:val="22"/>
        </w:rPr>
        <w:t>The implementing partner agrees to undertake all reasonable efforts to ensure that none of the UNDP funds received pursuant to the Project Document are used to provide support to individuals or entities associated with terrorism and that the recipients of any amounts provided by UNDP/GEF hereunder do not appear on the list maintained by the Security Council Committee established pursuant to Resolution 1267 (1999)</w:t>
      </w:r>
      <w:r w:rsidR="006948F7" w:rsidRPr="00B45120">
        <w:rPr>
          <w:szCs w:val="22"/>
        </w:rPr>
        <w:t xml:space="preserve">.  </w:t>
      </w:r>
      <w:r w:rsidRPr="00B45120">
        <w:rPr>
          <w:szCs w:val="22"/>
        </w:rPr>
        <w:t>This provision must be included in all sub-contracts or sub-agreements entered into under this Project Document The list can be accessed via:</w:t>
      </w:r>
    </w:p>
    <w:p w14:paraId="0C682B95" w14:textId="77777777" w:rsidR="006948F7" w:rsidRPr="00B45120" w:rsidRDefault="00020CD2" w:rsidP="00795129">
      <w:pPr>
        <w:spacing w:before="120" w:after="120"/>
        <w:ind w:firstLine="720"/>
        <w:rPr>
          <w:rFonts w:ascii="Times New Roman" w:hAnsi="Times New Roman"/>
          <w:b/>
          <w:sz w:val="22"/>
          <w:szCs w:val="22"/>
        </w:rPr>
      </w:pPr>
      <w:hyperlink r:id="rId31" w:history="1">
        <w:r w:rsidR="00E203E2" w:rsidRPr="00B45120">
          <w:rPr>
            <w:rStyle w:val="Hyperlink"/>
            <w:rFonts w:ascii="Times New Roman" w:hAnsi="Times New Roman"/>
            <w:b/>
            <w:sz w:val="22"/>
            <w:szCs w:val="22"/>
          </w:rPr>
          <w:t>http://www.un.org/Docs/sc/committees/1267/1267ListEng.htm</w:t>
        </w:r>
      </w:hyperlink>
      <w:r w:rsidR="006948F7" w:rsidRPr="00B45120">
        <w:rPr>
          <w:rFonts w:ascii="Times New Roman" w:hAnsi="Times New Roman"/>
          <w:b/>
          <w:sz w:val="22"/>
          <w:szCs w:val="22"/>
        </w:rPr>
        <w:t>.</w:t>
      </w:r>
    </w:p>
    <w:p w14:paraId="135C99F2" w14:textId="77777777" w:rsidR="00E203E2" w:rsidRPr="00B45120" w:rsidRDefault="00E203E2" w:rsidP="00795129">
      <w:pPr>
        <w:pStyle w:val="AProdoc"/>
        <w:jc w:val="both"/>
        <w:rPr>
          <w:szCs w:val="22"/>
        </w:rPr>
        <w:sectPr w:rsidR="00E203E2" w:rsidRPr="00B45120" w:rsidSect="002134DE">
          <w:pgSz w:w="12240" w:h="15840" w:code="1"/>
          <w:pgMar w:top="1440" w:right="1440" w:bottom="1440" w:left="1440" w:header="720" w:footer="432" w:gutter="0"/>
          <w:cols w:space="708"/>
          <w:titlePg/>
          <w:docGrid w:linePitch="360"/>
        </w:sectPr>
      </w:pPr>
      <w:r w:rsidRPr="00B45120">
        <w:rPr>
          <w:szCs w:val="22"/>
        </w:rPr>
        <w:t>Any designations on maps or other references employed in this project document do not imply the expression of any opinion whatsoever on the part of UNDP concerning the legal status of any country, territory, city or area or its authorities, or concerning the delimitation of its frontiers or boundaries</w:t>
      </w:r>
      <w:r w:rsidR="006948F7" w:rsidRPr="00B45120">
        <w:rPr>
          <w:szCs w:val="22"/>
        </w:rPr>
        <w:t xml:space="preserve">.  </w:t>
      </w:r>
    </w:p>
    <w:p w14:paraId="628A8FD6" w14:textId="77777777" w:rsidR="00183B4C" w:rsidRPr="00B45120" w:rsidRDefault="00183B4C" w:rsidP="00831BEC">
      <w:pPr>
        <w:jc w:val="left"/>
        <w:rPr>
          <w:rFonts w:ascii="Times New Roman" w:hAnsi="Times New Roman"/>
          <w:sz w:val="22"/>
          <w:szCs w:val="22"/>
        </w:rPr>
      </w:pPr>
    </w:p>
    <w:p w14:paraId="78BCE40C" w14:textId="77777777" w:rsidR="00183B4C" w:rsidRPr="00B45120" w:rsidRDefault="00183B4C" w:rsidP="00831BEC">
      <w:pPr>
        <w:jc w:val="left"/>
        <w:rPr>
          <w:rFonts w:ascii="Times New Roman" w:hAnsi="Times New Roman"/>
          <w:sz w:val="22"/>
          <w:szCs w:val="22"/>
        </w:rPr>
      </w:pPr>
    </w:p>
    <w:p w14:paraId="0185A25D" w14:textId="77777777" w:rsidR="002E724C" w:rsidRPr="00B45120" w:rsidRDefault="002425C6" w:rsidP="00831BEC">
      <w:pPr>
        <w:pStyle w:val="Heading1"/>
        <w:jc w:val="left"/>
        <w:rPr>
          <w:rFonts w:ascii="Times New Roman" w:hAnsi="Times New Roman"/>
          <w:sz w:val="22"/>
          <w:szCs w:val="22"/>
        </w:rPr>
      </w:pPr>
      <w:bookmarkStart w:id="94" w:name="_Toc462050545"/>
      <w:bookmarkStart w:id="95" w:name="_Toc462176795"/>
      <w:bookmarkStart w:id="96" w:name="_Toc483999111"/>
      <w:r w:rsidRPr="00B45120">
        <w:rPr>
          <w:rFonts w:ascii="Times New Roman" w:hAnsi="Times New Roman"/>
          <w:sz w:val="22"/>
          <w:szCs w:val="22"/>
        </w:rPr>
        <w:t>K.</w:t>
      </w:r>
      <w:r w:rsidRPr="00B45120">
        <w:rPr>
          <w:rFonts w:ascii="Times New Roman" w:hAnsi="Times New Roman"/>
          <w:sz w:val="22"/>
          <w:szCs w:val="22"/>
        </w:rPr>
        <w:tab/>
      </w:r>
      <w:r w:rsidR="002E724C" w:rsidRPr="00B45120">
        <w:rPr>
          <w:rFonts w:ascii="Times New Roman" w:hAnsi="Times New Roman"/>
          <w:sz w:val="22"/>
          <w:szCs w:val="22"/>
        </w:rPr>
        <w:t>Required Annexes</w:t>
      </w:r>
      <w:bookmarkEnd w:id="94"/>
      <w:bookmarkEnd w:id="95"/>
      <w:bookmarkEnd w:id="96"/>
    </w:p>
    <w:p w14:paraId="7EB282F4" w14:textId="77777777" w:rsidR="002E724C" w:rsidRPr="00B45120" w:rsidRDefault="00D107C6" w:rsidP="00831BEC">
      <w:pPr>
        <w:pStyle w:val="TOC2"/>
        <w:rPr>
          <w:rFonts w:ascii="Times New Roman" w:hAnsi="Times New Roman"/>
          <w:noProof w:val="0"/>
          <w:szCs w:val="22"/>
        </w:rPr>
      </w:pPr>
      <w:r w:rsidRPr="00B45120">
        <w:rPr>
          <w:rFonts w:ascii="Times New Roman" w:hAnsi="Times New Roman"/>
          <w:noProof w:val="0"/>
          <w:szCs w:val="22"/>
        </w:rPr>
        <w:t xml:space="preserve">Annex </w:t>
      </w:r>
      <w:r w:rsidR="00EC594A" w:rsidRPr="00B45120">
        <w:rPr>
          <w:rFonts w:ascii="Times New Roman" w:hAnsi="Times New Roman"/>
          <w:noProof w:val="0"/>
          <w:szCs w:val="22"/>
        </w:rPr>
        <w:t>1</w:t>
      </w:r>
      <w:r w:rsidRPr="00B45120">
        <w:rPr>
          <w:rFonts w:ascii="Times New Roman" w:hAnsi="Times New Roman"/>
          <w:noProof w:val="0"/>
          <w:szCs w:val="22"/>
        </w:rPr>
        <w:t>:</w:t>
      </w:r>
      <w:r w:rsidR="00EB64FE" w:rsidRPr="00B45120">
        <w:rPr>
          <w:rFonts w:ascii="Times New Roman" w:hAnsi="Times New Roman"/>
          <w:noProof w:val="0"/>
          <w:szCs w:val="22"/>
        </w:rPr>
        <w:tab/>
      </w:r>
      <w:r w:rsidR="00AC0827" w:rsidRPr="00B45120">
        <w:rPr>
          <w:rFonts w:ascii="Times New Roman" w:hAnsi="Times New Roman"/>
          <w:noProof w:val="0"/>
          <w:szCs w:val="22"/>
        </w:rPr>
        <w:t xml:space="preserve">Capacity Development Scorecard </w:t>
      </w:r>
    </w:p>
    <w:p w14:paraId="2156BB30" w14:textId="77777777" w:rsidR="002E724C" w:rsidRPr="00B45120" w:rsidRDefault="00D107C6" w:rsidP="00831BEC">
      <w:pPr>
        <w:pStyle w:val="TOC2"/>
        <w:rPr>
          <w:rFonts w:ascii="Times New Roman" w:hAnsi="Times New Roman"/>
          <w:noProof w:val="0"/>
          <w:szCs w:val="22"/>
        </w:rPr>
      </w:pPr>
      <w:r w:rsidRPr="00B45120">
        <w:rPr>
          <w:rFonts w:ascii="Times New Roman" w:hAnsi="Times New Roman"/>
          <w:noProof w:val="0"/>
          <w:szCs w:val="22"/>
        </w:rPr>
        <w:t xml:space="preserve">Annex </w:t>
      </w:r>
      <w:r w:rsidR="005F2E25" w:rsidRPr="00B45120">
        <w:rPr>
          <w:rFonts w:ascii="Times New Roman" w:hAnsi="Times New Roman"/>
          <w:noProof w:val="0"/>
          <w:szCs w:val="22"/>
        </w:rPr>
        <w:t>2</w:t>
      </w:r>
      <w:r w:rsidRPr="00B45120">
        <w:rPr>
          <w:rFonts w:ascii="Times New Roman" w:hAnsi="Times New Roman"/>
          <w:noProof w:val="0"/>
          <w:szCs w:val="22"/>
        </w:rPr>
        <w:t>:</w:t>
      </w:r>
      <w:r w:rsidR="00EB64FE" w:rsidRPr="00B45120">
        <w:rPr>
          <w:rFonts w:ascii="Times New Roman" w:hAnsi="Times New Roman"/>
          <w:noProof w:val="0"/>
          <w:szCs w:val="22"/>
        </w:rPr>
        <w:tab/>
      </w:r>
      <w:r w:rsidR="00AC0827" w:rsidRPr="00B45120">
        <w:rPr>
          <w:rFonts w:ascii="Times New Roman" w:hAnsi="Times New Roman"/>
          <w:noProof w:val="0"/>
          <w:szCs w:val="22"/>
        </w:rPr>
        <w:t>Provisional Multi-year Work Plan</w:t>
      </w:r>
      <w:r w:rsidR="002E724C" w:rsidRPr="00B45120">
        <w:rPr>
          <w:rFonts w:ascii="Times New Roman" w:hAnsi="Times New Roman"/>
          <w:noProof w:val="0"/>
          <w:szCs w:val="22"/>
        </w:rPr>
        <w:t xml:space="preserve"> </w:t>
      </w:r>
    </w:p>
    <w:p w14:paraId="1757D8B6" w14:textId="77777777" w:rsidR="002E724C" w:rsidRPr="00B45120" w:rsidRDefault="00D107C6" w:rsidP="00831BEC">
      <w:pPr>
        <w:pStyle w:val="TOC2"/>
        <w:rPr>
          <w:rFonts w:ascii="Times New Roman" w:hAnsi="Times New Roman"/>
          <w:noProof w:val="0"/>
          <w:szCs w:val="22"/>
        </w:rPr>
      </w:pPr>
      <w:r w:rsidRPr="00B45120">
        <w:rPr>
          <w:rFonts w:ascii="Times New Roman" w:hAnsi="Times New Roman"/>
          <w:noProof w:val="0"/>
          <w:szCs w:val="22"/>
        </w:rPr>
        <w:t xml:space="preserve">Annex </w:t>
      </w:r>
      <w:r w:rsidR="005F2E25" w:rsidRPr="00B45120">
        <w:rPr>
          <w:rFonts w:ascii="Times New Roman" w:hAnsi="Times New Roman"/>
          <w:noProof w:val="0"/>
          <w:szCs w:val="22"/>
        </w:rPr>
        <w:t>3</w:t>
      </w:r>
      <w:r w:rsidRPr="00B45120">
        <w:rPr>
          <w:rFonts w:ascii="Times New Roman" w:hAnsi="Times New Roman"/>
          <w:noProof w:val="0"/>
          <w:szCs w:val="22"/>
        </w:rPr>
        <w:t>:</w:t>
      </w:r>
      <w:r w:rsidR="00EB64FE" w:rsidRPr="00B45120">
        <w:rPr>
          <w:rFonts w:ascii="Times New Roman" w:hAnsi="Times New Roman"/>
          <w:noProof w:val="0"/>
          <w:szCs w:val="22"/>
        </w:rPr>
        <w:tab/>
      </w:r>
      <w:r w:rsidR="00AC0827" w:rsidRPr="00B45120">
        <w:rPr>
          <w:rFonts w:ascii="Times New Roman" w:hAnsi="Times New Roman"/>
          <w:noProof w:val="0"/>
          <w:szCs w:val="22"/>
        </w:rPr>
        <w:t>Monitoring Plan</w:t>
      </w:r>
    </w:p>
    <w:p w14:paraId="20218168" w14:textId="77777777" w:rsidR="00AC0827" w:rsidRPr="00B45120" w:rsidRDefault="00D107C6" w:rsidP="00831BEC">
      <w:pPr>
        <w:pStyle w:val="TOC2"/>
        <w:rPr>
          <w:rFonts w:ascii="Times New Roman" w:hAnsi="Times New Roman"/>
          <w:noProof w:val="0"/>
          <w:szCs w:val="22"/>
        </w:rPr>
      </w:pPr>
      <w:r w:rsidRPr="00B45120">
        <w:rPr>
          <w:rFonts w:ascii="Times New Roman" w:hAnsi="Times New Roman"/>
          <w:noProof w:val="0"/>
          <w:szCs w:val="22"/>
        </w:rPr>
        <w:t xml:space="preserve">Annex </w:t>
      </w:r>
      <w:r w:rsidR="005F2E25" w:rsidRPr="00B45120">
        <w:rPr>
          <w:rFonts w:ascii="Times New Roman" w:hAnsi="Times New Roman"/>
          <w:noProof w:val="0"/>
          <w:szCs w:val="22"/>
        </w:rPr>
        <w:t>4</w:t>
      </w:r>
      <w:r w:rsidRPr="00B45120">
        <w:rPr>
          <w:rFonts w:ascii="Times New Roman" w:hAnsi="Times New Roman"/>
          <w:noProof w:val="0"/>
          <w:szCs w:val="22"/>
        </w:rPr>
        <w:t>:</w:t>
      </w:r>
      <w:r w:rsidR="00EB64FE" w:rsidRPr="00B45120">
        <w:rPr>
          <w:rFonts w:ascii="Times New Roman" w:hAnsi="Times New Roman"/>
          <w:noProof w:val="0"/>
          <w:szCs w:val="22"/>
        </w:rPr>
        <w:tab/>
      </w:r>
      <w:r w:rsidR="00AC0827" w:rsidRPr="00B45120">
        <w:rPr>
          <w:rFonts w:ascii="Times New Roman" w:hAnsi="Times New Roman"/>
          <w:noProof w:val="0"/>
          <w:szCs w:val="22"/>
        </w:rPr>
        <w:t>UNDP Social and Environmental and Social Screening Template (SESP)</w:t>
      </w:r>
    </w:p>
    <w:p w14:paraId="406E2A9A" w14:textId="77777777" w:rsidR="00AC0827" w:rsidRPr="00B45120" w:rsidRDefault="005F2E25" w:rsidP="00831BEC">
      <w:pPr>
        <w:pStyle w:val="TOC2"/>
        <w:rPr>
          <w:rFonts w:ascii="Times New Roman" w:hAnsi="Times New Roman"/>
          <w:noProof w:val="0"/>
          <w:szCs w:val="22"/>
        </w:rPr>
      </w:pPr>
      <w:r w:rsidRPr="00B45120">
        <w:rPr>
          <w:rFonts w:ascii="Times New Roman" w:hAnsi="Times New Roman"/>
          <w:noProof w:val="0"/>
          <w:szCs w:val="22"/>
        </w:rPr>
        <w:t>Annex 5</w:t>
      </w:r>
      <w:r w:rsidR="00EB64FE" w:rsidRPr="00B45120">
        <w:rPr>
          <w:rFonts w:ascii="Times New Roman" w:hAnsi="Times New Roman"/>
          <w:noProof w:val="0"/>
          <w:szCs w:val="22"/>
        </w:rPr>
        <w:t>:</w:t>
      </w:r>
      <w:r w:rsidR="00EB64FE" w:rsidRPr="00B45120">
        <w:rPr>
          <w:rFonts w:ascii="Times New Roman" w:hAnsi="Times New Roman"/>
          <w:noProof w:val="0"/>
          <w:szCs w:val="22"/>
        </w:rPr>
        <w:tab/>
      </w:r>
      <w:r w:rsidR="00AC0827" w:rsidRPr="00B45120">
        <w:rPr>
          <w:rFonts w:ascii="Times New Roman" w:hAnsi="Times New Roman"/>
          <w:noProof w:val="0"/>
          <w:szCs w:val="22"/>
        </w:rPr>
        <w:t xml:space="preserve">UNDP Project Quality Assurance Report  </w:t>
      </w:r>
    </w:p>
    <w:p w14:paraId="5D653C25" w14:textId="77777777" w:rsidR="00AC0827" w:rsidRPr="00B45120" w:rsidRDefault="005F2E25" w:rsidP="00831BEC">
      <w:pPr>
        <w:pStyle w:val="TOC2"/>
        <w:rPr>
          <w:rFonts w:ascii="Times New Roman" w:hAnsi="Times New Roman"/>
          <w:noProof w:val="0"/>
          <w:szCs w:val="22"/>
        </w:rPr>
      </w:pPr>
      <w:r w:rsidRPr="00B45120">
        <w:rPr>
          <w:rFonts w:ascii="Times New Roman" w:hAnsi="Times New Roman"/>
          <w:noProof w:val="0"/>
          <w:szCs w:val="22"/>
        </w:rPr>
        <w:t>Annex 6</w:t>
      </w:r>
      <w:r w:rsidR="00EB64FE" w:rsidRPr="00B45120">
        <w:rPr>
          <w:rFonts w:ascii="Times New Roman" w:hAnsi="Times New Roman"/>
          <w:noProof w:val="0"/>
          <w:szCs w:val="22"/>
        </w:rPr>
        <w:t>:</w:t>
      </w:r>
      <w:r w:rsidR="00EB64FE" w:rsidRPr="00B45120">
        <w:rPr>
          <w:rFonts w:ascii="Times New Roman" w:hAnsi="Times New Roman"/>
          <w:noProof w:val="0"/>
          <w:szCs w:val="22"/>
        </w:rPr>
        <w:tab/>
      </w:r>
      <w:r w:rsidR="00AC0827" w:rsidRPr="00B45120">
        <w:rPr>
          <w:rFonts w:ascii="Times New Roman" w:hAnsi="Times New Roman"/>
          <w:noProof w:val="0"/>
          <w:szCs w:val="22"/>
        </w:rPr>
        <w:t>Standard letter of agreement between UNDP and Government</w:t>
      </w:r>
    </w:p>
    <w:p w14:paraId="0FC14E5B" w14:textId="77777777" w:rsidR="00C07C09" w:rsidRPr="00B45120" w:rsidRDefault="005F2E25" w:rsidP="00831BEC">
      <w:pPr>
        <w:pStyle w:val="TOC2"/>
        <w:rPr>
          <w:rFonts w:ascii="Times New Roman" w:hAnsi="Times New Roman"/>
          <w:noProof w:val="0"/>
          <w:szCs w:val="22"/>
        </w:rPr>
      </w:pPr>
      <w:r w:rsidRPr="00B45120">
        <w:rPr>
          <w:rFonts w:ascii="Times New Roman" w:hAnsi="Times New Roman"/>
          <w:noProof w:val="0"/>
          <w:szCs w:val="22"/>
        </w:rPr>
        <w:t>Annex 7</w:t>
      </w:r>
      <w:r w:rsidR="00EB64FE" w:rsidRPr="00B45120">
        <w:rPr>
          <w:rFonts w:ascii="Times New Roman" w:hAnsi="Times New Roman"/>
          <w:noProof w:val="0"/>
          <w:szCs w:val="22"/>
        </w:rPr>
        <w:t>:</w:t>
      </w:r>
      <w:r w:rsidR="00EB64FE" w:rsidRPr="00B45120">
        <w:rPr>
          <w:rFonts w:ascii="Times New Roman" w:hAnsi="Times New Roman"/>
          <w:noProof w:val="0"/>
          <w:szCs w:val="22"/>
        </w:rPr>
        <w:tab/>
      </w:r>
      <w:r w:rsidR="00AC0827" w:rsidRPr="00B45120">
        <w:rPr>
          <w:rFonts w:ascii="Times New Roman" w:hAnsi="Times New Roman"/>
          <w:noProof w:val="0"/>
          <w:szCs w:val="22"/>
        </w:rPr>
        <w:t xml:space="preserve">Terms of Reference </w:t>
      </w:r>
    </w:p>
    <w:p w14:paraId="05E7B6A7" w14:textId="77777777" w:rsidR="002134DE" w:rsidRPr="00B45120" w:rsidRDefault="005F2E25" w:rsidP="002134DE">
      <w:pPr>
        <w:pStyle w:val="TOC2"/>
        <w:rPr>
          <w:rFonts w:ascii="Times New Roman" w:hAnsi="Times New Roman"/>
          <w:noProof w:val="0"/>
          <w:szCs w:val="22"/>
        </w:rPr>
      </w:pPr>
      <w:r w:rsidRPr="00B45120">
        <w:rPr>
          <w:rFonts w:ascii="Times New Roman" w:hAnsi="Times New Roman"/>
          <w:noProof w:val="0"/>
          <w:szCs w:val="22"/>
        </w:rPr>
        <w:t>Annex 8</w:t>
      </w:r>
      <w:r w:rsidR="002134DE" w:rsidRPr="00B45120">
        <w:rPr>
          <w:rFonts w:ascii="Times New Roman" w:hAnsi="Times New Roman"/>
          <w:noProof w:val="0"/>
          <w:szCs w:val="22"/>
        </w:rPr>
        <w:t>:</w:t>
      </w:r>
      <w:r w:rsidR="002134DE" w:rsidRPr="00B45120">
        <w:rPr>
          <w:rFonts w:ascii="Times New Roman" w:hAnsi="Times New Roman"/>
          <w:noProof w:val="0"/>
          <w:szCs w:val="22"/>
        </w:rPr>
        <w:tab/>
        <w:t>References</w:t>
      </w:r>
    </w:p>
    <w:p w14:paraId="2556E3FC" w14:textId="77777777" w:rsidR="003565E2" w:rsidRPr="00B45120" w:rsidRDefault="003565E2" w:rsidP="00831BEC">
      <w:pPr>
        <w:pStyle w:val="TOC2"/>
        <w:rPr>
          <w:rFonts w:ascii="Times New Roman" w:hAnsi="Times New Roman"/>
          <w:noProof w:val="0"/>
          <w:szCs w:val="22"/>
        </w:rPr>
      </w:pPr>
    </w:p>
    <w:p w14:paraId="117500AF" w14:textId="77777777" w:rsidR="00C80412" w:rsidRPr="00B45120" w:rsidRDefault="00C80412" w:rsidP="00831BEC">
      <w:pPr>
        <w:jc w:val="left"/>
        <w:rPr>
          <w:sz w:val="22"/>
          <w:szCs w:val="22"/>
        </w:rPr>
        <w:sectPr w:rsidR="00C80412" w:rsidRPr="00B45120" w:rsidSect="00EC594A">
          <w:headerReference w:type="default" r:id="rId32"/>
          <w:footerReference w:type="default" r:id="rId33"/>
          <w:footerReference w:type="first" r:id="rId34"/>
          <w:pgSz w:w="12240" w:h="15840" w:code="1"/>
          <w:pgMar w:top="1440" w:right="1440" w:bottom="1440" w:left="1440" w:header="720" w:footer="720" w:gutter="0"/>
          <w:cols w:space="720"/>
          <w:docGrid w:linePitch="360"/>
        </w:sectPr>
      </w:pPr>
      <w:bookmarkStart w:id="97" w:name="_Toc462176796"/>
    </w:p>
    <w:p w14:paraId="50A7EDA6" w14:textId="77777777" w:rsidR="007A6633" w:rsidRPr="00B45120" w:rsidRDefault="007A6633" w:rsidP="00831BEC">
      <w:pPr>
        <w:jc w:val="left"/>
        <w:rPr>
          <w:sz w:val="22"/>
          <w:szCs w:val="22"/>
        </w:rPr>
        <w:sectPr w:rsidR="007A6633" w:rsidRPr="00B45120" w:rsidSect="00C80412">
          <w:type w:val="continuous"/>
          <w:pgSz w:w="12240" w:h="15840" w:code="1"/>
          <w:pgMar w:top="1440" w:right="1440" w:bottom="1440" w:left="1440" w:header="720" w:footer="720" w:gutter="0"/>
          <w:cols w:space="720"/>
          <w:docGrid w:linePitch="360"/>
        </w:sectPr>
      </w:pPr>
    </w:p>
    <w:p w14:paraId="5554DC5C" w14:textId="77777777" w:rsidR="00AC0827" w:rsidRPr="00B45120" w:rsidRDefault="00AC0827" w:rsidP="00831BEC">
      <w:pPr>
        <w:pStyle w:val="Heading2"/>
        <w:jc w:val="left"/>
      </w:pPr>
      <w:bookmarkStart w:id="98" w:name="_Toc483999112"/>
      <w:r w:rsidRPr="00B45120">
        <w:lastRenderedPageBreak/>
        <w:t>Annex 1:</w:t>
      </w:r>
      <w:r w:rsidRPr="00B45120">
        <w:tab/>
        <w:t>Capacity Development Scorecard</w:t>
      </w:r>
      <w:bookmarkEnd w:id="98"/>
    </w:p>
    <w:p w14:paraId="33969435" w14:textId="77777777" w:rsidR="001A4220" w:rsidRPr="00B45120" w:rsidRDefault="001A4220" w:rsidP="001A4220">
      <w:pPr>
        <w:ind w:left="1440" w:hanging="1440"/>
        <w:jc w:val="left"/>
        <w:rPr>
          <w:rFonts w:ascii="Times New Roman" w:hAnsi="Times New Roman"/>
          <w:b/>
          <w:sz w:val="22"/>
          <w:szCs w:val="22"/>
        </w:rPr>
      </w:pPr>
      <w:r w:rsidRPr="00B45120">
        <w:rPr>
          <w:rFonts w:ascii="Times New Roman" w:hAnsi="Times New Roman"/>
          <w:b/>
          <w:sz w:val="22"/>
          <w:szCs w:val="22"/>
          <w:u w:val="single"/>
        </w:rPr>
        <w:t>Project Name</w:t>
      </w:r>
      <w:r w:rsidRPr="00B45120">
        <w:rPr>
          <w:rFonts w:ascii="Times New Roman" w:hAnsi="Times New Roman"/>
          <w:b/>
          <w:sz w:val="22"/>
          <w:szCs w:val="22"/>
        </w:rPr>
        <w:t>:</w:t>
      </w:r>
      <w:r w:rsidRPr="00B45120">
        <w:rPr>
          <w:rFonts w:ascii="Times New Roman" w:hAnsi="Times New Roman"/>
          <w:b/>
          <w:sz w:val="22"/>
          <w:szCs w:val="22"/>
        </w:rPr>
        <w:tab/>
      </w:r>
      <w:r w:rsidR="004E6A2C" w:rsidRPr="00B45120">
        <w:rPr>
          <w:rFonts w:ascii="Times New Roman" w:hAnsi="Times New Roman"/>
          <w:b/>
          <w:sz w:val="22"/>
          <w:szCs w:val="22"/>
        </w:rPr>
        <w:t>M</w:t>
      </w:r>
      <w:r w:rsidRPr="00B45120">
        <w:rPr>
          <w:rFonts w:ascii="Times New Roman" w:hAnsi="Times New Roman"/>
          <w:b/>
          <w:sz w:val="22"/>
          <w:szCs w:val="22"/>
        </w:rPr>
        <w:t>onitoring and assessment of MEA implementation and environmental trends in Antigua and Barbuda</w:t>
      </w:r>
    </w:p>
    <w:p w14:paraId="32C0867A" w14:textId="77777777" w:rsidR="001A4220" w:rsidRPr="00B45120" w:rsidRDefault="001A4220" w:rsidP="001A4220">
      <w:pPr>
        <w:ind w:left="1440" w:hanging="1440"/>
        <w:jc w:val="left"/>
        <w:rPr>
          <w:rFonts w:ascii="Times New Roman" w:hAnsi="Times New Roman"/>
          <w:b/>
          <w:sz w:val="22"/>
          <w:szCs w:val="22"/>
        </w:rPr>
      </w:pPr>
      <w:r w:rsidRPr="00B45120">
        <w:rPr>
          <w:rFonts w:ascii="Times New Roman" w:hAnsi="Times New Roman"/>
          <w:b/>
          <w:sz w:val="22"/>
          <w:szCs w:val="22"/>
          <w:u w:val="single"/>
        </w:rPr>
        <w:t>Project Cycle Phase</w:t>
      </w:r>
      <w:r w:rsidR="004761CC" w:rsidRPr="00B45120">
        <w:rPr>
          <w:rFonts w:ascii="Times New Roman" w:hAnsi="Times New Roman"/>
          <w:b/>
          <w:sz w:val="22"/>
          <w:szCs w:val="22"/>
        </w:rPr>
        <w:t xml:space="preserve">: </w:t>
      </w:r>
      <w:r w:rsidRPr="00B45120">
        <w:rPr>
          <w:rFonts w:ascii="Times New Roman" w:hAnsi="Times New Roman"/>
          <w:b/>
          <w:sz w:val="22"/>
          <w:szCs w:val="22"/>
        </w:rPr>
        <w:t xml:space="preserve">Project Preparation Grant (PPG) </w:t>
      </w:r>
      <w:r w:rsidRPr="00B45120">
        <w:rPr>
          <w:rFonts w:ascii="Times New Roman" w:hAnsi="Times New Roman"/>
          <w:b/>
          <w:sz w:val="22"/>
          <w:szCs w:val="22"/>
        </w:rPr>
        <w:tab/>
      </w:r>
      <w:r w:rsidR="004E6A2C" w:rsidRPr="00B45120">
        <w:rPr>
          <w:rFonts w:ascii="Times New Roman" w:hAnsi="Times New Roman"/>
          <w:b/>
          <w:sz w:val="22"/>
          <w:szCs w:val="22"/>
        </w:rPr>
        <w:tab/>
      </w:r>
      <w:r w:rsidRPr="00B45120">
        <w:rPr>
          <w:rFonts w:ascii="Times New Roman" w:hAnsi="Times New Roman"/>
          <w:b/>
          <w:sz w:val="22"/>
          <w:szCs w:val="22"/>
          <w:u w:val="single"/>
        </w:rPr>
        <w:t>Date:</w:t>
      </w:r>
      <w:r w:rsidRPr="00B45120">
        <w:rPr>
          <w:rFonts w:ascii="Times New Roman" w:hAnsi="Times New Roman"/>
          <w:b/>
          <w:sz w:val="22"/>
          <w:szCs w:val="22"/>
        </w:rPr>
        <w:t xml:space="preserve"> </w:t>
      </w:r>
      <w:r w:rsidRPr="00B45120">
        <w:rPr>
          <w:rFonts w:ascii="Times New Roman" w:hAnsi="Times New Roman"/>
          <w:b/>
          <w:sz w:val="22"/>
          <w:szCs w:val="22"/>
        </w:rPr>
        <w:tab/>
        <w:t>March 2017</w:t>
      </w:r>
    </w:p>
    <w:p w14:paraId="1EF3CC44" w14:textId="77777777" w:rsidR="001A4220" w:rsidRPr="00B45120" w:rsidRDefault="001A4220" w:rsidP="001A4220">
      <w:pPr>
        <w:jc w:val="left"/>
        <w:rPr>
          <w:rFonts w:ascii="Times New Roman" w:hAnsi="Times New Roman"/>
          <w:sz w:val="22"/>
          <w:szCs w:val="22"/>
        </w:rPr>
      </w:pPr>
    </w:p>
    <w:tbl>
      <w:tblPr>
        <w:tblW w:w="13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2"/>
        <w:gridCol w:w="2702"/>
        <w:gridCol w:w="289"/>
        <w:gridCol w:w="852"/>
        <w:gridCol w:w="746"/>
        <w:gridCol w:w="3066"/>
        <w:gridCol w:w="2680"/>
        <w:gridCol w:w="1656"/>
      </w:tblGrid>
      <w:tr w:rsidR="001A4220" w:rsidRPr="00B45120" w14:paraId="7F6598B8" w14:textId="77777777" w:rsidTr="001A4220">
        <w:trPr>
          <w:trHeight w:val="373"/>
          <w:tblHeader/>
        </w:trPr>
        <w:tc>
          <w:tcPr>
            <w:tcW w:w="1800" w:type="dxa"/>
            <w:tcBorders>
              <w:bottom w:val="single" w:sz="4" w:space="0" w:color="auto"/>
            </w:tcBorders>
            <w:shd w:val="clear" w:color="auto" w:fill="000000"/>
            <w:vAlign w:val="center"/>
          </w:tcPr>
          <w:p w14:paraId="09F00D4C" w14:textId="77777777" w:rsidR="001A4220" w:rsidRPr="00B45120" w:rsidRDefault="001A4220" w:rsidP="001A4220">
            <w:pPr>
              <w:jc w:val="left"/>
              <w:rPr>
                <w:rFonts w:ascii="Times New Roman" w:hAnsi="Times New Roman"/>
                <w:b/>
                <w:sz w:val="22"/>
                <w:szCs w:val="22"/>
              </w:rPr>
            </w:pPr>
            <w:r w:rsidRPr="00B45120">
              <w:rPr>
                <w:rFonts w:ascii="Times New Roman" w:hAnsi="Times New Roman"/>
                <w:b/>
                <w:sz w:val="22"/>
                <w:szCs w:val="22"/>
              </w:rPr>
              <w:t>Capacity Result / Indicator</w:t>
            </w:r>
          </w:p>
        </w:tc>
        <w:tc>
          <w:tcPr>
            <w:tcW w:w="3027" w:type="dxa"/>
            <w:gridSpan w:val="2"/>
            <w:tcBorders>
              <w:bottom w:val="single" w:sz="4" w:space="0" w:color="auto"/>
            </w:tcBorders>
            <w:shd w:val="clear" w:color="auto" w:fill="000000"/>
            <w:vAlign w:val="center"/>
          </w:tcPr>
          <w:p w14:paraId="593ABFC0" w14:textId="77777777" w:rsidR="001A4220" w:rsidRPr="00B45120" w:rsidRDefault="001A4220" w:rsidP="001A4220">
            <w:pPr>
              <w:jc w:val="left"/>
              <w:rPr>
                <w:rFonts w:ascii="Times New Roman" w:hAnsi="Times New Roman"/>
                <w:b/>
                <w:sz w:val="22"/>
                <w:szCs w:val="22"/>
              </w:rPr>
            </w:pPr>
            <w:r w:rsidRPr="00B45120">
              <w:rPr>
                <w:rFonts w:ascii="Times New Roman" w:hAnsi="Times New Roman"/>
                <w:b/>
                <w:sz w:val="22"/>
                <w:szCs w:val="22"/>
              </w:rPr>
              <w:t>Staged Indicators</w:t>
            </w:r>
          </w:p>
        </w:tc>
        <w:tc>
          <w:tcPr>
            <w:tcW w:w="737" w:type="dxa"/>
            <w:tcBorders>
              <w:bottom w:val="single" w:sz="4" w:space="0" w:color="auto"/>
            </w:tcBorders>
            <w:shd w:val="clear" w:color="auto" w:fill="000000"/>
            <w:vAlign w:val="center"/>
          </w:tcPr>
          <w:p w14:paraId="3DDB09DC" w14:textId="77777777" w:rsidR="001A4220" w:rsidRPr="00B45120" w:rsidRDefault="001A4220" w:rsidP="00945EFC">
            <w:pPr>
              <w:jc w:val="center"/>
              <w:rPr>
                <w:rFonts w:ascii="Times New Roman" w:hAnsi="Times New Roman"/>
                <w:b/>
                <w:sz w:val="22"/>
                <w:szCs w:val="22"/>
              </w:rPr>
            </w:pPr>
            <w:r w:rsidRPr="00B45120">
              <w:rPr>
                <w:rFonts w:ascii="Times New Roman" w:hAnsi="Times New Roman"/>
                <w:b/>
                <w:sz w:val="22"/>
                <w:szCs w:val="22"/>
              </w:rPr>
              <w:t>Rating</w:t>
            </w:r>
          </w:p>
        </w:tc>
        <w:tc>
          <w:tcPr>
            <w:tcW w:w="746" w:type="dxa"/>
            <w:tcBorders>
              <w:bottom w:val="single" w:sz="4" w:space="0" w:color="auto"/>
            </w:tcBorders>
            <w:shd w:val="clear" w:color="auto" w:fill="000000"/>
            <w:vAlign w:val="center"/>
          </w:tcPr>
          <w:p w14:paraId="1715FFFC" w14:textId="77777777" w:rsidR="001A4220" w:rsidRPr="00B45120" w:rsidRDefault="001A4220" w:rsidP="001A4220">
            <w:pPr>
              <w:jc w:val="left"/>
              <w:rPr>
                <w:rFonts w:ascii="Times New Roman" w:hAnsi="Times New Roman"/>
                <w:b/>
                <w:sz w:val="22"/>
                <w:szCs w:val="22"/>
              </w:rPr>
            </w:pPr>
            <w:r w:rsidRPr="00B45120">
              <w:rPr>
                <w:rFonts w:ascii="Times New Roman" w:hAnsi="Times New Roman"/>
                <w:b/>
                <w:sz w:val="22"/>
                <w:szCs w:val="22"/>
              </w:rPr>
              <w:t>Score</w:t>
            </w:r>
          </w:p>
        </w:tc>
        <w:tc>
          <w:tcPr>
            <w:tcW w:w="3158" w:type="dxa"/>
            <w:tcBorders>
              <w:bottom w:val="single" w:sz="4" w:space="0" w:color="auto"/>
            </w:tcBorders>
            <w:shd w:val="clear" w:color="auto" w:fill="000000"/>
            <w:vAlign w:val="center"/>
          </w:tcPr>
          <w:p w14:paraId="420A2FD4" w14:textId="77777777" w:rsidR="001A4220" w:rsidRPr="00B45120" w:rsidRDefault="001A4220" w:rsidP="001A4220">
            <w:pPr>
              <w:jc w:val="left"/>
              <w:rPr>
                <w:rFonts w:ascii="Times New Roman" w:hAnsi="Times New Roman"/>
                <w:b/>
                <w:sz w:val="22"/>
                <w:szCs w:val="22"/>
              </w:rPr>
            </w:pPr>
            <w:r w:rsidRPr="00B45120">
              <w:rPr>
                <w:rFonts w:ascii="Times New Roman" w:hAnsi="Times New Roman"/>
                <w:b/>
                <w:sz w:val="22"/>
                <w:szCs w:val="22"/>
              </w:rPr>
              <w:t>Comments</w:t>
            </w:r>
          </w:p>
        </w:tc>
        <w:tc>
          <w:tcPr>
            <w:tcW w:w="2754" w:type="dxa"/>
            <w:tcBorders>
              <w:bottom w:val="single" w:sz="4" w:space="0" w:color="auto"/>
            </w:tcBorders>
            <w:shd w:val="clear" w:color="auto" w:fill="000000"/>
            <w:vAlign w:val="center"/>
          </w:tcPr>
          <w:p w14:paraId="1BD9A438" w14:textId="77777777" w:rsidR="001A4220" w:rsidRPr="00B45120" w:rsidRDefault="001A4220" w:rsidP="001A4220">
            <w:pPr>
              <w:jc w:val="left"/>
              <w:rPr>
                <w:rFonts w:ascii="Times New Roman" w:hAnsi="Times New Roman"/>
                <w:b/>
                <w:sz w:val="22"/>
                <w:szCs w:val="22"/>
              </w:rPr>
            </w:pPr>
            <w:r w:rsidRPr="00B45120">
              <w:rPr>
                <w:rFonts w:ascii="Times New Roman" w:hAnsi="Times New Roman"/>
                <w:b/>
                <w:sz w:val="22"/>
                <w:szCs w:val="22"/>
              </w:rPr>
              <w:t>Next Steps</w:t>
            </w:r>
          </w:p>
        </w:tc>
        <w:tc>
          <w:tcPr>
            <w:tcW w:w="1671" w:type="dxa"/>
            <w:tcBorders>
              <w:bottom w:val="single" w:sz="4" w:space="0" w:color="auto"/>
            </w:tcBorders>
            <w:shd w:val="clear" w:color="auto" w:fill="000000"/>
            <w:vAlign w:val="center"/>
          </w:tcPr>
          <w:p w14:paraId="077DC7C6" w14:textId="77777777" w:rsidR="001A4220" w:rsidRPr="00B45120" w:rsidRDefault="001A4220" w:rsidP="00945EFC">
            <w:pPr>
              <w:jc w:val="center"/>
              <w:rPr>
                <w:rFonts w:ascii="Times New Roman" w:hAnsi="Times New Roman"/>
                <w:b/>
                <w:sz w:val="22"/>
                <w:szCs w:val="22"/>
              </w:rPr>
            </w:pPr>
            <w:r w:rsidRPr="00B45120">
              <w:rPr>
                <w:rFonts w:ascii="Times New Roman" w:hAnsi="Times New Roman"/>
                <w:b/>
                <w:sz w:val="22"/>
                <w:szCs w:val="22"/>
              </w:rPr>
              <w:t>Contribution to which Outcome</w:t>
            </w:r>
          </w:p>
        </w:tc>
      </w:tr>
      <w:tr w:rsidR="001A4220" w:rsidRPr="00B45120" w14:paraId="71238377" w14:textId="77777777" w:rsidTr="001A4220">
        <w:trPr>
          <w:trHeight w:val="454"/>
        </w:trPr>
        <w:tc>
          <w:tcPr>
            <w:tcW w:w="4518" w:type="dxa"/>
            <w:gridSpan w:val="2"/>
            <w:tcBorders>
              <w:bottom w:val="single" w:sz="4" w:space="0" w:color="auto"/>
              <w:right w:val="nil"/>
            </w:tcBorders>
            <w:vAlign w:val="center"/>
          </w:tcPr>
          <w:p w14:paraId="77A0C7F9" w14:textId="77777777" w:rsidR="001A4220" w:rsidRPr="00B45120" w:rsidRDefault="001A4220" w:rsidP="001A4220">
            <w:pPr>
              <w:jc w:val="left"/>
              <w:rPr>
                <w:rFonts w:ascii="Times New Roman" w:hAnsi="Times New Roman"/>
                <w:b/>
                <w:sz w:val="22"/>
                <w:szCs w:val="22"/>
              </w:rPr>
            </w:pPr>
            <w:r w:rsidRPr="00B45120">
              <w:rPr>
                <w:rFonts w:ascii="Times New Roman" w:hAnsi="Times New Roman"/>
                <w:b/>
                <w:sz w:val="22"/>
                <w:szCs w:val="22"/>
              </w:rPr>
              <w:t>CR 1:  Capacities for engagement</w:t>
            </w:r>
          </w:p>
        </w:tc>
        <w:tc>
          <w:tcPr>
            <w:tcW w:w="1046" w:type="dxa"/>
            <w:gridSpan w:val="2"/>
            <w:tcBorders>
              <w:left w:val="nil"/>
              <w:bottom w:val="single" w:sz="4" w:space="0" w:color="auto"/>
              <w:right w:val="nil"/>
            </w:tcBorders>
            <w:vAlign w:val="center"/>
          </w:tcPr>
          <w:p w14:paraId="6E24827B" w14:textId="77777777" w:rsidR="001A4220" w:rsidRPr="00B45120" w:rsidRDefault="001A4220" w:rsidP="00945EFC">
            <w:pPr>
              <w:jc w:val="center"/>
              <w:rPr>
                <w:rFonts w:ascii="Times New Roman" w:hAnsi="Times New Roman"/>
                <w:b/>
                <w:sz w:val="22"/>
                <w:szCs w:val="22"/>
              </w:rPr>
            </w:pPr>
          </w:p>
        </w:tc>
        <w:tc>
          <w:tcPr>
            <w:tcW w:w="746" w:type="dxa"/>
            <w:tcBorders>
              <w:left w:val="nil"/>
              <w:right w:val="nil"/>
            </w:tcBorders>
            <w:vAlign w:val="center"/>
          </w:tcPr>
          <w:p w14:paraId="09AE9F99" w14:textId="77777777" w:rsidR="001A4220" w:rsidRPr="00B45120" w:rsidRDefault="001A4220" w:rsidP="001A4220">
            <w:pPr>
              <w:jc w:val="left"/>
              <w:rPr>
                <w:rFonts w:ascii="Times New Roman" w:hAnsi="Times New Roman"/>
                <w:sz w:val="22"/>
                <w:szCs w:val="22"/>
              </w:rPr>
            </w:pPr>
          </w:p>
        </w:tc>
        <w:tc>
          <w:tcPr>
            <w:tcW w:w="3158" w:type="dxa"/>
            <w:tcBorders>
              <w:left w:val="nil"/>
              <w:right w:val="nil"/>
            </w:tcBorders>
          </w:tcPr>
          <w:p w14:paraId="0B2D6E40" w14:textId="77777777" w:rsidR="001A4220" w:rsidRPr="00B45120" w:rsidRDefault="001A4220" w:rsidP="001A4220">
            <w:pPr>
              <w:spacing w:after="120"/>
              <w:jc w:val="left"/>
              <w:rPr>
                <w:rFonts w:ascii="Times New Roman" w:hAnsi="Times New Roman"/>
                <w:sz w:val="22"/>
                <w:szCs w:val="22"/>
              </w:rPr>
            </w:pPr>
          </w:p>
        </w:tc>
        <w:tc>
          <w:tcPr>
            <w:tcW w:w="2754" w:type="dxa"/>
            <w:tcBorders>
              <w:left w:val="nil"/>
              <w:right w:val="nil"/>
            </w:tcBorders>
          </w:tcPr>
          <w:p w14:paraId="68EB5388" w14:textId="77777777" w:rsidR="001A4220" w:rsidRPr="00B45120" w:rsidRDefault="001A4220" w:rsidP="001A4220">
            <w:pPr>
              <w:spacing w:after="120"/>
              <w:jc w:val="left"/>
              <w:rPr>
                <w:rFonts w:ascii="Times New Roman" w:hAnsi="Times New Roman"/>
                <w:sz w:val="22"/>
                <w:szCs w:val="22"/>
              </w:rPr>
            </w:pPr>
          </w:p>
        </w:tc>
        <w:tc>
          <w:tcPr>
            <w:tcW w:w="1671" w:type="dxa"/>
            <w:tcBorders>
              <w:left w:val="nil"/>
            </w:tcBorders>
            <w:vAlign w:val="center"/>
          </w:tcPr>
          <w:p w14:paraId="26F070C9" w14:textId="77777777" w:rsidR="001A4220" w:rsidRPr="00B45120" w:rsidRDefault="001A4220" w:rsidP="00945EFC">
            <w:pPr>
              <w:jc w:val="center"/>
              <w:rPr>
                <w:rFonts w:ascii="Times New Roman" w:hAnsi="Times New Roman"/>
                <w:sz w:val="22"/>
                <w:szCs w:val="22"/>
              </w:rPr>
            </w:pPr>
          </w:p>
        </w:tc>
      </w:tr>
      <w:tr w:rsidR="001A4220" w:rsidRPr="00B45120" w14:paraId="516D4D22" w14:textId="77777777" w:rsidTr="001A4220">
        <w:tc>
          <w:tcPr>
            <w:tcW w:w="1800" w:type="dxa"/>
            <w:vMerge w:val="restart"/>
            <w:tcBorders>
              <w:top w:val="single" w:sz="4" w:space="0" w:color="auto"/>
            </w:tcBorders>
          </w:tcPr>
          <w:p w14:paraId="7A777220"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1 – Degree of legitimacy/ mandate of lead environmental organizations</w:t>
            </w:r>
          </w:p>
        </w:tc>
        <w:tc>
          <w:tcPr>
            <w:tcW w:w="2718" w:type="dxa"/>
            <w:tcBorders>
              <w:top w:val="single" w:sz="4" w:space="0" w:color="auto"/>
            </w:tcBorders>
          </w:tcPr>
          <w:p w14:paraId="5362263E"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Organizational responsibilities for environmental management are not clearly defined</w:t>
            </w:r>
          </w:p>
        </w:tc>
        <w:tc>
          <w:tcPr>
            <w:tcW w:w="1046" w:type="dxa"/>
            <w:gridSpan w:val="2"/>
            <w:tcBorders>
              <w:top w:val="single" w:sz="4" w:space="0" w:color="auto"/>
            </w:tcBorders>
            <w:vAlign w:val="center"/>
          </w:tcPr>
          <w:p w14:paraId="7761F2A9"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03A72AF2"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3</w:t>
            </w:r>
          </w:p>
        </w:tc>
        <w:tc>
          <w:tcPr>
            <w:tcW w:w="3158" w:type="dxa"/>
            <w:vMerge w:val="restart"/>
          </w:tcPr>
          <w:p w14:paraId="3F27289B" w14:textId="77777777" w:rsidR="001A4220" w:rsidRPr="00B45120" w:rsidRDefault="001A4220" w:rsidP="001A4220">
            <w:pPr>
              <w:spacing w:after="120"/>
              <w:jc w:val="left"/>
              <w:rPr>
                <w:rFonts w:ascii="Times New Roman" w:hAnsi="Times New Roman"/>
                <w:sz w:val="22"/>
                <w:szCs w:val="22"/>
              </w:rPr>
            </w:pPr>
            <w:r w:rsidRPr="00B45120">
              <w:rPr>
                <w:rFonts w:ascii="Times New Roman" w:hAnsi="Times New Roman"/>
                <w:sz w:val="22"/>
                <w:szCs w:val="22"/>
              </w:rPr>
              <w:t>The Department of Environment (DoE) within the Ministry of Health</w:t>
            </w:r>
            <w:r w:rsidR="00C00CDF" w:rsidRPr="00B45120">
              <w:rPr>
                <w:rFonts w:ascii="Times New Roman" w:hAnsi="Times New Roman"/>
                <w:sz w:val="22"/>
                <w:szCs w:val="22"/>
              </w:rPr>
              <w:t xml:space="preserve"> and </w:t>
            </w:r>
            <w:r w:rsidRPr="00B45120">
              <w:rPr>
                <w:rFonts w:ascii="Times New Roman" w:hAnsi="Times New Roman"/>
                <w:sz w:val="22"/>
                <w:szCs w:val="22"/>
              </w:rPr>
              <w:t>the Environment is the lead agency for environmental management in the country</w:t>
            </w:r>
            <w:r w:rsidR="006948F7" w:rsidRPr="00B45120">
              <w:rPr>
                <w:rFonts w:ascii="Times New Roman" w:hAnsi="Times New Roman"/>
                <w:sz w:val="22"/>
                <w:szCs w:val="22"/>
              </w:rPr>
              <w:t xml:space="preserve">.  </w:t>
            </w:r>
            <w:r w:rsidRPr="00B45120">
              <w:rPr>
                <w:rFonts w:ascii="Times New Roman" w:hAnsi="Times New Roman"/>
                <w:sz w:val="22"/>
                <w:szCs w:val="22"/>
              </w:rPr>
              <w:t>The Environmental Protection</w:t>
            </w:r>
            <w:r w:rsidR="00C00CDF" w:rsidRPr="00B45120">
              <w:rPr>
                <w:rFonts w:ascii="Times New Roman" w:hAnsi="Times New Roman"/>
                <w:sz w:val="22"/>
                <w:szCs w:val="22"/>
              </w:rPr>
              <w:t xml:space="preserve"> and </w:t>
            </w:r>
            <w:r w:rsidRPr="00B45120">
              <w:rPr>
                <w:rFonts w:ascii="Times New Roman" w:hAnsi="Times New Roman"/>
                <w:sz w:val="22"/>
                <w:szCs w:val="22"/>
              </w:rPr>
              <w:t xml:space="preserve">Management Act (EPMA, 2015) provides the legal framework to implement environmental programmes and the means through which </w:t>
            </w:r>
            <w:r w:rsidR="00AE56CC" w:rsidRPr="00B45120">
              <w:rPr>
                <w:rFonts w:ascii="Times New Roman" w:hAnsi="Times New Roman"/>
                <w:sz w:val="22"/>
                <w:szCs w:val="22"/>
              </w:rPr>
              <w:t>programmes</w:t>
            </w:r>
            <w:r w:rsidRPr="00B45120">
              <w:rPr>
                <w:rFonts w:ascii="Times New Roman" w:hAnsi="Times New Roman"/>
                <w:sz w:val="22"/>
                <w:szCs w:val="22"/>
              </w:rPr>
              <w:t xml:space="preserve"> will be implemented in collaboration with key agencies</w:t>
            </w:r>
            <w:r w:rsidR="006948F7" w:rsidRPr="00B45120">
              <w:rPr>
                <w:rFonts w:ascii="Times New Roman" w:hAnsi="Times New Roman"/>
                <w:sz w:val="22"/>
                <w:szCs w:val="22"/>
              </w:rPr>
              <w:t xml:space="preserve">.  </w:t>
            </w:r>
          </w:p>
        </w:tc>
        <w:tc>
          <w:tcPr>
            <w:tcW w:w="2754" w:type="dxa"/>
            <w:vMerge w:val="restart"/>
          </w:tcPr>
          <w:p w14:paraId="5C4D9FF8" w14:textId="77777777" w:rsidR="001A4220" w:rsidRPr="00B45120" w:rsidRDefault="001A4220" w:rsidP="001A4220">
            <w:pPr>
              <w:spacing w:after="120"/>
              <w:jc w:val="left"/>
              <w:rPr>
                <w:rFonts w:ascii="Times New Roman" w:hAnsi="Times New Roman"/>
                <w:sz w:val="22"/>
                <w:szCs w:val="22"/>
              </w:rPr>
            </w:pPr>
            <w:r w:rsidRPr="00B45120">
              <w:rPr>
                <w:rFonts w:ascii="Times New Roman" w:hAnsi="Times New Roman"/>
                <w:sz w:val="22"/>
                <w:szCs w:val="22"/>
              </w:rPr>
              <w:t>The DoE is presently in the process of implementing the EPMA 2015</w:t>
            </w:r>
            <w:r w:rsidR="006948F7" w:rsidRPr="00B45120">
              <w:rPr>
                <w:rFonts w:ascii="Times New Roman" w:hAnsi="Times New Roman"/>
                <w:sz w:val="22"/>
                <w:szCs w:val="22"/>
              </w:rPr>
              <w:t xml:space="preserve">.  </w:t>
            </w:r>
            <w:r w:rsidRPr="00B45120">
              <w:rPr>
                <w:rFonts w:ascii="Times New Roman" w:hAnsi="Times New Roman"/>
                <w:sz w:val="22"/>
                <w:szCs w:val="22"/>
              </w:rPr>
              <w:t>This project will seek to operationalize Sections 74, 75, 76 and 79 of the Act</w:t>
            </w:r>
            <w:r w:rsidR="00AE56CC" w:rsidRPr="00B45120">
              <w:rPr>
                <w:rFonts w:ascii="Times New Roman" w:hAnsi="Times New Roman"/>
                <w:sz w:val="22"/>
                <w:szCs w:val="22"/>
              </w:rPr>
              <w:t>, and by the end of the p</w:t>
            </w:r>
            <w:r w:rsidRPr="00B45120">
              <w:rPr>
                <w:rFonts w:ascii="Times New Roman" w:hAnsi="Times New Roman"/>
                <w:sz w:val="22"/>
                <w:szCs w:val="22"/>
              </w:rPr>
              <w:t>roject</w:t>
            </w:r>
            <w:r w:rsidR="00AE56CC" w:rsidRPr="00B45120">
              <w:rPr>
                <w:rFonts w:ascii="Times New Roman" w:hAnsi="Times New Roman"/>
                <w:sz w:val="22"/>
                <w:szCs w:val="22"/>
              </w:rPr>
              <w:t>,</w:t>
            </w:r>
            <w:r w:rsidRPr="00B45120">
              <w:rPr>
                <w:rFonts w:ascii="Times New Roman" w:hAnsi="Times New Roman"/>
                <w:sz w:val="22"/>
                <w:szCs w:val="22"/>
              </w:rPr>
              <w:t xml:space="preserve"> the country will have improved capacities to make this a reality.</w:t>
            </w:r>
          </w:p>
        </w:tc>
        <w:tc>
          <w:tcPr>
            <w:tcW w:w="1671" w:type="dxa"/>
            <w:vMerge w:val="restart"/>
            <w:vAlign w:val="center"/>
          </w:tcPr>
          <w:p w14:paraId="28FEC8E2"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r w:rsidR="00C00CDF" w:rsidRPr="00B45120">
              <w:rPr>
                <w:rFonts w:ascii="Times New Roman" w:hAnsi="Times New Roman"/>
                <w:sz w:val="22"/>
                <w:szCs w:val="22"/>
              </w:rPr>
              <w:t xml:space="preserve"> and </w:t>
            </w:r>
            <w:r w:rsidRPr="00B45120">
              <w:rPr>
                <w:rFonts w:ascii="Times New Roman" w:hAnsi="Times New Roman"/>
                <w:sz w:val="22"/>
                <w:szCs w:val="22"/>
              </w:rPr>
              <w:t>2</w:t>
            </w:r>
          </w:p>
        </w:tc>
      </w:tr>
      <w:tr w:rsidR="001A4220" w:rsidRPr="00B45120" w14:paraId="52A39DCE" w14:textId="77777777" w:rsidTr="001A4220">
        <w:tc>
          <w:tcPr>
            <w:tcW w:w="1800" w:type="dxa"/>
            <w:vMerge/>
          </w:tcPr>
          <w:p w14:paraId="6934F2AE" w14:textId="77777777" w:rsidR="001A4220" w:rsidRPr="00B45120" w:rsidRDefault="001A4220" w:rsidP="001A4220">
            <w:pPr>
              <w:jc w:val="left"/>
              <w:rPr>
                <w:rFonts w:ascii="Times New Roman" w:hAnsi="Times New Roman"/>
                <w:sz w:val="22"/>
                <w:szCs w:val="22"/>
              </w:rPr>
            </w:pPr>
          </w:p>
        </w:tc>
        <w:tc>
          <w:tcPr>
            <w:tcW w:w="2718" w:type="dxa"/>
          </w:tcPr>
          <w:p w14:paraId="2F4EFB8B"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Organizational responsibilities for environmental management are identified</w:t>
            </w:r>
          </w:p>
          <w:p w14:paraId="0414C06B"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2B266FD6"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7C9D2999"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3451D003" w14:textId="77777777" w:rsidR="001A4220" w:rsidRPr="00B45120" w:rsidRDefault="001A4220" w:rsidP="001A4220">
            <w:pPr>
              <w:spacing w:after="120"/>
              <w:jc w:val="left"/>
              <w:rPr>
                <w:rFonts w:ascii="Times New Roman" w:hAnsi="Times New Roman"/>
                <w:sz w:val="22"/>
                <w:szCs w:val="22"/>
              </w:rPr>
            </w:pPr>
          </w:p>
        </w:tc>
        <w:tc>
          <w:tcPr>
            <w:tcW w:w="2754" w:type="dxa"/>
            <w:vMerge/>
            <w:vAlign w:val="center"/>
          </w:tcPr>
          <w:p w14:paraId="41A5DFA0"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1380E37B" w14:textId="77777777" w:rsidR="001A4220" w:rsidRPr="00B45120" w:rsidRDefault="001A4220" w:rsidP="00945EFC">
            <w:pPr>
              <w:jc w:val="center"/>
              <w:rPr>
                <w:rFonts w:ascii="Times New Roman" w:hAnsi="Times New Roman"/>
                <w:sz w:val="22"/>
                <w:szCs w:val="22"/>
              </w:rPr>
            </w:pPr>
          </w:p>
        </w:tc>
      </w:tr>
      <w:tr w:rsidR="001A4220" w:rsidRPr="00B45120" w14:paraId="0CE956AE" w14:textId="77777777" w:rsidTr="001A4220">
        <w:tc>
          <w:tcPr>
            <w:tcW w:w="1800" w:type="dxa"/>
            <w:vMerge/>
          </w:tcPr>
          <w:p w14:paraId="69E9C38C" w14:textId="77777777" w:rsidR="001A4220" w:rsidRPr="00B45120" w:rsidRDefault="001A4220" w:rsidP="001A4220">
            <w:pPr>
              <w:jc w:val="left"/>
              <w:rPr>
                <w:rFonts w:ascii="Times New Roman" w:hAnsi="Times New Roman"/>
                <w:sz w:val="22"/>
                <w:szCs w:val="22"/>
              </w:rPr>
            </w:pPr>
          </w:p>
        </w:tc>
        <w:tc>
          <w:tcPr>
            <w:tcW w:w="2718" w:type="dxa"/>
          </w:tcPr>
          <w:p w14:paraId="47FFB84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Authority and legitimacy of all lead organizations responsible for environmental management are partially recognized by stakeholders</w:t>
            </w:r>
          </w:p>
        </w:tc>
        <w:tc>
          <w:tcPr>
            <w:tcW w:w="1046" w:type="dxa"/>
            <w:gridSpan w:val="2"/>
            <w:vAlign w:val="center"/>
          </w:tcPr>
          <w:p w14:paraId="384DADF9"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1718010D"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0EED102A" w14:textId="77777777" w:rsidR="001A4220" w:rsidRPr="00B45120" w:rsidRDefault="001A4220" w:rsidP="001A4220">
            <w:pPr>
              <w:spacing w:after="120"/>
              <w:jc w:val="left"/>
              <w:rPr>
                <w:rFonts w:ascii="Times New Roman" w:hAnsi="Times New Roman"/>
                <w:sz w:val="22"/>
                <w:szCs w:val="22"/>
              </w:rPr>
            </w:pPr>
          </w:p>
        </w:tc>
        <w:tc>
          <w:tcPr>
            <w:tcW w:w="2754" w:type="dxa"/>
            <w:vMerge/>
            <w:vAlign w:val="center"/>
          </w:tcPr>
          <w:p w14:paraId="3791D6D4"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70EB4600" w14:textId="77777777" w:rsidR="001A4220" w:rsidRPr="00B45120" w:rsidRDefault="001A4220" w:rsidP="00945EFC">
            <w:pPr>
              <w:jc w:val="center"/>
              <w:rPr>
                <w:rFonts w:ascii="Times New Roman" w:hAnsi="Times New Roman"/>
                <w:sz w:val="22"/>
                <w:szCs w:val="22"/>
              </w:rPr>
            </w:pPr>
          </w:p>
        </w:tc>
      </w:tr>
      <w:tr w:rsidR="001A4220" w:rsidRPr="00B45120" w14:paraId="0706C389" w14:textId="77777777" w:rsidTr="001A4220">
        <w:tc>
          <w:tcPr>
            <w:tcW w:w="1800" w:type="dxa"/>
            <w:vMerge/>
          </w:tcPr>
          <w:p w14:paraId="6EAEFB3E" w14:textId="77777777" w:rsidR="001A4220" w:rsidRPr="00B45120" w:rsidRDefault="001A4220" w:rsidP="001A4220">
            <w:pPr>
              <w:jc w:val="left"/>
              <w:rPr>
                <w:rFonts w:ascii="Times New Roman" w:hAnsi="Times New Roman"/>
                <w:sz w:val="22"/>
                <w:szCs w:val="22"/>
              </w:rPr>
            </w:pPr>
          </w:p>
        </w:tc>
        <w:tc>
          <w:tcPr>
            <w:tcW w:w="2718" w:type="dxa"/>
          </w:tcPr>
          <w:p w14:paraId="49E975E7"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Authority and legitimacy of all lead organizations responsible for environmental management recognized by stakeholders</w:t>
            </w:r>
          </w:p>
        </w:tc>
        <w:tc>
          <w:tcPr>
            <w:tcW w:w="1046" w:type="dxa"/>
            <w:gridSpan w:val="2"/>
            <w:vAlign w:val="center"/>
          </w:tcPr>
          <w:p w14:paraId="1C5D0CD7"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3</w:t>
            </w:r>
          </w:p>
        </w:tc>
        <w:tc>
          <w:tcPr>
            <w:tcW w:w="746" w:type="dxa"/>
            <w:vMerge/>
            <w:vAlign w:val="center"/>
          </w:tcPr>
          <w:p w14:paraId="38C2597D"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12EFF1E5" w14:textId="77777777" w:rsidR="001A4220" w:rsidRPr="00B45120" w:rsidRDefault="001A4220" w:rsidP="001A4220">
            <w:pPr>
              <w:spacing w:after="120"/>
              <w:jc w:val="left"/>
              <w:rPr>
                <w:rFonts w:ascii="Times New Roman" w:hAnsi="Times New Roman"/>
                <w:sz w:val="22"/>
                <w:szCs w:val="22"/>
              </w:rPr>
            </w:pPr>
          </w:p>
        </w:tc>
        <w:tc>
          <w:tcPr>
            <w:tcW w:w="2754" w:type="dxa"/>
            <w:vMerge/>
            <w:vAlign w:val="center"/>
          </w:tcPr>
          <w:p w14:paraId="1A1F9DBC"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49F2E9F9" w14:textId="77777777" w:rsidR="001A4220" w:rsidRPr="00B45120" w:rsidRDefault="001A4220" w:rsidP="00945EFC">
            <w:pPr>
              <w:jc w:val="center"/>
              <w:rPr>
                <w:rFonts w:ascii="Times New Roman" w:hAnsi="Times New Roman"/>
                <w:sz w:val="22"/>
                <w:szCs w:val="22"/>
              </w:rPr>
            </w:pPr>
          </w:p>
        </w:tc>
      </w:tr>
      <w:tr w:rsidR="001A4220" w:rsidRPr="00B45120" w14:paraId="76FE4625" w14:textId="77777777" w:rsidTr="001A4220">
        <w:trPr>
          <w:trHeight w:val="917"/>
        </w:trPr>
        <w:tc>
          <w:tcPr>
            <w:tcW w:w="1800" w:type="dxa"/>
            <w:vMerge w:val="restart"/>
          </w:tcPr>
          <w:p w14:paraId="29881C96"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2 – Existence of operational co-</w:t>
            </w:r>
            <w:r w:rsidRPr="00B45120">
              <w:rPr>
                <w:rFonts w:ascii="Times New Roman" w:hAnsi="Times New Roman"/>
                <w:sz w:val="22"/>
                <w:szCs w:val="22"/>
              </w:rPr>
              <w:lastRenderedPageBreak/>
              <w:t>management mechanisms</w:t>
            </w:r>
          </w:p>
        </w:tc>
        <w:tc>
          <w:tcPr>
            <w:tcW w:w="2718" w:type="dxa"/>
          </w:tcPr>
          <w:p w14:paraId="65BD7AB6"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lastRenderedPageBreak/>
              <w:t>No co-management mechanisms are in place</w:t>
            </w:r>
          </w:p>
          <w:p w14:paraId="31197840"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39270AD0"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29D6A60E"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val="restart"/>
          </w:tcPr>
          <w:p w14:paraId="2AAD2E6B" w14:textId="77777777" w:rsidR="001A4220" w:rsidRPr="00B45120" w:rsidRDefault="001A4220" w:rsidP="007465F0">
            <w:pPr>
              <w:spacing w:after="120"/>
              <w:jc w:val="left"/>
              <w:rPr>
                <w:rFonts w:ascii="Times New Roman" w:hAnsi="Times New Roman"/>
                <w:sz w:val="22"/>
                <w:szCs w:val="22"/>
              </w:rPr>
            </w:pPr>
            <w:r w:rsidRPr="00B45120">
              <w:rPr>
                <w:rFonts w:ascii="Times New Roman" w:hAnsi="Times New Roman"/>
                <w:sz w:val="22"/>
                <w:szCs w:val="22"/>
              </w:rPr>
              <w:t xml:space="preserve">Most of the programmes and policy functions of the DoE are implemented together with </w:t>
            </w:r>
            <w:r w:rsidRPr="00B45120">
              <w:rPr>
                <w:rFonts w:ascii="Times New Roman" w:hAnsi="Times New Roman"/>
                <w:sz w:val="22"/>
                <w:szCs w:val="22"/>
              </w:rPr>
              <w:lastRenderedPageBreak/>
              <w:t>other agencies and organizations</w:t>
            </w:r>
            <w:r w:rsidR="006948F7" w:rsidRPr="00B45120">
              <w:rPr>
                <w:rFonts w:ascii="Times New Roman" w:hAnsi="Times New Roman"/>
                <w:sz w:val="22"/>
                <w:szCs w:val="22"/>
              </w:rPr>
              <w:t xml:space="preserve">.  </w:t>
            </w:r>
            <w:r w:rsidRPr="00B45120">
              <w:rPr>
                <w:rFonts w:ascii="Times New Roman" w:eastAsia="Times New Roman" w:hAnsi="Times New Roman"/>
                <w:sz w:val="22"/>
                <w:szCs w:val="22"/>
              </w:rPr>
              <w:t xml:space="preserve">For </w:t>
            </w:r>
            <w:r w:rsidR="00FF629A" w:rsidRPr="00B45120">
              <w:rPr>
                <w:rFonts w:ascii="Times New Roman" w:eastAsia="Times New Roman" w:hAnsi="Times New Roman"/>
                <w:sz w:val="22"/>
                <w:szCs w:val="22"/>
              </w:rPr>
              <w:t>example,</w:t>
            </w:r>
            <w:r w:rsidRPr="00B45120">
              <w:rPr>
                <w:rFonts w:ascii="Times New Roman" w:eastAsia="Times New Roman" w:hAnsi="Times New Roman"/>
                <w:sz w:val="22"/>
                <w:szCs w:val="22"/>
              </w:rPr>
              <w:t xml:space="preserve"> the DoE has a good working relationship with the Statistics Division and </w:t>
            </w:r>
            <w:r w:rsidR="00FF629A" w:rsidRPr="00B45120">
              <w:rPr>
                <w:rFonts w:ascii="Times New Roman" w:eastAsia="Times New Roman" w:hAnsi="Times New Roman"/>
                <w:sz w:val="22"/>
                <w:szCs w:val="22"/>
              </w:rPr>
              <w:t xml:space="preserve">together </w:t>
            </w:r>
            <w:r w:rsidR="007465F0" w:rsidRPr="00B45120">
              <w:rPr>
                <w:rFonts w:ascii="Times New Roman" w:eastAsia="Times New Roman" w:hAnsi="Times New Roman"/>
                <w:sz w:val="22"/>
                <w:szCs w:val="22"/>
              </w:rPr>
              <w:t xml:space="preserve">they </w:t>
            </w:r>
            <w:r w:rsidRPr="00B45120">
              <w:rPr>
                <w:rFonts w:ascii="Times New Roman" w:eastAsia="Times New Roman" w:hAnsi="Times New Roman"/>
                <w:sz w:val="22"/>
                <w:szCs w:val="22"/>
              </w:rPr>
              <w:t>jointly implement an environment statistics program</w:t>
            </w:r>
            <w:r w:rsidR="006948F7" w:rsidRPr="00B45120">
              <w:rPr>
                <w:rFonts w:ascii="Times New Roman" w:eastAsia="Times New Roman" w:hAnsi="Times New Roman"/>
                <w:sz w:val="22"/>
                <w:szCs w:val="22"/>
              </w:rPr>
              <w:t xml:space="preserve">.  </w:t>
            </w:r>
            <w:r w:rsidRPr="00B45120">
              <w:rPr>
                <w:rFonts w:ascii="Times New Roman" w:eastAsia="Times New Roman" w:hAnsi="Times New Roman"/>
                <w:sz w:val="22"/>
                <w:szCs w:val="22"/>
              </w:rPr>
              <w:t>The D</w:t>
            </w:r>
            <w:r w:rsidR="005A5F9A" w:rsidRPr="00B45120">
              <w:rPr>
                <w:rFonts w:ascii="Times New Roman" w:eastAsia="Times New Roman" w:hAnsi="Times New Roman"/>
                <w:sz w:val="22"/>
                <w:szCs w:val="22"/>
              </w:rPr>
              <w:t>oE also works closely with the Development Control Authority</w:t>
            </w:r>
            <w:r w:rsidRPr="00B45120">
              <w:rPr>
                <w:rFonts w:ascii="Times New Roman" w:eastAsia="Times New Roman" w:hAnsi="Times New Roman"/>
                <w:sz w:val="22"/>
                <w:szCs w:val="22"/>
              </w:rPr>
              <w:t xml:space="preserve"> in the revision of development applications</w:t>
            </w:r>
            <w:r w:rsidR="006948F7" w:rsidRPr="00B45120">
              <w:rPr>
                <w:rFonts w:ascii="Times New Roman" w:eastAsia="Times New Roman" w:hAnsi="Times New Roman"/>
                <w:sz w:val="22"/>
                <w:szCs w:val="22"/>
              </w:rPr>
              <w:t xml:space="preserve">.  </w:t>
            </w:r>
            <w:r w:rsidRPr="00B45120">
              <w:rPr>
                <w:rFonts w:ascii="Times New Roman" w:eastAsia="Times New Roman" w:hAnsi="Times New Roman"/>
                <w:sz w:val="22"/>
                <w:szCs w:val="22"/>
              </w:rPr>
              <w:t>However, there is a need to develop MOUs with these and other key agencies as a means to formally establish a co-management mechanism</w:t>
            </w:r>
            <w:r w:rsidR="006948F7" w:rsidRPr="00B45120">
              <w:rPr>
                <w:rFonts w:ascii="Times New Roman" w:eastAsia="Times New Roman" w:hAnsi="Times New Roman"/>
                <w:sz w:val="22"/>
                <w:szCs w:val="22"/>
              </w:rPr>
              <w:t xml:space="preserve">.  </w:t>
            </w:r>
            <w:r w:rsidRPr="00B45120">
              <w:rPr>
                <w:rFonts w:ascii="Times New Roman" w:eastAsia="Times New Roman" w:hAnsi="Times New Roman"/>
                <w:sz w:val="22"/>
                <w:szCs w:val="22"/>
              </w:rPr>
              <w:t>The grading is considered a 2 due to the excellent relationship that already exists, however the only downfall is that t</w:t>
            </w:r>
            <w:r w:rsidR="007465F0" w:rsidRPr="00B45120">
              <w:rPr>
                <w:rFonts w:ascii="Times New Roman" w:eastAsia="Times New Roman" w:hAnsi="Times New Roman"/>
                <w:sz w:val="22"/>
                <w:szCs w:val="22"/>
              </w:rPr>
              <w:t xml:space="preserve">he formal MOU is not in place </w:t>
            </w:r>
            <w:r w:rsidRPr="00B45120">
              <w:rPr>
                <w:rFonts w:ascii="Times New Roman" w:eastAsia="Times New Roman" w:hAnsi="Times New Roman"/>
                <w:sz w:val="22"/>
                <w:szCs w:val="22"/>
              </w:rPr>
              <w:t>yet</w:t>
            </w:r>
            <w:r w:rsidR="006948F7" w:rsidRPr="00B45120">
              <w:rPr>
                <w:rFonts w:ascii="Times New Roman" w:eastAsia="Times New Roman" w:hAnsi="Times New Roman"/>
                <w:sz w:val="22"/>
                <w:szCs w:val="22"/>
              </w:rPr>
              <w:t xml:space="preserve">.  </w:t>
            </w:r>
          </w:p>
        </w:tc>
        <w:tc>
          <w:tcPr>
            <w:tcW w:w="2754" w:type="dxa"/>
            <w:vMerge w:val="restart"/>
          </w:tcPr>
          <w:p w14:paraId="50DA95B6" w14:textId="77777777" w:rsidR="001A4220" w:rsidRPr="00B45120" w:rsidRDefault="001A4220" w:rsidP="007465F0">
            <w:pPr>
              <w:spacing w:after="120"/>
              <w:jc w:val="left"/>
              <w:rPr>
                <w:rFonts w:ascii="Times New Roman" w:hAnsi="Times New Roman"/>
                <w:sz w:val="22"/>
                <w:szCs w:val="22"/>
              </w:rPr>
            </w:pPr>
            <w:r w:rsidRPr="00B45120">
              <w:rPr>
                <w:rFonts w:ascii="Times New Roman" w:hAnsi="Times New Roman"/>
                <w:sz w:val="22"/>
                <w:szCs w:val="22"/>
              </w:rPr>
              <w:lastRenderedPageBreak/>
              <w:t xml:space="preserve">The project will place significant emphasis on strengthening the </w:t>
            </w:r>
            <w:r w:rsidRPr="00B45120">
              <w:rPr>
                <w:rFonts w:ascii="Times New Roman" w:hAnsi="Times New Roman"/>
                <w:sz w:val="22"/>
                <w:szCs w:val="22"/>
              </w:rPr>
              <w:lastRenderedPageBreak/>
              <w:t>relationships with key stakeholders</w:t>
            </w:r>
            <w:r w:rsidR="006948F7" w:rsidRPr="00B45120">
              <w:rPr>
                <w:rFonts w:ascii="Times New Roman" w:hAnsi="Times New Roman"/>
                <w:sz w:val="22"/>
                <w:szCs w:val="22"/>
              </w:rPr>
              <w:t xml:space="preserve">.  </w:t>
            </w:r>
            <w:r w:rsidRPr="00B45120">
              <w:rPr>
                <w:rFonts w:ascii="Times New Roman" w:hAnsi="Times New Roman"/>
                <w:sz w:val="22"/>
                <w:szCs w:val="22"/>
              </w:rPr>
              <w:t>Memoranda of Agreements will be negotiated and signed to facilitate these institutional arrangements.</w:t>
            </w:r>
          </w:p>
        </w:tc>
        <w:tc>
          <w:tcPr>
            <w:tcW w:w="1671" w:type="dxa"/>
            <w:vMerge w:val="restart"/>
            <w:vAlign w:val="center"/>
          </w:tcPr>
          <w:p w14:paraId="6CAE54F6"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1</w:t>
            </w:r>
          </w:p>
        </w:tc>
      </w:tr>
      <w:tr w:rsidR="001A4220" w:rsidRPr="00B45120" w14:paraId="5236E5AF" w14:textId="77777777" w:rsidTr="001A4220">
        <w:tc>
          <w:tcPr>
            <w:tcW w:w="1800" w:type="dxa"/>
            <w:vMerge/>
          </w:tcPr>
          <w:p w14:paraId="13D5DF1F" w14:textId="77777777" w:rsidR="001A4220" w:rsidRPr="00B45120" w:rsidRDefault="001A4220" w:rsidP="001A4220">
            <w:pPr>
              <w:jc w:val="left"/>
              <w:rPr>
                <w:rFonts w:ascii="Times New Roman" w:hAnsi="Times New Roman"/>
                <w:sz w:val="22"/>
                <w:szCs w:val="22"/>
              </w:rPr>
            </w:pPr>
          </w:p>
        </w:tc>
        <w:tc>
          <w:tcPr>
            <w:tcW w:w="2718" w:type="dxa"/>
          </w:tcPr>
          <w:p w14:paraId="0EDD6E7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Some co-management mechanisms are in place and operational</w:t>
            </w:r>
          </w:p>
          <w:p w14:paraId="5FE3D300"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422285EF"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417900FC"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5A27913F" w14:textId="77777777" w:rsidR="001A4220" w:rsidRPr="00B45120" w:rsidRDefault="001A4220" w:rsidP="001A4220">
            <w:pPr>
              <w:spacing w:after="120"/>
              <w:jc w:val="left"/>
              <w:rPr>
                <w:rFonts w:ascii="Times New Roman" w:hAnsi="Times New Roman"/>
                <w:sz w:val="22"/>
                <w:szCs w:val="22"/>
              </w:rPr>
            </w:pPr>
          </w:p>
        </w:tc>
        <w:tc>
          <w:tcPr>
            <w:tcW w:w="2754" w:type="dxa"/>
            <w:vMerge/>
            <w:vAlign w:val="center"/>
          </w:tcPr>
          <w:p w14:paraId="3AFC0597"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716F3450" w14:textId="77777777" w:rsidR="001A4220" w:rsidRPr="00B45120" w:rsidRDefault="001A4220" w:rsidP="00945EFC">
            <w:pPr>
              <w:jc w:val="center"/>
              <w:rPr>
                <w:rFonts w:ascii="Times New Roman" w:hAnsi="Times New Roman"/>
                <w:sz w:val="22"/>
                <w:szCs w:val="22"/>
              </w:rPr>
            </w:pPr>
          </w:p>
        </w:tc>
      </w:tr>
      <w:tr w:rsidR="001A4220" w:rsidRPr="00B45120" w14:paraId="21FB7E66" w14:textId="77777777" w:rsidTr="001A4220">
        <w:tc>
          <w:tcPr>
            <w:tcW w:w="1800" w:type="dxa"/>
            <w:vMerge/>
          </w:tcPr>
          <w:p w14:paraId="1F1657E6" w14:textId="77777777" w:rsidR="001A4220" w:rsidRPr="00B45120" w:rsidRDefault="001A4220" w:rsidP="001A4220">
            <w:pPr>
              <w:jc w:val="left"/>
              <w:rPr>
                <w:rFonts w:ascii="Times New Roman" w:hAnsi="Times New Roman"/>
                <w:sz w:val="22"/>
                <w:szCs w:val="22"/>
              </w:rPr>
            </w:pPr>
          </w:p>
        </w:tc>
        <w:tc>
          <w:tcPr>
            <w:tcW w:w="2718" w:type="dxa"/>
          </w:tcPr>
          <w:p w14:paraId="3736C68E"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Some co-management mechanisms are formally established through agreements, MOUs, etc.</w:t>
            </w:r>
          </w:p>
          <w:p w14:paraId="4B6C11AC"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0BEED665"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64A38B2D"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711F16CF" w14:textId="77777777" w:rsidR="001A4220" w:rsidRPr="00B45120" w:rsidRDefault="001A4220" w:rsidP="001A4220">
            <w:pPr>
              <w:spacing w:after="120"/>
              <w:jc w:val="left"/>
              <w:rPr>
                <w:rFonts w:ascii="Times New Roman" w:hAnsi="Times New Roman"/>
                <w:sz w:val="22"/>
                <w:szCs w:val="22"/>
              </w:rPr>
            </w:pPr>
          </w:p>
        </w:tc>
        <w:tc>
          <w:tcPr>
            <w:tcW w:w="2754" w:type="dxa"/>
            <w:vMerge/>
            <w:vAlign w:val="center"/>
          </w:tcPr>
          <w:p w14:paraId="50BAFEC1"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30CC202F" w14:textId="77777777" w:rsidR="001A4220" w:rsidRPr="00B45120" w:rsidRDefault="001A4220" w:rsidP="00945EFC">
            <w:pPr>
              <w:jc w:val="center"/>
              <w:rPr>
                <w:rFonts w:ascii="Times New Roman" w:hAnsi="Times New Roman"/>
                <w:sz w:val="22"/>
                <w:szCs w:val="22"/>
              </w:rPr>
            </w:pPr>
          </w:p>
        </w:tc>
      </w:tr>
      <w:tr w:rsidR="001A4220" w:rsidRPr="00B45120" w14:paraId="3520B039" w14:textId="77777777" w:rsidTr="001A4220">
        <w:tc>
          <w:tcPr>
            <w:tcW w:w="1800" w:type="dxa"/>
            <w:vMerge/>
          </w:tcPr>
          <w:p w14:paraId="482CC1EE" w14:textId="77777777" w:rsidR="001A4220" w:rsidRPr="00B45120" w:rsidRDefault="001A4220" w:rsidP="001A4220">
            <w:pPr>
              <w:jc w:val="left"/>
              <w:rPr>
                <w:rFonts w:ascii="Times New Roman" w:hAnsi="Times New Roman"/>
                <w:sz w:val="22"/>
                <w:szCs w:val="22"/>
              </w:rPr>
            </w:pPr>
          </w:p>
        </w:tc>
        <w:tc>
          <w:tcPr>
            <w:tcW w:w="2718" w:type="dxa"/>
          </w:tcPr>
          <w:p w14:paraId="7818AE1C"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Comprehensive co-management mechanisms are formally established and are operational/functional</w:t>
            </w:r>
          </w:p>
          <w:p w14:paraId="65DC6287"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52BCC6B5"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3</w:t>
            </w:r>
          </w:p>
        </w:tc>
        <w:tc>
          <w:tcPr>
            <w:tcW w:w="746" w:type="dxa"/>
            <w:vMerge/>
            <w:vAlign w:val="center"/>
          </w:tcPr>
          <w:p w14:paraId="2F1FFCA6"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792C3F8C" w14:textId="77777777" w:rsidR="001A4220" w:rsidRPr="00B45120" w:rsidRDefault="001A4220" w:rsidP="001A4220">
            <w:pPr>
              <w:spacing w:after="120"/>
              <w:jc w:val="left"/>
              <w:rPr>
                <w:rFonts w:ascii="Times New Roman" w:hAnsi="Times New Roman"/>
                <w:sz w:val="22"/>
                <w:szCs w:val="22"/>
              </w:rPr>
            </w:pPr>
          </w:p>
        </w:tc>
        <w:tc>
          <w:tcPr>
            <w:tcW w:w="2754" w:type="dxa"/>
            <w:vMerge/>
            <w:vAlign w:val="center"/>
          </w:tcPr>
          <w:p w14:paraId="318ED67F"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4FC78AB2" w14:textId="77777777" w:rsidR="001A4220" w:rsidRPr="00B45120" w:rsidRDefault="001A4220" w:rsidP="00945EFC">
            <w:pPr>
              <w:jc w:val="center"/>
              <w:rPr>
                <w:rFonts w:ascii="Times New Roman" w:hAnsi="Times New Roman"/>
                <w:sz w:val="22"/>
                <w:szCs w:val="22"/>
              </w:rPr>
            </w:pPr>
          </w:p>
        </w:tc>
      </w:tr>
      <w:tr w:rsidR="001A4220" w:rsidRPr="00B45120" w14:paraId="66FB0ABA" w14:textId="77777777" w:rsidTr="001A4220">
        <w:tc>
          <w:tcPr>
            <w:tcW w:w="1800" w:type="dxa"/>
            <w:vMerge w:val="restart"/>
          </w:tcPr>
          <w:p w14:paraId="42154137"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3 – Existence of cooperation with stakeholder groups</w:t>
            </w:r>
          </w:p>
        </w:tc>
        <w:tc>
          <w:tcPr>
            <w:tcW w:w="2718" w:type="dxa"/>
          </w:tcPr>
          <w:p w14:paraId="4473B1E6"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Identification of stakeholders and their participation/involvement in decision-making is poor</w:t>
            </w:r>
          </w:p>
        </w:tc>
        <w:tc>
          <w:tcPr>
            <w:tcW w:w="1046" w:type="dxa"/>
            <w:gridSpan w:val="2"/>
            <w:vAlign w:val="center"/>
          </w:tcPr>
          <w:p w14:paraId="257C9302"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37206E06"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val="restart"/>
          </w:tcPr>
          <w:p w14:paraId="72299BCB" w14:textId="77777777" w:rsidR="001A4220" w:rsidRPr="00B45120" w:rsidRDefault="001A4220" w:rsidP="007465F0">
            <w:pPr>
              <w:spacing w:after="120"/>
              <w:jc w:val="left"/>
              <w:rPr>
                <w:rFonts w:ascii="Times New Roman" w:hAnsi="Times New Roman"/>
                <w:sz w:val="22"/>
                <w:szCs w:val="22"/>
              </w:rPr>
            </w:pPr>
            <w:r w:rsidRPr="00B45120">
              <w:rPr>
                <w:rFonts w:ascii="Times New Roman" w:hAnsi="Times New Roman"/>
                <w:sz w:val="22"/>
                <w:szCs w:val="22"/>
              </w:rPr>
              <w:t>For the most part, the stakeholders have been identified and are involved through regular consultations</w:t>
            </w:r>
            <w:r w:rsidR="006948F7" w:rsidRPr="00B45120">
              <w:rPr>
                <w:rFonts w:ascii="Times New Roman" w:hAnsi="Times New Roman"/>
                <w:sz w:val="22"/>
                <w:szCs w:val="22"/>
              </w:rPr>
              <w:t xml:space="preserve">.  </w:t>
            </w:r>
            <w:r w:rsidRPr="00B45120">
              <w:rPr>
                <w:rFonts w:ascii="Times New Roman" w:hAnsi="Times New Roman"/>
                <w:sz w:val="22"/>
                <w:szCs w:val="22"/>
              </w:rPr>
              <w:t>Under a previous project, a technical working group was established that was responsible for integrating environmental management throughout the government, NGO</w:t>
            </w:r>
            <w:r w:rsidR="007465F0" w:rsidRPr="00B45120">
              <w:rPr>
                <w:rFonts w:ascii="Times New Roman" w:hAnsi="Times New Roman"/>
                <w:sz w:val="22"/>
                <w:szCs w:val="22"/>
              </w:rPr>
              <w:t>s,</w:t>
            </w:r>
            <w:r w:rsidRPr="00B45120">
              <w:rPr>
                <w:rFonts w:ascii="Times New Roman" w:hAnsi="Times New Roman"/>
                <w:sz w:val="22"/>
                <w:szCs w:val="22"/>
              </w:rPr>
              <w:t xml:space="preserve"> and private sectors</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This was formalized through a cabinet decision and </w:t>
            </w:r>
            <w:r w:rsidRPr="00B45120">
              <w:rPr>
                <w:rFonts w:ascii="Times New Roman" w:hAnsi="Times New Roman"/>
                <w:sz w:val="22"/>
                <w:szCs w:val="22"/>
              </w:rPr>
              <w:lastRenderedPageBreak/>
              <w:t xml:space="preserve">now </w:t>
            </w:r>
            <w:r w:rsidR="007465F0" w:rsidRPr="00B45120">
              <w:rPr>
                <w:rFonts w:ascii="Times New Roman" w:hAnsi="Times New Roman"/>
                <w:sz w:val="22"/>
                <w:szCs w:val="22"/>
              </w:rPr>
              <w:t>is formalized a</w:t>
            </w:r>
            <w:r w:rsidRPr="00B45120">
              <w:rPr>
                <w:rFonts w:ascii="Times New Roman" w:hAnsi="Times New Roman"/>
                <w:sz w:val="22"/>
                <w:szCs w:val="22"/>
              </w:rPr>
              <w:t>s the T</w:t>
            </w:r>
            <w:r w:rsidR="00864A63" w:rsidRPr="00B45120">
              <w:rPr>
                <w:rFonts w:ascii="Times New Roman" w:hAnsi="Times New Roman"/>
                <w:sz w:val="22"/>
                <w:szCs w:val="22"/>
              </w:rPr>
              <w:t>echnical Advisory Committee</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This committee provides technical guidance, policy recommendations and support to environmental projects </w:t>
            </w:r>
            <w:r w:rsidR="007465F0" w:rsidRPr="00B45120">
              <w:rPr>
                <w:rFonts w:ascii="Times New Roman" w:hAnsi="Times New Roman"/>
                <w:sz w:val="22"/>
                <w:szCs w:val="22"/>
              </w:rPr>
              <w:t>and</w:t>
            </w:r>
            <w:r w:rsidRPr="00B45120">
              <w:rPr>
                <w:rFonts w:ascii="Times New Roman" w:hAnsi="Times New Roman"/>
                <w:sz w:val="22"/>
                <w:szCs w:val="22"/>
              </w:rPr>
              <w:t xml:space="preserve"> programmes</w:t>
            </w:r>
            <w:r w:rsidR="006948F7" w:rsidRPr="00B45120">
              <w:rPr>
                <w:rFonts w:ascii="Times New Roman" w:hAnsi="Times New Roman"/>
                <w:sz w:val="22"/>
                <w:szCs w:val="22"/>
              </w:rPr>
              <w:t xml:space="preserve">.  </w:t>
            </w:r>
            <w:r w:rsidRPr="00B45120">
              <w:rPr>
                <w:rFonts w:ascii="Times New Roman" w:hAnsi="Times New Roman"/>
                <w:sz w:val="22"/>
                <w:szCs w:val="22"/>
              </w:rPr>
              <w:t>However, there is a need to extend this reach.</w:t>
            </w:r>
          </w:p>
        </w:tc>
        <w:tc>
          <w:tcPr>
            <w:tcW w:w="2754" w:type="dxa"/>
            <w:vMerge w:val="restart"/>
          </w:tcPr>
          <w:p w14:paraId="414A9CC1" w14:textId="77777777" w:rsidR="001A4220" w:rsidRPr="00B45120" w:rsidRDefault="001A4220" w:rsidP="007465F0">
            <w:pPr>
              <w:spacing w:after="120"/>
              <w:jc w:val="left"/>
              <w:rPr>
                <w:rFonts w:ascii="Times New Roman" w:hAnsi="Times New Roman"/>
                <w:sz w:val="22"/>
                <w:szCs w:val="22"/>
              </w:rPr>
            </w:pPr>
            <w:r w:rsidRPr="00B45120">
              <w:rPr>
                <w:rFonts w:ascii="Times New Roman" w:hAnsi="Times New Roman"/>
                <w:sz w:val="22"/>
                <w:szCs w:val="22"/>
              </w:rPr>
              <w:lastRenderedPageBreak/>
              <w:t>The roles of stakeholders will be further clarified in the context of MEA obligations at the national and international level</w:t>
            </w:r>
            <w:r w:rsidR="006948F7" w:rsidRPr="00B45120">
              <w:rPr>
                <w:rFonts w:ascii="Times New Roman" w:hAnsi="Times New Roman"/>
                <w:sz w:val="22"/>
                <w:szCs w:val="22"/>
              </w:rPr>
              <w:t xml:space="preserve">.  </w:t>
            </w:r>
            <w:r w:rsidRPr="00B45120">
              <w:rPr>
                <w:rFonts w:ascii="Times New Roman" w:hAnsi="Times New Roman"/>
                <w:sz w:val="22"/>
                <w:szCs w:val="22"/>
              </w:rPr>
              <w:t>In addition, their knowledge and understanding of MEAs will be improved through the use of a participatory and collaborative approach</w:t>
            </w:r>
            <w:r w:rsidR="006948F7" w:rsidRPr="00B45120">
              <w:rPr>
                <w:rFonts w:ascii="Times New Roman" w:hAnsi="Times New Roman"/>
                <w:sz w:val="22"/>
                <w:szCs w:val="22"/>
              </w:rPr>
              <w:t xml:space="preserve">.  </w:t>
            </w:r>
            <w:r w:rsidRPr="00B45120">
              <w:rPr>
                <w:rFonts w:ascii="Times New Roman" w:hAnsi="Times New Roman"/>
                <w:sz w:val="22"/>
                <w:szCs w:val="22"/>
              </w:rPr>
              <w:t>Under this project</w:t>
            </w:r>
            <w:r w:rsidR="007465F0" w:rsidRPr="00B45120">
              <w:rPr>
                <w:rFonts w:ascii="Times New Roman" w:hAnsi="Times New Roman"/>
                <w:sz w:val="22"/>
                <w:szCs w:val="22"/>
              </w:rPr>
              <w:t>,</w:t>
            </w:r>
            <w:r w:rsidRPr="00B45120">
              <w:rPr>
                <w:rFonts w:ascii="Times New Roman" w:hAnsi="Times New Roman"/>
                <w:sz w:val="22"/>
                <w:szCs w:val="22"/>
              </w:rPr>
              <w:t xml:space="preserve"> the </w:t>
            </w:r>
            <w:r w:rsidRPr="00B45120">
              <w:rPr>
                <w:rFonts w:ascii="Times New Roman" w:hAnsi="Times New Roman"/>
                <w:sz w:val="22"/>
                <w:szCs w:val="22"/>
              </w:rPr>
              <w:lastRenderedPageBreak/>
              <w:t>membership of the TAC will be reviewed and improved</w:t>
            </w:r>
            <w:r w:rsidR="006948F7" w:rsidRPr="00B45120">
              <w:rPr>
                <w:rFonts w:ascii="Times New Roman" w:hAnsi="Times New Roman"/>
                <w:sz w:val="22"/>
                <w:szCs w:val="22"/>
              </w:rPr>
              <w:t xml:space="preserve">.  </w:t>
            </w:r>
            <w:r w:rsidR="007465F0" w:rsidRPr="00B45120">
              <w:rPr>
                <w:rFonts w:ascii="Times New Roman" w:hAnsi="Times New Roman"/>
                <w:sz w:val="22"/>
                <w:szCs w:val="22"/>
              </w:rPr>
              <w:t>Th</w:t>
            </w:r>
            <w:r w:rsidRPr="00B45120">
              <w:rPr>
                <w:rFonts w:ascii="Times New Roman" w:hAnsi="Times New Roman"/>
                <w:sz w:val="22"/>
                <w:szCs w:val="22"/>
              </w:rPr>
              <w:t>e MOUs that will be established will emphasize agency roles and responsibilities</w:t>
            </w:r>
            <w:r w:rsidR="006948F7" w:rsidRPr="00B45120">
              <w:rPr>
                <w:rFonts w:ascii="Times New Roman" w:hAnsi="Times New Roman"/>
                <w:sz w:val="22"/>
                <w:szCs w:val="22"/>
              </w:rPr>
              <w:t xml:space="preserve">.  </w:t>
            </w:r>
          </w:p>
        </w:tc>
        <w:tc>
          <w:tcPr>
            <w:tcW w:w="1671" w:type="dxa"/>
            <w:vMerge w:val="restart"/>
            <w:vAlign w:val="center"/>
          </w:tcPr>
          <w:p w14:paraId="666C6211"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1</w:t>
            </w:r>
            <w:r w:rsidR="00C00CDF" w:rsidRPr="00B45120">
              <w:rPr>
                <w:rFonts w:ascii="Times New Roman" w:hAnsi="Times New Roman"/>
                <w:sz w:val="22"/>
                <w:szCs w:val="22"/>
              </w:rPr>
              <w:t xml:space="preserve"> and </w:t>
            </w:r>
            <w:r w:rsidRPr="00B45120">
              <w:rPr>
                <w:rFonts w:ascii="Times New Roman" w:hAnsi="Times New Roman"/>
                <w:sz w:val="22"/>
                <w:szCs w:val="22"/>
              </w:rPr>
              <w:t>2</w:t>
            </w:r>
          </w:p>
        </w:tc>
      </w:tr>
      <w:tr w:rsidR="001A4220" w:rsidRPr="00B45120" w14:paraId="57717121" w14:textId="77777777" w:rsidTr="001A4220">
        <w:tc>
          <w:tcPr>
            <w:tcW w:w="1800" w:type="dxa"/>
            <w:vMerge/>
          </w:tcPr>
          <w:p w14:paraId="47D778A2" w14:textId="77777777" w:rsidR="001A4220" w:rsidRPr="00B45120" w:rsidRDefault="001A4220" w:rsidP="001A4220">
            <w:pPr>
              <w:jc w:val="left"/>
              <w:rPr>
                <w:rFonts w:ascii="Times New Roman" w:hAnsi="Times New Roman"/>
                <w:sz w:val="22"/>
                <w:szCs w:val="22"/>
              </w:rPr>
            </w:pPr>
          </w:p>
        </w:tc>
        <w:tc>
          <w:tcPr>
            <w:tcW w:w="2718" w:type="dxa"/>
          </w:tcPr>
          <w:p w14:paraId="303BAA61"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Stakeholders are identified but their participation in decision-making is limited</w:t>
            </w:r>
          </w:p>
          <w:p w14:paraId="7C0428AC"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46993BBB"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7F95487A" w14:textId="77777777" w:rsidR="001A4220" w:rsidRPr="00B45120" w:rsidRDefault="001A4220" w:rsidP="001A4220">
            <w:pPr>
              <w:jc w:val="center"/>
              <w:rPr>
                <w:rFonts w:ascii="Times New Roman" w:hAnsi="Times New Roman"/>
                <w:b/>
                <w:sz w:val="22"/>
                <w:szCs w:val="22"/>
              </w:rPr>
            </w:pPr>
          </w:p>
        </w:tc>
        <w:tc>
          <w:tcPr>
            <w:tcW w:w="3158" w:type="dxa"/>
            <w:vMerge/>
          </w:tcPr>
          <w:p w14:paraId="1D0A5E78" w14:textId="77777777" w:rsidR="001A4220" w:rsidRPr="00B45120" w:rsidRDefault="001A4220" w:rsidP="001A4220">
            <w:pPr>
              <w:spacing w:after="120"/>
              <w:jc w:val="left"/>
              <w:rPr>
                <w:rFonts w:ascii="Times New Roman" w:hAnsi="Times New Roman"/>
                <w:sz w:val="22"/>
                <w:szCs w:val="22"/>
              </w:rPr>
            </w:pPr>
          </w:p>
        </w:tc>
        <w:tc>
          <w:tcPr>
            <w:tcW w:w="2754" w:type="dxa"/>
            <w:vMerge/>
          </w:tcPr>
          <w:p w14:paraId="31D6D5AC"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19CFE42E" w14:textId="77777777" w:rsidR="001A4220" w:rsidRPr="00B45120" w:rsidRDefault="001A4220" w:rsidP="00945EFC">
            <w:pPr>
              <w:jc w:val="center"/>
              <w:rPr>
                <w:rFonts w:ascii="Times New Roman" w:hAnsi="Times New Roman"/>
                <w:sz w:val="22"/>
                <w:szCs w:val="22"/>
              </w:rPr>
            </w:pPr>
          </w:p>
        </w:tc>
      </w:tr>
      <w:tr w:rsidR="001A4220" w:rsidRPr="00B45120" w14:paraId="69AAF0F3" w14:textId="77777777" w:rsidTr="001A4220">
        <w:tc>
          <w:tcPr>
            <w:tcW w:w="1800" w:type="dxa"/>
            <w:vMerge/>
          </w:tcPr>
          <w:p w14:paraId="360DF693" w14:textId="77777777" w:rsidR="001A4220" w:rsidRPr="00B45120" w:rsidRDefault="001A4220" w:rsidP="001A4220">
            <w:pPr>
              <w:jc w:val="left"/>
              <w:rPr>
                <w:rFonts w:ascii="Times New Roman" w:hAnsi="Times New Roman"/>
                <w:sz w:val="22"/>
                <w:szCs w:val="22"/>
              </w:rPr>
            </w:pPr>
          </w:p>
        </w:tc>
        <w:tc>
          <w:tcPr>
            <w:tcW w:w="2718" w:type="dxa"/>
          </w:tcPr>
          <w:p w14:paraId="50B93B58"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Stakeholders are identified and regular consultations mechanisms are established</w:t>
            </w:r>
          </w:p>
          <w:p w14:paraId="6D2685EB"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79EC783C"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2</w:t>
            </w:r>
          </w:p>
        </w:tc>
        <w:tc>
          <w:tcPr>
            <w:tcW w:w="746" w:type="dxa"/>
            <w:vMerge/>
            <w:vAlign w:val="center"/>
          </w:tcPr>
          <w:p w14:paraId="7FCD9D57" w14:textId="77777777" w:rsidR="001A4220" w:rsidRPr="00B45120" w:rsidRDefault="001A4220" w:rsidP="001A4220">
            <w:pPr>
              <w:jc w:val="center"/>
              <w:rPr>
                <w:rFonts w:ascii="Times New Roman" w:hAnsi="Times New Roman"/>
                <w:b/>
                <w:sz w:val="22"/>
                <w:szCs w:val="22"/>
              </w:rPr>
            </w:pPr>
          </w:p>
        </w:tc>
        <w:tc>
          <w:tcPr>
            <w:tcW w:w="3158" w:type="dxa"/>
            <w:vMerge/>
          </w:tcPr>
          <w:p w14:paraId="0E1A0314" w14:textId="77777777" w:rsidR="001A4220" w:rsidRPr="00B45120" w:rsidRDefault="001A4220" w:rsidP="001A4220">
            <w:pPr>
              <w:spacing w:after="120"/>
              <w:jc w:val="left"/>
              <w:rPr>
                <w:rFonts w:ascii="Times New Roman" w:hAnsi="Times New Roman"/>
                <w:sz w:val="22"/>
                <w:szCs w:val="22"/>
              </w:rPr>
            </w:pPr>
          </w:p>
        </w:tc>
        <w:tc>
          <w:tcPr>
            <w:tcW w:w="2754" w:type="dxa"/>
            <w:vMerge/>
          </w:tcPr>
          <w:p w14:paraId="16F4BC1B"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45E1273C" w14:textId="77777777" w:rsidR="001A4220" w:rsidRPr="00B45120" w:rsidRDefault="001A4220" w:rsidP="00945EFC">
            <w:pPr>
              <w:jc w:val="center"/>
              <w:rPr>
                <w:rFonts w:ascii="Times New Roman" w:hAnsi="Times New Roman"/>
                <w:sz w:val="22"/>
                <w:szCs w:val="22"/>
              </w:rPr>
            </w:pPr>
          </w:p>
        </w:tc>
      </w:tr>
      <w:tr w:rsidR="001A4220" w:rsidRPr="00B45120" w14:paraId="5ED81CA6" w14:textId="77777777" w:rsidTr="001A4220">
        <w:tc>
          <w:tcPr>
            <w:tcW w:w="1800" w:type="dxa"/>
            <w:vMerge/>
            <w:tcBorders>
              <w:bottom w:val="single" w:sz="4" w:space="0" w:color="auto"/>
            </w:tcBorders>
          </w:tcPr>
          <w:p w14:paraId="5DEA9768" w14:textId="77777777" w:rsidR="001A4220" w:rsidRPr="00B45120" w:rsidRDefault="001A4220" w:rsidP="001A4220">
            <w:pPr>
              <w:jc w:val="left"/>
              <w:rPr>
                <w:rFonts w:ascii="Times New Roman" w:hAnsi="Times New Roman"/>
                <w:sz w:val="22"/>
                <w:szCs w:val="22"/>
              </w:rPr>
            </w:pPr>
          </w:p>
        </w:tc>
        <w:tc>
          <w:tcPr>
            <w:tcW w:w="2718" w:type="dxa"/>
            <w:tcBorders>
              <w:bottom w:val="single" w:sz="4" w:space="0" w:color="auto"/>
            </w:tcBorders>
          </w:tcPr>
          <w:p w14:paraId="0BBF57A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Stakeholders are identified and they actively contribute to established participative decision-making processes</w:t>
            </w:r>
          </w:p>
        </w:tc>
        <w:tc>
          <w:tcPr>
            <w:tcW w:w="1046" w:type="dxa"/>
            <w:gridSpan w:val="2"/>
            <w:tcBorders>
              <w:bottom w:val="single" w:sz="4" w:space="0" w:color="auto"/>
            </w:tcBorders>
            <w:vAlign w:val="center"/>
          </w:tcPr>
          <w:p w14:paraId="4692B0EE"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3</w:t>
            </w:r>
          </w:p>
        </w:tc>
        <w:tc>
          <w:tcPr>
            <w:tcW w:w="746" w:type="dxa"/>
            <w:vMerge/>
            <w:tcBorders>
              <w:bottom w:val="single" w:sz="4" w:space="0" w:color="auto"/>
            </w:tcBorders>
            <w:vAlign w:val="center"/>
          </w:tcPr>
          <w:p w14:paraId="049A7FB1" w14:textId="77777777" w:rsidR="001A4220" w:rsidRPr="00B45120" w:rsidRDefault="001A4220" w:rsidP="001A4220">
            <w:pPr>
              <w:jc w:val="center"/>
              <w:rPr>
                <w:rFonts w:ascii="Times New Roman" w:hAnsi="Times New Roman"/>
                <w:b/>
                <w:sz w:val="22"/>
                <w:szCs w:val="22"/>
              </w:rPr>
            </w:pPr>
          </w:p>
        </w:tc>
        <w:tc>
          <w:tcPr>
            <w:tcW w:w="3158" w:type="dxa"/>
            <w:vMerge/>
            <w:tcBorders>
              <w:bottom w:val="single" w:sz="4" w:space="0" w:color="auto"/>
            </w:tcBorders>
          </w:tcPr>
          <w:p w14:paraId="36216BFD" w14:textId="77777777" w:rsidR="001A4220" w:rsidRPr="00B45120" w:rsidRDefault="001A4220" w:rsidP="001A4220">
            <w:pPr>
              <w:spacing w:after="120"/>
              <w:jc w:val="left"/>
              <w:rPr>
                <w:rFonts w:ascii="Times New Roman" w:hAnsi="Times New Roman"/>
                <w:sz w:val="22"/>
                <w:szCs w:val="22"/>
              </w:rPr>
            </w:pPr>
          </w:p>
        </w:tc>
        <w:tc>
          <w:tcPr>
            <w:tcW w:w="2754" w:type="dxa"/>
            <w:vMerge/>
            <w:tcBorders>
              <w:bottom w:val="single" w:sz="4" w:space="0" w:color="auto"/>
            </w:tcBorders>
          </w:tcPr>
          <w:p w14:paraId="3B3895B6" w14:textId="77777777" w:rsidR="001A4220" w:rsidRPr="00B45120" w:rsidRDefault="001A4220" w:rsidP="001A4220">
            <w:pPr>
              <w:spacing w:after="120"/>
              <w:jc w:val="left"/>
              <w:rPr>
                <w:rFonts w:ascii="Times New Roman" w:hAnsi="Times New Roman"/>
                <w:sz w:val="22"/>
                <w:szCs w:val="22"/>
              </w:rPr>
            </w:pPr>
          </w:p>
        </w:tc>
        <w:tc>
          <w:tcPr>
            <w:tcW w:w="1671" w:type="dxa"/>
            <w:vMerge/>
            <w:tcBorders>
              <w:bottom w:val="single" w:sz="4" w:space="0" w:color="auto"/>
            </w:tcBorders>
            <w:vAlign w:val="center"/>
          </w:tcPr>
          <w:p w14:paraId="04D447EE" w14:textId="77777777" w:rsidR="001A4220" w:rsidRPr="00B45120" w:rsidRDefault="001A4220" w:rsidP="00945EFC">
            <w:pPr>
              <w:jc w:val="center"/>
              <w:rPr>
                <w:rFonts w:ascii="Times New Roman" w:hAnsi="Times New Roman"/>
                <w:sz w:val="22"/>
                <w:szCs w:val="22"/>
              </w:rPr>
            </w:pPr>
          </w:p>
        </w:tc>
      </w:tr>
      <w:tr w:rsidR="001A4220" w:rsidRPr="00B45120" w14:paraId="7C29232B" w14:textId="77777777" w:rsidTr="001A4220">
        <w:trPr>
          <w:trHeight w:val="411"/>
        </w:trPr>
        <w:tc>
          <w:tcPr>
            <w:tcW w:w="1800" w:type="dxa"/>
            <w:tcBorders>
              <w:bottom w:val="single" w:sz="4" w:space="0" w:color="auto"/>
            </w:tcBorders>
            <w:vAlign w:val="center"/>
          </w:tcPr>
          <w:p w14:paraId="23CFE612" w14:textId="77777777" w:rsidR="001A4220" w:rsidRPr="00B45120" w:rsidRDefault="001A4220" w:rsidP="001A4220">
            <w:pPr>
              <w:jc w:val="left"/>
              <w:rPr>
                <w:rFonts w:ascii="Times New Roman" w:hAnsi="Times New Roman"/>
                <w:i/>
                <w:sz w:val="22"/>
                <w:szCs w:val="22"/>
              </w:rPr>
            </w:pPr>
            <w:r w:rsidRPr="00B45120">
              <w:rPr>
                <w:rFonts w:ascii="Times New Roman" w:hAnsi="Times New Roman"/>
                <w:i/>
                <w:sz w:val="22"/>
                <w:szCs w:val="22"/>
              </w:rPr>
              <w:t>…</w:t>
            </w:r>
            <w:r w:rsidR="006948F7" w:rsidRPr="00B45120">
              <w:rPr>
                <w:rFonts w:ascii="Times New Roman" w:hAnsi="Times New Roman"/>
                <w:i/>
                <w:sz w:val="22"/>
                <w:szCs w:val="22"/>
              </w:rPr>
              <w:t xml:space="preserve">.  </w:t>
            </w:r>
            <w:r w:rsidRPr="00B45120">
              <w:rPr>
                <w:rFonts w:ascii="Times New Roman" w:hAnsi="Times New Roman"/>
                <w:i/>
                <w:sz w:val="22"/>
                <w:szCs w:val="22"/>
              </w:rPr>
              <w:t>Add your own indicator(s)</w:t>
            </w:r>
          </w:p>
        </w:tc>
        <w:tc>
          <w:tcPr>
            <w:tcW w:w="2718" w:type="dxa"/>
            <w:tcBorders>
              <w:bottom w:val="single" w:sz="4" w:space="0" w:color="auto"/>
            </w:tcBorders>
            <w:vAlign w:val="center"/>
          </w:tcPr>
          <w:p w14:paraId="79BA0B3D" w14:textId="77777777" w:rsidR="001A4220" w:rsidRPr="00B45120" w:rsidRDefault="001A4220" w:rsidP="001A4220">
            <w:pPr>
              <w:jc w:val="left"/>
              <w:rPr>
                <w:rFonts w:ascii="Times New Roman" w:hAnsi="Times New Roman"/>
                <w:sz w:val="22"/>
                <w:szCs w:val="22"/>
              </w:rPr>
            </w:pPr>
          </w:p>
          <w:p w14:paraId="714E2708" w14:textId="77777777" w:rsidR="001A4220" w:rsidRPr="00B45120" w:rsidRDefault="001A4220" w:rsidP="001A4220">
            <w:pPr>
              <w:jc w:val="left"/>
              <w:rPr>
                <w:rFonts w:ascii="Times New Roman" w:hAnsi="Times New Roman"/>
                <w:sz w:val="22"/>
                <w:szCs w:val="22"/>
              </w:rPr>
            </w:pPr>
          </w:p>
          <w:p w14:paraId="5E3C521E" w14:textId="77777777" w:rsidR="001A4220" w:rsidRPr="00B45120" w:rsidRDefault="001A4220" w:rsidP="001A4220">
            <w:pPr>
              <w:jc w:val="left"/>
              <w:rPr>
                <w:rFonts w:ascii="Times New Roman" w:hAnsi="Times New Roman"/>
                <w:sz w:val="22"/>
                <w:szCs w:val="22"/>
              </w:rPr>
            </w:pPr>
          </w:p>
        </w:tc>
        <w:tc>
          <w:tcPr>
            <w:tcW w:w="1046" w:type="dxa"/>
            <w:gridSpan w:val="2"/>
            <w:tcBorders>
              <w:bottom w:val="single" w:sz="4" w:space="0" w:color="auto"/>
            </w:tcBorders>
            <w:vAlign w:val="center"/>
          </w:tcPr>
          <w:p w14:paraId="4B273E9C" w14:textId="77777777" w:rsidR="001A4220" w:rsidRPr="00B45120" w:rsidRDefault="001A4220" w:rsidP="00945EFC">
            <w:pPr>
              <w:jc w:val="center"/>
              <w:rPr>
                <w:rFonts w:ascii="Times New Roman" w:hAnsi="Times New Roman"/>
                <w:sz w:val="22"/>
                <w:szCs w:val="22"/>
              </w:rPr>
            </w:pPr>
          </w:p>
        </w:tc>
        <w:tc>
          <w:tcPr>
            <w:tcW w:w="746" w:type="dxa"/>
            <w:tcBorders>
              <w:bottom w:val="single" w:sz="4" w:space="0" w:color="auto"/>
            </w:tcBorders>
            <w:vAlign w:val="center"/>
          </w:tcPr>
          <w:p w14:paraId="3B99CE39" w14:textId="77777777" w:rsidR="001A4220" w:rsidRPr="00B45120" w:rsidRDefault="001A4220" w:rsidP="001A4220">
            <w:pPr>
              <w:jc w:val="center"/>
              <w:rPr>
                <w:rFonts w:ascii="Times New Roman" w:hAnsi="Times New Roman"/>
                <w:b/>
                <w:sz w:val="22"/>
                <w:szCs w:val="22"/>
              </w:rPr>
            </w:pPr>
          </w:p>
        </w:tc>
        <w:tc>
          <w:tcPr>
            <w:tcW w:w="3158" w:type="dxa"/>
            <w:tcBorders>
              <w:bottom w:val="single" w:sz="4" w:space="0" w:color="auto"/>
            </w:tcBorders>
            <w:vAlign w:val="center"/>
          </w:tcPr>
          <w:p w14:paraId="16893B99" w14:textId="77777777" w:rsidR="001A4220" w:rsidRPr="00B45120" w:rsidRDefault="001A4220" w:rsidP="001A4220">
            <w:pPr>
              <w:spacing w:after="120"/>
              <w:jc w:val="left"/>
              <w:rPr>
                <w:rFonts w:ascii="Times New Roman" w:hAnsi="Times New Roman"/>
                <w:sz w:val="22"/>
                <w:szCs w:val="22"/>
              </w:rPr>
            </w:pPr>
          </w:p>
        </w:tc>
        <w:tc>
          <w:tcPr>
            <w:tcW w:w="2754" w:type="dxa"/>
            <w:tcBorders>
              <w:bottom w:val="single" w:sz="4" w:space="0" w:color="auto"/>
            </w:tcBorders>
            <w:vAlign w:val="center"/>
          </w:tcPr>
          <w:p w14:paraId="29C01CB9" w14:textId="77777777" w:rsidR="001A4220" w:rsidRPr="00B45120" w:rsidRDefault="001A4220" w:rsidP="001A4220">
            <w:pPr>
              <w:spacing w:after="120"/>
              <w:jc w:val="left"/>
              <w:rPr>
                <w:rFonts w:ascii="Times New Roman" w:hAnsi="Times New Roman"/>
                <w:sz w:val="22"/>
                <w:szCs w:val="22"/>
              </w:rPr>
            </w:pPr>
          </w:p>
        </w:tc>
        <w:tc>
          <w:tcPr>
            <w:tcW w:w="1671" w:type="dxa"/>
            <w:tcBorders>
              <w:bottom w:val="single" w:sz="4" w:space="0" w:color="auto"/>
            </w:tcBorders>
            <w:vAlign w:val="center"/>
          </w:tcPr>
          <w:p w14:paraId="4A1AAB44" w14:textId="77777777" w:rsidR="001A4220" w:rsidRPr="00B45120" w:rsidRDefault="001A4220" w:rsidP="00945EFC">
            <w:pPr>
              <w:jc w:val="center"/>
              <w:rPr>
                <w:rFonts w:ascii="Times New Roman" w:hAnsi="Times New Roman"/>
                <w:sz w:val="22"/>
                <w:szCs w:val="22"/>
              </w:rPr>
            </w:pPr>
          </w:p>
        </w:tc>
      </w:tr>
      <w:tr w:rsidR="001A4220" w:rsidRPr="00B45120" w14:paraId="0ACB97D9" w14:textId="77777777" w:rsidTr="001A4220">
        <w:trPr>
          <w:trHeight w:val="444"/>
        </w:trPr>
        <w:tc>
          <w:tcPr>
            <w:tcW w:w="6310" w:type="dxa"/>
            <w:gridSpan w:val="5"/>
            <w:tcBorders>
              <w:right w:val="nil"/>
            </w:tcBorders>
            <w:vAlign w:val="center"/>
          </w:tcPr>
          <w:p w14:paraId="51373629" w14:textId="77777777" w:rsidR="001A4220" w:rsidRPr="00B45120" w:rsidRDefault="001A4220" w:rsidP="00945EFC">
            <w:pPr>
              <w:jc w:val="center"/>
              <w:rPr>
                <w:rFonts w:ascii="Times New Roman" w:hAnsi="Times New Roman"/>
                <w:b/>
                <w:sz w:val="22"/>
                <w:szCs w:val="22"/>
              </w:rPr>
            </w:pPr>
            <w:r w:rsidRPr="00B45120">
              <w:rPr>
                <w:rFonts w:ascii="Times New Roman" w:hAnsi="Times New Roman"/>
                <w:b/>
                <w:sz w:val="22"/>
                <w:szCs w:val="22"/>
              </w:rPr>
              <w:t>CR 2:  Capacities to generate, access and use information and knowledge</w:t>
            </w:r>
          </w:p>
        </w:tc>
        <w:tc>
          <w:tcPr>
            <w:tcW w:w="3158" w:type="dxa"/>
            <w:tcBorders>
              <w:left w:val="nil"/>
              <w:right w:val="nil"/>
            </w:tcBorders>
          </w:tcPr>
          <w:p w14:paraId="4E25A161" w14:textId="77777777" w:rsidR="001A4220" w:rsidRPr="00B45120" w:rsidRDefault="001A4220" w:rsidP="001A4220">
            <w:pPr>
              <w:spacing w:after="120"/>
              <w:jc w:val="left"/>
              <w:rPr>
                <w:rFonts w:ascii="Times New Roman" w:hAnsi="Times New Roman"/>
                <w:sz w:val="22"/>
                <w:szCs w:val="22"/>
              </w:rPr>
            </w:pPr>
          </w:p>
        </w:tc>
        <w:tc>
          <w:tcPr>
            <w:tcW w:w="2754" w:type="dxa"/>
            <w:tcBorders>
              <w:left w:val="nil"/>
              <w:right w:val="nil"/>
            </w:tcBorders>
          </w:tcPr>
          <w:p w14:paraId="14ACE1F4" w14:textId="77777777" w:rsidR="001A4220" w:rsidRPr="00B45120" w:rsidRDefault="001A4220" w:rsidP="001A4220">
            <w:pPr>
              <w:spacing w:after="120"/>
              <w:jc w:val="left"/>
              <w:rPr>
                <w:rFonts w:ascii="Times New Roman" w:hAnsi="Times New Roman"/>
                <w:sz w:val="22"/>
                <w:szCs w:val="22"/>
              </w:rPr>
            </w:pPr>
          </w:p>
        </w:tc>
        <w:tc>
          <w:tcPr>
            <w:tcW w:w="1671" w:type="dxa"/>
            <w:tcBorders>
              <w:left w:val="nil"/>
            </w:tcBorders>
            <w:vAlign w:val="center"/>
          </w:tcPr>
          <w:p w14:paraId="47650DB4" w14:textId="77777777" w:rsidR="001A4220" w:rsidRPr="00B45120" w:rsidRDefault="001A4220" w:rsidP="00945EFC">
            <w:pPr>
              <w:jc w:val="center"/>
              <w:rPr>
                <w:rFonts w:ascii="Times New Roman" w:hAnsi="Times New Roman"/>
                <w:sz w:val="22"/>
                <w:szCs w:val="22"/>
              </w:rPr>
            </w:pPr>
          </w:p>
        </w:tc>
      </w:tr>
      <w:tr w:rsidR="001A4220" w:rsidRPr="00B45120" w14:paraId="5AA5830B" w14:textId="77777777" w:rsidTr="001A4220">
        <w:tc>
          <w:tcPr>
            <w:tcW w:w="1800" w:type="dxa"/>
            <w:vMerge w:val="restart"/>
          </w:tcPr>
          <w:p w14:paraId="3F8D110F"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4 – Degree of environmental awareness of stakeholders</w:t>
            </w:r>
          </w:p>
        </w:tc>
        <w:tc>
          <w:tcPr>
            <w:tcW w:w="2718" w:type="dxa"/>
          </w:tcPr>
          <w:p w14:paraId="21D45341"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Stakeholders are not aware about global environmental issues and their related possible solutions (MEAs)</w:t>
            </w:r>
          </w:p>
          <w:p w14:paraId="698AA02E"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062FEE10"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77CC9E1F"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1</w:t>
            </w:r>
          </w:p>
        </w:tc>
        <w:tc>
          <w:tcPr>
            <w:tcW w:w="3158" w:type="dxa"/>
            <w:vMerge w:val="restart"/>
          </w:tcPr>
          <w:p w14:paraId="7FDB01F2" w14:textId="77777777" w:rsidR="001A4220" w:rsidRPr="00B45120" w:rsidRDefault="001A4220" w:rsidP="00F95022">
            <w:pPr>
              <w:jc w:val="left"/>
              <w:rPr>
                <w:rFonts w:ascii="Times New Roman" w:hAnsi="Times New Roman"/>
                <w:sz w:val="22"/>
                <w:szCs w:val="22"/>
              </w:rPr>
            </w:pPr>
            <w:r w:rsidRPr="00B45120">
              <w:rPr>
                <w:rFonts w:ascii="Times New Roman" w:hAnsi="Times New Roman"/>
                <w:sz w:val="22"/>
                <w:szCs w:val="22"/>
              </w:rPr>
              <w:t>Stakeholders are aware of global environmental issues and to some extent their possible solutions</w:t>
            </w:r>
            <w:r w:rsidR="006948F7" w:rsidRPr="00B45120">
              <w:rPr>
                <w:rFonts w:ascii="Times New Roman" w:hAnsi="Times New Roman"/>
                <w:sz w:val="22"/>
                <w:szCs w:val="22"/>
              </w:rPr>
              <w:t xml:space="preserve">.  </w:t>
            </w:r>
            <w:r w:rsidR="00F95022" w:rsidRPr="00B45120">
              <w:rPr>
                <w:rFonts w:ascii="Times New Roman" w:hAnsi="Times New Roman"/>
                <w:sz w:val="22"/>
                <w:szCs w:val="22"/>
              </w:rPr>
              <w:t>Awareness</w:t>
            </w:r>
            <w:r w:rsidRPr="00B45120">
              <w:rPr>
                <w:rFonts w:ascii="Times New Roman" w:hAnsi="Times New Roman"/>
                <w:sz w:val="22"/>
                <w:szCs w:val="22"/>
              </w:rPr>
              <w:t xml:space="preserve"> however, can be improved </w:t>
            </w:r>
            <w:r w:rsidR="00F95022" w:rsidRPr="00B45120">
              <w:rPr>
                <w:rFonts w:ascii="Times New Roman" w:hAnsi="Times New Roman"/>
                <w:sz w:val="22"/>
                <w:szCs w:val="22"/>
              </w:rPr>
              <w:t>on</w:t>
            </w:r>
            <w:r w:rsidR="006948F7" w:rsidRPr="00B45120">
              <w:rPr>
                <w:rFonts w:ascii="Times New Roman" w:hAnsi="Times New Roman"/>
                <w:sz w:val="22"/>
                <w:szCs w:val="22"/>
              </w:rPr>
              <w:t xml:space="preserve">.  </w:t>
            </w:r>
            <w:r w:rsidR="00F95022" w:rsidRPr="00B45120">
              <w:rPr>
                <w:rFonts w:ascii="Times New Roman" w:hAnsi="Times New Roman"/>
                <w:sz w:val="22"/>
                <w:szCs w:val="22"/>
              </w:rPr>
              <w:t>T</w:t>
            </w:r>
            <w:r w:rsidRPr="00B45120">
              <w:rPr>
                <w:rFonts w:ascii="Times New Roman" w:hAnsi="Times New Roman"/>
                <w:sz w:val="22"/>
                <w:szCs w:val="22"/>
              </w:rPr>
              <w:t xml:space="preserve">here is also a need for more time to be invested </w:t>
            </w:r>
            <w:r w:rsidR="00F95022" w:rsidRPr="00B45120">
              <w:rPr>
                <w:rFonts w:ascii="Times New Roman" w:hAnsi="Times New Roman"/>
                <w:sz w:val="22"/>
                <w:szCs w:val="22"/>
              </w:rPr>
              <w:t>on</w:t>
            </w:r>
            <w:r w:rsidRPr="00B45120">
              <w:rPr>
                <w:rFonts w:ascii="Times New Roman" w:hAnsi="Times New Roman"/>
                <w:sz w:val="22"/>
                <w:szCs w:val="22"/>
              </w:rPr>
              <w:t xml:space="preserve"> information dissemination</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The </w:t>
            </w:r>
            <w:r w:rsidR="00F95022" w:rsidRPr="00B45120">
              <w:rPr>
                <w:rFonts w:ascii="Times New Roman" w:hAnsi="Times New Roman"/>
                <w:sz w:val="22"/>
                <w:szCs w:val="22"/>
              </w:rPr>
              <w:t xml:space="preserve">main challenge the DOE </w:t>
            </w:r>
            <w:r w:rsidRPr="00B45120">
              <w:rPr>
                <w:rFonts w:ascii="Times New Roman" w:hAnsi="Times New Roman"/>
                <w:sz w:val="22"/>
                <w:szCs w:val="22"/>
              </w:rPr>
              <w:t>face</w:t>
            </w:r>
            <w:r w:rsidR="00F95022" w:rsidRPr="00B45120">
              <w:rPr>
                <w:rFonts w:ascii="Times New Roman" w:hAnsi="Times New Roman"/>
                <w:sz w:val="22"/>
                <w:szCs w:val="22"/>
              </w:rPr>
              <w:t>s</w:t>
            </w:r>
            <w:r w:rsidRPr="00B45120">
              <w:rPr>
                <w:rFonts w:ascii="Times New Roman" w:hAnsi="Times New Roman"/>
                <w:sz w:val="22"/>
                <w:szCs w:val="22"/>
              </w:rPr>
              <w:t xml:space="preserve"> </w:t>
            </w:r>
            <w:r w:rsidR="00F95022" w:rsidRPr="00B45120">
              <w:rPr>
                <w:rFonts w:ascii="Times New Roman" w:hAnsi="Times New Roman"/>
                <w:sz w:val="22"/>
                <w:szCs w:val="22"/>
              </w:rPr>
              <w:t>is a decrease in staff</w:t>
            </w:r>
            <w:r w:rsidRPr="00B45120">
              <w:rPr>
                <w:rFonts w:ascii="Times New Roman" w:hAnsi="Times New Roman"/>
                <w:sz w:val="22"/>
                <w:szCs w:val="22"/>
              </w:rPr>
              <w:t xml:space="preserve"> resp</w:t>
            </w:r>
            <w:r w:rsidR="00F95022" w:rsidRPr="00B45120">
              <w:rPr>
                <w:rFonts w:ascii="Times New Roman" w:hAnsi="Times New Roman"/>
                <w:sz w:val="22"/>
                <w:szCs w:val="22"/>
              </w:rPr>
              <w:t>onsible for outreach activities</w:t>
            </w:r>
            <w:r w:rsidR="006948F7" w:rsidRPr="00B45120">
              <w:rPr>
                <w:rFonts w:ascii="Times New Roman" w:hAnsi="Times New Roman"/>
                <w:sz w:val="22"/>
                <w:szCs w:val="22"/>
              </w:rPr>
              <w:t xml:space="preserve">.  </w:t>
            </w:r>
            <w:r w:rsidR="00F95022" w:rsidRPr="00B45120">
              <w:rPr>
                <w:rFonts w:ascii="Times New Roman" w:hAnsi="Times New Roman"/>
                <w:sz w:val="22"/>
                <w:szCs w:val="22"/>
              </w:rPr>
              <w:t xml:space="preserve">This staffing </w:t>
            </w:r>
            <w:r w:rsidRPr="00B45120">
              <w:rPr>
                <w:rFonts w:ascii="Times New Roman" w:hAnsi="Times New Roman"/>
                <w:sz w:val="22"/>
                <w:szCs w:val="22"/>
              </w:rPr>
              <w:t xml:space="preserve">gap needs to be filled in order </w:t>
            </w:r>
            <w:r w:rsidR="00F95022" w:rsidRPr="00B45120">
              <w:rPr>
                <w:rFonts w:ascii="Times New Roman" w:hAnsi="Times New Roman"/>
                <w:sz w:val="22"/>
                <w:szCs w:val="22"/>
              </w:rPr>
              <w:t xml:space="preserve">for the DOE </w:t>
            </w:r>
            <w:r w:rsidRPr="00B45120">
              <w:rPr>
                <w:rFonts w:ascii="Times New Roman" w:hAnsi="Times New Roman"/>
                <w:sz w:val="22"/>
                <w:szCs w:val="22"/>
              </w:rPr>
              <w:t>to effectively function</w:t>
            </w:r>
            <w:r w:rsidR="006948F7" w:rsidRPr="00B45120">
              <w:rPr>
                <w:rFonts w:ascii="Times New Roman" w:hAnsi="Times New Roman"/>
                <w:sz w:val="22"/>
                <w:szCs w:val="22"/>
              </w:rPr>
              <w:t xml:space="preserve">.  </w:t>
            </w:r>
          </w:p>
        </w:tc>
        <w:tc>
          <w:tcPr>
            <w:tcW w:w="2754" w:type="dxa"/>
            <w:vMerge w:val="restart"/>
          </w:tcPr>
          <w:p w14:paraId="0FE69654" w14:textId="77777777" w:rsidR="001A4220" w:rsidRPr="00B45120" w:rsidRDefault="001A4220" w:rsidP="00F95022">
            <w:pPr>
              <w:spacing w:after="120"/>
              <w:jc w:val="left"/>
              <w:rPr>
                <w:rFonts w:ascii="Times New Roman" w:hAnsi="Times New Roman"/>
                <w:sz w:val="22"/>
                <w:szCs w:val="22"/>
              </w:rPr>
            </w:pPr>
            <w:r w:rsidRPr="00B45120">
              <w:rPr>
                <w:rFonts w:ascii="Times New Roman" w:hAnsi="Times New Roman"/>
                <w:sz w:val="22"/>
                <w:szCs w:val="22"/>
              </w:rPr>
              <w:t>The project will support increased training and awareness building of MEAs implementation</w:t>
            </w:r>
            <w:r w:rsidR="006948F7" w:rsidRPr="00B45120">
              <w:rPr>
                <w:rFonts w:ascii="Times New Roman" w:hAnsi="Times New Roman"/>
                <w:sz w:val="22"/>
                <w:szCs w:val="22"/>
              </w:rPr>
              <w:t xml:space="preserve">.  </w:t>
            </w:r>
            <w:r w:rsidRPr="00B45120">
              <w:rPr>
                <w:rFonts w:ascii="Times New Roman" w:hAnsi="Times New Roman"/>
                <w:sz w:val="22"/>
                <w:szCs w:val="22"/>
              </w:rPr>
              <w:t>The NGOs, Barbuda Council</w:t>
            </w:r>
            <w:r w:rsidR="00F95022" w:rsidRPr="00B45120">
              <w:rPr>
                <w:rFonts w:ascii="Times New Roman" w:hAnsi="Times New Roman"/>
                <w:sz w:val="22"/>
                <w:szCs w:val="22"/>
              </w:rPr>
              <w:t>,</w:t>
            </w:r>
            <w:r w:rsidRPr="00B45120">
              <w:rPr>
                <w:rFonts w:ascii="Times New Roman" w:hAnsi="Times New Roman"/>
                <w:sz w:val="22"/>
                <w:szCs w:val="22"/>
              </w:rPr>
              <w:t xml:space="preserve"> and the private sector will be especially involved in the outreach activities</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The DoE will work along with Environmental Units from other </w:t>
            </w:r>
            <w:r w:rsidR="00F95022" w:rsidRPr="00B45120">
              <w:rPr>
                <w:rFonts w:ascii="Times New Roman" w:hAnsi="Times New Roman"/>
                <w:sz w:val="22"/>
                <w:szCs w:val="22"/>
              </w:rPr>
              <w:t>a</w:t>
            </w:r>
            <w:r w:rsidRPr="00B45120">
              <w:rPr>
                <w:rFonts w:ascii="Times New Roman" w:hAnsi="Times New Roman"/>
                <w:sz w:val="22"/>
                <w:szCs w:val="22"/>
              </w:rPr>
              <w:t>gencies as well</w:t>
            </w:r>
            <w:r w:rsidR="006948F7" w:rsidRPr="00B45120">
              <w:rPr>
                <w:rFonts w:ascii="Times New Roman" w:hAnsi="Times New Roman"/>
                <w:sz w:val="22"/>
                <w:szCs w:val="22"/>
              </w:rPr>
              <w:t xml:space="preserve">.  </w:t>
            </w:r>
            <w:r w:rsidRPr="00B45120">
              <w:rPr>
                <w:rFonts w:ascii="Times New Roman" w:hAnsi="Times New Roman"/>
                <w:sz w:val="22"/>
                <w:szCs w:val="22"/>
              </w:rPr>
              <w:t>Social Media will be one of the gateways utilized to disseminate information</w:t>
            </w:r>
            <w:r w:rsidR="006948F7" w:rsidRPr="00B45120">
              <w:rPr>
                <w:rFonts w:ascii="Times New Roman" w:hAnsi="Times New Roman"/>
                <w:sz w:val="22"/>
                <w:szCs w:val="22"/>
              </w:rPr>
              <w:t xml:space="preserve">.  </w:t>
            </w:r>
          </w:p>
        </w:tc>
        <w:tc>
          <w:tcPr>
            <w:tcW w:w="1671" w:type="dxa"/>
            <w:vMerge w:val="restart"/>
            <w:vAlign w:val="center"/>
          </w:tcPr>
          <w:p w14:paraId="1C21E045"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r>
      <w:tr w:rsidR="001A4220" w:rsidRPr="00B45120" w14:paraId="65211201" w14:textId="77777777" w:rsidTr="001A4220">
        <w:tc>
          <w:tcPr>
            <w:tcW w:w="1800" w:type="dxa"/>
            <w:vMerge/>
          </w:tcPr>
          <w:p w14:paraId="1AA11DE2" w14:textId="77777777" w:rsidR="001A4220" w:rsidRPr="00B45120" w:rsidRDefault="001A4220" w:rsidP="001A4220">
            <w:pPr>
              <w:jc w:val="left"/>
              <w:rPr>
                <w:rFonts w:ascii="Times New Roman" w:hAnsi="Times New Roman"/>
                <w:sz w:val="22"/>
                <w:szCs w:val="22"/>
              </w:rPr>
            </w:pPr>
          </w:p>
        </w:tc>
        <w:tc>
          <w:tcPr>
            <w:tcW w:w="2718" w:type="dxa"/>
          </w:tcPr>
          <w:p w14:paraId="32041542"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Stakeholders are aware about global environmental issues but not about the possible solutions (MEAs)</w:t>
            </w:r>
          </w:p>
          <w:p w14:paraId="61B05A9E"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459150D7"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72D72217" w14:textId="77777777" w:rsidR="001A4220" w:rsidRPr="00B45120" w:rsidRDefault="001A4220" w:rsidP="001A4220">
            <w:pPr>
              <w:jc w:val="center"/>
              <w:rPr>
                <w:rFonts w:ascii="Times New Roman" w:hAnsi="Times New Roman"/>
                <w:b/>
                <w:sz w:val="22"/>
                <w:szCs w:val="22"/>
              </w:rPr>
            </w:pPr>
          </w:p>
        </w:tc>
        <w:tc>
          <w:tcPr>
            <w:tcW w:w="3158" w:type="dxa"/>
            <w:vMerge/>
          </w:tcPr>
          <w:p w14:paraId="4243D254" w14:textId="77777777" w:rsidR="001A4220" w:rsidRPr="00B45120" w:rsidRDefault="001A4220" w:rsidP="001A4220">
            <w:pPr>
              <w:spacing w:after="120"/>
              <w:jc w:val="left"/>
              <w:rPr>
                <w:rFonts w:ascii="Times New Roman" w:hAnsi="Times New Roman"/>
                <w:sz w:val="22"/>
                <w:szCs w:val="22"/>
              </w:rPr>
            </w:pPr>
          </w:p>
        </w:tc>
        <w:tc>
          <w:tcPr>
            <w:tcW w:w="2754" w:type="dxa"/>
            <w:vMerge/>
          </w:tcPr>
          <w:p w14:paraId="3EE8B1AA"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7FF495BB" w14:textId="77777777" w:rsidR="001A4220" w:rsidRPr="00B45120" w:rsidRDefault="001A4220" w:rsidP="00945EFC">
            <w:pPr>
              <w:jc w:val="center"/>
              <w:rPr>
                <w:rFonts w:ascii="Times New Roman" w:hAnsi="Times New Roman"/>
                <w:sz w:val="22"/>
                <w:szCs w:val="22"/>
              </w:rPr>
            </w:pPr>
          </w:p>
        </w:tc>
      </w:tr>
      <w:tr w:rsidR="001A4220" w:rsidRPr="00B45120" w14:paraId="2DD630B4" w14:textId="77777777" w:rsidTr="001A4220">
        <w:tc>
          <w:tcPr>
            <w:tcW w:w="1800" w:type="dxa"/>
            <w:vMerge/>
            <w:tcBorders>
              <w:bottom w:val="nil"/>
            </w:tcBorders>
          </w:tcPr>
          <w:p w14:paraId="40BC9FEF" w14:textId="77777777" w:rsidR="001A4220" w:rsidRPr="00B45120" w:rsidRDefault="001A4220" w:rsidP="001A4220">
            <w:pPr>
              <w:jc w:val="left"/>
              <w:rPr>
                <w:rFonts w:ascii="Times New Roman" w:hAnsi="Times New Roman"/>
                <w:sz w:val="22"/>
                <w:szCs w:val="22"/>
              </w:rPr>
            </w:pPr>
          </w:p>
        </w:tc>
        <w:tc>
          <w:tcPr>
            <w:tcW w:w="2718" w:type="dxa"/>
          </w:tcPr>
          <w:p w14:paraId="1F50590F"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Stakeholders are aware about global environmental issues and the possible solutions but do not know how to participate</w:t>
            </w:r>
          </w:p>
          <w:p w14:paraId="687567FE"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7B23696A"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1890082A" w14:textId="77777777" w:rsidR="001A4220" w:rsidRPr="00B45120" w:rsidRDefault="001A4220" w:rsidP="001A4220">
            <w:pPr>
              <w:jc w:val="center"/>
              <w:rPr>
                <w:rFonts w:ascii="Times New Roman" w:hAnsi="Times New Roman"/>
                <w:b/>
                <w:sz w:val="22"/>
                <w:szCs w:val="22"/>
              </w:rPr>
            </w:pPr>
          </w:p>
        </w:tc>
        <w:tc>
          <w:tcPr>
            <w:tcW w:w="3158" w:type="dxa"/>
            <w:vMerge/>
          </w:tcPr>
          <w:p w14:paraId="6895E216" w14:textId="77777777" w:rsidR="001A4220" w:rsidRPr="00B45120" w:rsidRDefault="001A4220" w:rsidP="001A4220">
            <w:pPr>
              <w:spacing w:after="120"/>
              <w:jc w:val="left"/>
              <w:rPr>
                <w:rFonts w:ascii="Times New Roman" w:hAnsi="Times New Roman"/>
                <w:sz w:val="22"/>
                <w:szCs w:val="22"/>
              </w:rPr>
            </w:pPr>
          </w:p>
        </w:tc>
        <w:tc>
          <w:tcPr>
            <w:tcW w:w="2754" w:type="dxa"/>
            <w:vMerge/>
          </w:tcPr>
          <w:p w14:paraId="590F53FC"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3C15DD43" w14:textId="77777777" w:rsidR="001A4220" w:rsidRPr="00B45120" w:rsidRDefault="001A4220" w:rsidP="00945EFC">
            <w:pPr>
              <w:jc w:val="center"/>
              <w:rPr>
                <w:rFonts w:ascii="Times New Roman" w:hAnsi="Times New Roman"/>
                <w:sz w:val="22"/>
                <w:szCs w:val="22"/>
              </w:rPr>
            </w:pPr>
          </w:p>
        </w:tc>
      </w:tr>
      <w:tr w:rsidR="001A4220" w:rsidRPr="00B45120" w14:paraId="64A68EC2" w14:textId="77777777" w:rsidTr="001A4220">
        <w:tc>
          <w:tcPr>
            <w:tcW w:w="1800" w:type="dxa"/>
            <w:tcBorders>
              <w:top w:val="nil"/>
              <w:bottom w:val="single" w:sz="4" w:space="0" w:color="auto"/>
            </w:tcBorders>
          </w:tcPr>
          <w:p w14:paraId="0D17294F" w14:textId="77777777" w:rsidR="001A4220" w:rsidRPr="00B45120" w:rsidRDefault="001A4220" w:rsidP="001A4220">
            <w:pPr>
              <w:jc w:val="left"/>
              <w:rPr>
                <w:rFonts w:ascii="Times New Roman" w:hAnsi="Times New Roman"/>
                <w:sz w:val="22"/>
                <w:szCs w:val="22"/>
              </w:rPr>
            </w:pPr>
          </w:p>
        </w:tc>
        <w:tc>
          <w:tcPr>
            <w:tcW w:w="2718" w:type="dxa"/>
          </w:tcPr>
          <w:p w14:paraId="4C986CDA"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 xml:space="preserve">Stakeholders are aware about global environmental </w:t>
            </w:r>
            <w:r w:rsidRPr="00B45120">
              <w:rPr>
                <w:rFonts w:ascii="Times New Roman" w:hAnsi="Times New Roman"/>
                <w:sz w:val="22"/>
                <w:szCs w:val="22"/>
              </w:rPr>
              <w:lastRenderedPageBreak/>
              <w:t>issues and are actively participating in the implementation of related solutions</w:t>
            </w:r>
          </w:p>
          <w:p w14:paraId="0E94C708"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7CA43D98"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3</w:t>
            </w:r>
          </w:p>
        </w:tc>
        <w:tc>
          <w:tcPr>
            <w:tcW w:w="746" w:type="dxa"/>
            <w:vMerge/>
            <w:vAlign w:val="center"/>
          </w:tcPr>
          <w:p w14:paraId="43DBD932" w14:textId="77777777" w:rsidR="001A4220" w:rsidRPr="00B45120" w:rsidRDefault="001A4220" w:rsidP="001A4220">
            <w:pPr>
              <w:jc w:val="center"/>
              <w:rPr>
                <w:rFonts w:ascii="Times New Roman" w:hAnsi="Times New Roman"/>
                <w:b/>
                <w:sz w:val="22"/>
                <w:szCs w:val="22"/>
              </w:rPr>
            </w:pPr>
          </w:p>
        </w:tc>
        <w:tc>
          <w:tcPr>
            <w:tcW w:w="3158" w:type="dxa"/>
            <w:vMerge/>
          </w:tcPr>
          <w:p w14:paraId="64281912" w14:textId="77777777" w:rsidR="001A4220" w:rsidRPr="00B45120" w:rsidRDefault="001A4220" w:rsidP="001A4220">
            <w:pPr>
              <w:spacing w:after="120"/>
              <w:jc w:val="left"/>
              <w:rPr>
                <w:rFonts w:ascii="Times New Roman" w:hAnsi="Times New Roman"/>
                <w:sz w:val="22"/>
                <w:szCs w:val="22"/>
              </w:rPr>
            </w:pPr>
          </w:p>
        </w:tc>
        <w:tc>
          <w:tcPr>
            <w:tcW w:w="2754" w:type="dxa"/>
            <w:vMerge/>
          </w:tcPr>
          <w:p w14:paraId="7156B36F"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262E98BF" w14:textId="77777777" w:rsidR="001A4220" w:rsidRPr="00B45120" w:rsidRDefault="001A4220" w:rsidP="00945EFC">
            <w:pPr>
              <w:jc w:val="center"/>
              <w:rPr>
                <w:rFonts w:ascii="Times New Roman" w:hAnsi="Times New Roman"/>
                <w:sz w:val="22"/>
                <w:szCs w:val="22"/>
              </w:rPr>
            </w:pPr>
          </w:p>
        </w:tc>
      </w:tr>
      <w:tr w:rsidR="001A4220" w:rsidRPr="00B45120" w14:paraId="50C7E34E" w14:textId="77777777" w:rsidTr="001A4220">
        <w:tc>
          <w:tcPr>
            <w:tcW w:w="1800" w:type="dxa"/>
            <w:vMerge w:val="restart"/>
          </w:tcPr>
          <w:p w14:paraId="64BF8B3B"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5 – Access and sharing of environmental information by stakeholders</w:t>
            </w:r>
          </w:p>
        </w:tc>
        <w:tc>
          <w:tcPr>
            <w:tcW w:w="2718" w:type="dxa"/>
          </w:tcPr>
          <w:p w14:paraId="234D3FB6"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environmental information needs are not identified and the information management infrastructure is inadequate</w:t>
            </w:r>
          </w:p>
          <w:p w14:paraId="6591E475"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28F65750"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0D8066BE"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val="restart"/>
          </w:tcPr>
          <w:p w14:paraId="11F22FDD" w14:textId="77777777" w:rsidR="001A4220" w:rsidRPr="00B45120" w:rsidRDefault="001A4220" w:rsidP="00E42DE5">
            <w:pPr>
              <w:spacing w:after="120"/>
              <w:jc w:val="left"/>
              <w:rPr>
                <w:rFonts w:ascii="Times New Roman" w:hAnsi="Times New Roman"/>
                <w:sz w:val="22"/>
                <w:szCs w:val="22"/>
              </w:rPr>
            </w:pPr>
            <w:r w:rsidRPr="00B45120">
              <w:rPr>
                <w:rFonts w:ascii="Times New Roman" w:hAnsi="Times New Roman"/>
                <w:sz w:val="22"/>
                <w:szCs w:val="22"/>
              </w:rPr>
              <w:t>The main issue with environmental information is rooted in the data collection, management, and analysis processes</w:t>
            </w:r>
            <w:r w:rsidR="006948F7" w:rsidRPr="00B45120">
              <w:rPr>
                <w:rFonts w:ascii="Times New Roman" w:hAnsi="Times New Roman"/>
                <w:sz w:val="22"/>
                <w:szCs w:val="22"/>
              </w:rPr>
              <w:t xml:space="preserve">.  </w:t>
            </w:r>
            <w:r w:rsidRPr="00B45120">
              <w:rPr>
                <w:rFonts w:ascii="Times New Roman" w:hAnsi="Times New Roman"/>
                <w:sz w:val="22"/>
                <w:szCs w:val="22"/>
              </w:rPr>
              <w:t xml:space="preserve">Historically, data formats </w:t>
            </w:r>
            <w:r w:rsidR="00172A6A" w:rsidRPr="00B45120">
              <w:rPr>
                <w:rFonts w:ascii="Times New Roman" w:hAnsi="Times New Roman"/>
                <w:sz w:val="22"/>
                <w:szCs w:val="22"/>
              </w:rPr>
              <w:t xml:space="preserve">have been </w:t>
            </w:r>
            <w:r w:rsidRPr="00B45120">
              <w:rPr>
                <w:rFonts w:ascii="Times New Roman" w:hAnsi="Times New Roman"/>
                <w:sz w:val="22"/>
                <w:szCs w:val="22"/>
              </w:rPr>
              <w:t>incompatib</w:t>
            </w:r>
            <w:r w:rsidR="00172A6A" w:rsidRPr="00B45120">
              <w:rPr>
                <w:rFonts w:ascii="Times New Roman" w:hAnsi="Times New Roman"/>
                <w:sz w:val="22"/>
                <w:szCs w:val="22"/>
              </w:rPr>
              <w:t>le across institutions</w:t>
            </w:r>
            <w:r w:rsidR="006948F7" w:rsidRPr="00B45120">
              <w:rPr>
                <w:rFonts w:ascii="Times New Roman" w:hAnsi="Times New Roman"/>
                <w:sz w:val="22"/>
                <w:szCs w:val="22"/>
              </w:rPr>
              <w:t xml:space="preserve">.  </w:t>
            </w:r>
            <w:r w:rsidR="00172A6A" w:rsidRPr="00B45120">
              <w:rPr>
                <w:rFonts w:ascii="Times New Roman" w:hAnsi="Times New Roman"/>
                <w:sz w:val="22"/>
                <w:szCs w:val="22"/>
              </w:rPr>
              <w:t>This thereby limits agencies ’access</w:t>
            </w:r>
            <w:r w:rsidRPr="00B45120">
              <w:rPr>
                <w:rFonts w:ascii="Times New Roman" w:hAnsi="Times New Roman"/>
                <w:sz w:val="22"/>
                <w:szCs w:val="22"/>
              </w:rPr>
              <w:t xml:space="preserve"> to important data and information</w:t>
            </w:r>
            <w:r w:rsidR="006948F7" w:rsidRPr="00B45120">
              <w:rPr>
                <w:rFonts w:ascii="Times New Roman" w:hAnsi="Times New Roman"/>
                <w:sz w:val="22"/>
                <w:szCs w:val="22"/>
              </w:rPr>
              <w:t xml:space="preserve">.  </w:t>
            </w:r>
            <w:r w:rsidRPr="00B45120">
              <w:rPr>
                <w:rFonts w:ascii="Times New Roman" w:hAnsi="Times New Roman"/>
                <w:sz w:val="22"/>
                <w:szCs w:val="22"/>
              </w:rPr>
              <w:t>There is a need to revise and develop compatible reporting fo</w:t>
            </w:r>
            <w:r w:rsidR="00E42DE5" w:rsidRPr="00B45120">
              <w:rPr>
                <w:rFonts w:ascii="Times New Roman" w:hAnsi="Times New Roman"/>
                <w:sz w:val="22"/>
                <w:szCs w:val="22"/>
              </w:rPr>
              <w:t>rmats in order to increase the quality and valuation</w:t>
            </w:r>
            <w:r w:rsidRPr="00B45120">
              <w:rPr>
                <w:rFonts w:ascii="Times New Roman" w:hAnsi="Times New Roman"/>
                <w:sz w:val="22"/>
                <w:szCs w:val="22"/>
              </w:rPr>
              <w:t xml:space="preserve"> of data and information</w:t>
            </w:r>
            <w:r w:rsidR="00E42DE5" w:rsidRPr="00B45120">
              <w:rPr>
                <w:rFonts w:ascii="Times New Roman" w:hAnsi="Times New Roman"/>
                <w:sz w:val="22"/>
                <w:szCs w:val="22"/>
              </w:rPr>
              <w:t>,</w:t>
            </w:r>
            <w:r w:rsidRPr="00B45120">
              <w:rPr>
                <w:rFonts w:ascii="Times New Roman" w:hAnsi="Times New Roman"/>
                <w:sz w:val="22"/>
                <w:szCs w:val="22"/>
              </w:rPr>
              <w:t xml:space="preserve"> and </w:t>
            </w:r>
            <w:r w:rsidR="00E27D06" w:rsidRPr="00B45120">
              <w:rPr>
                <w:rFonts w:ascii="Times New Roman" w:hAnsi="Times New Roman"/>
                <w:sz w:val="22"/>
                <w:szCs w:val="22"/>
              </w:rPr>
              <w:t xml:space="preserve">to </w:t>
            </w:r>
            <w:r w:rsidRPr="00B45120">
              <w:rPr>
                <w:rFonts w:ascii="Times New Roman" w:hAnsi="Times New Roman"/>
                <w:sz w:val="22"/>
                <w:szCs w:val="22"/>
              </w:rPr>
              <w:t>strengthen inter-agency collaboration</w:t>
            </w:r>
            <w:r w:rsidR="006948F7" w:rsidRPr="00B45120">
              <w:rPr>
                <w:rFonts w:ascii="Times New Roman" w:hAnsi="Times New Roman"/>
                <w:sz w:val="22"/>
                <w:szCs w:val="22"/>
              </w:rPr>
              <w:t xml:space="preserve">.  </w:t>
            </w:r>
          </w:p>
        </w:tc>
        <w:tc>
          <w:tcPr>
            <w:tcW w:w="2754" w:type="dxa"/>
            <w:vMerge w:val="restart"/>
          </w:tcPr>
          <w:p w14:paraId="1322E48A" w14:textId="77777777" w:rsidR="001A4220" w:rsidRPr="00B45120" w:rsidRDefault="001A4220" w:rsidP="00E27D06">
            <w:pPr>
              <w:spacing w:after="120"/>
              <w:jc w:val="left"/>
              <w:rPr>
                <w:rFonts w:ascii="Times New Roman" w:hAnsi="Times New Roman"/>
                <w:sz w:val="22"/>
                <w:szCs w:val="22"/>
              </w:rPr>
            </w:pPr>
            <w:r w:rsidRPr="00B45120">
              <w:rPr>
                <w:rFonts w:ascii="Times New Roman" w:hAnsi="Times New Roman"/>
                <w:sz w:val="22"/>
                <w:szCs w:val="22"/>
              </w:rPr>
              <w:t>The project will develop and test an environmental information management system</w:t>
            </w:r>
            <w:r w:rsidR="006948F7" w:rsidRPr="00B45120">
              <w:rPr>
                <w:rFonts w:ascii="Times New Roman" w:hAnsi="Times New Roman"/>
                <w:sz w:val="22"/>
                <w:szCs w:val="22"/>
              </w:rPr>
              <w:t xml:space="preserve">.  </w:t>
            </w:r>
            <w:r w:rsidRPr="00B45120">
              <w:rPr>
                <w:rFonts w:ascii="Times New Roman" w:hAnsi="Times New Roman"/>
                <w:sz w:val="22"/>
                <w:szCs w:val="22"/>
              </w:rPr>
              <w:t>Key agencies will be involved in this process and contribute data and information to the system that will be available for use in the MEA reporting process</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The DoE will also work closely with </w:t>
            </w:r>
            <w:r w:rsidR="00E27D06" w:rsidRPr="00B45120">
              <w:rPr>
                <w:rFonts w:ascii="Times New Roman" w:hAnsi="Times New Roman"/>
                <w:sz w:val="22"/>
                <w:szCs w:val="22"/>
              </w:rPr>
              <w:t xml:space="preserve">the </w:t>
            </w:r>
            <w:r w:rsidRPr="00B45120">
              <w:rPr>
                <w:rFonts w:ascii="Times New Roman" w:hAnsi="Times New Roman"/>
                <w:sz w:val="22"/>
                <w:szCs w:val="22"/>
              </w:rPr>
              <w:t xml:space="preserve">media </w:t>
            </w:r>
            <w:r w:rsidR="00E27D06" w:rsidRPr="00B45120">
              <w:rPr>
                <w:rFonts w:ascii="Times New Roman" w:hAnsi="Times New Roman"/>
                <w:sz w:val="22"/>
                <w:szCs w:val="22"/>
              </w:rPr>
              <w:t xml:space="preserve">to further </w:t>
            </w:r>
            <w:r w:rsidRPr="00B45120">
              <w:rPr>
                <w:rFonts w:ascii="Times New Roman" w:hAnsi="Times New Roman"/>
                <w:sz w:val="22"/>
                <w:szCs w:val="22"/>
              </w:rPr>
              <w:t>environmental information dissemination.</w:t>
            </w:r>
          </w:p>
        </w:tc>
        <w:tc>
          <w:tcPr>
            <w:tcW w:w="1671" w:type="dxa"/>
            <w:vMerge w:val="restart"/>
            <w:vAlign w:val="center"/>
          </w:tcPr>
          <w:p w14:paraId="3CA63EE6"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r w:rsidR="00C00CDF" w:rsidRPr="00B45120">
              <w:rPr>
                <w:rFonts w:ascii="Times New Roman" w:hAnsi="Times New Roman"/>
                <w:sz w:val="22"/>
                <w:szCs w:val="22"/>
              </w:rPr>
              <w:t xml:space="preserve"> and </w:t>
            </w:r>
            <w:r w:rsidRPr="00B45120">
              <w:rPr>
                <w:rFonts w:ascii="Times New Roman" w:hAnsi="Times New Roman"/>
                <w:sz w:val="22"/>
                <w:szCs w:val="22"/>
              </w:rPr>
              <w:t>2</w:t>
            </w:r>
          </w:p>
        </w:tc>
      </w:tr>
      <w:tr w:rsidR="001A4220" w:rsidRPr="00B45120" w14:paraId="1EE9E40A" w14:textId="77777777" w:rsidTr="001A4220">
        <w:tc>
          <w:tcPr>
            <w:tcW w:w="1800" w:type="dxa"/>
            <w:vMerge/>
          </w:tcPr>
          <w:p w14:paraId="1F681ACE" w14:textId="77777777" w:rsidR="001A4220" w:rsidRPr="00B45120" w:rsidRDefault="001A4220" w:rsidP="001A4220">
            <w:pPr>
              <w:jc w:val="left"/>
              <w:rPr>
                <w:rFonts w:ascii="Times New Roman" w:hAnsi="Times New Roman"/>
                <w:sz w:val="22"/>
                <w:szCs w:val="22"/>
              </w:rPr>
            </w:pPr>
          </w:p>
        </w:tc>
        <w:tc>
          <w:tcPr>
            <w:tcW w:w="2718" w:type="dxa"/>
          </w:tcPr>
          <w:p w14:paraId="77D900C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environmental information needs are identified but the information management infrastructure is inadequate</w:t>
            </w:r>
          </w:p>
        </w:tc>
        <w:tc>
          <w:tcPr>
            <w:tcW w:w="1046" w:type="dxa"/>
            <w:gridSpan w:val="2"/>
            <w:vAlign w:val="center"/>
          </w:tcPr>
          <w:p w14:paraId="5B0028D0"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302A8EE7"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6BB8F780" w14:textId="77777777" w:rsidR="001A4220" w:rsidRPr="00B45120" w:rsidRDefault="001A4220" w:rsidP="001A4220">
            <w:pPr>
              <w:spacing w:after="120"/>
              <w:jc w:val="left"/>
              <w:rPr>
                <w:rFonts w:ascii="Times New Roman" w:hAnsi="Times New Roman"/>
                <w:sz w:val="22"/>
                <w:szCs w:val="22"/>
              </w:rPr>
            </w:pPr>
          </w:p>
        </w:tc>
        <w:tc>
          <w:tcPr>
            <w:tcW w:w="2754" w:type="dxa"/>
            <w:vMerge/>
            <w:vAlign w:val="center"/>
          </w:tcPr>
          <w:p w14:paraId="31FBE38F"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2755BABE" w14:textId="77777777" w:rsidR="001A4220" w:rsidRPr="00B45120" w:rsidRDefault="001A4220" w:rsidP="00945EFC">
            <w:pPr>
              <w:jc w:val="center"/>
              <w:rPr>
                <w:rFonts w:ascii="Times New Roman" w:hAnsi="Times New Roman"/>
                <w:sz w:val="22"/>
                <w:szCs w:val="22"/>
              </w:rPr>
            </w:pPr>
          </w:p>
        </w:tc>
      </w:tr>
      <w:tr w:rsidR="001A4220" w:rsidRPr="00B45120" w14:paraId="6E5BB5AD" w14:textId="77777777" w:rsidTr="001A4220">
        <w:tc>
          <w:tcPr>
            <w:tcW w:w="1800" w:type="dxa"/>
            <w:vMerge/>
            <w:tcBorders>
              <w:bottom w:val="nil"/>
            </w:tcBorders>
          </w:tcPr>
          <w:p w14:paraId="0DDE2562" w14:textId="77777777" w:rsidR="001A4220" w:rsidRPr="00B45120" w:rsidRDefault="001A4220" w:rsidP="001A4220">
            <w:pPr>
              <w:jc w:val="left"/>
              <w:rPr>
                <w:rFonts w:ascii="Times New Roman" w:hAnsi="Times New Roman"/>
                <w:sz w:val="22"/>
                <w:szCs w:val="22"/>
              </w:rPr>
            </w:pPr>
          </w:p>
        </w:tc>
        <w:tc>
          <w:tcPr>
            <w:tcW w:w="2718" w:type="dxa"/>
          </w:tcPr>
          <w:p w14:paraId="1E4CDA9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environmental information is partially available and shared among stakeholders but is not covering all focal areas and/or the information management infrastructure to manage and give information access to the public is limited</w:t>
            </w:r>
          </w:p>
        </w:tc>
        <w:tc>
          <w:tcPr>
            <w:tcW w:w="1046" w:type="dxa"/>
            <w:gridSpan w:val="2"/>
            <w:vAlign w:val="center"/>
          </w:tcPr>
          <w:p w14:paraId="056AE9B1"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7193D110"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4EC841A2" w14:textId="77777777" w:rsidR="001A4220" w:rsidRPr="00B45120" w:rsidRDefault="001A4220" w:rsidP="001A4220">
            <w:pPr>
              <w:spacing w:after="120"/>
              <w:jc w:val="left"/>
              <w:rPr>
                <w:rFonts w:ascii="Times New Roman" w:hAnsi="Times New Roman"/>
                <w:sz w:val="22"/>
                <w:szCs w:val="22"/>
              </w:rPr>
            </w:pPr>
          </w:p>
        </w:tc>
        <w:tc>
          <w:tcPr>
            <w:tcW w:w="2754" w:type="dxa"/>
            <w:vMerge/>
            <w:vAlign w:val="center"/>
          </w:tcPr>
          <w:p w14:paraId="738AB033"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2A969841" w14:textId="77777777" w:rsidR="001A4220" w:rsidRPr="00B45120" w:rsidRDefault="001A4220" w:rsidP="00945EFC">
            <w:pPr>
              <w:jc w:val="center"/>
              <w:rPr>
                <w:rFonts w:ascii="Times New Roman" w:hAnsi="Times New Roman"/>
                <w:sz w:val="22"/>
                <w:szCs w:val="22"/>
              </w:rPr>
            </w:pPr>
          </w:p>
        </w:tc>
      </w:tr>
      <w:tr w:rsidR="001A4220" w:rsidRPr="00B45120" w14:paraId="4FE5D65D" w14:textId="77777777" w:rsidTr="001A4220">
        <w:tc>
          <w:tcPr>
            <w:tcW w:w="1800" w:type="dxa"/>
            <w:tcBorders>
              <w:top w:val="nil"/>
              <w:bottom w:val="single" w:sz="4" w:space="0" w:color="auto"/>
            </w:tcBorders>
          </w:tcPr>
          <w:p w14:paraId="4F55934D" w14:textId="77777777" w:rsidR="001A4220" w:rsidRPr="00B45120" w:rsidRDefault="001A4220" w:rsidP="001A4220">
            <w:pPr>
              <w:jc w:val="left"/>
              <w:rPr>
                <w:rFonts w:ascii="Times New Roman" w:hAnsi="Times New Roman"/>
                <w:sz w:val="22"/>
                <w:szCs w:val="22"/>
              </w:rPr>
            </w:pPr>
          </w:p>
        </w:tc>
        <w:tc>
          <w:tcPr>
            <w:tcW w:w="2718" w:type="dxa"/>
          </w:tcPr>
          <w:p w14:paraId="2100C8B7"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Comprehensive environmental information is available and shared through an adequate information management infrastructure</w:t>
            </w:r>
          </w:p>
          <w:p w14:paraId="3620E2DB"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26ABC540"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3</w:t>
            </w:r>
          </w:p>
        </w:tc>
        <w:tc>
          <w:tcPr>
            <w:tcW w:w="746" w:type="dxa"/>
            <w:vMerge/>
            <w:vAlign w:val="center"/>
          </w:tcPr>
          <w:p w14:paraId="26BAEBFD"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6BFC042D" w14:textId="77777777" w:rsidR="001A4220" w:rsidRPr="00B45120" w:rsidRDefault="001A4220" w:rsidP="001A4220">
            <w:pPr>
              <w:spacing w:after="120"/>
              <w:jc w:val="left"/>
              <w:rPr>
                <w:rFonts w:ascii="Times New Roman" w:hAnsi="Times New Roman"/>
                <w:sz w:val="22"/>
                <w:szCs w:val="22"/>
              </w:rPr>
            </w:pPr>
          </w:p>
        </w:tc>
        <w:tc>
          <w:tcPr>
            <w:tcW w:w="2754" w:type="dxa"/>
            <w:vMerge/>
            <w:vAlign w:val="center"/>
          </w:tcPr>
          <w:p w14:paraId="3E392630"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317AD262" w14:textId="77777777" w:rsidR="001A4220" w:rsidRPr="00B45120" w:rsidRDefault="001A4220" w:rsidP="00945EFC">
            <w:pPr>
              <w:jc w:val="center"/>
              <w:rPr>
                <w:rFonts w:ascii="Times New Roman" w:hAnsi="Times New Roman"/>
                <w:sz w:val="22"/>
                <w:szCs w:val="22"/>
              </w:rPr>
            </w:pPr>
          </w:p>
        </w:tc>
      </w:tr>
      <w:tr w:rsidR="001A4220" w:rsidRPr="00B45120" w14:paraId="2235640E" w14:textId="77777777" w:rsidTr="001A4220">
        <w:tc>
          <w:tcPr>
            <w:tcW w:w="1800" w:type="dxa"/>
            <w:vMerge w:val="restart"/>
          </w:tcPr>
          <w:p w14:paraId="3F5D82AE"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6 – Existence of environmental education programmes</w:t>
            </w:r>
          </w:p>
        </w:tc>
        <w:tc>
          <w:tcPr>
            <w:tcW w:w="2718" w:type="dxa"/>
          </w:tcPr>
          <w:p w14:paraId="016B1F56"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No environmental education programmes are in place</w:t>
            </w:r>
          </w:p>
          <w:p w14:paraId="059DDCB8"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14293459"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0BC9ED78"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val="restart"/>
          </w:tcPr>
          <w:p w14:paraId="5CA7D277" w14:textId="77777777" w:rsidR="001A4220" w:rsidRPr="00B45120" w:rsidRDefault="001A4220" w:rsidP="00E27D06">
            <w:pPr>
              <w:spacing w:after="120"/>
              <w:jc w:val="left"/>
              <w:rPr>
                <w:rFonts w:ascii="Times New Roman" w:hAnsi="Times New Roman"/>
                <w:sz w:val="22"/>
                <w:szCs w:val="22"/>
              </w:rPr>
            </w:pPr>
            <w:r w:rsidRPr="00B45120">
              <w:rPr>
                <w:rFonts w:ascii="Times New Roman" w:hAnsi="Times New Roman"/>
                <w:sz w:val="22"/>
                <w:szCs w:val="22"/>
              </w:rPr>
              <w:t xml:space="preserve">The DoE has environmental education programmes written for the </w:t>
            </w:r>
            <w:r w:rsidR="00E27D06" w:rsidRPr="00B45120">
              <w:rPr>
                <w:rFonts w:ascii="Times New Roman" w:hAnsi="Times New Roman"/>
                <w:sz w:val="22"/>
                <w:szCs w:val="22"/>
              </w:rPr>
              <w:t>three</w:t>
            </w:r>
            <w:r w:rsidRPr="00B45120">
              <w:rPr>
                <w:rFonts w:ascii="Times New Roman" w:hAnsi="Times New Roman"/>
                <w:sz w:val="22"/>
                <w:szCs w:val="22"/>
              </w:rPr>
              <w:t xml:space="preserve"> main MEAs (UNFCCC, UNCBD</w:t>
            </w:r>
            <w:r w:rsidR="00E27D06" w:rsidRPr="00B45120">
              <w:rPr>
                <w:rFonts w:ascii="Times New Roman" w:hAnsi="Times New Roman"/>
                <w:sz w:val="22"/>
                <w:szCs w:val="22"/>
              </w:rPr>
              <w:t xml:space="preserve"> </w:t>
            </w:r>
            <w:r w:rsidR="005B16FF" w:rsidRPr="00B45120">
              <w:rPr>
                <w:rFonts w:ascii="Times New Roman" w:hAnsi="Times New Roman"/>
                <w:sz w:val="22"/>
                <w:szCs w:val="22"/>
              </w:rPr>
              <w:t>and UNCCD</w:t>
            </w:r>
            <w:r w:rsidRPr="00B45120">
              <w:rPr>
                <w:rFonts w:ascii="Times New Roman" w:hAnsi="Times New Roman"/>
                <w:sz w:val="22"/>
                <w:szCs w:val="22"/>
              </w:rPr>
              <w:t>)</w:t>
            </w:r>
            <w:r w:rsidR="006948F7" w:rsidRPr="00B45120">
              <w:rPr>
                <w:rFonts w:ascii="Times New Roman" w:hAnsi="Times New Roman"/>
                <w:sz w:val="22"/>
                <w:szCs w:val="22"/>
              </w:rPr>
              <w:t xml:space="preserve">.  </w:t>
            </w:r>
            <w:r w:rsidRPr="00B45120">
              <w:rPr>
                <w:rFonts w:ascii="Times New Roman" w:hAnsi="Times New Roman"/>
                <w:sz w:val="22"/>
                <w:szCs w:val="22"/>
              </w:rPr>
              <w:t>There is also a program for Energy and Sustainable Consumption</w:t>
            </w:r>
            <w:r w:rsidR="00C00CDF" w:rsidRPr="00B45120">
              <w:rPr>
                <w:rFonts w:ascii="Times New Roman" w:hAnsi="Times New Roman"/>
                <w:sz w:val="22"/>
                <w:szCs w:val="22"/>
              </w:rPr>
              <w:t xml:space="preserve"> and </w:t>
            </w:r>
            <w:r w:rsidRPr="00B45120">
              <w:rPr>
                <w:rFonts w:ascii="Times New Roman" w:hAnsi="Times New Roman"/>
                <w:sz w:val="22"/>
                <w:szCs w:val="22"/>
              </w:rPr>
              <w:t>Production</w:t>
            </w:r>
            <w:r w:rsidR="006948F7" w:rsidRPr="00B45120">
              <w:rPr>
                <w:rFonts w:ascii="Times New Roman" w:hAnsi="Times New Roman"/>
                <w:sz w:val="22"/>
                <w:szCs w:val="22"/>
              </w:rPr>
              <w:t xml:space="preserve">.  </w:t>
            </w:r>
            <w:r w:rsidRPr="00B45120">
              <w:rPr>
                <w:rFonts w:ascii="Times New Roman" w:hAnsi="Times New Roman"/>
                <w:sz w:val="22"/>
                <w:szCs w:val="22"/>
              </w:rPr>
              <w:t>These have been developed for summer camp</w:t>
            </w:r>
            <w:r w:rsidR="00E27D06" w:rsidRPr="00B45120">
              <w:rPr>
                <w:rFonts w:ascii="Times New Roman" w:hAnsi="Times New Roman"/>
                <w:sz w:val="22"/>
                <w:szCs w:val="22"/>
              </w:rPr>
              <w:t>s</w:t>
            </w:r>
            <w:r w:rsidRPr="00B45120">
              <w:rPr>
                <w:rFonts w:ascii="Times New Roman" w:hAnsi="Times New Roman"/>
                <w:sz w:val="22"/>
                <w:szCs w:val="22"/>
              </w:rPr>
              <w:t xml:space="preserve"> and environmental cadet program</w:t>
            </w:r>
            <w:r w:rsidR="00E27D06" w:rsidRPr="00B45120">
              <w:rPr>
                <w:rFonts w:ascii="Times New Roman" w:hAnsi="Times New Roman"/>
                <w:sz w:val="22"/>
                <w:szCs w:val="22"/>
              </w:rPr>
              <w:t>s</w:t>
            </w:r>
            <w:r w:rsidRPr="00B45120">
              <w:rPr>
                <w:rFonts w:ascii="Times New Roman" w:hAnsi="Times New Roman"/>
                <w:sz w:val="22"/>
                <w:szCs w:val="22"/>
              </w:rPr>
              <w:t xml:space="preserve"> (extra-</w:t>
            </w:r>
            <w:r w:rsidR="005B16FF" w:rsidRPr="00B45120">
              <w:rPr>
                <w:rFonts w:ascii="Times New Roman" w:hAnsi="Times New Roman"/>
                <w:sz w:val="22"/>
                <w:szCs w:val="22"/>
              </w:rPr>
              <w:t>curricular</w:t>
            </w:r>
            <w:r w:rsidRPr="00B45120">
              <w:rPr>
                <w:rFonts w:ascii="Times New Roman" w:hAnsi="Times New Roman"/>
                <w:sz w:val="22"/>
                <w:szCs w:val="22"/>
              </w:rPr>
              <w:t>)</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The programs are designed in a project format to allow schools to implement </w:t>
            </w:r>
            <w:r w:rsidR="00E27D06" w:rsidRPr="00B45120">
              <w:rPr>
                <w:rFonts w:ascii="Times New Roman" w:hAnsi="Times New Roman"/>
                <w:sz w:val="22"/>
                <w:szCs w:val="22"/>
              </w:rPr>
              <w:t xml:space="preserve">them </w:t>
            </w:r>
            <w:r w:rsidRPr="00B45120">
              <w:rPr>
                <w:rFonts w:ascii="Times New Roman" w:hAnsi="Times New Roman"/>
                <w:sz w:val="22"/>
                <w:szCs w:val="22"/>
              </w:rPr>
              <w:t>in their schools</w:t>
            </w:r>
            <w:r w:rsidR="00E27D06" w:rsidRPr="00B45120">
              <w:rPr>
                <w:rFonts w:ascii="Times New Roman" w:hAnsi="Times New Roman"/>
                <w:sz w:val="22"/>
                <w:szCs w:val="22"/>
              </w:rPr>
              <w:t xml:space="preserve"> and/or at community level</w:t>
            </w:r>
            <w:r w:rsidR="006948F7" w:rsidRPr="00B45120">
              <w:rPr>
                <w:rFonts w:ascii="Times New Roman" w:hAnsi="Times New Roman"/>
                <w:sz w:val="22"/>
                <w:szCs w:val="22"/>
              </w:rPr>
              <w:t xml:space="preserve">.  </w:t>
            </w:r>
            <w:r w:rsidR="00E27D06" w:rsidRPr="00B45120">
              <w:rPr>
                <w:rFonts w:ascii="Times New Roman" w:hAnsi="Times New Roman"/>
                <w:sz w:val="22"/>
                <w:szCs w:val="22"/>
              </w:rPr>
              <w:t>The programmes</w:t>
            </w:r>
            <w:r w:rsidRPr="00B45120">
              <w:rPr>
                <w:rFonts w:ascii="Times New Roman" w:hAnsi="Times New Roman"/>
                <w:sz w:val="22"/>
                <w:szCs w:val="22"/>
              </w:rPr>
              <w:t xml:space="preserve"> have outreach components </w:t>
            </w:r>
            <w:r w:rsidR="00E27D06" w:rsidRPr="00B45120">
              <w:rPr>
                <w:rFonts w:ascii="Times New Roman" w:hAnsi="Times New Roman"/>
                <w:sz w:val="22"/>
                <w:szCs w:val="22"/>
              </w:rPr>
              <w:t>such as article writing</w:t>
            </w:r>
            <w:r w:rsidRPr="00B45120">
              <w:rPr>
                <w:rFonts w:ascii="Times New Roman" w:hAnsi="Times New Roman"/>
                <w:sz w:val="22"/>
                <w:szCs w:val="22"/>
              </w:rPr>
              <w:t xml:space="preserve">, developing videos </w:t>
            </w:r>
            <w:r w:rsidR="00E27D06" w:rsidRPr="00B45120">
              <w:rPr>
                <w:rFonts w:ascii="Times New Roman" w:hAnsi="Times New Roman"/>
                <w:sz w:val="22"/>
                <w:szCs w:val="22"/>
              </w:rPr>
              <w:t>and</w:t>
            </w:r>
            <w:r w:rsidRPr="00B45120">
              <w:rPr>
                <w:rFonts w:ascii="Times New Roman" w:hAnsi="Times New Roman"/>
                <w:sz w:val="22"/>
                <w:szCs w:val="22"/>
              </w:rPr>
              <w:t xml:space="preserve"> posters, </w:t>
            </w:r>
            <w:r w:rsidR="00E27D06" w:rsidRPr="00B45120">
              <w:rPr>
                <w:rFonts w:ascii="Times New Roman" w:hAnsi="Times New Roman"/>
                <w:sz w:val="22"/>
                <w:szCs w:val="22"/>
              </w:rPr>
              <w:t>and engaging with local media.</w:t>
            </w:r>
          </w:p>
        </w:tc>
        <w:tc>
          <w:tcPr>
            <w:tcW w:w="2754" w:type="dxa"/>
            <w:vMerge w:val="restart"/>
          </w:tcPr>
          <w:p w14:paraId="2D420245" w14:textId="77777777" w:rsidR="001A4220" w:rsidRPr="00B45120" w:rsidRDefault="001A4220" w:rsidP="00E27D06">
            <w:pPr>
              <w:spacing w:after="120"/>
              <w:jc w:val="left"/>
              <w:rPr>
                <w:rFonts w:ascii="Times New Roman" w:hAnsi="Times New Roman"/>
                <w:sz w:val="22"/>
                <w:szCs w:val="22"/>
              </w:rPr>
            </w:pPr>
            <w:r w:rsidRPr="00B45120">
              <w:rPr>
                <w:rFonts w:ascii="Times New Roman" w:hAnsi="Times New Roman"/>
                <w:sz w:val="22"/>
                <w:szCs w:val="22"/>
              </w:rPr>
              <w:t>The environmental education programme will expand its reach and work directly at the school level with teachers</w:t>
            </w:r>
            <w:r w:rsidR="006948F7" w:rsidRPr="00B45120">
              <w:rPr>
                <w:rFonts w:ascii="Times New Roman" w:hAnsi="Times New Roman"/>
                <w:sz w:val="22"/>
                <w:szCs w:val="22"/>
              </w:rPr>
              <w:t xml:space="preserve">.  </w:t>
            </w:r>
            <w:r w:rsidRPr="00B45120">
              <w:rPr>
                <w:rFonts w:ascii="Times New Roman" w:hAnsi="Times New Roman"/>
                <w:sz w:val="22"/>
                <w:szCs w:val="22"/>
              </w:rPr>
              <w:t>This will sensitize teachers on the programmes and projects of the DoE</w:t>
            </w:r>
            <w:r w:rsidR="00E27D06" w:rsidRPr="00B45120">
              <w:rPr>
                <w:rFonts w:ascii="Times New Roman" w:hAnsi="Times New Roman"/>
                <w:sz w:val="22"/>
                <w:szCs w:val="22"/>
              </w:rPr>
              <w:t>,</w:t>
            </w:r>
            <w:r w:rsidRPr="00B45120">
              <w:rPr>
                <w:rFonts w:ascii="Times New Roman" w:hAnsi="Times New Roman"/>
                <w:sz w:val="22"/>
                <w:szCs w:val="22"/>
              </w:rPr>
              <w:t xml:space="preserve"> allowing them to gain </w:t>
            </w:r>
            <w:r w:rsidR="00E27D06" w:rsidRPr="00B45120">
              <w:rPr>
                <w:rFonts w:ascii="Times New Roman" w:hAnsi="Times New Roman"/>
                <w:sz w:val="22"/>
                <w:szCs w:val="22"/>
              </w:rPr>
              <w:t>first-hand knowledge of environmental matters</w:t>
            </w:r>
            <w:r w:rsidR="006948F7" w:rsidRPr="00B45120">
              <w:rPr>
                <w:rFonts w:ascii="Times New Roman" w:hAnsi="Times New Roman"/>
                <w:sz w:val="22"/>
                <w:szCs w:val="22"/>
              </w:rPr>
              <w:t xml:space="preserve">.  </w:t>
            </w:r>
            <w:r w:rsidR="00E27D06" w:rsidRPr="00B45120">
              <w:rPr>
                <w:rFonts w:ascii="Times New Roman" w:hAnsi="Times New Roman"/>
                <w:sz w:val="22"/>
                <w:szCs w:val="22"/>
              </w:rPr>
              <w:t>The p</w:t>
            </w:r>
            <w:r w:rsidRPr="00B45120">
              <w:rPr>
                <w:rFonts w:ascii="Times New Roman" w:hAnsi="Times New Roman"/>
                <w:sz w:val="22"/>
                <w:szCs w:val="22"/>
              </w:rPr>
              <w:t>roject will support the Environmental Education Unit of the DoE in working with national environmental organizations, such as the Environmental Awareness Group</w:t>
            </w:r>
            <w:r w:rsidR="006948F7" w:rsidRPr="00B45120">
              <w:rPr>
                <w:rFonts w:ascii="Times New Roman" w:hAnsi="Times New Roman"/>
                <w:sz w:val="22"/>
                <w:szCs w:val="22"/>
              </w:rPr>
              <w:t xml:space="preserve">.  </w:t>
            </w:r>
          </w:p>
        </w:tc>
        <w:tc>
          <w:tcPr>
            <w:tcW w:w="1671" w:type="dxa"/>
            <w:vMerge w:val="restart"/>
            <w:vAlign w:val="center"/>
          </w:tcPr>
          <w:p w14:paraId="585DD15B"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r>
      <w:tr w:rsidR="001A4220" w:rsidRPr="00B45120" w14:paraId="5A048559" w14:textId="77777777" w:rsidTr="001A4220">
        <w:tc>
          <w:tcPr>
            <w:tcW w:w="1800" w:type="dxa"/>
            <w:vMerge/>
          </w:tcPr>
          <w:p w14:paraId="754C3850" w14:textId="77777777" w:rsidR="001A4220" w:rsidRPr="00B45120" w:rsidRDefault="001A4220" w:rsidP="001A4220">
            <w:pPr>
              <w:jc w:val="left"/>
              <w:rPr>
                <w:rFonts w:ascii="Times New Roman" w:hAnsi="Times New Roman"/>
                <w:sz w:val="22"/>
                <w:szCs w:val="22"/>
              </w:rPr>
            </w:pPr>
          </w:p>
        </w:tc>
        <w:tc>
          <w:tcPr>
            <w:tcW w:w="2718" w:type="dxa"/>
          </w:tcPr>
          <w:p w14:paraId="08193CFE"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Environmental education programmes are partially developed and partially delivered</w:t>
            </w:r>
          </w:p>
          <w:p w14:paraId="4B458D5A"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464C8E8F"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0205EE20" w14:textId="77777777" w:rsidR="001A4220" w:rsidRPr="00B45120" w:rsidRDefault="001A4220" w:rsidP="001A4220">
            <w:pPr>
              <w:jc w:val="center"/>
              <w:rPr>
                <w:rFonts w:ascii="Times New Roman" w:hAnsi="Times New Roman"/>
                <w:b/>
                <w:sz w:val="22"/>
                <w:szCs w:val="22"/>
              </w:rPr>
            </w:pPr>
          </w:p>
        </w:tc>
        <w:tc>
          <w:tcPr>
            <w:tcW w:w="3158" w:type="dxa"/>
            <w:vMerge/>
          </w:tcPr>
          <w:p w14:paraId="388D03DD" w14:textId="77777777" w:rsidR="001A4220" w:rsidRPr="00B45120" w:rsidRDefault="001A4220" w:rsidP="001A4220">
            <w:pPr>
              <w:spacing w:after="120"/>
              <w:jc w:val="left"/>
              <w:rPr>
                <w:rFonts w:ascii="Times New Roman" w:hAnsi="Times New Roman"/>
                <w:sz w:val="22"/>
                <w:szCs w:val="22"/>
              </w:rPr>
            </w:pPr>
          </w:p>
        </w:tc>
        <w:tc>
          <w:tcPr>
            <w:tcW w:w="2754" w:type="dxa"/>
            <w:vMerge/>
          </w:tcPr>
          <w:p w14:paraId="14D9FEA5"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0A0AC3C1" w14:textId="77777777" w:rsidR="001A4220" w:rsidRPr="00B45120" w:rsidRDefault="001A4220" w:rsidP="00945EFC">
            <w:pPr>
              <w:jc w:val="center"/>
              <w:rPr>
                <w:rFonts w:ascii="Times New Roman" w:hAnsi="Times New Roman"/>
                <w:color w:val="FF0000"/>
                <w:sz w:val="22"/>
                <w:szCs w:val="22"/>
              </w:rPr>
            </w:pPr>
          </w:p>
        </w:tc>
      </w:tr>
      <w:tr w:rsidR="001A4220" w:rsidRPr="00B45120" w14:paraId="698F40E3" w14:textId="77777777" w:rsidTr="001A4220">
        <w:tc>
          <w:tcPr>
            <w:tcW w:w="1800" w:type="dxa"/>
            <w:vMerge/>
            <w:tcBorders>
              <w:bottom w:val="nil"/>
            </w:tcBorders>
          </w:tcPr>
          <w:p w14:paraId="7A7C970C" w14:textId="77777777" w:rsidR="001A4220" w:rsidRPr="00B45120" w:rsidRDefault="001A4220" w:rsidP="001A4220">
            <w:pPr>
              <w:jc w:val="left"/>
              <w:rPr>
                <w:rFonts w:ascii="Times New Roman" w:hAnsi="Times New Roman"/>
                <w:sz w:val="22"/>
                <w:szCs w:val="22"/>
              </w:rPr>
            </w:pPr>
          </w:p>
        </w:tc>
        <w:tc>
          <w:tcPr>
            <w:tcW w:w="2718" w:type="dxa"/>
          </w:tcPr>
          <w:p w14:paraId="18BBA0E5"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Environmental education programmes are fully developed but partially delivered</w:t>
            </w:r>
          </w:p>
          <w:p w14:paraId="71183CA4"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49DB5C69"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shd w:val="clear" w:color="auto" w:fill="auto"/>
            <w:vAlign w:val="center"/>
          </w:tcPr>
          <w:p w14:paraId="7F74F34B" w14:textId="77777777" w:rsidR="001A4220" w:rsidRPr="00B45120" w:rsidRDefault="001A4220" w:rsidP="001A4220">
            <w:pPr>
              <w:jc w:val="center"/>
              <w:rPr>
                <w:rFonts w:ascii="Times New Roman" w:hAnsi="Times New Roman"/>
                <w:b/>
                <w:sz w:val="22"/>
                <w:szCs w:val="22"/>
              </w:rPr>
            </w:pPr>
          </w:p>
        </w:tc>
        <w:tc>
          <w:tcPr>
            <w:tcW w:w="3158" w:type="dxa"/>
            <w:vMerge/>
          </w:tcPr>
          <w:p w14:paraId="44A68B91" w14:textId="77777777" w:rsidR="001A4220" w:rsidRPr="00B45120" w:rsidRDefault="001A4220" w:rsidP="001A4220">
            <w:pPr>
              <w:spacing w:after="120"/>
              <w:jc w:val="left"/>
              <w:rPr>
                <w:rFonts w:ascii="Times New Roman" w:hAnsi="Times New Roman"/>
                <w:sz w:val="22"/>
                <w:szCs w:val="22"/>
              </w:rPr>
            </w:pPr>
          </w:p>
        </w:tc>
        <w:tc>
          <w:tcPr>
            <w:tcW w:w="2754" w:type="dxa"/>
            <w:vMerge/>
          </w:tcPr>
          <w:p w14:paraId="44451550"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294F7D86" w14:textId="77777777" w:rsidR="001A4220" w:rsidRPr="00B45120" w:rsidRDefault="001A4220" w:rsidP="00945EFC">
            <w:pPr>
              <w:jc w:val="center"/>
              <w:rPr>
                <w:rFonts w:ascii="Times New Roman" w:hAnsi="Times New Roman"/>
                <w:color w:val="FF0000"/>
                <w:sz w:val="22"/>
                <w:szCs w:val="22"/>
              </w:rPr>
            </w:pPr>
          </w:p>
        </w:tc>
      </w:tr>
      <w:tr w:rsidR="001A4220" w:rsidRPr="00B45120" w14:paraId="0B3ED10C" w14:textId="77777777" w:rsidTr="001A4220">
        <w:tc>
          <w:tcPr>
            <w:tcW w:w="1800" w:type="dxa"/>
            <w:tcBorders>
              <w:top w:val="nil"/>
              <w:bottom w:val="single" w:sz="4" w:space="0" w:color="auto"/>
            </w:tcBorders>
          </w:tcPr>
          <w:p w14:paraId="37B9420C" w14:textId="77777777" w:rsidR="001A4220" w:rsidRPr="00B45120" w:rsidRDefault="001A4220" w:rsidP="001A4220">
            <w:pPr>
              <w:jc w:val="left"/>
              <w:rPr>
                <w:rFonts w:ascii="Times New Roman" w:hAnsi="Times New Roman"/>
                <w:sz w:val="22"/>
                <w:szCs w:val="22"/>
              </w:rPr>
            </w:pPr>
          </w:p>
        </w:tc>
        <w:tc>
          <w:tcPr>
            <w:tcW w:w="2718" w:type="dxa"/>
          </w:tcPr>
          <w:p w14:paraId="59278A51"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Comprehensive environmental education programmes exist and are being delivered</w:t>
            </w:r>
          </w:p>
          <w:p w14:paraId="5CF23BF6"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53F333D8"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3</w:t>
            </w:r>
          </w:p>
        </w:tc>
        <w:tc>
          <w:tcPr>
            <w:tcW w:w="746" w:type="dxa"/>
            <w:vMerge/>
            <w:vAlign w:val="center"/>
          </w:tcPr>
          <w:p w14:paraId="3418B964" w14:textId="77777777" w:rsidR="001A4220" w:rsidRPr="00B45120" w:rsidRDefault="001A4220" w:rsidP="001A4220">
            <w:pPr>
              <w:jc w:val="center"/>
              <w:rPr>
                <w:rFonts w:ascii="Times New Roman" w:hAnsi="Times New Roman"/>
                <w:b/>
                <w:sz w:val="22"/>
                <w:szCs w:val="22"/>
              </w:rPr>
            </w:pPr>
          </w:p>
        </w:tc>
        <w:tc>
          <w:tcPr>
            <w:tcW w:w="3158" w:type="dxa"/>
            <w:vMerge/>
          </w:tcPr>
          <w:p w14:paraId="338CF597" w14:textId="77777777" w:rsidR="001A4220" w:rsidRPr="00B45120" w:rsidRDefault="001A4220" w:rsidP="001A4220">
            <w:pPr>
              <w:spacing w:after="120"/>
              <w:jc w:val="left"/>
              <w:rPr>
                <w:rFonts w:ascii="Times New Roman" w:hAnsi="Times New Roman"/>
                <w:sz w:val="22"/>
                <w:szCs w:val="22"/>
              </w:rPr>
            </w:pPr>
          </w:p>
        </w:tc>
        <w:tc>
          <w:tcPr>
            <w:tcW w:w="2754" w:type="dxa"/>
            <w:vMerge/>
          </w:tcPr>
          <w:p w14:paraId="41B6678A"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0DAEF021" w14:textId="77777777" w:rsidR="001A4220" w:rsidRPr="00B45120" w:rsidRDefault="001A4220" w:rsidP="00945EFC">
            <w:pPr>
              <w:jc w:val="center"/>
              <w:rPr>
                <w:rFonts w:ascii="Times New Roman" w:hAnsi="Times New Roman"/>
                <w:color w:val="FF0000"/>
                <w:sz w:val="22"/>
                <w:szCs w:val="22"/>
              </w:rPr>
            </w:pPr>
          </w:p>
        </w:tc>
      </w:tr>
      <w:tr w:rsidR="001A4220" w:rsidRPr="00B45120" w14:paraId="06A17632" w14:textId="77777777" w:rsidTr="001A4220">
        <w:tc>
          <w:tcPr>
            <w:tcW w:w="1800" w:type="dxa"/>
            <w:vMerge w:val="restart"/>
          </w:tcPr>
          <w:p w14:paraId="03E66F8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7 – Extension of the linkage between environmental research/science and policy development</w:t>
            </w:r>
          </w:p>
        </w:tc>
        <w:tc>
          <w:tcPr>
            <w:tcW w:w="2718" w:type="dxa"/>
          </w:tcPr>
          <w:p w14:paraId="3A519AC2"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No linkage exist between environmental policy development and science/research strategies and programmes</w:t>
            </w:r>
          </w:p>
        </w:tc>
        <w:tc>
          <w:tcPr>
            <w:tcW w:w="1046" w:type="dxa"/>
            <w:gridSpan w:val="2"/>
            <w:vAlign w:val="center"/>
          </w:tcPr>
          <w:p w14:paraId="67AAE2F6"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21D1D315"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val="restart"/>
          </w:tcPr>
          <w:p w14:paraId="099B8CB2" w14:textId="77777777" w:rsidR="001A4220" w:rsidRPr="00B45120" w:rsidRDefault="001A4220" w:rsidP="00E27D06">
            <w:pPr>
              <w:spacing w:after="120"/>
              <w:jc w:val="left"/>
              <w:rPr>
                <w:rFonts w:ascii="Times New Roman" w:hAnsi="Times New Roman"/>
                <w:sz w:val="22"/>
                <w:szCs w:val="22"/>
              </w:rPr>
            </w:pPr>
            <w:r w:rsidRPr="00B45120">
              <w:rPr>
                <w:rFonts w:ascii="Times New Roman" w:hAnsi="Times New Roman"/>
                <w:sz w:val="22"/>
                <w:szCs w:val="22"/>
              </w:rPr>
              <w:t>There is a need to fully link policy development to environmental research</w:t>
            </w:r>
            <w:r w:rsidR="006948F7" w:rsidRPr="00B45120">
              <w:rPr>
                <w:rFonts w:ascii="Times New Roman" w:hAnsi="Times New Roman"/>
                <w:sz w:val="22"/>
                <w:szCs w:val="22"/>
              </w:rPr>
              <w:t xml:space="preserve">.  </w:t>
            </w:r>
            <w:r w:rsidRPr="00B45120">
              <w:rPr>
                <w:rFonts w:ascii="Times New Roman" w:hAnsi="Times New Roman"/>
                <w:sz w:val="22"/>
                <w:szCs w:val="22"/>
              </w:rPr>
              <w:t>While the research needs are identified, there are certain barriers that exist which hinder full linkage with policy development</w:t>
            </w:r>
            <w:r w:rsidR="006948F7" w:rsidRPr="00B45120">
              <w:rPr>
                <w:rFonts w:ascii="Times New Roman" w:hAnsi="Times New Roman"/>
                <w:sz w:val="22"/>
                <w:szCs w:val="22"/>
              </w:rPr>
              <w:t xml:space="preserve">.  </w:t>
            </w:r>
            <w:r w:rsidR="00E27D06" w:rsidRPr="00B45120">
              <w:rPr>
                <w:rFonts w:ascii="Times New Roman" w:hAnsi="Times New Roman"/>
                <w:sz w:val="22"/>
                <w:szCs w:val="22"/>
              </w:rPr>
              <w:t>One such barrier is i</w:t>
            </w:r>
            <w:r w:rsidRPr="00B45120">
              <w:rPr>
                <w:rFonts w:ascii="Times New Roman" w:hAnsi="Times New Roman"/>
                <w:sz w:val="22"/>
                <w:szCs w:val="22"/>
              </w:rPr>
              <w:t>nadequate funding</w:t>
            </w:r>
            <w:r w:rsidR="006948F7" w:rsidRPr="00B45120">
              <w:rPr>
                <w:rFonts w:ascii="Times New Roman" w:hAnsi="Times New Roman"/>
                <w:sz w:val="22"/>
                <w:szCs w:val="22"/>
              </w:rPr>
              <w:t xml:space="preserve">.  </w:t>
            </w:r>
            <w:r w:rsidR="00E27D06" w:rsidRPr="00B45120">
              <w:rPr>
                <w:rFonts w:ascii="Times New Roman" w:hAnsi="Times New Roman"/>
                <w:sz w:val="22"/>
                <w:szCs w:val="22"/>
              </w:rPr>
              <w:t>Critical areas</w:t>
            </w:r>
            <w:r w:rsidRPr="00B45120">
              <w:rPr>
                <w:rFonts w:ascii="Times New Roman" w:hAnsi="Times New Roman"/>
                <w:sz w:val="22"/>
                <w:szCs w:val="22"/>
              </w:rPr>
              <w:t xml:space="preserve"> include the hydrological assessments of several </w:t>
            </w:r>
            <w:r w:rsidRPr="00B45120">
              <w:rPr>
                <w:rFonts w:ascii="Times New Roman" w:hAnsi="Times New Roman"/>
                <w:sz w:val="22"/>
                <w:szCs w:val="22"/>
              </w:rPr>
              <w:lastRenderedPageBreak/>
              <w:t xml:space="preserve">watersheds to inform the development of local area plans, revisions of EIAs to inform development applications, </w:t>
            </w:r>
            <w:r w:rsidR="00E27D06" w:rsidRPr="00B45120">
              <w:rPr>
                <w:rFonts w:ascii="Times New Roman" w:hAnsi="Times New Roman"/>
                <w:sz w:val="22"/>
                <w:szCs w:val="22"/>
              </w:rPr>
              <w:t xml:space="preserve">and </w:t>
            </w:r>
            <w:r w:rsidRPr="00B45120">
              <w:rPr>
                <w:rFonts w:ascii="Times New Roman" w:hAnsi="Times New Roman"/>
                <w:sz w:val="22"/>
                <w:szCs w:val="22"/>
              </w:rPr>
              <w:t xml:space="preserve">terrestrial </w:t>
            </w:r>
            <w:r w:rsidR="00E27D06" w:rsidRPr="00B45120">
              <w:rPr>
                <w:rFonts w:ascii="Times New Roman" w:hAnsi="Times New Roman"/>
                <w:sz w:val="22"/>
                <w:szCs w:val="22"/>
              </w:rPr>
              <w:t xml:space="preserve">and </w:t>
            </w:r>
            <w:r w:rsidRPr="00B45120">
              <w:rPr>
                <w:rFonts w:ascii="Times New Roman" w:hAnsi="Times New Roman"/>
                <w:sz w:val="22"/>
                <w:szCs w:val="22"/>
              </w:rPr>
              <w:t xml:space="preserve">marine assessments </w:t>
            </w:r>
            <w:r w:rsidR="00E27D06" w:rsidRPr="00B45120">
              <w:rPr>
                <w:rFonts w:ascii="Times New Roman" w:hAnsi="Times New Roman"/>
                <w:sz w:val="22"/>
                <w:szCs w:val="22"/>
              </w:rPr>
              <w:t>to inform development.</w:t>
            </w:r>
          </w:p>
        </w:tc>
        <w:tc>
          <w:tcPr>
            <w:tcW w:w="2754" w:type="dxa"/>
            <w:vMerge w:val="restart"/>
          </w:tcPr>
          <w:p w14:paraId="2F7147C1" w14:textId="77777777" w:rsidR="001A4220" w:rsidRPr="00B45120" w:rsidRDefault="001A4220" w:rsidP="00E27D06">
            <w:pPr>
              <w:spacing w:after="120"/>
              <w:jc w:val="left"/>
              <w:rPr>
                <w:rFonts w:ascii="Times New Roman" w:hAnsi="Times New Roman"/>
                <w:sz w:val="22"/>
                <w:szCs w:val="22"/>
              </w:rPr>
            </w:pPr>
            <w:r w:rsidRPr="00B45120">
              <w:rPr>
                <w:rFonts w:ascii="Times New Roman" w:hAnsi="Times New Roman"/>
                <w:sz w:val="22"/>
                <w:szCs w:val="22"/>
              </w:rPr>
              <w:lastRenderedPageBreak/>
              <w:t>The project will support activities to strengthen n</w:t>
            </w:r>
            <w:r w:rsidR="00E27D06" w:rsidRPr="00B45120">
              <w:rPr>
                <w:rFonts w:ascii="Times New Roman" w:hAnsi="Times New Roman"/>
                <w:sz w:val="22"/>
                <w:szCs w:val="22"/>
              </w:rPr>
              <w:t xml:space="preserve">ational environmental education, </w:t>
            </w:r>
            <w:r w:rsidRPr="00B45120">
              <w:rPr>
                <w:rFonts w:ascii="Times New Roman" w:hAnsi="Times New Roman"/>
                <w:sz w:val="22"/>
                <w:szCs w:val="22"/>
              </w:rPr>
              <w:t>awareness</w:t>
            </w:r>
            <w:r w:rsidR="00E27D06" w:rsidRPr="00B45120">
              <w:rPr>
                <w:rFonts w:ascii="Times New Roman" w:hAnsi="Times New Roman"/>
                <w:sz w:val="22"/>
                <w:szCs w:val="22"/>
              </w:rPr>
              <w:t>,</w:t>
            </w:r>
            <w:r w:rsidRPr="00B45120">
              <w:rPr>
                <w:rFonts w:ascii="Times New Roman" w:hAnsi="Times New Roman"/>
                <w:sz w:val="22"/>
                <w:szCs w:val="22"/>
              </w:rPr>
              <w:t xml:space="preserve"> </w:t>
            </w:r>
            <w:r w:rsidR="00E27D06" w:rsidRPr="00B45120">
              <w:rPr>
                <w:rFonts w:ascii="Times New Roman" w:hAnsi="Times New Roman"/>
                <w:sz w:val="22"/>
                <w:szCs w:val="22"/>
              </w:rPr>
              <w:t xml:space="preserve">and </w:t>
            </w:r>
            <w:r w:rsidRPr="00B45120">
              <w:rPr>
                <w:rFonts w:ascii="Times New Roman" w:hAnsi="Times New Roman"/>
                <w:sz w:val="22"/>
                <w:szCs w:val="22"/>
              </w:rPr>
              <w:t>capacit</w:t>
            </w:r>
            <w:r w:rsidR="00E27D06" w:rsidRPr="00B45120">
              <w:rPr>
                <w:rFonts w:ascii="Times New Roman" w:hAnsi="Times New Roman"/>
                <w:sz w:val="22"/>
                <w:szCs w:val="22"/>
              </w:rPr>
              <w:t>ies</w:t>
            </w:r>
            <w:r w:rsidRPr="00B45120">
              <w:rPr>
                <w:rFonts w:ascii="Times New Roman" w:hAnsi="Times New Roman"/>
                <w:sz w:val="22"/>
                <w:szCs w:val="22"/>
              </w:rPr>
              <w:t xml:space="preserve"> to </w:t>
            </w:r>
            <w:r w:rsidR="00E27D06" w:rsidRPr="00B45120">
              <w:rPr>
                <w:rFonts w:ascii="Times New Roman" w:hAnsi="Times New Roman"/>
                <w:sz w:val="22"/>
                <w:szCs w:val="22"/>
              </w:rPr>
              <w:t>access,</w:t>
            </w:r>
            <w:r w:rsidRPr="00B45120">
              <w:rPr>
                <w:rFonts w:ascii="Times New Roman" w:hAnsi="Times New Roman"/>
                <w:sz w:val="22"/>
                <w:szCs w:val="22"/>
              </w:rPr>
              <w:t xml:space="preserve"> comprehend</w:t>
            </w:r>
            <w:r w:rsidR="00E27D06" w:rsidRPr="00B45120">
              <w:rPr>
                <w:rFonts w:ascii="Times New Roman" w:hAnsi="Times New Roman"/>
                <w:sz w:val="22"/>
                <w:szCs w:val="22"/>
              </w:rPr>
              <w:t>,</w:t>
            </w:r>
            <w:r w:rsidRPr="00B45120">
              <w:rPr>
                <w:rFonts w:ascii="Times New Roman" w:hAnsi="Times New Roman"/>
                <w:sz w:val="22"/>
                <w:szCs w:val="22"/>
              </w:rPr>
              <w:t xml:space="preserve"> and interpret environmental data and information for decision-making</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This will in turn maximize the utility of high </w:t>
            </w:r>
            <w:r w:rsidRPr="00B45120">
              <w:rPr>
                <w:rFonts w:ascii="Times New Roman" w:hAnsi="Times New Roman"/>
                <w:sz w:val="22"/>
                <w:szCs w:val="22"/>
              </w:rPr>
              <w:lastRenderedPageBreak/>
              <w:t>quality data, information</w:t>
            </w:r>
            <w:r w:rsidR="00E27D06" w:rsidRPr="00B45120">
              <w:rPr>
                <w:rFonts w:ascii="Times New Roman" w:hAnsi="Times New Roman"/>
                <w:sz w:val="22"/>
                <w:szCs w:val="22"/>
              </w:rPr>
              <w:t>,</w:t>
            </w:r>
            <w:r w:rsidRPr="00B45120">
              <w:rPr>
                <w:rFonts w:ascii="Times New Roman" w:hAnsi="Times New Roman"/>
                <w:sz w:val="22"/>
                <w:szCs w:val="22"/>
              </w:rPr>
              <w:t xml:space="preserve"> and knowledge.</w:t>
            </w:r>
          </w:p>
        </w:tc>
        <w:tc>
          <w:tcPr>
            <w:tcW w:w="1671" w:type="dxa"/>
            <w:vMerge w:val="restart"/>
            <w:vAlign w:val="center"/>
          </w:tcPr>
          <w:p w14:paraId="27DA8EB5"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1</w:t>
            </w:r>
            <w:r w:rsidR="00C00CDF" w:rsidRPr="00B45120">
              <w:rPr>
                <w:rFonts w:ascii="Times New Roman" w:hAnsi="Times New Roman"/>
                <w:sz w:val="22"/>
                <w:szCs w:val="22"/>
              </w:rPr>
              <w:t xml:space="preserve"> and </w:t>
            </w:r>
            <w:r w:rsidRPr="00B45120">
              <w:rPr>
                <w:rFonts w:ascii="Times New Roman" w:hAnsi="Times New Roman"/>
                <w:sz w:val="22"/>
                <w:szCs w:val="22"/>
              </w:rPr>
              <w:t>2</w:t>
            </w:r>
          </w:p>
        </w:tc>
      </w:tr>
      <w:tr w:rsidR="001A4220" w:rsidRPr="00B45120" w14:paraId="0C6E8B5F" w14:textId="77777777" w:rsidTr="001A4220">
        <w:tc>
          <w:tcPr>
            <w:tcW w:w="1800" w:type="dxa"/>
            <w:vMerge/>
            <w:tcBorders>
              <w:bottom w:val="nil"/>
            </w:tcBorders>
          </w:tcPr>
          <w:p w14:paraId="7B4017BB" w14:textId="77777777" w:rsidR="001A4220" w:rsidRPr="00B45120" w:rsidRDefault="001A4220" w:rsidP="001A4220">
            <w:pPr>
              <w:jc w:val="left"/>
              <w:rPr>
                <w:rFonts w:ascii="Times New Roman" w:hAnsi="Times New Roman"/>
                <w:sz w:val="22"/>
                <w:szCs w:val="22"/>
              </w:rPr>
            </w:pPr>
          </w:p>
        </w:tc>
        <w:tc>
          <w:tcPr>
            <w:tcW w:w="2718" w:type="dxa"/>
          </w:tcPr>
          <w:p w14:paraId="64DB4A48"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Research needs for environmental policy development are identified but are not translated into relevant research strategies and programmes</w:t>
            </w:r>
          </w:p>
        </w:tc>
        <w:tc>
          <w:tcPr>
            <w:tcW w:w="1046" w:type="dxa"/>
            <w:gridSpan w:val="2"/>
            <w:vAlign w:val="center"/>
          </w:tcPr>
          <w:p w14:paraId="4BBD94FB"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43093F72"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54D3BF38"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vAlign w:val="center"/>
          </w:tcPr>
          <w:p w14:paraId="5A5BBA22"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0C008EAF" w14:textId="77777777" w:rsidR="001A4220" w:rsidRPr="00B45120" w:rsidRDefault="001A4220" w:rsidP="00945EFC">
            <w:pPr>
              <w:jc w:val="center"/>
              <w:rPr>
                <w:rFonts w:ascii="Times New Roman" w:hAnsi="Times New Roman"/>
                <w:color w:val="FF0000"/>
                <w:sz w:val="22"/>
                <w:szCs w:val="22"/>
              </w:rPr>
            </w:pPr>
          </w:p>
        </w:tc>
      </w:tr>
      <w:tr w:rsidR="001A4220" w:rsidRPr="00B45120" w14:paraId="37836BA4" w14:textId="77777777" w:rsidTr="001A4220">
        <w:tc>
          <w:tcPr>
            <w:tcW w:w="1800" w:type="dxa"/>
            <w:tcBorders>
              <w:top w:val="nil"/>
              <w:bottom w:val="nil"/>
            </w:tcBorders>
          </w:tcPr>
          <w:p w14:paraId="07E56D0B" w14:textId="77777777" w:rsidR="001A4220" w:rsidRPr="00B45120" w:rsidRDefault="001A4220" w:rsidP="001A4220">
            <w:pPr>
              <w:jc w:val="left"/>
              <w:rPr>
                <w:rFonts w:ascii="Times New Roman" w:hAnsi="Times New Roman"/>
                <w:sz w:val="22"/>
                <w:szCs w:val="22"/>
              </w:rPr>
            </w:pPr>
          </w:p>
        </w:tc>
        <w:tc>
          <w:tcPr>
            <w:tcW w:w="2718" w:type="dxa"/>
          </w:tcPr>
          <w:p w14:paraId="0794F4F3"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Relevant research strategies and programmes for environmental policy development exist but the research information is not responding fully to the policy research needs</w:t>
            </w:r>
          </w:p>
        </w:tc>
        <w:tc>
          <w:tcPr>
            <w:tcW w:w="1046" w:type="dxa"/>
            <w:gridSpan w:val="2"/>
            <w:vAlign w:val="center"/>
          </w:tcPr>
          <w:p w14:paraId="7885B95C"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3D24E945"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4C15D6CE"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vAlign w:val="center"/>
          </w:tcPr>
          <w:p w14:paraId="7CDE7566"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7D4ABEB7" w14:textId="77777777" w:rsidR="001A4220" w:rsidRPr="00B45120" w:rsidRDefault="001A4220" w:rsidP="00945EFC">
            <w:pPr>
              <w:jc w:val="center"/>
              <w:rPr>
                <w:rFonts w:ascii="Times New Roman" w:hAnsi="Times New Roman"/>
                <w:color w:val="FF0000"/>
                <w:sz w:val="22"/>
                <w:szCs w:val="22"/>
              </w:rPr>
            </w:pPr>
          </w:p>
        </w:tc>
      </w:tr>
      <w:tr w:rsidR="001A4220" w:rsidRPr="00B45120" w14:paraId="0C7183B7" w14:textId="77777777" w:rsidTr="001A4220">
        <w:tc>
          <w:tcPr>
            <w:tcW w:w="1800" w:type="dxa"/>
            <w:tcBorders>
              <w:top w:val="nil"/>
              <w:bottom w:val="single" w:sz="4" w:space="0" w:color="auto"/>
            </w:tcBorders>
          </w:tcPr>
          <w:p w14:paraId="47C5417A" w14:textId="77777777" w:rsidR="001A4220" w:rsidRPr="00B45120" w:rsidRDefault="001A4220" w:rsidP="001A4220">
            <w:pPr>
              <w:jc w:val="left"/>
              <w:rPr>
                <w:rFonts w:ascii="Times New Roman" w:hAnsi="Times New Roman"/>
                <w:color w:val="FF0000"/>
                <w:sz w:val="22"/>
                <w:szCs w:val="22"/>
              </w:rPr>
            </w:pPr>
          </w:p>
        </w:tc>
        <w:tc>
          <w:tcPr>
            <w:tcW w:w="2718" w:type="dxa"/>
          </w:tcPr>
          <w:p w14:paraId="756DC96C" w14:textId="77777777" w:rsidR="001A4220" w:rsidRPr="00B45120" w:rsidRDefault="001A4220" w:rsidP="001A4220">
            <w:pPr>
              <w:jc w:val="left"/>
              <w:rPr>
                <w:rFonts w:ascii="Times New Roman" w:hAnsi="Times New Roman"/>
                <w:color w:val="FF0000"/>
                <w:sz w:val="22"/>
                <w:szCs w:val="22"/>
              </w:rPr>
            </w:pPr>
            <w:r w:rsidRPr="00B45120">
              <w:rPr>
                <w:rFonts w:ascii="Times New Roman" w:hAnsi="Times New Roman"/>
                <w:sz w:val="22"/>
                <w:szCs w:val="22"/>
              </w:rPr>
              <w:t>Relevant research results are available for environmental policy development</w:t>
            </w:r>
          </w:p>
        </w:tc>
        <w:tc>
          <w:tcPr>
            <w:tcW w:w="1046" w:type="dxa"/>
            <w:gridSpan w:val="2"/>
            <w:vAlign w:val="center"/>
          </w:tcPr>
          <w:p w14:paraId="0FD527DA" w14:textId="77777777" w:rsidR="001A4220" w:rsidRPr="00B45120" w:rsidRDefault="001A4220" w:rsidP="00945EFC">
            <w:pPr>
              <w:jc w:val="center"/>
              <w:rPr>
                <w:rFonts w:ascii="Times New Roman" w:hAnsi="Times New Roman"/>
                <w:color w:val="FF0000"/>
                <w:sz w:val="22"/>
                <w:szCs w:val="22"/>
              </w:rPr>
            </w:pPr>
            <w:r w:rsidRPr="00B45120">
              <w:rPr>
                <w:rFonts w:ascii="Times New Roman" w:hAnsi="Times New Roman"/>
                <w:sz w:val="22"/>
                <w:szCs w:val="22"/>
              </w:rPr>
              <w:t>3</w:t>
            </w:r>
          </w:p>
        </w:tc>
        <w:tc>
          <w:tcPr>
            <w:tcW w:w="746" w:type="dxa"/>
            <w:vMerge/>
            <w:vAlign w:val="center"/>
          </w:tcPr>
          <w:p w14:paraId="7F669428" w14:textId="77777777" w:rsidR="001A4220" w:rsidRPr="00B45120" w:rsidRDefault="001A4220" w:rsidP="001A4220">
            <w:pPr>
              <w:jc w:val="center"/>
              <w:rPr>
                <w:rFonts w:ascii="Times New Roman" w:hAnsi="Times New Roman"/>
                <w:b/>
                <w:color w:val="FF0000"/>
                <w:sz w:val="22"/>
                <w:szCs w:val="22"/>
              </w:rPr>
            </w:pPr>
          </w:p>
        </w:tc>
        <w:tc>
          <w:tcPr>
            <w:tcW w:w="3158" w:type="dxa"/>
            <w:vMerge/>
            <w:vAlign w:val="center"/>
          </w:tcPr>
          <w:p w14:paraId="1D4ECB0E"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vAlign w:val="center"/>
          </w:tcPr>
          <w:p w14:paraId="72D089C3"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4541E817" w14:textId="77777777" w:rsidR="001A4220" w:rsidRPr="00B45120" w:rsidRDefault="001A4220" w:rsidP="00945EFC">
            <w:pPr>
              <w:jc w:val="center"/>
              <w:rPr>
                <w:rFonts w:ascii="Times New Roman" w:hAnsi="Times New Roman"/>
                <w:color w:val="FF0000"/>
                <w:sz w:val="22"/>
                <w:szCs w:val="22"/>
              </w:rPr>
            </w:pPr>
          </w:p>
        </w:tc>
      </w:tr>
      <w:tr w:rsidR="001A4220" w:rsidRPr="00B45120" w14:paraId="027BAF00" w14:textId="77777777" w:rsidTr="001A4220">
        <w:tc>
          <w:tcPr>
            <w:tcW w:w="1800" w:type="dxa"/>
            <w:vMerge w:val="restart"/>
            <w:tcBorders>
              <w:bottom w:val="nil"/>
            </w:tcBorders>
          </w:tcPr>
          <w:p w14:paraId="79D6B04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8 – Extension of inclusion/use of traditional knowledge in environmental decision-making</w:t>
            </w:r>
          </w:p>
        </w:tc>
        <w:tc>
          <w:tcPr>
            <w:tcW w:w="2718" w:type="dxa"/>
          </w:tcPr>
          <w:p w14:paraId="3C35D230"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Traditional knowledge is ignored and not taken into account into relevant participative decision-making processes</w:t>
            </w:r>
          </w:p>
        </w:tc>
        <w:tc>
          <w:tcPr>
            <w:tcW w:w="1046" w:type="dxa"/>
            <w:gridSpan w:val="2"/>
            <w:vAlign w:val="center"/>
          </w:tcPr>
          <w:p w14:paraId="77CD440A"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18B83436"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val="restart"/>
          </w:tcPr>
          <w:p w14:paraId="6DB7C9C4" w14:textId="77777777" w:rsidR="001A4220" w:rsidRPr="00B45120" w:rsidRDefault="001A4220" w:rsidP="00F2210F">
            <w:pPr>
              <w:spacing w:after="120"/>
              <w:jc w:val="left"/>
              <w:rPr>
                <w:rFonts w:ascii="Times New Roman" w:hAnsi="Times New Roman"/>
                <w:sz w:val="22"/>
                <w:szCs w:val="22"/>
              </w:rPr>
            </w:pPr>
            <w:r w:rsidRPr="00B45120">
              <w:rPr>
                <w:rFonts w:ascii="Times New Roman" w:hAnsi="Times New Roman"/>
                <w:sz w:val="22"/>
                <w:szCs w:val="22"/>
              </w:rPr>
              <w:t>The DoE works closely with the GEF Small Grants Coordinator and the</w:t>
            </w:r>
            <w:r w:rsidR="00F2210F" w:rsidRPr="00B45120">
              <w:rPr>
                <w:rFonts w:ascii="Times New Roman" w:hAnsi="Times New Roman"/>
                <w:sz w:val="22"/>
                <w:szCs w:val="22"/>
              </w:rPr>
              <w:t xml:space="preserve"> Community Division, </w:t>
            </w:r>
            <w:r w:rsidRPr="00B45120">
              <w:rPr>
                <w:rFonts w:ascii="Times New Roman" w:hAnsi="Times New Roman"/>
                <w:sz w:val="22"/>
                <w:szCs w:val="22"/>
              </w:rPr>
              <w:t xml:space="preserve">both </w:t>
            </w:r>
            <w:r w:rsidR="00F2210F" w:rsidRPr="00B45120">
              <w:rPr>
                <w:rFonts w:ascii="Times New Roman" w:hAnsi="Times New Roman"/>
                <w:sz w:val="22"/>
                <w:szCs w:val="22"/>
              </w:rPr>
              <w:t xml:space="preserve">of which </w:t>
            </w:r>
            <w:r w:rsidRPr="00B45120">
              <w:rPr>
                <w:rFonts w:ascii="Times New Roman" w:hAnsi="Times New Roman"/>
                <w:sz w:val="22"/>
                <w:szCs w:val="22"/>
              </w:rPr>
              <w:t>work mainly at the community level</w:t>
            </w:r>
            <w:r w:rsidR="006948F7" w:rsidRPr="00B45120">
              <w:rPr>
                <w:rFonts w:ascii="Times New Roman" w:hAnsi="Times New Roman"/>
                <w:sz w:val="22"/>
                <w:szCs w:val="22"/>
              </w:rPr>
              <w:t xml:space="preserve">.  </w:t>
            </w:r>
            <w:r w:rsidRPr="00B45120">
              <w:rPr>
                <w:rFonts w:ascii="Times New Roman" w:hAnsi="Times New Roman"/>
                <w:sz w:val="22"/>
                <w:szCs w:val="22"/>
              </w:rPr>
              <w:t>The Coordinators of these institutions assist community groups in developing environmental project proposals based largely on the traditional knowledge of the communities</w:t>
            </w:r>
            <w:r w:rsidR="006948F7" w:rsidRPr="00B45120">
              <w:rPr>
                <w:rFonts w:ascii="Times New Roman" w:hAnsi="Times New Roman"/>
                <w:sz w:val="22"/>
                <w:szCs w:val="22"/>
              </w:rPr>
              <w:t xml:space="preserve">.  </w:t>
            </w:r>
            <w:r w:rsidRPr="00B45120">
              <w:rPr>
                <w:rFonts w:ascii="Times New Roman" w:hAnsi="Times New Roman"/>
                <w:sz w:val="22"/>
                <w:szCs w:val="22"/>
              </w:rPr>
              <w:t>There is a need now to strengthen the working relationships between these en</w:t>
            </w:r>
            <w:r w:rsidR="00F2210F" w:rsidRPr="00B45120">
              <w:rPr>
                <w:rFonts w:ascii="Times New Roman" w:hAnsi="Times New Roman"/>
                <w:sz w:val="22"/>
                <w:szCs w:val="22"/>
              </w:rPr>
              <w:t xml:space="preserve">tities in order to ensure that </w:t>
            </w:r>
            <w:r w:rsidRPr="00B45120">
              <w:rPr>
                <w:rFonts w:ascii="Times New Roman" w:hAnsi="Times New Roman"/>
                <w:sz w:val="22"/>
                <w:szCs w:val="22"/>
              </w:rPr>
              <w:t>traditional knowledge is not only shared with their project team</w:t>
            </w:r>
            <w:r w:rsidR="00F2210F" w:rsidRPr="00B45120">
              <w:rPr>
                <w:rFonts w:ascii="Times New Roman" w:hAnsi="Times New Roman"/>
                <w:sz w:val="22"/>
                <w:szCs w:val="22"/>
              </w:rPr>
              <w:t>,</w:t>
            </w:r>
            <w:r w:rsidRPr="00B45120">
              <w:rPr>
                <w:rFonts w:ascii="Times New Roman" w:hAnsi="Times New Roman"/>
                <w:sz w:val="22"/>
                <w:szCs w:val="22"/>
              </w:rPr>
              <w:t xml:space="preserve"> but also extends to the DoE programmes.</w:t>
            </w:r>
          </w:p>
        </w:tc>
        <w:tc>
          <w:tcPr>
            <w:tcW w:w="2754" w:type="dxa"/>
            <w:vMerge w:val="restart"/>
          </w:tcPr>
          <w:p w14:paraId="3EC44F5A" w14:textId="77777777" w:rsidR="001A4220" w:rsidRPr="00B45120" w:rsidRDefault="001A4220" w:rsidP="00F2210F">
            <w:pPr>
              <w:spacing w:after="120"/>
              <w:jc w:val="left"/>
              <w:rPr>
                <w:rFonts w:ascii="Times New Roman" w:hAnsi="Times New Roman"/>
                <w:sz w:val="22"/>
                <w:szCs w:val="22"/>
              </w:rPr>
            </w:pPr>
            <w:r w:rsidRPr="00B45120">
              <w:rPr>
                <w:rFonts w:ascii="Times New Roman" w:hAnsi="Times New Roman"/>
                <w:sz w:val="22"/>
                <w:szCs w:val="22"/>
              </w:rPr>
              <w:t xml:space="preserve">CBOs and NGOs will be key stakeholders </w:t>
            </w:r>
            <w:r w:rsidR="00F2210F" w:rsidRPr="00B45120">
              <w:rPr>
                <w:rFonts w:ascii="Times New Roman" w:hAnsi="Times New Roman"/>
                <w:sz w:val="22"/>
                <w:szCs w:val="22"/>
              </w:rPr>
              <w:t>in</w:t>
            </w:r>
            <w:r w:rsidRPr="00B45120">
              <w:rPr>
                <w:rFonts w:ascii="Times New Roman" w:hAnsi="Times New Roman"/>
                <w:sz w:val="22"/>
                <w:szCs w:val="22"/>
              </w:rPr>
              <w:t xml:space="preserve"> the project and </w:t>
            </w:r>
            <w:r w:rsidR="00F2210F" w:rsidRPr="00B45120">
              <w:rPr>
                <w:rFonts w:ascii="Times New Roman" w:hAnsi="Times New Roman"/>
                <w:sz w:val="22"/>
                <w:szCs w:val="22"/>
              </w:rPr>
              <w:t xml:space="preserve">will be </w:t>
            </w:r>
            <w:r w:rsidRPr="00B45120">
              <w:rPr>
                <w:rFonts w:ascii="Times New Roman" w:hAnsi="Times New Roman"/>
                <w:sz w:val="22"/>
                <w:szCs w:val="22"/>
              </w:rPr>
              <w:t>involved in the development and implementation of the environmental information systems</w:t>
            </w:r>
            <w:r w:rsidR="006948F7" w:rsidRPr="00B45120">
              <w:rPr>
                <w:rFonts w:ascii="Times New Roman" w:hAnsi="Times New Roman"/>
                <w:sz w:val="22"/>
                <w:szCs w:val="22"/>
              </w:rPr>
              <w:t xml:space="preserve">.  </w:t>
            </w:r>
            <w:r w:rsidRPr="00B45120">
              <w:rPr>
                <w:rFonts w:ascii="Times New Roman" w:hAnsi="Times New Roman"/>
                <w:sz w:val="22"/>
                <w:szCs w:val="22"/>
              </w:rPr>
              <w:t>These groups will contribute to the environmental information system by collecting traditional knowledge and also using the information available to guide the development of their project proposals.</w:t>
            </w:r>
          </w:p>
        </w:tc>
        <w:tc>
          <w:tcPr>
            <w:tcW w:w="1671" w:type="dxa"/>
            <w:vMerge w:val="restart"/>
            <w:vAlign w:val="center"/>
          </w:tcPr>
          <w:p w14:paraId="0C24FFF2"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r>
      <w:tr w:rsidR="001A4220" w:rsidRPr="00B45120" w14:paraId="1288A433" w14:textId="77777777" w:rsidTr="001A4220">
        <w:tc>
          <w:tcPr>
            <w:tcW w:w="1800" w:type="dxa"/>
            <w:vMerge/>
            <w:tcBorders>
              <w:top w:val="nil"/>
              <w:bottom w:val="nil"/>
            </w:tcBorders>
          </w:tcPr>
          <w:p w14:paraId="5DF53C6F" w14:textId="77777777" w:rsidR="001A4220" w:rsidRPr="00B45120" w:rsidRDefault="001A4220" w:rsidP="001A4220">
            <w:pPr>
              <w:jc w:val="left"/>
              <w:rPr>
                <w:rFonts w:ascii="Times New Roman" w:hAnsi="Times New Roman"/>
                <w:sz w:val="22"/>
                <w:szCs w:val="22"/>
              </w:rPr>
            </w:pPr>
          </w:p>
        </w:tc>
        <w:tc>
          <w:tcPr>
            <w:tcW w:w="2718" w:type="dxa"/>
          </w:tcPr>
          <w:p w14:paraId="241C5954"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Traditional knowledge is identified and recognized as important but is not collected and used in relevant participative decision-making processes</w:t>
            </w:r>
          </w:p>
        </w:tc>
        <w:tc>
          <w:tcPr>
            <w:tcW w:w="1046" w:type="dxa"/>
            <w:gridSpan w:val="2"/>
            <w:vAlign w:val="center"/>
          </w:tcPr>
          <w:p w14:paraId="6E9B9E51"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6315691B" w14:textId="77777777" w:rsidR="001A4220" w:rsidRPr="00B45120" w:rsidRDefault="001A4220" w:rsidP="001A4220">
            <w:pPr>
              <w:jc w:val="center"/>
              <w:rPr>
                <w:rFonts w:ascii="Times New Roman" w:hAnsi="Times New Roman"/>
                <w:b/>
                <w:sz w:val="22"/>
                <w:szCs w:val="22"/>
              </w:rPr>
            </w:pPr>
          </w:p>
        </w:tc>
        <w:tc>
          <w:tcPr>
            <w:tcW w:w="3158" w:type="dxa"/>
            <w:vMerge/>
          </w:tcPr>
          <w:p w14:paraId="476E2F5D"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691BD49B"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6BB825A2" w14:textId="77777777" w:rsidR="001A4220" w:rsidRPr="00B45120" w:rsidRDefault="001A4220" w:rsidP="00945EFC">
            <w:pPr>
              <w:jc w:val="center"/>
              <w:rPr>
                <w:rFonts w:ascii="Times New Roman" w:hAnsi="Times New Roman"/>
                <w:color w:val="FF0000"/>
                <w:sz w:val="22"/>
                <w:szCs w:val="22"/>
              </w:rPr>
            </w:pPr>
          </w:p>
        </w:tc>
      </w:tr>
      <w:tr w:rsidR="001A4220" w:rsidRPr="00B45120" w14:paraId="7E25CEA6" w14:textId="77777777" w:rsidTr="001A4220">
        <w:tc>
          <w:tcPr>
            <w:tcW w:w="1800" w:type="dxa"/>
            <w:tcBorders>
              <w:top w:val="nil"/>
              <w:bottom w:val="nil"/>
            </w:tcBorders>
          </w:tcPr>
          <w:p w14:paraId="1F10052E" w14:textId="77777777" w:rsidR="001A4220" w:rsidRPr="00B45120" w:rsidRDefault="001A4220" w:rsidP="001A4220">
            <w:pPr>
              <w:jc w:val="left"/>
              <w:rPr>
                <w:rFonts w:ascii="Times New Roman" w:hAnsi="Times New Roman"/>
                <w:sz w:val="22"/>
                <w:szCs w:val="22"/>
              </w:rPr>
            </w:pPr>
          </w:p>
        </w:tc>
        <w:tc>
          <w:tcPr>
            <w:tcW w:w="2718" w:type="dxa"/>
          </w:tcPr>
          <w:p w14:paraId="44A38895"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Traditional knowledge is collected but is not used systematically into relevant participative decision-making processes</w:t>
            </w:r>
          </w:p>
        </w:tc>
        <w:tc>
          <w:tcPr>
            <w:tcW w:w="1046" w:type="dxa"/>
            <w:gridSpan w:val="2"/>
            <w:vAlign w:val="center"/>
          </w:tcPr>
          <w:p w14:paraId="50BB91EC"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46D9E3C0" w14:textId="77777777" w:rsidR="001A4220" w:rsidRPr="00B45120" w:rsidRDefault="001A4220" w:rsidP="001A4220">
            <w:pPr>
              <w:jc w:val="center"/>
              <w:rPr>
                <w:rFonts w:ascii="Times New Roman" w:hAnsi="Times New Roman"/>
                <w:b/>
                <w:sz w:val="22"/>
                <w:szCs w:val="22"/>
              </w:rPr>
            </w:pPr>
          </w:p>
        </w:tc>
        <w:tc>
          <w:tcPr>
            <w:tcW w:w="3158" w:type="dxa"/>
            <w:vMerge/>
          </w:tcPr>
          <w:p w14:paraId="30030E80"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004FFE80"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17E3183E" w14:textId="77777777" w:rsidR="001A4220" w:rsidRPr="00B45120" w:rsidRDefault="001A4220" w:rsidP="00945EFC">
            <w:pPr>
              <w:jc w:val="center"/>
              <w:rPr>
                <w:rFonts w:ascii="Times New Roman" w:hAnsi="Times New Roman"/>
                <w:color w:val="FF0000"/>
                <w:sz w:val="22"/>
                <w:szCs w:val="22"/>
              </w:rPr>
            </w:pPr>
          </w:p>
        </w:tc>
      </w:tr>
      <w:tr w:rsidR="001A4220" w:rsidRPr="00B45120" w14:paraId="25EAFC41" w14:textId="77777777" w:rsidTr="001A4220">
        <w:tc>
          <w:tcPr>
            <w:tcW w:w="1800" w:type="dxa"/>
            <w:tcBorders>
              <w:top w:val="nil"/>
              <w:bottom w:val="single" w:sz="4" w:space="0" w:color="auto"/>
            </w:tcBorders>
          </w:tcPr>
          <w:p w14:paraId="0B75B37F" w14:textId="77777777" w:rsidR="001A4220" w:rsidRPr="00B45120" w:rsidRDefault="001A4220" w:rsidP="001A4220">
            <w:pPr>
              <w:jc w:val="left"/>
              <w:rPr>
                <w:rFonts w:ascii="Times New Roman" w:hAnsi="Times New Roman"/>
                <w:sz w:val="22"/>
                <w:szCs w:val="22"/>
              </w:rPr>
            </w:pPr>
          </w:p>
        </w:tc>
        <w:tc>
          <w:tcPr>
            <w:tcW w:w="2718" w:type="dxa"/>
            <w:tcBorders>
              <w:bottom w:val="single" w:sz="4" w:space="0" w:color="auto"/>
            </w:tcBorders>
          </w:tcPr>
          <w:p w14:paraId="3D73B81F"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Traditional knowledge is collected, used and shared for effective participative decision-making processes</w:t>
            </w:r>
          </w:p>
        </w:tc>
        <w:tc>
          <w:tcPr>
            <w:tcW w:w="1046" w:type="dxa"/>
            <w:gridSpan w:val="2"/>
            <w:tcBorders>
              <w:bottom w:val="single" w:sz="4" w:space="0" w:color="auto"/>
            </w:tcBorders>
            <w:vAlign w:val="center"/>
          </w:tcPr>
          <w:p w14:paraId="1B6B64D1"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3</w:t>
            </w:r>
          </w:p>
        </w:tc>
        <w:tc>
          <w:tcPr>
            <w:tcW w:w="746" w:type="dxa"/>
            <w:vMerge/>
            <w:tcBorders>
              <w:bottom w:val="single" w:sz="4" w:space="0" w:color="auto"/>
            </w:tcBorders>
            <w:vAlign w:val="center"/>
          </w:tcPr>
          <w:p w14:paraId="02075A74" w14:textId="77777777" w:rsidR="001A4220" w:rsidRPr="00B45120" w:rsidRDefault="001A4220" w:rsidP="001A4220">
            <w:pPr>
              <w:jc w:val="center"/>
              <w:rPr>
                <w:rFonts w:ascii="Times New Roman" w:hAnsi="Times New Roman"/>
                <w:b/>
                <w:sz w:val="22"/>
                <w:szCs w:val="22"/>
              </w:rPr>
            </w:pPr>
          </w:p>
        </w:tc>
        <w:tc>
          <w:tcPr>
            <w:tcW w:w="3158" w:type="dxa"/>
            <w:vMerge/>
            <w:tcBorders>
              <w:bottom w:val="single" w:sz="4" w:space="0" w:color="auto"/>
            </w:tcBorders>
          </w:tcPr>
          <w:p w14:paraId="6F25D447"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Borders>
              <w:bottom w:val="single" w:sz="4" w:space="0" w:color="auto"/>
            </w:tcBorders>
          </w:tcPr>
          <w:p w14:paraId="194D9438"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tcBorders>
              <w:bottom w:val="single" w:sz="4" w:space="0" w:color="auto"/>
            </w:tcBorders>
            <w:vAlign w:val="center"/>
          </w:tcPr>
          <w:p w14:paraId="503BEC74" w14:textId="77777777" w:rsidR="001A4220" w:rsidRPr="00B45120" w:rsidRDefault="001A4220" w:rsidP="00945EFC">
            <w:pPr>
              <w:jc w:val="center"/>
              <w:rPr>
                <w:rFonts w:ascii="Times New Roman" w:hAnsi="Times New Roman"/>
                <w:color w:val="FF0000"/>
                <w:sz w:val="22"/>
                <w:szCs w:val="22"/>
              </w:rPr>
            </w:pPr>
          </w:p>
        </w:tc>
      </w:tr>
      <w:tr w:rsidR="001A4220" w:rsidRPr="00B45120" w14:paraId="10046B80" w14:textId="77777777" w:rsidTr="001A4220">
        <w:trPr>
          <w:trHeight w:val="443"/>
        </w:trPr>
        <w:tc>
          <w:tcPr>
            <w:tcW w:w="1800" w:type="dxa"/>
            <w:tcBorders>
              <w:bottom w:val="single" w:sz="4" w:space="0" w:color="auto"/>
            </w:tcBorders>
            <w:vAlign w:val="center"/>
          </w:tcPr>
          <w:p w14:paraId="42DC027C" w14:textId="77777777" w:rsidR="001A4220" w:rsidRPr="00B45120" w:rsidRDefault="001A4220" w:rsidP="001A4220">
            <w:pPr>
              <w:jc w:val="left"/>
              <w:rPr>
                <w:rFonts w:ascii="Times New Roman" w:hAnsi="Times New Roman"/>
                <w:i/>
                <w:sz w:val="22"/>
                <w:szCs w:val="22"/>
              </w:rPr>
            </w:pPr>
            <w:r w:rsidRPr="00B45120">
              <w:rPr>
                <w:rFonts w:ascii="Times New Roman" w:hAnsi="Times New Roman"/>
                <w:i/>
                <w:sz w:val="22"/>
                <w:szCs w:val="22"/>
              </w:rPr>
              <w:lastRenderedPageBreak/>
              <w:t>…</w:t>
            </w:r>
            <w:r w:rsidR="006948F7" w:rsidRPr="00B45120">
              <w:rPr>
                <w:rFonts w:ascii="Times New Roman" w:hAnsi="Times New Roman"/>
                <w:i/>
                <w:sz w:val="22"/>
                <w:szCs w:val="22"/>
              </w:rPr>
              <w:t xml:space="preserve">.  </w:t>
            </w:r>
            <w:r w:rsidRPr="00B45120">
              <w:rPr>
                <w:rFonts w:ascii="Times New Roman" w:hAnsi="Times New Roman"/>
                <w:i/>
                <w:sz w:val="22"/>
                <w:szCs w:val="22"/>
              </w:rPr>
              <w:t>Add your own indicator(s)</w:t>
            </w:r>
          </w:p>
        </w:tc>
        <w:tc>
          <w:tcPr>
            <w:tcW w:w="2718" w:type="dxa"/>
            <w:tcBorders>
              <w:bottom w:val="single" w:sz="4" w:space="0" w:color="auto"/>
            </w:tcBorders>
            <w:vAlign w:val="center"/>
          </w:tcPr>
          <w:p w14:paraId="0D5823B8" w14:textId="77777777" w:rsidR="001A4220" w:rsidRPr="00B45120" w:rsidRDefault="001A4220" w:rsidP="001A4220">
            <w:pPr>
              <w:jc w:val="left"/>
              <w:rPr>
                <w:rFonts w:ascii="Times New Roman" w:hAnsi="Times New Roman"/>
                <w:sz w:val="22"/>
                <w:szCs w:val="22"/>
              </w:rPr>
            </w:pPr>
          </w:p>
        </w:tc>
        <w:tc>
          <w:tcPr>
            <w:tcW w:w="1046" w:type="dxa"/>
            <w:gridSpan w:val="2"/>
            <w:tcBorders>
              <w:bottom w:val="single" w:sz="4" w:space="0" w:color="auto"/>
            </w:tcBorders>
            <w:vAlign w:val="center"/>
          </w:tcPr>
          <w:p w14:paraId="095F0710" w14:textId="77777777" w:rsidR="001A4220" w:rsidRPr="00B45120" w:rsidRDefault="001A4220" w:rsidP="00945EFC">
            <w:pPr>
              <w:jc w:val="center"/>
              <w:rPr>
                <w:rFonts w:ascii="Times New Roman" w:hAnsi="Times New Roman"/>
                <w:color w:val="FF0000"/>
                <w:sz w:val="22"/>
                <w:szCs w:val="22"/>
              </w:rPr>
            </w:pPr>
          </w:p>
        </w:tc>
        <w:tc>
          <w:tcPr>
            <w:tcW w:w="746" w:type="dxa"/>
            <w:tcBorders>
              <w:bottom w:val="single" w:sz="4" w:space="0" w:color="auto"/>
            </w:tcBorders>
            <w:vAlign w:val="center"/>
          </w:tcPr>
          <w:p w14:paraId="1D9EB3A7" w14:textId="77777777" w:rsidR="001A4220" w:rsidRPr="00B45120" w:rsidRDefault="001A4220" w:rsidP="001A4220">
            <w:pPr>
              <w:jc w:val="center"/>
              <w:rPr>
                <w:rFonts w:ascii="Times New Roman" w:hAnsi="Times New Roman"/>
                <w:b/>
                <w:color w:val="FF0000"/>
                <w:sz w:val="22"/>
                <w:szCs w:val="22"/>
              </w:rPr>
            </w:pPr>
          </w:p>
        </w:tc>
        <w:tc>
          <w:tcPr>
            <w:tcW w:w="3158" w:type="dxa"/>
            <w:tcBorders>
              <w:bottom w:val="single" w:sz="4" w:space="0" w:color="auto"/>
            </w:tcBorders>
            <w:vAlign w:val="center"/>
          </w:tcPr>
          <w:p w14:paraId="6C5EC20A" w14:textId="77777777" w:rsidR="001A4220" w:rsidRPr="00B45120" w:rsidRDefault="001A4220" w:rsidP="001A4220">
            <w:pPr>
              <w:spacing w:after="120"/>
              <w:jc w:val="left"/>
              <w:rPr>
                <w:rFonts w:ascii="Times New Roman" w:hAnsi="Times New Roman"/>
                <w:color w:val="FF0000"/>
                <w:sz w:val="22"/>
                <w:szCs w:val="22"/>
              </w:rPr>
            </w:pPr>
          </w:p>
        </w:tc>
        <w:tc>
          <w:tcPr>
            <w:tcW w:w="2754" w:type="dxa"/>
            <w:tcBorders>
              <w:bottom w:val="single" w:sz="4" w:space="0" w:color="auto"/>
            </w:tcBorders>
            <w:vAlign w:val="center"/>
          </w:tcPr>
          <w:p w14:paraId="0A46F891" w14:textId="77777777" w:rsidR="001A4220" w:rsidRPr="00B45120" w:rsidRDefault="001A4220" w:rsidP="001A4220">
            <w:pPr>
              <w:spacing w:after="120"/>
              <w:jc w:val="left"/>
              <w:rPr>
                <w:rFonts w:ascii="Times New Roman" w:hAnsi="Times New Roman"/>
                <w:color w:val="FF0000"/>
                <w:sz w:val="22"/>
                <w:szCs w:val="22"/>
              </w:rPr>
            </w:pPr>
          </w:p>
        </w:tc>
        <w:tc>
          <w:tcPr>
            <w:tcW w:w="1671" w:type="dxa"/>
            <w:tcBorders>
              <w:bottom w:val="single" w:sz="4" w:space="0" w:color="auto"/>
            </w:tcBorders>
            <w:vAlign w:val="center"/>
          </w:tcPr>
          <w:p w14:paraId="5FBA7AC3" w14:textId="77777777" w:rsidR="001A4220" w:rsidRPr="00B45120" w:rsidRDefault="001A4220" w:rsidP="00945EFC">
            <w:pPr>
              <w:jc w:val="center"/>
              <w:rPr>
                <w:rFonts w:ascii="Times New Roman" w:hAnsi="Times New Roman"/>
                <w:color w:val="FF0000"/>
                <w:sz w:val="22"/>
                <w:szCs w:val="22"/>
              </w:rPr>
            </w:pPr>
          </w:p>
        </w:tc>
      </w:tr>
      <w:tr w:rsidR="001A4220" w:rsidRPr="00B45120" w14:paraId="68F099AE" w14:textId="77777777" w:rsidTr="001A4220">
        <w:trPr>
          <w:trHeight w:val="454"/>
        </w:trPr>
        <w:tc>
          <w:tcPr>
            <w:tcW w:w="4518" w:type="dxa"/>
            <w:gridSpan w:val="2"/>
            <w:tcBorders>
              <w:right w:val="nil"/>
            </w:tcBorders>
            <w:vAlign w:val="center"/>
          </w:tcPr>
          <w:p w14:paraId="149CCD1E" w14:textId="77777777" w:rsidR="001A4220" w:rsidRPr="00B45120" w:rsidRDefault="001A4220" w:rsidP="001A4220">
            <w:pPr>
              <w:jc w:val="left"/>
              <w:rPr>
                <w:rFonts w:ascii="Times New Roman" w:hAnsi="Times New Roman"/>
                <w:b/>
                <w:sz w:val="22"/>
                <w:szCs w:val="22"/>
              </w:rPr>
            </w:pPr>
            <w:r w:rsidRPr="00B45120">
              <w:rPr>
                <w:rFonts w:ascii="Times New Roman" w:hAnsi="Times New Roman"/>
                <w:b/>
                <w:sz w:val="22"/>
                <w:szCs w:val="22"/>
              </w:rPr>
              <w:t>CR 3:  Capacities for strategy, policy and legislation development</w:t>
            </w:r>
          </w:p>
        </w:tc>
        <w:tc>
          <w:tcPr>
            <w:tcW w:w="1046" w:type="dxa"/>
            <w:gridSpan w:val="2"/>
            <w:tcBorders>
              <w:left w:val="nil"/>
              <w:right w:val="nil"/>
            </w:tcBorders>
            <w:vAlign w:val="center"/>
          </w:tcPr>
          <w:p w14:paraId="5E75B38A" w14:textId="77777777" w:rsidR="001A4220" w:rsidRPr="00B45120" w:rsidRDefault="001A4220" w:rsidP="00945EFC">
            <w:pPr>
              <w:jc w:val="center"/>
              <w:rPr>
                <w:rFonts w:ascii="Times New Roman" w:hAnsi="Times New Roman"/>
                <w:sz w:val="22"/>
                <w:szCs w:val="22"/>
              </w:rPr>
            </w:pPr>
          </w:p>
        </w:tc>
        <w:tc>
          <w:tcPr>
            <w:tcW w:w="746" w:type="dxa"/>
            <w:tcBorders>
              <w:left w:val="nil"/>
              <w:right w:val="nil"/>
            </w:tcBorders>
            <w:vAlign w:val="center"/>
          </w:tcPr>
          <w:p w14:paraId="6475A573" w14:textId="77777777" w:rsidR="001A4220" w:rsidRPr="00B45120" w:rsidRDefault="001A4220" w:rsidP="001A4220">
            <w:pPr>
              <w:jc w:val="center"/>
              <w:rPr>
                <w:rFonts w:ascii="Times New Roman" w:hAnsi="Times New Roman"/>
                <w:b/>
                <w:sz w:val="22"/>
                <w:szCs w:val="22"/>
              </w:rPr>
            </w:pPr>
          </w:p>
        </w:tc>
        <w:tc>
          <w:tcPr>
            <w:tcW w:w="3158" w:type="dxa"/>
            <w:tcBorders>
              <w:left w:val="nil"/>
              <w:right w:val="nil"/>
            </w:tcBorders>
            <w:vAlign w:val="center"/>
          </w:tcPr>
          <w:p w14:paraId="10591156" w14:textId="77777777" w:rsidR="001A4220" w:rsidRPr="00B45120" w:rsidRDefault="001A4220" w:rsidP="001A4220">
            <w:pPr>
              <w:spacing w:after="120"/>
              <w:jc w:val="left"/>
              <w:rPr>
                <w:rFonts w:ascii="Times New Roman" w:hAnsi="Times New Roman"/>
                <w:color w:val="FF0000"/>
                <w:sz w:val="22"/>
                <w:szCs w:val="22"/>
              </w:rPr>
            </w:pPr>
          </w:p>
        </w:tc>
        <w:tc>
          <w:tcPr>
            <w:tcW w:w="2754" w:type="dxa"/>
            <w:tcBorders>
              <w:left w:val="nil"/>
              <w:right w:val="nil"/>
            </w:tcBorders>
            <w:vAlign w:val="center"/>
          </w:tcPr>
          <w:p w14:paraId="43FABA94" w14:textId="77777777" w:rsidR="001A4220" w:rsidRPr="00B45120" w:rsidRDefault="001A4220" w:rsidP="001A4220">
            <w:pPr>
              <w:spacing w:after="120"/>
              <w:jc w:val="left"/>
              <w:rPr>
                <w:rFonts w:ascii="Times New Roman" w:hAnsi="Times New Roman"/>
                <w:color w:val="FF0000"/>
                <w:sz w:val="22"/>
                <w:szCs w:val="22"/>
              </w:rPr>
            </w:pPr>
          </w:p>
        </w:tc>
        <w:tc>
          <w:tcPr>
            <w:tcW w:w="1671" w:type="dxa"/>
            <w:tcBorders>
              <w:left w:val="nil"/>
            </w:tcBorders>
            <w:vAlign w:val="center"/>
          </w:tcPr>
          <w:p w14:paraId="04D48B4C" w14:textId="77777777" w:rsidR="001A4220" w:rsidRPr="00B45120" w:rsidRDefault="001A4220" w:rsidP="00945EFC">
            <w:pPr>
              <w:jc w:val="center"/>
              <w:rPr>
                <w:rFonts w:ascii="Times New Roman" w:hAnsi="Times New Roman"/>
                <w:color w:val="FF0000"/>
                <w:sz w:val="22"/>
                <w:szCs w:val="22"/>
              </w:rPr>
            </w:pPr>
          </w:p>
        </w:tc>
      </w:tr>
      <w:tr w:rsidR="001A4220" w:rsidRPr="00B45120" w14:paraId="2413E8FC" w14:textId="77777777" w:rsidTr="001A4220">
        <w:tc>
          <w:tcPr>
            <w:tcW w:w="1800" w:type="dxa"/>
            <w:tcBorders>
              <w:bottom w:val="nil"/>
            </w:tcBorders>
          </w:tcPr>
          <w:p w14:paraId="71449574"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9 – Extent of the environmental planning and strategy development process</w:t>
            </w:r>
          </w:p>
        </w:tc>
        <w:tc>
          <w:tcPr>
            <w:tcW w:w="2718" w:type="dxa"/>
          </w:tcPr>
          <w:p w14:paraId="6F267CE6"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environmental planning and strategy development process is not coordinated and does not produce adequate environmental plans and strategies</w:t>
            </w:r>
          </w:p>
        </w:tc>
        <w:tc>
          <w:tcPr>
            <w:tcW w:w="1046" w:type="dxa"/>
            <w:gridSpan w:val="2"/>
            <w:vAlign w:val="center"/>
          </w:tcPr>
          <w:p w14:paraId="329263D7"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350CF251"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val="restart"/>
          </w:tcPr>
          <w:p w14:paraId="4CB8E4A4" w14:textId="77777777" w:rsidR="001A4220" w:rsidRPr="00B45120" w:rsidRDefault="001A4220" w:rsidP="004F15C4">
            <w:pPr>
              <w:spacing w:after="120"/>
              <w:jc w:val="left"/>
              <w:rPr>
                <w:rFonts w:ascii="Times New Roman" w:hAnsi="Times New Roman"/>
                <w:color w:val="FF0000"/>
                <w:sz w:val="22"/>
                <w:szCs w:val="22"/>
              </w:rPr>
            </w:pPr>
            <w:r w:rsidRPr="00B45120">
              <w:rPr>
                <w:rFonts w:ascii="Times New Roman" w:hAnsi="Times New Roman"/>
                <w:sz w:val="22"/>
                <w:szCs w:val="22"/>
              </w:rPr>
              <w:t xml:space="preserve">The DoE </w:t>
            </w:r>
            <w:r w:rsidR="00CF24C1" w:rsidRPr="00B45120">
              <w:rPr>
                <w:rFonts w:ascii="Times New Roman" w:hAnsi="Times New Roman"/>
                <w:sz w:val="22"/>
                <w:szCs w:val="22"/>
              </w:rPr>
              <w:t xml:space="preserve">is mandated (by the EPMA 2015) </w:t>
            </w:r>
            <w:r w:rsidRPr="00B45120">
              <w:rPr>
                <w:rFonts w:ascii="Times New Roman" w:hAnsi="Times New Roman"/>
                <w:sz w:val="22"/>
                <w:szCs w:val="22"/>
              </w:rPr>
              <w:t>to develop and implement a National Environmental Policy Framework</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The DoE is now working on </w:t>
            </w:r>
            <w:r w:rsidR="004F15C4" w:rsidRPr="00B45120">
              <w:rPr>
                <w:rFonts w:ascii="Times New Roman" w:hAnsi="Times New Roman"/>
                <w:sz w:val="22"/>
                <w:szCs w:val="22"/>
              </w:rPr>
              <w:t>mandated policy chapters, such as</w:t>
            </w:r>
            <w:r w:rsidRPr="00B45120">
              <w:rPr>
                <w:rFonts w:ascii="Times New Roman" w:hAnsi="Times New Roman"/>
                <w:sz w:val="22"/>
                <w:szCs w:val="22"/>
              </w:rPr>
              <w:t xml:space="preserve"> a Climate Change Policy, </w:t>
            </w:r>
            <w:r w:rsidR="004F15C4" w:rsidRPr="00B45120">
              <w:rPr>
                <w:rFonts w:ascii="Times New Roman" w:hAnsi="Times New Roman"/>
                <w:sz w:val="22"/>
                <w:szCs w:val="22"/>
              </w:rPr>
              <w:t xml:space="preserve">a Watershed and </w:t>
            </w:r>
            <w:r w:rsidRPr="00B45120">
              <w:rPr>
                <w:rFonts w:ascii="Times New Roman" w:hAnsi="Times New Roman"/>
                <w:sz w:val="22"/>
                <w:szCs w:val="22"/>
              </w:rPr>
              <w:t xml:space="preserve">Wetland Management Plan, </w:t>
            </w:r>
            <w:r w:rsidR="004F15C4" w:rsidRPr="00B45120">
              <w:rPr>
                <w:rFonts w:ascii="Times New Roman" w:hAnsi="Times New Roman"/>
                <w:sz w:val="22"/>
                <w:szCs w:val="22"/>
              </w:rPr>
              <w:t xml:space="preserve">a National Biodiversity Strategy and Action Plan, </w:t>
            </w:r>
            <w:r w:rsidRPr="00B45120">
              <w:rPr>
                <w:rFonts w:ascii="Times New Roman" w:hAnsi="Times New Roman"/>
                <w:sz w:val="22"/>
                <w:szCs w:val="22"/>
              </w:rPr>
              <w:t>and updating the National Environmental Management Policy Strategy</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This is an ongoing </w:t>
            </w:r>
            <w:r w:rsidR="00C8702F" w:rsidRPr="00B45120">
              <w:rPr>
                <w:rFonts w:ascii="Times New Roman" w:hAnsi="Times New Roman"/>
                <w:sz w:val="22"/>
                <w:szCs w:val="22"/>
              </w:rPr>
              <w:t>process;</w:t>
            </w:r>
            <w:r w:rsidRPr="00B45120">
              <w:rPr>
                <w:rFonts w:ascii="Times New Roman" w:hAnsi="Times New Roman"/>
                <w:sz w:val="22"/>
                <w:szCs w:val="22"/>
              </w:rPr>
              <w:t xml:space="preserve"> however funding is required to ensure that the full mandate of the EPMA 2015 is implemented</w:t>
            </w:r>
            <w:r w:rsidR="006948F7" w:rsidRPr="00B45120">
              <w:rPr>
                <w:rFonts w:ascii="Times New Roman" w:hAnsi="Times New Roman"/>
                <w:sz w:val="22"/>
                <w:szCs w:val="22"/>
              </w:rPr>
              <w:t xml:space="preserve">.  </w:t>
            </w:r>
          </w:p>
        </w:tc>
        <w:tc>
          <w:tcPr>
            <w:tcW w:w="2754" w:type="dxa"/>
            <w:vMerge w:val="restart"/>
          </w:tcPr>
          <w:p w14:paraId="6C2851E6" w14:textId="77777777" w:rsidR="001A4220" w:rsidRPr="00B45120" w:rsidRDefault="001A4220" w:rsidP="001A4220">
            <w:pPr>
              <w:spacing w:after="120"/>
              <w:jc w:val="left"/>
              <w:rPr>
                <w:rFonts w:ascii="Times New Roman" w:hAnsi="Times New Roman"/>
                <w:sz w:val="22"/>
                <w:szCs w:val="22"/>
              </w:rPr>
            </w:pPr>
            <w:r w:rsidRPr="00B45120">
              <w:rPr>
                <w:rFonts w:ascii="Times New Roman" w:hAnsi="Times New Roman"/>
                <w:sz w:val="22"/>
                <w:szCs w:val="22"/>
              </w:rPr>
              <w:t>The project will engender a better understanding of roles and responsibilities and hence facilitate closer coordination for the development and implementation of the environmental policies and plans</w:t>
            </w:r>
            <w:r w:rsidR="006948F7" w:rsidRPr="00B45120">
              <w:rPr>
                <w:rFonts w:ascii="Times New Roman" w:hAnsi="Times New Roman"/>
                <w:sz w:val="22"/>
                <w:szCs w:val="22"/>
              </w:rPr>
              <w:t xml:space="preserve">.  </w:t>
            </w:r>
          </w:p>
        </w:tc>
        <w:tc>
          <w:tcPr>
            <w:tcW w:w="1671" w:type="dxa"/>
            <w:vMerge w:val="restart"/>
            <w:vAlign w:val="center"/>
          </w:tcPr>
          <w:p w14:paraId="61DADB17"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r w:rsidR="00C00CDF" w:rsidRPr="00B45120">
              <w:rPr>
                <w:rFonts w:ascii="Times New Roman" w:hAnsi="Times New Roman"/>
                <w:sz w:val="22"/>
                <w:szCs w:val="22"/>
              </w:rPr>
              <w:t xml:space="preserve"> and </w:t>
            </w:r>
            <w:r w:rsidRPr="00B45120">
              <w:rPr>
                <w:rFonts w:ascii="Times New Roman" w:hAnsi="Times New Roman"/>
                <w:sz w:val="22"/>
                <w:szCs w:val="22"/>
              </w:rPr>
              <w:t>2</w:t>
            </w:r>
          </w:p>
        </w:tc>
      </w:tr>
      <w:tr w:rsidR="001A4220" w:rsidRPr="00B45120" w14:paraId="27ED49E0" w14:textId="77777777" w:rsidTr="001A4220">
        <w:tc>
          <w:tcPr>
            <w:tcW w:w="1800" w:type="dxa"/>
            <w:tcBorders>
              <w:top w:val="nil"/>
              <w:bottom w:val="nil"/>
            </w:tcBorders>
          </w:tcPr>
          <w:p w14:paraId="2ADDC70B" w14:textId="77777777" w:rsidR="001A4220" w:rsidRPr="00B45120" w:rsidRDefault="001A4220" w:rsidP="001A4220">
            <w:pPr>
              <w:jc w:val="left"/>
              <w:rPr>
                <w:rFonts w:ascii="Times New Roman" w:hAnsi="Times New Roman"/>
                <w:sz w:val="22"/>
                <w:szCs w:val="22"/>
              </w:rPr>
            </w:pPr>
          </w:p>
        </w:tc>
        <w:tc>
          <w:tcPr>
            <w:tcW w:w="2718" w:type="dxa"/>
          </w:tcPr>
          <w:p w14:paraId="1929AD04"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environmental planning and strategy development process does produce adequate environmental plans and strategies but there are not implemented/used</w:t>
            </w:r>
          </w:p>
        </w:tc>
        <w:tc>
          <w:tcPr>
            <w:tcW w:w="1046" w:type="dxa"/>
            <w:gridSpan w:val="2"/>
            <w:vAlign w:val="center"/>
          </w:tcPr>
          <w:p w14:paraId="6EDF38E2"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04962C6B"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1032B128"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vAlign w:val="center"/>
          </w:tcPr>
          <w:p w14:paraId="03C30C6C"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6CC04A3F" w14:textId="77777777" w:rsidR="001A4220" w:rsidRPr="00B45120" w:rsidRDefault="001A4220" w:rsidP="00945EFC">
            <w:pPr>
              <w:jc w:val="center"/>
              <w:rPr>
                <w:rFonts w:ascii="Times New Roman" w:hAnsi="Times New Roman"/>
                <w:color w:val="FF0000"/>
                <w:sz w:val="22"/>
                <w:szCs w:val="22"/>
              </w:rPr>
            </w:pPr>
          </w:p>
        </w:tc>
      </w:tr>
      <w:tr w:rsidR="001A4220" w:rsidRPr="00B45120" w14:paraId="5EFC8302" w14:textId="77777777" w:rsidTr="001A4220">
        <w:tc>
          <w:tcPr>
            <w:tcW w:w="1800" w:type="dxa"/>
            <w:tcBorders>
              <w:top w:val="nil"/>
              <w:bottom w:val="nil"/>
            </w:tcBorders>
          </w:tcPr>
          <w:p w14:paraId="5537DAEF" w14:textId="77777777" w:rsidR="001A4220" w:rsidRPr="00B45120" w:rsidRDefault="001A4220" w:rsidP="001A4220">
            <w:pPr>
              <w:jc w:val="left"/>
              <w:rPr>
                <w:rFonts w:ascii="Times New Roman" w:hAnsi="Times New Roman"/>
                <w:sz w:val="22"/>
                <w:szCs w:val="22"/>
              </w:rPr>
            </w:pPr>
          </w:p>
        </w:tc>
        <w:tc>
          <w:tcPr>
            <w:tcW w:w="2718" w:type="dxa"/>
          </w:tcPr>
          <w:p w14:paraId="5AD6E461"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Adequate environmental plans and strategies are produced but there are only partially implemented because of funding constraints and/or other problems</w:t>
            </w:r>
          </w:p>
        </w:tc>
        <w:tc>
          <w:tcPr>
            <w:tcW w:w="1046" w:type="dxa"/>
            <w:gridSpan w:val="2"/>
            <w:vAlign w:val="center"/>
          </w:tcPr>
          <w:p w14:paraId="01044A1D"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1C9BEB17"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24969FCF"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vAlign w:val="center"/>
          </w:tcPr>
          <w:p w14:paraId="417D8DFF"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08BD3DE7" w14:textId="77777777" w:rsidR="001A4220" w:rsidRPr="00B45120" w:rsidRDefault="001A4220" w:rsidP="00945EFC">
            <w:pPr>
              <w:jc w:val="center"/>
              <w:rPr>
                <w:rFonts w:ascii="Times New Roman" w:hAnsi="Times New Roman"/>
                <w:color w:val="FF0000"/>
                <w:sz w:val="22"/>
                <w:szCs w:val="22"/>
              </w:rPr>
            </w:pPr>
          </w:p>
        </w:tc>
      </w:tr>
      <w:tr w:rsidR="001A4220" w:rsidRPr="00B45120" w14:paraId="6BF130C4" w14:textId="77777777" w:rsidTr="001A4220">
        <w:tc>
          <w:tcPr>
            <w:tcW w:w="1800" w:type="dxa"/>
            <w:tcBorders>
              <w:top w:val="nil"/>
              <w:bottom w:val="single" w:sz="4" w:space="0" w:color="auto"/>
            </w:tcBorders>
          </w:tcPr>
          <w:p w14:paraId="183AD77E" w14:textId="77777777" w:rsidR="001A4220" w:rsidRPr="00B45120" w:rsidRDefault="001A4220" w:rsidP="001A4220">
            <w:pPr>
              <w:jc w:val="left"/>
              <w:rPr>
                <w:rFonts w:ascii="Times New Roman" w:hAnsi="Times New Roman"/>
                <w:sz w:val="22"/>
                <w:szCs w:val="22"/>
              </w:rPr>
            </w:pPr>
          </w:p>
        </w:tc>
        <w:tc>
          <w:tcPr>
            <w:tcW w:w="2718" w:type="dxa"/>
          </w:tcPr>
          <w:p w14:paraId="2469C89A"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 xml:space="preserve">The environmental planning and strategy development process is well coordinated by the lead environmental organizations and produces the required environmental </w:t>
            </w:r>
            <w:r w:rsidRPr="00B45120">
              <w:rPr>
                <w:rFonts w:ascii="Times New Roman" w:hAnsi="Times New Roman"/>
                <w:sz w:val="22"/>
                <w:szCs w:val="22"/>
              </w:rPr>
              <w:lastRenderedPageBreak/>
              <w:t>plans and strategies; which are being implemented</w:t>
            </w:r>
          </w:p>
        </w:tc>
        <w:tc>
          <w:tcPr>
            <w:tcW w:w="1046" w:type="dxa"/>
            <w:gridSpan w:val="2"/>
            <w:vAlign w:val="center"/>
          </w:tcPr>
          <w:p w14:paraId="09418EE5"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3</w:t>
            </w:r>
          </w:p>
        </w:tc>
        <w:tc>
          <w:tcPr>
            <w:tcW w:w="746" w:type="dxa"/>
            <w:vMerge/>
            <w:vAlign w:val="center"/>
          </w:tcPr>
          <w:p w14:paraId="33139D97"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12917EC1"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vAlign w:val="center"/>
          </w:tcPr>
          <w:p w14:paraId="72B85DDE"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25F610DA" w14:textId="77777777" w:rsidR="001A4220" w:rsidRPr="00B45120" w:rsidRDefault="001A4220" w:rsidP="00945EFC">
            <w:pPr>
              <w:jc w:val="center"/>
              <w:rPr>
                <w:rFonts w:ascii="Times New Roman" w:hAnsi="Times New Roman"/>
                <w:color w:val="FF0000"/>
                <w:sz w:val="22"/>
                <w:szCs w:val="22"/>
              </w:rPr>
            </w:pPr>
          </w:p>
        </w:tc>
      </w:tr>
      <w:tr w:rsidR="001A4220" w:rsidRPr="00B45120" w14:paraId="7E38E164" w14:textId="77777777" w:rsidTr="001A4220">
        <w:tc>
          <w:tcPr>
            <w:tcW w:w="1800" w:type="dxa"/>
            <w:vMerge w:val="restart"/>
          </w:tcPr>
          <w:p w14:paraId="1EE8CA8A"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10 – Existence of an adequate environmental policy and regulatory frameworks</w:t>
            </w:r>
          </w:p>
        </w:tc>
        <w:tc>
          <w:tcPr>
            <w:tcW w:w="2718" w:type="dxa"/>
          </w:tcPr>
          <w:p w14:paraId="63AEC302"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environmental policy and regulatory frameworks are insufficient; they do not provide an enabling environment</w:t>
            </w:r>
          </w:p>
        </w:tc>
        <w:tc>
          <w:tcPr>
            <w:tcW w:w="1046" w:type="dxa"/>
            <w:gridSpan w:val="2"/>
            <w:vAlign w:val="center"/>
          </w:tcPr>
          <w:p w14:paraId="427C0A61"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2BA6FF3C"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val="restart"/>
          </w:tcPr>
          <w:p w14:paraId="409A6C06" w14:textId="77777777" w:rsidR="001A4220" w:rsidRPr="00B45120" w:rsidRDefault="001A4220" w:rsidP="004F15C4">
            <w:pPr>
              <w:spacing w:after="120"/>
              <w:jc w:val="left"/>
              <w:rPr>
                <w:rFonts w:ascii="Times New Roman" w:hAnsi="Times New Roman"/>
                <w:sz w:val="22"/>
                <w:szCs w:val="22"/>
              </w:rPr>
            </w:pPr>
            <w:r w:rsidRPr="00B45120">
              <w:rPr>
                <w:rFonts w:ascii="Times New Roman" w:hAnsi="Times New Roman"/>
                <w:sz w:val="22"/>
                <w:szCs w:val="22"/>
              </w:rPr>
              <w:t>Thi</w:t>
            </w:r>
            <w:r w:rsidR="004F15C4" w:rsidRPr="00B45120">
              <w:rPr>
                <w:rFonts w:ascii="Times New Roman" w:hAnsi="Times New Roman"/>
                <w:sz w:val="22"/>
                <w:szCs w:val="22"/>
              </w:rPr>
              <w:t xml:space="preserve">s rating is actually between a 2 </w:t>
            </w:r>
            <w:r w:rsidRPr="00B45120">
              <w:rPr>
                <w:rFonts w:ascii="Times New Roman" w:hAnsi="Times New Roman"/>
                <w:sz w:val="22"/>
                <w:szCs w:val="22"/>
              </w:rPr>
              <w:t xml:space="preserve">and a </w:t>
            </w:r>
            <w:r w:rsidR="004F15C4" w:rsidRPr="00B45120">
              <w:rPr>
                <w:rFonts w:ascii="Times New Roman" w:hAnsi="Times New Roman"/>
                <w:sz w:val="22"/>
                <w:szCs w:val="22"/>
              </w:rPr>
              <w:t>3</w:t>
            </w:r>
            <w:r w:rsidR="006948F7" w:rsidRPr="00B45120">
              <w:rPr>
                <w:rFonts w:ascii="Times New Roman" w:hAnsi="Times New Roman"/>
                <w:sz w:val="22"/>
                <w:szCs w:val="22"/>
              </w:rPr>
              <w:t xml:space="preserve">.  </w:t>
            </w:r>
            <w:r w:rsidR="00D439BD" w:rsidRPr="00B45120">
              <w:rPr>
                <w:rFonts w:ascii="Times New Roman" w:hAnsi="Times New Roman"/>
                <w:sz w:val="22"/>
                <w:szCs w:val="22"/>
              </w:rPr>
              <w:t>The EPMA 2015 established</w:t>
            </w:r>
            <w:r w:rsidRPr="00B45120">
              <w:rPr>
                <w:rFonts w:ascii="Times New Roman" w:hAnsi="Times New Roman"/>
                <w:sz w:val="22"/>
                <w:szCs w:val="22"/>
              </w:rPr>
              <w:t xml:space="preserve"> a National Environmental Policy Framework as mentioned above in indicator 9</w:t>
            </w:r>
            <w:r w:rsidR="006948F7" w:rsidRPr="00B45120">
              <w:rPr>
                <w:rFonts w:ascii="Times New Roman" w:hAnsi="Times New Roman"/>
                <w:sz w:val="22"/>
                <w:szCs w:val="22"/>
              </w:rPr>
              <w:t xml:space="preserve">.  </w:t>
            </w:r>
            <w:r w:rsidRPr="00B45120">
              <w:rPr>
                <w:rFonts w:ascii="Times New Roman" w:hAnsi="Times New Roman"/>
                <w:sz w:val="22"/>
                <w:szCs w:val="22"/>
              </w:rPr>
              <w:t>One component within this Framework is the National Environmental Management Policy Strategy</w:t>
            </w:r>
            <w:r w:rsidR="006948F7" w:rsidRPr="00B45120">
              <w:rPr>
                <w:rFonts w:ascii="Times New Roman" w:hAnsi="Times New Roman"/>
                <w:sz w:val="22"/>
                <w:szCs w:val="22"/>
              </w:rPr>
              <w:t xml:space="preserve">.  </w:t>
            </w:r>
            <w:r w:rsidRPr="00B45120">
              <w:rPr>
                <w:rFonts w:ascii="Times New Roman" w:hAnsi="Times New Roman"/>
                <w:sz w:val="22"/>
                <w:szCs w:val="22"/>
              </w:rPr>
              <w:t>This specific policy existed prior to the passage of the EPMA, however it was outdated and is now being revise</w:t>
            </w:r>
            <w:r w:rsidR="004F15C4" w:rsidRPr="00B45120">
              <w:rPr>
                <w:rFonts w:ascii="Times New Roman" w:hAnsi="Times New Roman"/>
                <w:sz w:val="22"/>
                <w:szCs w:val="22"/>
              </w:rPr>
              <w:t>d</w:t>
            </w:r>
            <w:r w:rsidR="006948F7" w:rsidRPr="00B45120">
              <w:rPr>
                <w:rFonts w:ascii="Times New Roman" w:hAnsi="Times New Roman"/>
                <w:sz w:val="22"/>
                <w:szCs w:val="22"/>
              </w:rPr>
              <w:t xml:space="preserve">.  </w:t>
            </w:r>
            <w:r w:rsidR="004F15C4" w:rsidRPr="00B45120">
              <w:rPr>
                <w:rFonts w:ascii="Times New Roman" w:hAnsi="Times New Roman"/>
                <w:sz w:val="22"/>
                <w:szCs w:val="22"/>
              </w:rPr>
              <w:t>Whereas the EPMA addresses</w:t>
            </w:r>
            <w:r w:rsidRPr="00B45120">
              <w:rPr>
                <w:rFonts w:ascii="Times New Roman" w:hAnsi="Times New Roman"/>
                <w:sz w:val="22"/>
                <w:szCs w:val="22"/>
              </w:rPr>
              <w:t xml:space="preserve"> environmental issues, the policy framework is being expanded</w:t>
            </w:r>
            <w:r w:rsidR="006948F7" w:rsidRPr="00B45120">
              <w:rPr>
                <w:rFonts w:ascii="Times New Roman" w:hAnsi="Times New Roman"/>
                <w:sz w:val="22"/>
                <w:szCs w:val="22"/>
              </w:rPr>
              <w:t xml:space="preserve">.  </w:t>
            </w:r>
            <w:r w:rsidRPr="00B45120">
              <w:rPr>
                <w:rFonts w:ascii="Times New Roman" w:hAnsi="Times New Roman"/>
                <w:sz w:val="22"/>
                <w:szCs w:val="22"/>
              </w:rPr>
              <w:t>Implementation and enforcement remains a challenge, but the existing mechanisms for the implementation of environmental policy and legislative framework, including compliance, is functioning.</w:t>
            </w:r>
          </w:p>
        </w:tc>
        <w:tc>
          <w:tcPr>
            <w:tcW w:w="2754" w:type="dxa"/>
            <w:vMerge w:val="restart"/>
          </w:tcPr>
          <w:p w14:paraId="7F2F0A1A" w14:textId="77777777" w:rsidR="001A4220" w:rsidRPr="00B45120" w:rsidRDefault="001A4220" w:rsidP="00D439BD">
            <w:pPr>
              <w:spacing w:after="0"/>
              <w:jc w:val="left"/>
              <w:rPr>
                <w:rFonts w:ascii="Times New Roman" w:hAnsi="Times New Roman"/>
                <w:sz w:val="22"/>
                <w:szCs w:val="22"/>
              </w:rPr>
            </w:pPr>
            <w:r w:rsidRPr="00B45120">
              <w:rPr>
                <w:rFonts w:ascii="Times New Roman" w:hAnsi="Times New Roman"/>
                <w:sz w:val="22"/>
                <w:szCs w:val="22"/>
              </w:rPr>
              <w:t>The DoE is in the process of developing the various components of the National Environmental Policy Framework</w:t>
            </w:r>
            <w:r w:rsidR="006948F7" w:rsidRPr="00B45120">
              <w:rPr>
                <w:rFonts w:ascii="Times New Roman" w:hAnsi="Times New Roman"/>
                <w:sz w:val="22"/>
                <w:szCs w:val="22"/>
              </w:rPr>
              <w:t xml:space="preserve">.  </w:t>
            </w:r>
            <w:r w:rsidRPr="00B45120">
              <w:rPr>
                <w:rFonts w:ascii="Times New Roman" w:hAnsi="Times New Roman"/>
                <w:sz w:val="22"/>
                <w:szCs w:val="22"/>
              </w:rPr>
              <w:t xml:space="preserve">By the end of the </w:t>
            </w:r>
            <w:r w:rsidR="00D439BD" w:rsidRPr="00B45120">
              <w:rPr>
                <w:rFonts w:ascii="Times New Roman" w:hAnsi="Times New Roman"/>
                <w:sz w:val="22"/>
                <w:szCs w:val="22"/>
              </w:rPr>
              <w:t>p</w:t>
            </w:r>
            <w:r w:rsidRPr="00B45120">
              <w:rPr>
                <w:rFonts w:ascii="Times New Roman" w:hAnsi="Times New Roman"/>
                <w:sz w:val="22"/>
                <w:szCs w:val="22"/>
              </w:rPr>
              <w:t>roject</w:t>
            </w:r>
            <w:r w:rsidR="00D439BD" w:rsidRPr="00B45120">
              <w:rPr>
                <w:rFonts w:ascii="Times New Roman" w:hAnsi="Times New Roman"/>
                <w:sz w:val="22"/>
                <w:szCs w:val="22"/>
              </w:rPr>
              <w:t>,</w:t>
            </w:r>
            <w:r w:rsidRPr="00B45120">
              <w:rPr>
                <w:rFonts w:ascii="Times New Roman" w:hAnsi="Times New Roman"/>
                <w:sz w:val="22"/>
                <w:szCs w:val="22"/>
              </w:rPr>
              <w:t xml:space="preserve"> the country will have improved capacities to contribute significantly to this.</w:t>
            </w:r>
          </w:p>
        </w:tc>
        <w:tc>
          <w:tcPr>
            <w:tcW w:w="1671" w:type="dxa"/>
            <w:vMerge w:val="restart"/>
            <w:vAlign w:val="center"/>
          </w:tcPr>
          <w:p w14:paraId="4AA3852D"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r w:rsidR="00C00CDF" w:rsidRPr="00B45120">
              <w:rPr>
                <w:rFonts w:ascii="Times New Roman" w:hAnsi="Times New Roman"/>
                <w:sz w:val="22"/>
                <w:szCs w:val="22"/>
              </w:rPr>
              <w:t xml:space="preserve"> and </w:t>
            </w:r>
            <w:r w:rsidRPr="00B45120">
              <w:rPr>
                <w:rFonts w:ascii="Times New Roman" w:hAnsi="Times New Roman"/>
                <w:sz w:val="22"/>
                <w:szCs w:val="22"/>
              </w:rPr>
              <w:t>2</w:t>
            </w:r>
          </w:p>
        </w:tc>
      </w:tr>
      <w:tr w:rsidR="001A4220" w:rsidRPr="00B45120" w14:paraId="3840F985" w14:textId="77777777" w:rsidTr="001A4220">
        <w:tc>
          <w:tcPr>
            <w:tcW w:w="1800" w:type="dxa"/>
            <w:vMerge/>
          </w:tcPr>
          <w:p w14:paraId="672BB58F" w14:textId="77777777" w:rsidR="001A4220" w:rsidRPr="00B45120" w:rsidRDefault="001A4220" w:rsidP="001A4220">
            <w:pPr>
              <w:jc w:val="left"/>
              <w:rPr>
                <w:rFonts w:ascii="Times New Roman" w:hAnsi="Times New Roman"/>
                <w:sz w:val="22"/>
                <w:szCs w:val="22"/>
              </w:rPr>
            </w:pPr>
          </w:p>
        </w:tc>
        <w:tc>
          <w:tcPr>
            <w:tcW w:w="2718" w:type="dxa"/>
          </w:tcPr>
          <w:p w14:paraId="12E10F16"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Some relevant environmental policies and laws exist but few are implemented and enforced</w:t>
            </w:r>
          </w:p>
          <w:p w14:paraId="5F0C7431"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7BD2544A"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shd w:val="clear" w:color="auto" w:fill="auto"/>
            <w:vAlign w:val="center"/>
          </w:tcPr>
          <w:p w14:paraId="4EF88894" w14:textId="77777777" w:rsidR="001A4220" w:rsidRPr="00B45120" w:rsidRDefault="001A4220" w:rsidP="001A4220">
            <w:pPr>
              <w:jc w:val="center"/>
              <w:rPr>
                <w:rFonts w:ascii="Times New Roman" w:hAnsi="Times New Roman"/>
                <w:b/>
                <w:sz w:val="22"/>
                <w:szCs w:val="22"/>
              </w:rPr>
            </w:pPr>
          </w:p>
        </w:tc>
        <w:tc>
          <w:tcPr>
            <w:tcW w:w="3158" w:type="dxa"/>
            <w:vMerge/>
          </w:tcPr>
          <w:p w14:paraId="2F9C6C9C"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1EFF6428"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46B210F2" w14:textId="77777777" w:rsidR="001A4220" w:rsidRPr="00B45120" w:rsidRDefault="001A4220" w:rsidP="00945EFC">
            <w:pPr>
              <w:jc w:val="center"/>
              <w:rPr>
                <w:rFonts w:ascii="Times New Roman" w:hAnsi="Times New Roman"/>
                <w:color w:val="FF0000"/>
                <w:sz w:val="22"/>
                <w:szCs w:val="22"/>
              </w:rPr>
            </w:pPr>
          </w:p>
        </w:tc>
      </w:tr>
      <w:tr w:rsidR="001A4220" w:rsidRPr="00B45120" w14:paraId="7DD37AF3" w14:textId="77777777" w:rsidTr="001A4220">
        <w:tc>
          <w:tcPr>
            <w:tcW w:w="1800" w:type="dxa"/>
            <w:vMerge/>
            <w:tcBorders>
              <w:bottom w:val="nil"/>
            </w:tcBorders>
          </w:tcPr>
          <w:p w14:paraId="2FB1227B" w14:textId="77777777" w:rsidR="001A4220" w:rsidRPr="00B45120" w:rsidRDefault="001A4220" w:rsidP="001A4220">
            <w:pPr>
              <w:jc w:val="left"/>
              <w:rPr>
                <w:rFonts w:ascii="Times New Roman" w:hAnsi="Times New Roman"/>
                <w:sz w:val="22"/>
                <w:szCs w:val="22"/>
              </w:rPr>
            </w:pPr>
          </w:p>
        </w:tc>
        <w:tc>
          <w:tcPr>
            <w:tcW w:w="2718" w:type="dxa"/>
          </w:tcPr>
          <w:p w14:paraId="3984A73E"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Adequate environmental policy and legislation frameworks exist but there are problems in implementing and enforcing them</w:t>
            </w:r>
          </w:p>
        </w:tc>
        <w:tc>
          <w:tcPr>
            <w:tcW w:w="1046" w:type="dxa"/>
            <w:gridSpan w:val="2"/>
            <w:vAlign w:val="center"/>
          </w:tcPr>
          <w:p w14:paraId="3110D835"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shd w:val="clear" w:color="auto" w:fill="auto"/>
            <w:vAlign w:val="center"/>
          </w:tcPr>
          <w:p w14:paraId="6E432532" w14:textId="77777777" w:rsidR="001A4220" w:rsidRPr="00B45120" w:rsidRDefault="001A4220" w:rsidP="001A4220">
            <w:pPr>
              <w:jc w:val="center"/>
              <w:rPr>
                <w:rFonts w:ascii="Times New Roman" w:hAnsi="Times New Roman"/>
                <w:b/>
                <w:sz w:val="22"/>
                <w:szCs w:val="22"/>
              </w:rPr>
            </w:pPr>
          </w:p>
        </w:tc>
        <w:tc>
          <w:tcPr>
            <w:tcW w:w="3158" w:type="dxa"/>
            <w:vMerge/>
          </w:tcPr>
          <w:p w14:paraId="20F6D4FE"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3855E86B"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52C22A09" w14:textId="77777777" w:rsidR="001A4220" w:rsidRPr="00B45120" w:rsidRDefault="001A4220" w:rsidP="00945EFC">
            <w:pPr>
              <w:jc w:val="center"/>
              <w:rPr>
                <w:rFonts w:ascii="Times New Roman" w:hAnsi="Times New Roman"/>
                <w:color w:val="FF0000"/>
                <w:sz w:val="22"/>
                <w:szCs w:val="22"/>
              </w:rPr>
            </w:pPr>
          </w:p>
        </w:tc>
      </w:tr>
      <w:tr w:rsidR="001A4220" w:rsidRPr="00B45120" w14:paraId="01E10F6B" w14:textId="77777777" w:rsidTr="001A4220">
        <w:trPr>
          <w:trHeight w:val="2501"/>
        </w:trPr>
        <w:tc>
          <w:tcPr>
            <w:tcW w:w="1800" w:type="dxa"/>
            <w:tcBorders>
              <w:top w:val="nil"/>
              <w:bottom w:val="single" w:sz="4" w:space="0" w:color="auto"/>
            </w:tcBorders>
          </w:tcPr>
          <w:p w14:paraId="3520BAC2" w14:textId="77777777" w:rsidR="001A4220" w:rsidRPr="00B45120" w:rsidRDefault="001A4220" w:rsidP="001A4220">
            <w:pPr>
              <w:jc w:val="left"/>
              <w:rPr>
                <w:rFonts w:ascii="Times New Roman" w:hAnsi="Times New Roman"/>
                <w:sz w:val="22"/>
                <w:szCs w:val="22"/>
              </w:rPr>
            </w:pPr>
          </w:p>
        </w:tc>
        <w:tc>
          <w:tcPr>
            <w:tcW w:w="2718" w:type="dxa"/>
          </w:tcPr>
          <w:p w14:paraId="43A96F54"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Adequate policy and legislation frameworks are implemented and provide an adequate enabling environment; a compliance and enforcement mechanism is established and functions</w:t>
            </w:r>
          </w:p>
        </w:tc>
        <w:tc>
          <w:tcPr>
            <w:tcW w:w="1046" w:type="dxa"/>
            <w:gridSpan w:val="2"/>
            <w:vAlign w:val="center"/>
          </w:tcPr>
          <w:p w14:paraId="5620D4F6"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3</w:t>
            </w:r>
          </w:p>
        </w:tc>
        <w:tc>
          <w:tcPr>
            <w:tcW w:w="746" w:type="dxa"/>
            <w:vMerge/>
            <w:vAlign w:val="center"/>
          </w:tcPr>
          <w:p w14:paraId="4496CD57" w14:textId="77777777" w:rsidR="001A4220" w:rsidRPr="00B45120" w:rsidRDefault="001A4220" w:rsidP="001A4220">
            <w:pPr>
              <w:jc w:val="center"/>
              <w:rPr>
                <w:rFonts w:ascii="Times New Roman" w:hAnsi="Times New Roman"/>
                <w:b/>
                <w:sz w:val="22"/>
                <w:szCs w:val="22"/>
              </w:rPr>
            </w:pPr>
          </w:p>
        </w:tc>
        <w:tc>
          <w:tcPr>
            <w:tcW w:w="3158" w:type="dxa"/>
            <w:vMerge/>
          </w:tcPr>
          <w:p w14:paraId="685052A0"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6C7EC406"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56331CB4" w14:textId="77777777" w:rsidR="001A4220" w:rsidRPr="00B45120" w:rsidRDefault="001A4220" w:rsidP="00945EFC">
            <w:pPr>
              <w:jc w:val="center"/>
              <w:rPr>
                <w:rFonts w:ascii="Times New Roman" w:hAnsi="Times New Roman"/>
                <w:color w:val="FF0000"/>
                <w:sz w:val="22"/>
                <w:szCs w:val="22"/>
              </w:rPr>
            </w:pPr>
          </w:p>
        </w:tc>
      </w:tr>
      <w:tr w:rsidR="001A4220" w:rsidRPr="00B45120" w14:paraId="12A5F298" w14:textId="77777777" w:rsidTr="001A4220">
        <w:tc>
          <w:tcPr>
            <w:tcW w:w="1800" w:type="dxa"/>
            <w:vMerge w:val="restart"/>
            <w:tcBorders>
              <w:bottom w:val="nil"/>
            </w:tcBorders>
          </w:tcPr>
          <w:p w14:paraId="3219302C"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 xml:space="preserve">Indicator 11 – Adequacy of the environmental information </w:t>
            </w:r>
            <w:r w:rsidRPr="00B45120">
              <w:rPr>
                <w:rFonts w:ascii="Times New Roman" w:hAnsi="Times New Roman"/>
                <w:sz w:val="22"/>
                <w:szCs w:val="22"/>
              </w:rPr>
              <w:lastRenderedPageBreak/>
              <w:t>available for decision-making</w:t>
            </w:r>
          </w:p>
        </w:tc>
        <w:tc>
          <w:tcPr>
            <w:tcW w:w="2718" w:type="dxa"/>
          </w:tcPr>
          <w:p w14:paraId="0B59D996"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lastRenderedPageBreak/>
              <w:t>The availability of environmental information for decision-making is lacking</w:t>
            </w:r>
          </w:p>
        </w:tc>
        <w:tc>
          <w:tcPr>
            <w:tcW w:w="1046" w:type="dxa"/>
            <w:gridSpan w:val="2"/>
            <w:vAlign w:val="center"/>
          </w:tcPr>
          <w:p w14:paraId="10FD128E"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57BD9ADD"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val="restart"/>
          </w:tcPr>
          <w:p w14:paraId="1FEB02DA" w14:textId="77777777" w:rsidR="001A4220" w:rsidRPr="00B45120" w:rsidRDefault="001A4220" w:rsidP="0051238E">
            <w:pPr>
              <w:spacing w:after="120"/>
              <w:jc w:val="left"/>
              <w:rPr>
                <w:rFonts w:ascii="Times New Roman" w:hAnsi="Times New Roman"/>
                <w:sz w:val="22"/>
                <w:szCs w:val="22"/>
              </w:rPr>
            </w:pPr>
            <w:r w:rsidRPr="00B45120">
              <w:rPr>
                <w:rFonts w:ascii="Times New Roman" w:hAnsi="Times New Roman"/>
                <w:sz w:val="22"/>
                <w:szCs w:val="22"/>
              </w:rPr>
              <w:t>Environmental information is available within various different agencies and institutions</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There is a need to </w:t>
            </w:r>
            <w:r w:rsidRPr="00B45120">
              <w:rPr>
                <w:rFonts w:ascii="Times New Roman" w:hAnsi="Times New Roman"/>
                <w:sz w:val="22"/>
                <w:szCs w:val="22"/>
              </w:rPr>
              <w:lastRenderedPageBreak/>
              <w:t>develop a structured, formal</w:t>
            </w:r>
            <w:r w:rsidR="0051238E" w:rsidRPr="00B45120">
              <w:rPr>
                <w:rFonts w:ascii="Times New Roman" w:hAnsi="Times New Roman"/>
                <w:sz w:val="22"/>
                <w:szCs w:val="22"/>
              </w:rPr>
              <w:t>,</w:t>
            </w:r>
            <w:r w:rsidRPr="00B45120">
              <w:rPr>
                <w:rFonts w:ascii="Times New Roman" w:hAnsi="Times New Roman"/>
                <w:sz w:val="22"/>
                <w:szCs w:val="22"/>
              </w:rPr>
              <w:t xml:space="preserve"> and centralized repository for such information that can be </w:t>
            </w:r>
            <w:r w:rsidR="0051238E" w:rsidRPr="00B45120">
              <w:rPr>
                <w:rFonts w:ascii="Times New Roman" w:hAnsi="Times New Roman"/>
                <w:sz w:val="22"/>
                <w:szCs w:val="22"/>
              </w:rPr>
              <w:t>used</w:t>
            </w:r>
            <w:r w:rsidRPr="00B45120">
              <w:rPr>
                <w:rFonts w:ascii="Times New Roman" w:hAnsi="Times New Roman"/>
                <w:sz w:val="22"/>
                <w:szCs w:val="22"/>
              </w:rPr>
              <w:t xml:space="preserve"> as necessary to inform relevant decision-making</w:t>
            </w:r>
            <w:r w:rsidR="006948F7" w:rsidRPr="00B45120">
              <w:rPr>
                <w:rFonts w:ascii="Times New Roman" w:hAnsi="Times New Roman"/>
                <w:sz w:val="22"/>
                <w:szCs w:val="22"/>
              </w:rPr>
              <w:t xml:space="preserve">.  </w:t>
            </w:r>
            <w:r w:rsidRPr="00B45120">
              <w:rPr>
                <w:rFonts w:ascii="Times New Roman" w:hAnsi="Times New Roman"/>
                <w:sz w:val="22"/>
                <w:szCs w:val="22"/>
              </w:rPr>
              <w:t>The unsystematic process needs to be updated to improve the quality of data and information.</w:t>
            </w:r>
          </w:p>
        </w:tc>
        <w:tc>
          <w:tcPr>
            <w:tcW w:w="2754" w:type="dxa"/>
            <w:vMerge w:val="restart"/>
          </w:tcPr>
          <w:p w14:paraId="15D9349F" w14:textId="77777777" w:rsidR="006948F7" w:rsidRPr="00B45120" w:rsidRDefault="001A4220" w:rsidP="001A4220">
            <w:pPr>
              <w:spacing w:after="120"/>
              <w:jc w:val="left"/>
              <w:rPr>
                <w:rFonts w:ascii="Times New Roman" w:hAnsi="Times New Roman"/>
                <w:sz w:val="22"/>
                <w:szCs w:val="22"/>
              </w:rPr>
            </w:pPr>
            <w:r w:rsidRPr="00B45120">
              <w:rPr>
                <w:rFonts w:ascii="Times New Roman" w:hAnsi="Times New Roman"/>
                <w:sz w:val="22"/>
                <w:szCs w:val="22"/>
              </w:rPr>
              <w:lastRenderedPageBreak/>
              <w:t xml:space="preserve">The project’s resources will be used to develop environmental information </w:t>
            </w:r>
            <w:r w:rsidRPr="00B45120">
              <w:rPr>
                <w:rFonts w:ascii="Times New Roman" w:hAnsi="Times New Roman"/>
                <w:sz w:val="22"/>
                <w:szCs w:val="22"/>
              </w:rPr>
              <w:lastRenderedPageBreak/>
              <w:t>portals to serve as a central repository</w:t>
            </w:r>
            <w:r w:rsidR="006948F7" w:rsidRPr="00B45120">
              <w:rPr>
                <w:rFonts w:ascii="Times New Roman" w:hAnsi="Times New Roman"/>
                <w:sz w:val="22"/>
                <w:szCs w:val="22"/>
              </w:rPr>
              <w:t>.</w:t>
            </w:r>
          </w:p>
          <w:p w14:paraId="48C47FEB" w14:textId="77777777" w:rsidR="001A4220" w:rsidRPr="00B45120" w:rsidRDefault="001A4220" w:rsidP="001A4220">
            <w:pPr>
              <w:spacing w:after="120"/>
              <w:jc w:val="left"/>
              <w:rPr>
                <w:rFonts w:ascii="Times New Roman" w:hAnsi="Times New Roman"/>
                <w:sz w:val="22"/>
                <w:szCs w:val="22"/>
              </w:rPr>
            </w:pPr>
          </w:p>
        </w:tc>
        <w:tc>
          <w:tcPr>
            <w:tcW w:w="1671" w:type="dxa"/>
            <w:vMerge w:val="restart"/>
            <w:vAlign w:val="center"/>
          </w:tcPr>
          <w:p w14:paraId="356C3124"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1</w:t>
            </w:r>
            <w:r w:rsidR="00C00CDF" w:rsidRPr="00B45120">
              <w:rPr>
                <w:rFonts w:ascii="Times New Roman" w:hAnsi="Times New Roman"/>
                <w:sz w:val="22"/>
                <w:szCs w:val="22"/>
              </w:rPr>
              <w:t xml:space="preserve"> and </w:t>
            </w:r>
            <w:r w:rsidRPr="00B45120">
              <w:rPr>
                <w:rFonts w:ascii="Times New Roman" w:hAnsi="Times New Roman"/>
                <w:sz w:val="22"/>
                <w:szCs w:val="22"/>
              </w:rPr>
              <w:t>2</w:t>
            </w:r>
          </w:p>
        </w:tc>
      </w:tr>
      <w:tr w:rsidR="001A4220" w:rsidRPr="00B45120" w14:paraId="3ED3D24A" w14:textId="77777777" w:rsidTr="001A4220">
        <w:tc>
          <w:tcPr>
            <w:tcW w:w="1800" w:type="dxa"/>
            <w:vMerge/>
            <w:tcBorders>
              <w:top w:val="nil"/>
              <w:bottom w:val="nil"/>
            </w:tcBorders>
          </w:tcPr>
          <w:p w14:paraId="035873C2" w14:textId="77777777" w:rsidR="001A4220" w:rsidRPr="00B45120" w:rsidRDefault="001A4220" w:rsidP="001A4220">
            <w:pPr>
              <w:jc w:val="left"/>
              <w:rPr>
                <w:rFonts w:ascii="Times New Roman" w:hAnsi="Times New Roman"/>
                <w:sz w:val="22"/>
                <w:szCs w:val="22"/>
              </w:rPr>
            </w:pPr>
          </w:p>
        </w:tc>
        <w:tc>
          <w:tcPr>
            <w:tcW w:w="2718" w:type="dxa"/>
          </w:tcPr>
          <w:p w14:paraId="735D9857"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Some environmental information exists but it is not sufficient to support environmental decision-making processes</w:t>
            </w:r>
          </w:p>
        </w:tc>
        <w:tc>
          <w:tcPr>
            <w:tcW w:w="1046" w:type="dxa"/>
            <w:gridSpan w:val="2"/>
            <w:vAlign w:val="center"/>
          </w:tcPr>
          <w:p w14:paraId="68AA2AA7"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63333BFB"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3F90FAEE"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vAlign w:val="center"/>
          </w:tcPr>
          <w:p w14:paraId="37F741C5"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23A2FD15" w14:textId="77777777" w:rsidR="001A4220" w:rsidRPr="00B45120" w:rsidRDefault="001A4220" w:rsidP="00945EFC">
            <w:pPr>
              <w:jc w:val="center"/>
              <w:rPr>
                <w:rFonts w:ascii="Times New Roman" w:hAnsi="Times New Roman"/>
                <w:color w:val="FF0000"/>
                <w:sz w:val="22"/>
                <w:szCs w:val="22"/>
              </w:rPr>
            </w:pPr>
          </w:p>
        </w:tc>
      </w:tr>
      <w:tr w:rsidR="001A4220" w:rsidRPr="00B45120" w14:paraId="6BC383BC" w14:textId="77777777" w:rsidTr="001A4220">
        <w:tc>
          <w:tcPr>
            <w:tcW w:w="1800" w:type="dxa"/>
            <w:tcBorders>
              <w:top w:val="nil"/>
              <w:bottom w:val="nil"/>
            </w:tcBorders>
          </w:tcPr>
          <w:p w14:paraId="5F373B8B" w14:textId="77777777" w:rsidR="001A4220" w:rsidRPr="00B45120" w:rsidRDefault="001A4220" w:rsidP="001A4220">
            <w:pPr>
              <w:jc w:val="left"/>
              <w:rPr>
                <w:rFonts w:ascii="Times New Roman" w:hAnsi="Times New Roman"/>
                <w:sz w:val="22"/>
                <w:szCs w:val="22"/>
              </w:rPr>
            </w:pPr>
          </w:p>
        </w:tc>
        <w:tc>
          <w:tcPr>
            <w:tcW w:w="2718" w:type="dxa"/>
          </w:tcPr>
          <w:p w14:paraId="64F43B74"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Relevant environmental information is made available to environmental decision-makers but the process to update this information is not functioning properly</w:t>
            </w:r>
          </w:p>
        </w:tc>
        <w:tc>
          <w:tcPr>
            <w:tcW w:w="1046" w:type="dxa"/>
            <w:gridSpan w:val="2"/>
            <w:vAlign w:val="center"/>
          </w:tcPr>
          <w:p w14:paraId="0899C9EE"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0EE45B72" w14:textId="77777777" w:rsidR="001A4220" w:rsidRPr="00B45120" w:rsidRDefault="001A4220" w:rsidP="001A4220">
            <w:pPr>
              <w:jc w:val="center"/>
              <w:rPr>
                <w:rFonts w:ascii="Times New Roman" w:hAnsi="Times New Roman"/>
                <w:b/>
                <w:sz w:val="22"/>
                <w:szCs w:val="22"/>
              </w:rPr>
            </w:pPr>
          </w:p>
        </w:tc>
        <w:tc>
          <w:tcPr>
            <w:tcW w:w="3158" w:type="dxa"/>
            <w:vMerge/>
            <w:vAlign w:val="center"/>
          </w:tcPr>
          <w:p w14:paraId="6994EFCA"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vAlign w:val="center"/>
          </w:tcPr>
          <w:p w14:paraId="11C00E40"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0FEF5604" w14:textId="77777777" w:rsidR="001A4220" w:rsidRPr="00B45120" w:rsidRDefault="001A4220" w:rsidP="00945EFC">
            <w:pPr>
              <w:jc w:val="center"/>
              <w:rPr>
                <w:rFonts w:ascii="Times New Roman" w:hAnsi="Times New Roman"/>
                <w:color w:val="FF0000"/>
                <w:sz w:val="22"/>
                <w:szCs w:val="22"/>
              </w:rPr>
            </w:pPr>
          </w:p>
        </w:tc>
      </w:tr>
      <w:tr w:rsidR="001A4220" w:rsidRPr="00B45120" w14:paraId="21C990FD" w14:textId="77777777" w:rsidTr="001A4220">
        <w:tc>
          <w:tcPr>
            <w:tcW w:w="1800" w:type="dxa"/>
            <w:tcBorders>
              <w:top w:val="nil"/>
              <w:bottom w:val="single" w:sz="4" w:space="0" w:color="auto"/>
            </w:tcBorders>
          </w:tcPr>
          <w:p w14:paraId="46A1AA8C" w14:textId="77777777" w:rsidR="001A4220" w:rsidRPr="00B45120" w:rsidRDefault="001A4220" w:rsidP="001A4220">
            <w:pPr>
              <w:jc w:val="left"/>
              <w:rPr>
                <w:rFonts w:ascii="Times New Roman" w:hAnsi="Times New Roman"/>
                <w:sz w:val="22"/>
                <w:szCs w:val="22"/>
              </w:rPr>
            </w:pPr>
          </w:p>
        </w:tc>
        <w:tc>
          <w:tcPr>
            <w:tcW w:w="2718" w:type="dxa"/>
            <w:tcBorders>
              <w:bottom w:val="single" w:sz="4" w:space="0" w:color="auto"/>
            </w:tcBorders>
          </w:tcPr>
          <w:p w14:paraId="4318A263"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Political and administrative decision-makers obtain and use updated environmental information to make environmental decisions</w:t>
            </w:r>
          </w:p>
          <w:p w14:paraId="231A8E87" w14:textId="77777777" w:rsidR="001A4220" w:rsidRPr="00B45120" w:rsidRDefault="001A4220" w:rsidP="001A4220">
            <w:pPr>
              <w:jc w:val="left"/>
              <w:rPr>
                <w:rFonts w:ascii="Times New Roman" w:hAnsi="Times New Roman"/>
                <w:sz w:val="22"/>
                <w:szCs w:val="22"/>
              </w:rPr>
            </w:pPr>
          </w:p>
        </w:tc>
        <w:tc>
          <w:tcPr>
            <w:tcW w:w="1046" w:type="dxa"/>
            <w:gridSpan w:val="2"/>
            <w:tcBorders>
              <w:bottom w:val="single" w:sz="4" w:space="0" w:color="auto"/>
            </w:tcBorders>
            <w:vAlign w:val="center"/>
          </w:tcPr>
          <w:p w14:paraId="4CDA8D5C"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3</w:t>
            </w:r>
          </w:p>
        </w:tc>
        <w:tc>
          <w:tcPr>
            <w:tcW w:w="746" w:type="dxa"/>
            <w:vMerge/>
            <w:tcBorders>
              <w:bottom w:val="single" w:sz="4" w:space="0" w:color="auto"/>
            </w:tcBorders>
            <w:vAlign w:val="center"/>
          </w:tcPr>
          <w:p w14:paraId="776DE4BA" w14:textId="77777777" w:rsidR="001A4220" w:rsidRPr="00B45120" w:rsidRDefault="001A4220" w:rsidP="001A4220">
            <w:pPr>
              <w:jc w:val="center"/>
              <w:rPr>
                <w:rFonts w:ascii="Times New Roman" w:hAnsi="Times New Roman"/>
                <w:b/>
                <w:sz w:val="22"/>
                <w:szCs w:val="22"/>
              </w:rPr>
            </w:pPr>
          </w:p>
        </w:tc>
        <w:tc>
          <w:tcPr>
            <w:tcW w:w="3158" w:type="dxa"/>
            <w:vMerge/>
            <w:tcBorders>
              <w:bottom w:val="single" w:sz="4" w:space="0" w:color="auto"/>
            </w:tcBorders>
            <w:vAlign w:val="center"/>
          </w:tcPr>
          <w:p w14:paraId="4DEC9966"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Borders>
              <w:bottom w:val="single" w:sz="4" w:space="0" w:color="auto"/>
            </w:tcBorders>
            <w:vAlign w:val="center"/>
          </w:tcPr>
          <w:p w14:paraId="08C5B234"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tcBorders>
              <w:bottom w:val="single" w:sz="4" w:space="0" w:color="auto"/>
            </w:tcBorders>
            <w:vAlign w:val="center"/>
          </w:tcPr>
          <w:p w14:paraId="235227B2" w14:textId="77777777" w:rsidR="001A4220" w:rsidRPr="00B45120" w:rsidRDefault="001A4220" w:rsidP="00945EFC">
            <w:pPr>
              <w:jc w:val="center"/>
              <w:rPr>
                <w:rFonts w:ascii="Times New Roman" w:hAnsi="Times New Roman"/>
                <w:color w:val="FF0000"/>
                <w:sz w:val="22"/>
                <w:szCs w:val="22"/>
              </w:rPr>
            </w:pPr>
          </w:p>
        </w:tc>
      </w:tr>
      <w:tr w:rsidR="001A4220" w:rsidRPr="00B45120" w14:paraId="55B1F748" w14:textId="77777777" w:rsidTr="001A4220">
        <w:trPr>
          <w:trHeight w:val="417"/>
        </w:trPr>
        <w:tc>
          <w:tcPr>
            <w:tcW w:w="1800" w:type="dxa"/>
            <w:tcBorders>
              <w:bottom w:val="single" w:sz="4" w:space="0" w:color="auto"/>
            </w:tcBorders>
            <w:vAlign w:val="center"/>
          </w:tcPr>
          <w:p w14:paraId="4CCBEBA9" w14:textId="77777777" w:rsidR="001A4220" w:rsidRPr="00B45120" w:rsidRDefault="001A4220" w:rsidP="001A4220">
            <w:pPr>
              <w:jc w:val="left"/>
              <w:rPr>
                <w:rFonts w:ascii="Times New Roman" w:hAnsi="Times New Roman"/>
                <w:i/>
                <w:sz w:val="22"/>
                <w:szCs w:val="22"/>
              </w:rPr>
            </w:pPr>
            <w:r w:rsidRPr="00B45120">
              <w:rPr>
                <w:rFonts w:ascii="Times New Roman" w:hAnsi="Times New Roman"/>
                <w:i/>
                <w:sz w:val="22"/>
                <w:szCs w:val="22"/>
              </w:rPr>
              <w:t>…</w:t>
            </w:r>
            <w:r w:rsidR="006948F7" w:rsidRPr="00B45120">
              <w:rPr>
                <w:rFonts w:ascii="Times New Roman" w:hAnsi="Times New Roman"/>
                <w:i/>
                <w:sz w:val="22"/>
                <w:szCs w:val="22"/>
              </w:rPr>
              <w:t xml:space="preserve">.  </w:t>
            </w:r>
            <w:r w:rsidRPr="00B45120">
              <w:rPr>
                <w:rFonts w:ascii="Times New Roman" w:hAnsi="Times New Roman"/>
                <w:i/>
                <w:sz w:val="22"/>
                <w:szCs w:val="22"/>
              </w:rPr>
              <w:t>Add your own indicator(s)</w:t>
            </w:r>
          </w:p>
        </w:tc>
        <w:tc>
          <w:tcPr>
            <w:tcW w:w="2718" w:type="dxa"/>
            <w:tcBorders>
              <w:bottom w:val="single" w:sz="4" w:space="0" w:color="auto"/>
            </w:tcBorders>
            <w:vAlign w:val="center"/>
          </w:tcPr>
          <w:p w14:paraId="461CA39C" w14:textId="77777777" w:rsidR="001A4220" w:rsidRPr="00B45120" w:rsidRDefault="001A4220" w:rsidP="001A4220">
            <w:pPr>
              <w:jc w:val="left"/>
              <w:rPr>
                <w:rFonts w:ascii="Times New Roman" w:hAnsi="Times New Roman"/>
                <w:sz w:val="22"/>
                <w:szCs w:val="22"/>
              </w:rPr>
            </w:pPr>
          </w:p>
          <w:p w14:paraId="53BD831E" w14:textId="77777777" w:rsidR="001A4220" w:rsidRPr="00B45120" w:rsidRDefault="001A4220" w:rsidP="001A4220">
            <w:pPr>
              <w:jc w:val="left"/>
              <w:rPr>
                <w:rFonts w:ascii="Times New Roman" w:hAnsi="Times New Roman"/>
                <w:sz w:val="22"/>
                <w:szCs w:val="22"/>
              </w:rPr>
            </w:pPr>
          </w:p>
          <w:p w14:paraId="285C01DF" w14:textId="77777777" w:rsidR="001A4220" w:rsidRPr="00B45120" w:rsidRDefault="001A4220" w:rsidP="001A4220">
            <w:pPr>
              <w:jc w:val="left"/>
              <w:rPr>
                <w:rFonts w:ascii="Times New Roman" w:hAnsi="Times New Roman"/>
                <w:sz w:val="22"/>
                <w:szCs w:val="22"/>
              </w:rPr>
            </w:pPr>
          </w:p>
        </w:tc>
        <w:tc>
          <w:tcPr>
            <w:tcW w:w="1046" w:type="dxa"/>
            <w:gridSpan w:val="2"/>
            <w:tcBorders>
              <w:bottom w:val="single" w:sz="4" w:space="0" w:color="auto"/>
            </w:tcBorders>
            <w:vAlign w:val="center"/>
          </w:tcPr>
          <w:p w14:paraId="6CC09808" w14:textId="77777777" w:rsidR="001A4220" w:rsidRPr="00B45120" w:rsidRDefault="001A4220" w:rsidP="00945EFC">
            <w:pPr>
              <w:jc w:val="center"/>
              <w:rPr>
                <w:rFonts w:ascii="Times New Roman" w:hAnsi="Times New Roman"/>
                <w:sz w:val="22"/>
                <w:szCs w:val="22"/>
              </w:rPr>
            </w:pPr>
          </w:p>
        </w:tc>
        <w:tc>
          <w:tcPr>
            <w:tcW w:w="746" w:type="dxa"/>
            <w:tcBorders>
              <w:bottom w:val="single" w:sz="4" w:space="0" w:color="auto"/>
            </w:tcBorders>
            <w:vAlign w:val="center"/>
          </w:tcPr>
          <w:p w14:paraId="33956ACF" w14:textId="77777777" w:rsidR="001A4220" w:rsidRPr="00B45120" w:rsidRDefault="001A4220" w:rsidP="001A4220">
            <w:pPr>
              <w:jc w:val="center"/>
              <w:rPr>
                <w:rFonts w:ascii="Times New Roman" w:hAnsi="Times New Roman"/>
                <w:b/>
                <w:sz w:val="22"/>
                <w:szCs w:val="22"/>
              </w:rPr>
            </w:pPr>
          </w:p>
        </w:tc>
        <w:tc>
          <w:tcPr>
            <w:tcW w:w="3158" w:type="dxa"/>
            <w:tcBorders>
              <w:bottom w:val="single" w:sz="4" w:space="0" w:color="auto"/>
            </w:tcBorders>
            <w:vAlign w:val="center"/>
          </w:tcPr>
          <w:p w14:paraId="062F6371" w14:textId="77777777" w:rsidR="001A4220" w:rsidRPr="00B45120" w:rsidRDefault="001A4220" w:rsidP="001A4220">
            <w:pPr>
              <w:spacing w:after="120"/>
              <w:jc w:val="left"/>
              <w:rPr>
                <w:rFonts w:ascii="Times New Roman" w:hAnsi="Times New Roman"/>
                <w:color w:val="FF0000"/>
                <w:sz w:val="22"/>
                <w:szCs w:val="22"/>
              </w:rPr>
            </w:pPr>
          </w:p>
        </w:tc>
        <w:tc>
          <w:tcPr>
            <w:tcW w:w="2754" w:type="dxa"/>
            <w:tcBorders>
              <w:bottom w:val="single" w:sz="4" w:space="0" w:color="auto"/>
            </w:tcBorders>
            <w:vAlign w:val="center"/>
          </w:tcPr>
          <w:p w14:paraId="63068A2A" w14:textId="77777777" w:rsidR="001A4220" w:rsidRPr="00B45120" w:rsidRDefault="001A4220" w:rsidP="001A4220">
            <w:pPr>
              <w:spacing w:after="120"/>
              <w:jc w:val="left"/>
              <w:rPr>
                <w:rFonts w:ascii="Times New Roman" w:hAnsi="Times New Roman"/>
                <w:color w:val="FF0000"/>
                <w:sz w:val="22"/>
                <w:szCs w:val="22"/>
              </w:rPr>
            </w:pPr>
          </w:p>
        </w:tc>
        <w:tc>
          <w:tcPr>
            <w:tcW w:w="1671" w:type="dxa"/>
            <w:tcBorders>
              <w:bottom w:val="single" w:sz="4" w:space="0" w:color="auto"/>
            </w:tcBorders>
            <w:vAlign w:val="center"/>
          </w:tcPr>
          <w:p w14:paraId="0CEF5C3B" w14:textId="77777777" w:rsidR="001A4220" w:rsidRPr="00B45120" w:rsidRDefault="001A4220" w:rsidP="00945EFC">
            <w:pPr>
              <w:jc w:val="center"/>
              <w:rPr>
                <w:rFonts w:ascii="Times New Roman" w:hAnsi="Times New Roman"/>
                <w:color w:val="FF0000"/>
                <w:sz w:val="22"/>
                <w:szCs w:val="22"/>
              </w:rPr>
            </w:pPr>
          </w:p>
        </w:tc>
      </w:tr>
      <w:tr w:rsidR="001A4220" w:rsidRPr="00B45120" w14:paraId="0CD60657" w14:textId="77777777" w:rsidTr="001A4220">
        <w:trPr>
          <w:trHeight w:val="454"/>
        </w:trPr>
        <w:tc>
          <w:tcPr>
            <w:tcW w:w="4518" w:type="dxa"/>
            <w:gridSpan w:val="2"/>
            <w:tcBorders>
              <w:right w:val="nil"/>
            </w:tcBorders>
            <w:vAlign w:val="center"/>
          </w:tcPr>
          <w:p w14:paraId="276879AC" w14:textId="77777777" w:rsidR="001A4220" w:rsidRPr="00B45120" w:rsidRDefault="001A4220" w:rsidP="001A4220">
            <w:pPr>
              <w:jc w:val="left"/>
              <w:rPr>
                <w:rFonts w:ascii="Times New Roman" w:hAnsi="Times New Roman"/>
                <w:b/>
                <w:sz w:val="22"/>
                <w:szCs w:val="22"/>
              </w:rPr>
            </w:pPr>
            <w:r w:rsidRPr="00B45120">
              <w:rPr>
                <w:rFonts w:ascii="Times New Roman" w:hAnsi="Times New Roman"/>
                <w:b/>
                <w:sz w:val="22"/>
                <w:szCs w:val="22"/>
              </w:rPr>
              <w:t>CR 4:  Capacities for management and implementation</w:t>
            </w:r>
          </w:p>
        </w:tc>
        <w:tc>
          <w:tcPr>
            <w:tcW w:w="1046" w:type="dxa"/>
            <w:gridSpan w:val="2"/>
            <w:tcBorders>
              <w:left w:val="nil"/>
              <w:right w:val="nil"/>
            </w:tcBorders>
          </w:tcPr>
          <w:p w14:paraId="6E108044" w14:textId="77777777" w:rsidR="001A4220" w:rsidRPr="00B45120" w:rsidRDefault="001A4220" w:rsidP="00945EFC">
            <w:pPr>
              <w:jc w:val="center"/>
              <w:rPr>
                <w:rFonts w:ascii="Times New Roman" w:hAnsi="Times New Roman"/>
                <w:sz w:val="22"/>
                <w:szCs w:val="22"/>
              </w:rPr>
            </w:pPr>
          </w:p>
        </w:tc>
        <w:tc>
          <w:tcPr>
            <w:tcW w:w="746" w:type="dxa"/>
            <w:tcBorders>
              <w:left w:val="nil"/>
              <w:right w:val="nil"/>
            </w:tcBorders>
            <w:vAlign w:val="center"/>
          </w:tcPr>
          <w:p w14:paraId="0A15A72B" w14:textId="77777777" w:rsidR="001A4220" w:rsidRPr="00B45120" w:rsidRDefault="001A4220" w:rsidP="001A4220">
            <w:pPr>
              <w:jc w:val="center"/>
              <w:rPr>
                <w:rFonts w:ascii="Times New Roman" w:hAnsi="Times New Roman"/>
                <w:b/>
                <w:sz w:val="22"/>
                <w:szCs w:val="22"/>
              </w:rPr>
            </w:pPr>
          </w:p>
        </w:tc>
        <w:tc>
          <w:tcPr>
            <w:tcW w:w="3158" w:type="dxa"/>
            <w:tcBorders>
              <w:left w:val="nil"/>
              <w:right w:val="nil"/>
            </w:tcBorders>
            <w:vAlign w:val="center"/>
          </w:tcPr>
          <w:p w14:paraId="7BBAD6D6" w14:textId="77777777" w:rsidR="001A4220" w:rsidRPr="00B45120" w:rsidRDefault="001A4220" w:rsidP="001A4220">
            <w:pPr>
              <w:spacing w:after="120"/>
              <w:jc w:val="left"/>
              <w:rPr>
                <w:rFonts w:ascii="Times New Roman" w:hAnsi="Times New Roman"/>
                <w:color w:val="FF0000"/>
                <w:sz w:val="22"/>
                <w:szCs w:val="22"/>
              </w:rPr>
            </w:pPr>
          </w:p>
        </w:tc>
        <w:tc>
          <w:tcPr>
            <w:tcW w:w="2754" w:type="dxa"/>
            <w:tcBorders>
              <w:left w:val="nil"/>
              <w:right w:val="nil"/>
            </w:tcBorders>
            <w:vAlign w:val="center"/>
          </w:tcPr>
          <w:p w14:paraId="49D0D51D" w14:textId="77777777" w:rsidR="001A4220" w:rsidRPr="00B45120" w:rsidRDefault="001A4220" w:rsidP="001A4220">
            <w:pPr>
              <w:spacing w:after="120"/>
              <w:jc w:val="left"/>
              <w:rPr>
                <w:rFonts w:ascii="Times New Roman" w:hAnsi="Times New Roman"/>
                <w:color w:val="FF0000"/>
                <w:sz w:val="22"/>
                <w:szCs w:val="22"/>
              </w:rPr>
            </w:pPr>
          </w:p>
        </w:tc>
        <w:tc>
          <w:tcPr>
            <w:tcW w:w="1671" w:type="dxa"/>
            <w:tcBorders>
              <w:left w:val="nil"/>
            </w:tcBorders>
            <w:vAlign w:val="center"/>
          </w:tcPr>
          <w:p w14:paraId="6B8C9FA9" w14:textId="77777777" w:rsidR="001A4220" w:rsidRPr="00B45120" w:rsidRDefault="001A4220" w:rsidP="00945EFC">
            <w:pPr>
              <w:jc w:val="center"/>
              <w:rPr>
                <w:rFonts w:ascii="Times New Roman" w:hAnsi="Times New Roman"/>
                <w:color w:val="FF0000"/>
                <w:sz w:val="22"/>
                <w:szCs w:val="22"/>
              </w:rPr>
            </w:pPr>
          </w:p>
        </w:tc>
      </w:tr>
      <w:tr w:rsidR="001A4220" w:rsidRPr="00B45120" w14:paraId="7551A25D" w14:textId="77777777" w:rsidTr="001A4220">
        <w:tc>
          <w:tcPr>
            <w:tcW w:w="1800" w:type="dxa"/>
            <w:tcBorders>
              <w:bottom w:val="nil"/>
            </w:tcBorders>
          </w:tcPr>
          <w:p w14:paraId="09BDF97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12 – Existence and mobilization of resources</w:t>
            </w:r>
          </w:p>
        </w:tc>
        <w:tc>
          <w:tcPr>
            <w:tcW w:w="2718" w:type="dxa"/>
          </w:tcPr>
          <w:p w14:paraId="58183D78"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environmental organizations do not have adequate resources for their programmes and projects and the requirements have not been assessed</w:t>
            </w:r>
          </w:p>
        </w:tc>
        <w:tc>
          <w:tcPr>
            <w:tcW w:w="1046" w:type="dxa"/>
            <w:gridSpan w:val="2"/>
            <w:vAlign w:val="center"/>
          </w:tcPr>
          <w:p w14:paraId="34FB0C5F"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1E1661F2"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val="restart"/>
          </w:tcPr>
          <w:p w14:paraId="5BB834B0" w14:textId="77777777" w:rsidR="001A4220" w:rsidRPr="00B45120" w:rsidRDefault="0051238E" w:rsidP="006C5DBB">
            <w:pPr>
              <w:spacing w:after="120"/>
              <w:jc w:val="left"/>
              <w:rPr>
                <w:rFonts w:ascii="Times New Roman" w:hAnsi="Times New Roman"/>
                <w:sz w:val="22"/>
                <w:szCs w:val="22"/>
              </w:rPr>
            </w:pPr>
            <w:r w:rsidRPr="00B45120">
              <w:rPr>
                <w:rFonts w:ascii="Times New Roman" w:hAnsi="Times New Roman"/>
                <w:sz w:val="22"/>
                <w:szCs w:val="22"/>
              </w:rPr>
              <w:t>The EPMA 2015 established</w:t>
            </w:r>
            <w:r w:rsidR="001A4220" w:rsidRPr="00B45120">
              <w:rPr>
                <w:rFonts w:ascii="Times New Roman" w:hAnsi="Times New Roman"/>
                <w:sz w:val="22"/>
                <w:szCs w:val="22"/>
              </w:rPr>
              <w:t xml:space="preserve"> a national Sustain</w:t>
            </w:r>
            <w:r w:rsidR="00864A63" w:rsidRPr="00B45120">
              <w:rPr>
                <w:rFonts w:ascii="Times New Roman" w:hAnsi="Times New Roman"/>
                <w:sz w:val="22"/>
                <w:szCs w:val="22"/>
              </w:rPr>
              <w:t xml:space="preserve">able Island Resource </w:t>
            </w:r>
            <w:r w:rsidR="00C8702F" w:rsidRPr="00B45120">
              <w:rPr>
                <w:rFonts w:ascii="Times New Roman" w:hAnsi="Times New Roman"/>
                <w:sz w:val="22"/>
                <w:szCs w:val="22"/>
              </w:rPr>
              <w:t>Framework Fund</w:t>
            </w:r>
            <w:r w:rsidR="001A4220" w:rsidRPr="00B45120">
              <w:rPr>
                <w:rFonts w:ascii="Times New Roman" w:hAnsi="Times New Roman"/>
                <w:sz w:val="22"/>
                <w:szCs w:val="22"/>
              </w:rPr>
              <w:t xml:space="preserve"> </w:t>
            </w:r>
            <w:r w:rsidRPr="00B45120">
              <w:rPr>
                <w:rFonts w:ascii="Times New Roman" w:hAnsi="Times New Roman"/>
                <w:sz w:val="22"/>
                <w:szCs w:val="22"/>
              </w:rPr>
              <w:t>that will be</w:t>
            </w:r>
            <w:r w:rsidR="001A4220" w:rsidRPr="00B45120">
              <w:rPr>
                <w:rFonts w:ascii="Times New Roman" w:hAnsi="Times New Roman"/>
                <w:sz w:val="22"/>
                <w:szCs w:val="22"/>
              </w:rPr>
              <w:t xml:space="preserve"> used to implement environmental management at the national level</w:t>
            </w:r>
            <w:r w:rsidR="006948F7" w:rsidRPr="00B45120">
              <w:rPr>
                <w:rFonts w:ascii="Times New Roman" w:hAnsi="Times New Roman"/>
                <w:sz w:val="22"/>
                <w:szCs w:val="22"/>
              </w:rPr>
              <w:t xml:space="preserve">.  </w:t>
            </w:r>
            <w:r w:rsidR="001A4220" w:rsidRPr="00B45120">
              <w:rPr>
                <w:rFonts w:ascii="Times New Roman" w:hAnsi="Times New Roman"/>
                <w:sz w:val="22"/>
                <w:szCs w:val="22"/>
              </w:rPr>
              <w:t xml:space="preserve">The SIRF </w:t>
            </w:r>
            <w:r w:rsidR="001A4220" w:rsidRPr="00B45120">
              <w:rPr>
                <w:rFonts w:ascii="Times New Roman" w:hAnsi="Times New Roman"/>
                <w:sz w:val="22"/>
                <w:szCs w:val="22"/>
              </w:rPr>
              <w:lastRenderedPageBreak/>
              <w:t xml:space="preserve">Fund is </w:t>
            </w:r>
            <w:r w:rsidR="006C5DBB" w:rsidRPr="00B45120">
              <w:rPr>
                <w:rFonts w:ascii="Times New Roman" w:hAnsi="Times New Roman"/>
                <w:sz w:val="22"/>
                <w:szCs w:val="22"/>
              </w:rPr>
              <w:t>currently being operationalized</w:t>
            </w:r>
            <w:r w:rsidR="001A4220" w:rsidRPr="00B45120">
              <w:rPr>
                <w:rFonts w:ascii="Times New Roman" w:hAnsi="Times New Roman"/>
                <w:sz w:val="22"/>
                <w:szCs w:val="22"/>
              </w:rPr>
              <w:t xml:space="preserve"> and is focused on </w:t>
            </w:r>
            <w:r w:rsidR="006C5DBB" w:rsidRPr="00B45120">
              <w:rPr>
                <w:rFonts w:ascii="Times New Roman" w:hAnsi="Times New Roman"/>
                <w:sz w:val="22"/>
                <w:szCs w:val="22"/>
              </w:rPr>
              <w:t>adaptation activities</w:t>
            </w:r>
            <w:r w:rsidR="006948F7" w:rsidRPr="00B45120">
              <w:rPr>
                <w:rFonts w:ascii="Times New Roman" w:hAnsi="Times New Roman"/>
                <w:sz w:val="22"/>
                <w:szCs w:val="22"/>
              </w:rPr>
              <w:t xml:space="preserve">.  </w:t>
            </w:r>
            <w:r w:rsidR="006C5DBB" w:rsidRPr="00B45120">
              <w:rPr>
                <w:rFonts w:ascii="Times New Roman" w:hAnsi="Times New Roman"/>
                <w:sz w:val="22"/>
                <w:szCs w:val="22"/>
              </w:rPr>
              <w:t xml:space="preserve">This fund could be </w:t>
            </w:r>
            <w:r w:rsidR="001A4220" w:rsidRPr="00B45120">
              <w:rPr>
                <w:rFonts w:ascii="Times New Roman" w:hAnsi="Times New Roman"/>
                <w:sz w:val="22"/>
                <w:szCs w:val="22"/>
              </w:rPr>
              <w:t>extend</w:t>
            </w:r>
            <w:r w:rsidR="006C5DBB" w:rsidRPr="00B45120">
              <w:rPr>
                <w:rFonts w:ascii="Times New Roman" w:hAnsi="Times New Roman"/>
                <w:sz w:val="22"/>
                <w:szCs w:val="22"/>
              </w:rPr>
              <w:t>ed</w:t>
            </w:r>
            <w:r w:rsidR="001A4220" w:rsidRPr="00B45120">
              <w:rPr>
                <w:rFonts w:ascii="Times New Roman" w:hAnsi="Times New Roman"/>
                <w:sz w:val="22"/>
                <w:szCs w:val="22"/>
              </w:rPr>
              <w:t xml:space="preserve"> to other are</w:t>
            </w:r>
            <w:r w:rsidR="006C5DBB" w:rsidRPr="00B45120">
              <w:rPr>
                <w:rFonts w:ascii="Times New Roman" w:hAnsi="Times New Roman"/>
                <w:sz w:val="22"/>
                <w:szCs w:val="22"/>
              </w:rPr>
              <w:t xml:space="preserve">as of environmental management including </w:t>
            </w:r>
            <w:r w:rsidR="001A4220" w:rsidRPr="00B45120">
              <w:rPr>
                <w:rFonts w:ascii="Times New Roman" w:hAnsi="Times New Roman"/>
                <w:sz w:val="22"/>
                <w:szCs w:val="22"/>
              </w:rPr>
              <w:t>improving environmental information systems</w:t>
            </w:r>
            <w:r w:rsidR="006948F7" w:rsidRPr="00B45120">
              <w:rPr>
                <w:rFonts w:ascii="Times New Roman" w:hAnsi="Times New Roman"/>
                <w:sz w:val="22"/>
                <w:szCs w:val="22"/>
              </w:rPr>
              <w:t xml:space="preserve">.  </w:t>
            </w:r>
            <w:r w:rsidR="001A4220" w:rsidRPr="00B45120">
              <w:rPr>
                <w:rFonts w:ascii="Times New Roman" w:hAnsi="Times New Roman"/>
                <w:sz w:val="22"/>
                <w:szCs w:val="22"/>
              </w:rPr>
              <w:t xml:space="preserve">However, this area has </w:t>
            </w:r>
            <w:r w:rsidR="006C5DBB" w:rsidRPr="00B45120">
              <w:rPr>
                <w:rFonts w:ascii="Times New Roman" w:hAnsi="Times New Roman"/>
                <w:sz w:val="22"/>
                <w:szCs w:val="22"/>
              </w:rPr>
              <w:t>not been completely addressed</w:t>
            </w:r>
            <w:r w:rsidR="001A4220" w:rsidRPr="00B45120">
              <w:rPr>
                <w:rFonts w:ascii="Times New Roman" w:hAnsi="Times New Roman"/>
                <w:sz w:val="22"/>
                <w:szCs w:val="22"/>
              </w:rPr>
              <w:t xml:space="preserve"> yet</w:t>
            </w:r>
            <w:r w:rsidR="006948F7" w:rsidRPr="00B45120">
              <w:rPr>
                <w:rFonts w:ascii="Times New Roman" w:hAnsi="Times New Roman"/>
                <w:sz w:val="22"/>
                <w:szCs w:val="22"/>
              </w:rPr>
              <w:t xml:space="preserve">.  </w:t>
            </w:r>
            <w:r w:rsidR="001A4220" w:rsidRPr="00B45120">
              <w:rPr>
                <w:rFonts w:ascii="Times New Roman" w:hAnsi="Times New Roman"/>
                <w:sz w:val="22"/>
                <w:szCs w:val="22"/>
              </w:rPr>
              <w:t>Funding is now mainly sourced from international donor funds</w:t>
            </w:r>
            <w:r w:rsidR="006948F7" w:rsidRPr="00B45120">
              <w:rPr>
                <w:rFonts w:ascii="Times New Roman" w:hAnsi="Times New Roman"/>
                <w:sz w:val="22"/>
                <w:szCs w:val="22"/>
              </w:rPr>
              <w:t xml:space="preserve">.  </w:t>
            </w:r>
          </w:p>
        </w:tc>
        <w:tc>
          <w:tcPr>
            <w:tcW w:w="2754" w:type="dxa"/>
            <w:vMerge w:val="restart"/>
          </w:tcPr>
          <w:p w14:paraId="44CA317C" w14:textId="77777777" w:rsidR="001A4220" w:rsidRPr="00B45120" w:rsidRDefault="001A4220" w:rsidP="006C5DBB">
            <w:pPr>
              <w:spacing w:after="120"/>
              <w:jc w:val="left"/>
              <w:rPr>
                <w:rFonts w:ascii="Times New Roman" w:hAnsi="Times New Roman"/>
                <w:sz w:val="22"/>
                <w:szCs w:val="22"/>
              </w:rPr>
            </w:pPr>
            <w:r w:rsidRPr="00B45120">
              <w:rPr>
                <w:rFonts w:ascii="Times New Roman" w:hAnsi="Times New Roman"/>
                <w:sz w:val="22"/>
                <w:szCs w:val="22"/>
              </w:rPr>
              <w:lastRenderedPageBreak/>
              <w:t>The project seeks to establish a sustainable financing and management strategy for the national environmental information system</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This will be </w:t>
            </w:r>
            <w:r w:rsidR="006C5DBB" w:rsidRPr="00B45120">
              <w:rPr>
                <w:rFonts w:ascii="Times New Roman" w:hAnsi="Times New Roman"/>
                <w:sz w:val="22"/>
                <w:szCs w:val="22"/>
              </w:rPr>
              <w:lastRenderedPageBreak/>
              <w:t>coordinated</w:t>
            </w:r>
            <w:r w:rsidRPr="00B45120">
              <w:rPr>
                <w:rFonts w:ascii="Times New Roman" w:hAnsi="Times New Roman"/>
                <w:sz w:val="22"/>
                <w:szCs w:val="22"/>
              </w:rPr>
              <w:t xml:space="preserve"> with the SIRF Fund.</w:t>
            </w:r>
          </w:p>
        </w:tc>
        <w:tc>
          <w:tcPr>
            <w:tcW w:w="1671" w:type="dxa"/>
            <w:vMerge w:val="restart"/>
            <w:vAlign w:val="center"/>
          </w:tcPr>
          <w:p w14:paraId="1BD92AF4"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2</w:t>
            </w:r>
          </w:p>
        </w:tc>
      </w:tr>
      <w:tr w:rsidR="001A4220" w:rsidRPr="00B45120" w14:paraId="00186D7B" w14:textId="77777777" w:rsidTr="001A4220">
        <w:tc>
          <w:tcPr>
            <w:tcW w:w="1800" w:type="dxa"/>
            <w:tcBorders>
              <w:top w:val="nil"/>
              <w:bottom w:val="nil"/>
            </w:tcBorders>
          </w:tcPr>
          <w:p w14:paraId="57CEADD0" w14:textId="77777777" w:rsidR="001A4220" w:rsidRPr="00B45120" w:rsidRDefault="001A4220" w:rsidP="001A4220">
            <w:pPr>
              <w:jc w:val="left"/>
              <w:rPr>
                <w:rFonts w:ascii="Times New Roman" w:hAnsi="Times New Roman"/>
                <w:sz w:val="22"/>
                <w:szCs w:val="22"/>
              </w:rPr>
            </w:pPr>
          </w:p>
        </w:tc>
        <w:tc>
          <w:tcPr>
            <w:tcW w:w="2718" w:type="dxa"/>
          </w:tcPr>
          <w:p w14:paraId="2EEEF14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resource requirements are known but are not being addressed</w:t>
            </w:r>
          </w:p>
          <w:p w14:paraId="1FAB4681"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08BC7332"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409BFEB6" w14:textId="77777777" w:rsidR="001A4220" w:rsidRPr="00B45120" w:rsidRDefault="001A4220" w:rsidP="001A4220">
            <w:pPr>
              <w:jc w:val="center"/>
              <w:rPr>
                <w:rFonts w:ascii="Times New Roman" w:hAnsi="Times New Roman"/>
                <w:b/>
                <w:sz w:val="22"/>
                <w:szCs w:val="22"/>
              </w:rPr>
            </w:pPr>
          </w:p>
        </w:tc>
        <w:tc>
          <w:tcPr>
            <w:tcW w:w="3158" w:type="dxa"/>
            <w:vMerge/>
          </w:tcPr>
          <w:p w14:paraId="3B8752C6"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517F5AC8"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1DCA973B" w14:textId="77777777" w:rsidR="001A4220" w:rsidRPr="00B45120" w:rsidRDefault="001A4220" w:rsidP="00945EFC">
            <w:pPr>
              <w:jc w:val="center"/>
              <w:rPr>
                <w:rFonts w:ascii="Times New Roman" w:hAnsi="Times New Roman"/>
                <w:color w:val="FF0000"/>
                <w:sz w:val="22"/>
                <w:szCs w:val="22"/>
              </w:rPr>
            </w:pPr>
          </w:p>
        </w:tc>
      </w:tr>
      <w:tr w:rsidR="001A4220" w:rsidRPr="00B45120" w14:paraId="0DC5B7BA" w14:textId="77777777" w:rsidTr="001A4220">
        <w:tc>
          <w:tcPr>
            <w:tcW w:w="1800" w:type="dxa"/>
            <w:tcBorders>
              <w:top w:val="nil"/>
              <w:bottom w:val="nil"/>
            </w:tcBorders>
          </w:tcPr>
          <w:p w14:paraId="442CC041" w14:textId="77777777" w:rsidR="001A4220" w:rsidRPr="00B45120" w:rsidRDefault="001A4220" w:rsidP="001A4220">
            <w:pPr>
              <w:jc w:val="left"/>
              <w:rPr>
                <w:rFonts w:ascii="Times New Roman" w:hAnsi="Times New Roman"/>
                <w:sz w:val="22"/>
                <w:szCs w:val="22"/>
              </w:rPr>
            </w:pPr>
          </w:p>
        </w:tc>
        <w:tc>
          <w:tcPr>
            <w:tcW w:w="2718" w:type="dxa"/>
          </w:tcPr>
          <w:p w14:paraId="03D85CC7"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funding sources for these resource requirements are partially identified and the resource requirements are partially addressed</w:t>
            </w:r>
          </w:p>
          <w:p w14:paraId="1E6BF345" w14:textId="77777777" w:rsidR="001A4220" w:rsidRPr="00B45120" w:rsidRDefault="001A4220" w:rsidP="001A4220">
            <w:pPr>
              <w:jc w:val="left"/>
              <w:rPr>
                <w:rFonts w:ascii="Times New Roman" w:hAnsi="Times New Roman"/>
                <w:sz w:val="22"/>
                <w:szCs w:val="22"/>
              </w:rPr>
            </w:pPr>
          </w:p>
        </w:tc>
        <w:tc>
          <w:tcPr>
            <w:tcW w:w="1046" w:type="dxa"/>
            <w:gridSpan w:val="2"/>
            <w:vAlign w:val="center"/>
          </w:tcPr>
          <w:p w14:paraId="2E6061A7"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428F175D" w14:textId="77777777" w:rsidR="001A4220" w:rsidRPr="00B45120" w:rsidRDefault="001A4220" w:rsidP="001A4220">
            <w:pPr>
              <w:jc w:val="center"/>
              <w:rPr>
                <w:rFonts w:ascii="Times New Roman" w:hAnsi="Times New Roman"/>
                <w:b/>
                <w:sz w:val="22"/>
                <w:szCs w:val="22"/>
              </w:rPr>
            </w:pPr>
          </w:p>
        </w:tc>
        <w:tc>
          <w:tcPr>
            <w:tcW w:w="3158" w:type="dxa"/>
            <w:vMerge/>
          </w:tcPr>
          <w:p w14:paraId="06802082"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7C6BC6E8"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4DBAAE83" w14:textId="77777777" w:rsidR="001A4220" w:rsidRPr="00B45120" w:rsidRDefault="001A4220" w:rsidP="00945EFC">
            <w:pPr>
              <w:jc w:val="center"/>
              <w:rPr>
                <w:rFonts w:ascii="Times New Roman" w:hAnsi="Times New Roman"/>
                <w:color w:val="FF0000"/>
                <w:sz w:val="22"/>
                <w:szCs w:val="22"/>
              </w:rPr>
            </w:pPr>
          </w:p>
        </w:tc>
      </w:tr>
      <w:tr w:rsidR="001A4220" w:rsidRPr="00B45120" w14:paraId="2D33EB88" w14:textId="77777777" w:rsidTr="001A4220">
        <w:tc>
          <w:tcPr>
            <w:tcW w:w="1800" w:type="dxa"/>
            <w:tcBorders>
              <w:top w:val="nil"/>
              <w:bottom w:val="single" w:sz="4" w:space="0" w:color="auto"/>
            </w:tcBorders>
          </w:tcPr>
          <w:p w14:paraId="75260FC4" w14:textId="77777777" w:rsidR="001A4220" w:rsidRPr="00B45120" w:rsidRDefault="001A4220" w:rsidP="001A4220">
            <w:pPr>
              <w:jc w:val="left"/>
              <w:rPr>
                <w:rFonts w:ascii="Times New Roman" w:hAnsi="Times New Roman"/>
                <w:sz w:val="22"/>
                <w:szCs w:val="22"/>
              </w:rPr>
            </w:pPr>
          </w:p>
        </w:tc>
        <w:tc>
          <w:tcPr>
            <w:tcW w:w="2718" w:type="dxa"/>
          </w:tcPr>
          <w:p w14:paraId="5037D10E"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Adequate resources are mobilized and available for the functioning of the lead environmental organizations</w:t>
            </w:r>
          </w:p>
        </w:tc>
        <w:tc>
          <w:tcPr>
            <w:tcW w:w="1046" w:type="dxa"/>
            <w:gridSpan w:val="2"/>
            <w:vAlign w:val="center"/>
          </w:tcPr>
          <w:p w14:paraId="085BF3DC"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3</w:t>
            </w:r>
          </w:p>
        </w:tc>
        <w:tc>
          <w:tcPr>
            <w:tcW w:w="746" w:type="dxa"/>
            <w:vMerge/>
            <w:vAlign w:val="center"/>
          </w:tcPr>
          <w:p w14:paraId="4AA6F65E" w14:textId="77777777" w:rsidR="001A4220" w:rsidRPr="00B45120" w:rsidRDefault="001A4220" w:rsidP="001A4220">
            <w:pPr>
              <w:jc w:val="center"/>
              <w:rPr>
                <w:rFonts w:ascii="Times New Roman" w:hAnsi="Times New Roman"/>
                <w:b/>
                <w:sz w:val="22"/>
                <w:szCs w:val="22"/>
              </w:rPr>
            </w:pPr>
          </w:p>
        </w:tc>
        <w:tc>
          <w:tcPr>
            <w:tcW w:w="3158" w:type="dxa"/>
            <w:vMerge/>
          </w:tcPr>
          <w:p w14:paraId="02465DE0"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608C192A"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79AE4257" w14:textId="77777777" w:rsidR="001A4220" w:rsidRPr="00B45120" w:rsidRDefault="001A4220" w:rsidP="00945EFC">
            <w:pPr>
              <w:jc w:val="center"/>
              <w:rPr>
                <w:rFonts w:ascii="Times New Roman" w:hAnsi="Times New Roman"/>
                <w:color w:val="FF0000"/>
                <w:sz w:val="22"/>
                <w:szCs w:val="22"/>
              </w:rPr>
            </w:pPr>
          </w:p>
        </w:tc>
      </w:tr>
      <w:tr w:rsidR="001A4220" w:rsidRPr="00B45120" w14:paraId="187167C7" w14:textId="77777777" w:rsidTr="001A4220">
        <w:tc>
          <w:tcPr>
            <w:tcW w:w="1800" w:type="dxa"/>
            <w:vMerge w:val="restart"/>
          </w:tcPr>
          <w:p w14:paraId="3BDF97D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13 – Availability of required technical skills and technology transfer</w:t>
            </w:r>
          </w:p>
        </w:tc>
        <w:tc>
          <w:tcPr>
            <w:tcW w:w="2718" w:type="dxa"/>
          </w:tcPr>
          <w:p w14:paraId="0BD138B3"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necessary required skills and technology are not available and the needs are not identified</w:t>
            </w:r>
          </w:p>
        </w:tc>
        <w:tc>
          <w:tcPr>
            <w:tcW w:w="1046" w:type="dxa"/>
            <w:gridSpan w:val="2"/>
            <w:vAlign w:val="center"/>
          </w:tcPr>
          <w:p w14:paraId="7478EED6"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Merge w:val="restart"/>
            <w:vAlign w:val="center"/>
          </w:tcPr>
          <w:p w14:paraId="5E6F7057"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1</w:t>
            </w:r>
          </w:p>
        </w:tc>
        <w:tc>
          <w:tcPr>
            <w:tcW w:w="3158" w:type="dxa"/>
            <w:vMerge w:val="restart"/>
          </w:tcPr>
          <w:p w14:paraId="7435A952" w14:textId="77777777" w:rsidR="001A4220" w:rsidRPr="00B45120" w:rsidRDefault="006C5DBB" w:rsidP="006C5DBB">
            <w:pPr>
              <w:spacing w:after="120"/>
              <w:jc w:val="left"/>
              <w:rPr>
                <w:rFonts w:ascii="Times New Roman" w:hAnsi="Times New Roman"/>
                <w:sz w:val="22"/>
                <w:szCs w:val="22"/>
              </w:rPr>
            </w:pPr>
            <w:r w:rsidRPr="00B45120">
              <w:rPr>
                <w:rFonts w:ascii="Times New Roman" w:hAnsi="Times New Roman"/>
                <w:sz w:val="22"/>
                <w:szCs w:val="22"/>
              </w:rPr>
              <w:t>The DoE has conducted a number of n</w:t>
            </w:r>
            <w:r w:rsidR="001A4220" w:rsidRPr="00B45120">
              <w:rPr>
                <w:rFonts w:ascii="Times New Roman" w:hAnsi="Times New Roman"/>
                <w:sz w:val="22"/>
                <w:szCs w:val="22"/>
              </w:rPr>
              <w:t xml:space="preserve">eeds </w:t>
            </w:r>
            <w:r w:rsidRPr="00B45120">
              <w:rPr>
                <w:rFonts w:ascii="Times New Roman" w:hAnsi="Times New Roman"/>
                <w:sz w:val="22"/>
                <w:szCs w:val="22"/>
              </w:rPr>
              <w:t>a</w:t>
            </w:r>
            <w:r w:rsidR="001A4220" w:rsidRPr="00B45120">
              <w:rPr>
                <w:rFonts w:ascii="Times New Roman" w:hAnsi="Times New Roman"/>
                <w:sz w:val="22"/>
                <w:szCs w:val="22"/>
              </w:rPr>
              <w:t xml:space="preserve">ssessments of various key agencies </w:t>
            </w:r>
            <w:r w:rsidRPr="00B45120">
              <w:rPr>
                <w:rFonts w:ascii="Times New Roman" w:hAnsi="Times New Roman"/>
                <w:sz w:val="22"/>
                <w:szCs w:val="22"/>
              </w:rPr>
              <w:t xml:space="preserve">who will </w:t>
            </w:r>
            <w:r w:rsidR="001A4220" w:rsidRPr="00B45120">
              <w:rPr>
                <w:rFonts w:ascii="Times New Roman" w:hAnsi="Times New Roman"/>
                <w:sz w:val="22"/>
                <w:szCs w:val="22"/>
              </w:rPr>
              <w:t>contribute to the environmental information systems</w:t>
            </w:r>
            <w:r w:rsidR="006948F7" w:rsidRPr="00B45120">
              <w:rPr>
                <w:rFonts w:ascii="Times New Roman" w:hAnsi="Times New Roman"/>
                <w:sz w:val="22"/>
                <w:szCs w:val="22"/>
              </w:rPr>
              <w:t xml:space="preserve">.  </w:t>
            </w:r>
            <w:r w:rsidR="001A4220" w:rsidRPr="00B45120">
              <w:rPr>
                <w:rFonts w:ascii="Times New Roman" w:hAnsi="Times New Roman"/>
                <w:sz w:val="22"/>
                <w:szCs w:val="22"/>
              </w:rPr>
              <w:t>For the most part</w:t>
            </w:r>
            <w:r w:rsidRPr="00B45120">
              <w:rPr>
                <w:rFonts w:ascii="Times New Roman" w:hAnsi="Times New Roman"/>
                <w:sz w:val="22"/>
                <w:szCs w:val="22"/>
              </w:rPr>
              <w:t>,</w:t>
            </w:r>
            <w:r w:rsidR="001A4220" w:rsidRPr="00B45120">
              <w:rPr>
                <w:rFonts w:ascii="Times New Roman" w:hAnsi="Times New Roman"/>
                <w:sz w:val="22"/>
                <w:szCs w:val="22"/>
              </w:rPr>
              <w:t xml:space="preserve"> the skills and technologies needed have been identified</w:t>
            </w:r>
            <w:r w:rsidRPr="00B45120">
              <w:rPr>
                <w:rFonts w:ascii="Times New Roman" w:hAnsi="Times New Roman"/>
                <w:sz w:val="22"/>
                <w:szCs w:val="22"/>
              </w:rPr>
              <w:t>, however, an update might be necessary for a few agencies</w:t>
            </w:r>
            <w:r w:rsidR="006948F7" w:rsidRPr="00B45120">
              <w:rPr>
                <w:rFonts w:ascii="Times New Roman" w:hAnsi="Times New Roman"/>
                <w:sz w:val="22"/>
                <w:szCs w:val="22"/>
              </w:rPr>
              <w:t xml:space="preserve">.  </w:t>
            </w:r>
            <w:r w:rsidRPr="00B45120">
              <w:rPr>
                <w:rFonts w:ascii="Times New Roman" w:hAnsi="Times New Roman"/>
                <w:sz w:val="22"/>
                <w:szCs w:val="22"/>
              </w:rPr>
              <w:t>T</w:t>
            </w:r>
            <w:r w:rsidR="001A4220" w:rsidRPr="00B45120">
              <w:rPr>
                <w:rFonts w:ascii="Times New Roman" w:hAnsi="Times New Roman"/>
                <w:sz w:val="22"/>
                <w:szCs w:val="22"/>
              </w:rPr>
              <w:t xml:space="preserve">he sources </w:t>
            </w:r>
            <w:r w:rsidRPr="00B45120">
              <w:rPr>
                <w:rFonts w:ascii="Times New Roman" w:hAnsi="Times New Roman"/>
                <w:sz w:val="22"/>
                <w:szCs w:val="22"/>
              </w:rPr>
              <w:t xml:space="preserve">of data </w:t>
            </w:r>
            <w:r w:rsidR="001A4220" w:rsidRPr="00B45120">
              <w:rPr>
                <w:rFonts w:ascii="Times New Roman" w:hAnsi="Times New Roman"/>
                <w:sz w:val="22"/>
                <w:szCs w:val="22"/>
              </w:rPr>
              <w:t>have not all been identified</w:t>
            </w:r>
            <w:r w:rsidR="006948F7" w:rsidRPr="00B45120">
              <w:rPr>
                <w:rFonts w:ascii="Times New Roman" w:hAnsi="Times New Roman"/>
                <w:sz w:val="22"/>
                <w:szCs w:val="22"/>
              </w:rPr>
              <w:t xml:space="preserve">.  </w:t>
            </w:r>
            <w:r w:rsidR="001A4220" w:rsidRPr="00B45120">
              <w:rPr>
                <w:rFonts w:ascii="Times New Roman" w:hAnsi="Times New Roman"/>
                <w:sz w:val="22"/>
                <w:szCs w:val="22"/>
              </w:rPr>
              <w:t xml:space="preserve">This will have to </w:t>
            </w:r>
            <w:r w:rsidR="00C8702F" w:rsidRPr="00B45120">
              <w:rPr>
                <w:rFonts w:ascii="Times New Roman" w:hAnsi="Times New Roman"/>
                <w:sz w:val="22"/>
                <w:szCs w:val="22"/>
              </w:rPr>
              <w:t>be further</w:t>
            </w:r>
            <w:r w:rsidRPr="00B45120">
              <w:rPr>
                <w:rFonts w:ascii="Times New Roman" w:hAnsi="Times New Roman"/>
                <w:sz w:val="22"/>
                <w:szCs w:val="22"/>
              </w:rPr>
              <w:t xml:space="preserve"> detailed</w:t>
            </w:r>
            <w:r w:rsidR="006948F7" w:rsidRPr="00B45120">
              <w:rPr>
                <w:rFonts w:ascii="Times New Roman" w:hAnsi="Times New Roman"/>
                <w:sz w:val="22"/>
                <w:szCs w:val="22"/>
              </w:rPr>
              <w:t xml:space="preserve">.  </w:t>
            </w:r>
          </w:p>
        </w:tc>
        <w:tc>
          <w:tcPr>
            <w:tcW w:w="2754" w:type="dxa"/>
            <w:vMerge w:val="restart"/>
          </w:tcPr>
          <w:p w14:paraId="49ADA853" w14:textId="77777777" w:rsidR="001A4220" w:rsidRPr="00B45120" w:rsidRDefault="001A4220" w:rsidP="006C5DBB">
            <w:pPr>
              <w:spacing w:after="120"/>
              <w:jc w:val="left"/>
              <w:rPr>
                <w:rFonts w:ascii="Times New Roman" w:hAnsi="Times New Roman"/>
                <w:sz w:val="22"/>
                <w:szCs w:val="22"/>
              </w:rPr>
            </w:pPr>
            <w:r w:rsidRPr="00B45120">
              <w:rPr>
                <w:rFonts w:ascii="Times New Roman" w:hAnsi="Times New Roman"/>
                <w:sz w:val="22"/>
                <w:szCs w:val="22"/>
              </w:rPr>
              <w:t>The p</w:t>
            </w:r>
            <w:r w:rsidR="006C5DBB" w:rsidRPr="00B45120">
              <w:rPr>
                <w:rFonts w:ascii="Times New Roman" w:hAnsi="Times New Roman"/>
                <w:sz w:val="22"/>
                <w:szCs w:val="22"/>
              </w:rPr>
              <w:t>roject will seek to update the n</w:t>
            </w:r>
            <w:r w:rsidRPr="00B45120">
              <w:rPr>
                <w:rFonts w:ascii="Times New Roman" w:hAnsi="Times New Roman"/>
                <w:sz w:val="22"/>
                <w:szCs w:val="22"/>
              </w:rPr>
              <w:t xml:space="preserve">eeds </w:t>
            </w:r>
            <w:r w:rsidR="006C5DBB" w:rsidRPr="00B45120">
              <w:rPr>
                <w:rFonts w:ascii="Times New Roman" w:hAnsi="Times New Roman"/>
                <w:sz w:val="22"/>
                <w:szCs w:val="22"/>
              </w:rPr>
              <w:t>a</w:t>
            </w:r>
            <w:r w:rsidRPr="00B45120">
              <w:rPr>
                <w:rFonts w:ascii="Times New Roman" w:hAnsi="Times New Roman"/>
                <w:sz w:val="22"/>
                <w:szCs w:val="22"/>
              </w:rPr>
              <w:t>ssessment and investigate sources</w:t>
            </w:r>
            <w:r w:rsidR="006948F7" w:rsidRPr="00B45120">
              <w:rPr>
                <w:rFonts w:ascii="Times New Roman" w:hAnsi="Times New Roman"/>
                <w:sz w:val="22"/>
                <w:szCs w:val="22"/>
              </w:rPr>
              <w:t xml:space="preserve">.  </w:t>
            </w:r>
          </w:p>
        </w:tc>
        <w:tc>
          <w:tcPr>
            <w:tcW w:w="1671" w:type="dxa"/>
            <w:vMerge w:val="restart"/>
            <w:vAlign w:val="center"/>
          </w:tcPr>
          <w:p w14:paraId="261F439B"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r>
      <w:tr w:rsidR="001A4220" w:rsidRPr="00B45120" w14:paraId="184172D4" w14:textId="77777777" w:rsidTr="001A4220">
        <w:tc>
          <w:tcPr>
            <w:tcW w:w="1800" w:type="dxa"/>
            <w:vMerge/>
          </w:tcPr>
          <w:p w14:paraId="51A7084C" w14:textId="77777777" w:rsidR="001A4220" w:rsidRPr="00B45120" w:rsidRDefault="001A4220" w:rsidP="001A4220">
            <w:pPr>
              <w:jc w:val="left"/>
              <w:rPr>
                <w:rFonts w:ascii="Times New Roman" w:hAnsi="Times New Roman"/>
                <w:sz w:val="22"/>
                <w:szCs w:val="22"/>
              </w:rPr>
            </w:pPr>
          </w:p>
        </w:tc>
        <w:tc>
          <w:tcPr>
            <w:tcW w:w="2718" w:type="dxa"/>
          </w:tcPr>
          <w:p w14:paraId="0FF61EA2"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required skills and technologies needs are identified as well as their sources</w:t>
            </w:r>
          </w:p>
        </w:tc>
        <w:tc>
          <w:tcPr>
            <w:tcW w:w="1046" w:type="dxa"/>
            <w:gridSpan w:val="2"/>
            <w:vAlign w:val="center"/>
          </w:tcPr>
          <w:p w14:paraId="7001EA37"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1483371F" w14:textId="77777777" w:rsidR="001A4220" w:rsidRPr="00B45120" w:rsidRDefault="001A4220" w:rsidP="001A4220">
            <w:pPr>
              <w:jc w:val="center"/>
              <w:rPr>
                <w:rFonts w:ascii="Times New Roman" w:hAnsi="Times New Roman"/>
                <w:b/>
                <w:sz w:val="22"/>
                <w:szCs w:val="22"/>
              </w:rPr>
            </w:pPr>
          </w:p>
        </w:tc>
        <w:tc>
          <w:tcPr>
            <w:tcW w:w="3158" w:type="dxa"/>
            <w:vMerge/>
          </w:tcPr>
          <w:p w14:paraId="08E64C8C" w14:textId="77777777" w:rsidR="001A4220" w:rsidRPr="00B45120" w:rsidRDefault="001A4220" w:rsidP="001A4220">
            <w:pPr>
              <w:spacing w:after="120"/>
              <w:jc w:val="left"/>
              <w:rPr>
                <w:rFonts w:ascii="Times New Roman" w:hAnsi="Times New Roman"/>
                <w:sz w:val="22"/>
                <w:szCs w:val="22"/>
              </w:rPr>
            </w:pPr>
          </w:p>
        </w:tc>
        <w:tc>
          <w:tcPr>
            <w:tcW w:w="2754" w:type="dxa"/>
            <w:vMerge/>
          </w:tcPr>
          <w:p w14:paraId="061357C0"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2F1A1FC4" w14:textId="77777777" w:rsidR="001A4220" w:rsidRPr="00B45120" w:rsidRDefault="001A4220" w:rsidP="00945EFC">
            <w:pPr>
              <w:jc w:val="center"/>
              <w:rPr>
                <w:rFonts w:ascii="Times New Roman" w:hAnsi="Times New Roman"/>
                <w:color w:val="FF0000"/>
                <w:sz w:val="22"/>
                <w:szCs w:val="22"/>
              </w:rPr>
            </w:pPr>
          </w:p>
        </w:tc>
      </w:tr>
      <w:tr w:rsidR="001A4220" w:rsidRPr="00B45120" w14:paraId="6A544D65" w14:textId="77777777" w:rsidTr="001A4220">
        <w:tc>
          <w:tcPr>
            <w:tcW w:w="1800" w:type="dxa"/>
            <w:vMerge/>
          </w:tcPr>
          <w:p w14:paraId="21DEF394" w14:textId="77777777" w:rsidR="001A4220" w:rsidRPr="00B45120" w:rsidRDefault="001A4220" w:rsidP="001A4220">
            <w:pPr>
              <w:jc w:val="left"/>
              <w:rPr>
                <w:rFonts w:ascii="Times New Roman" w:hAnsi="Times New Roman"/>
                <w:sz w:val="22"/>
                <w:szCs w:val="22"/>
              </w:rPr>
            </w:pPr>
          </w:p>
        </w:tc>
        <w:tc>
          <w:tcPr>
            <w:tcW w:w="2718" w:type="dxa"/>
          </w:tcPr>
          <w:p w14:paraId="01332FF7"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The required skills and technologies are obtained but their access depend on foreign sources</w:t>
            </w:r>
          </w:p>
        </w:tc>
        <w:tc>
          <w:tcPr>
            <w:tcW w:w="1046" w:type="dxa"/>
            <w:gridSpan w:val="2"/>
            <w:vAlign w:val="center"/>
          </w:tcPr>
          <w:p w14:paraId="23C3B6E0"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264B864B" w14:textId="77777777" w:rsidR="001A4220" w:rsidRPr="00B45120" w:rsidRDefault="001A4220" w:rsidP="001A4220">
            <w:pPr>
              <w:jc w:val="center"/>
              <w:rPr>
                <w:rFonts w:ascii="Times New Roman" w:hAnsi="Times New Roman"/>
                <w:b/>
                <w:sz w:val="22"/>
                <w:szCs w:val="22"/>
              </w:rPr>
            </w:pPr>
          </w:p>
        </w:tc>
        <w:tc>
          <w:tcPr>
            <w:tcW w:w="3158" w:type="dxa"/>
            <w:vMerge/>
          </w:tcPr>
          <w:p w14:paraId="3A6BC533" w14:textId="77777777" w:rsidR="001A4220" w:rsidRPr="00B45120" w:rsidRDefault="001A4220" w:rsidP="001A4220">
            <w:pPr>
              <w:spacing w:after="120"/>
              <w:jc w:val="left"/>
              <w:rPr>
                <w:rFonts w:ascii="Times New Roman" w:hAnsi="Times New Roman"/>
                <w:sz w:val="22"/>
                <w:szCs w:val="22"/>
              </w:rPr>
            </w:pPr>
          </w:p>
        </w:tc>
        <w:tc>
          <w:tcPr>
            <w:tcW w:w="2754" w:type="dxa"/>
            <w:vMerge/>
          </w:tcPr>
          <w:p w14:paraId="5378FE78"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vAlign w:val="center"/>
          </w:tcPr>
          <w:p w14:paraId="63C727F2" w14:textId="77777777" w:rsidR="001A4220" w:rsidRPr="00B45120" w:rsidRDefault="001A4220" w:rsidP="00945EFC">
            <w:pPr>
              <w:jc w:val="center"/>
              <w:rPr>
                <w:rFonts w:ascii="Times New Roman" w:hAnsi="Times New Roman"/>
                <w:color w:val="FF0000"/>
                <w:sz w:val="22"/>
                <w:szCs w:val="22"/>
              </w:rPr>
            </w:pPr>
          </w:p>
        </w:tc>
      </w:tr>
      <w:tr w:rsidR="001A4220" w:rsidRPr="00B45120" w14:paraId="7B08056A" w14:textId="77777777" w:rsidTr="001A4220">
        <w:tc>
          <w:tcPr>
            <w:tcW w:w="1800" w:type="dxa"/>
            <w:vMerge/>
            <w:tcBorders>
              <w:bottom w:val="single" w:sz="4" w:space="0" w:color="auto"/>
            </w:tcBorders>
          </w:tcPr>
          <w:p w14:paraId="3F2A1DC4" w14:textId="77777777" w:rsidR="001A4220" w:rsidRPr="00B45120" w:rsidRDefault="001A4220" w:rsidP="001A4220">
            <w:pPr>
              <w:jc w:val="left"/>
              <w:rPr>
                <w:rFonts w:ascii="Times New Roman" w:hAnsi="Times New Roman"/>
                <w:sz w:val="22"/>
                <w:szCs w:val="22"/>
              </w:rPr>
            </w:pPr>
          </w:p>
        </w:tc>
        <w:tc>
          <w:tcPr>
            <w:tcW w:w="2718" w:type="dxa"/>
            <w:tcBorders>
              <w:bottom w:val="single" w:sz="4" w:space="0" w:color="auto"/>
            </w:tcBorders>
          </w:tcPr>
          <w:p w14:paraId="4DC4CEA1"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 xml:space="preserve">The required skills and technologies are available and there is a national-based mechanism for updating the required skills </w:t>
            </w:r>
            <w:r w:rsidRPr="00B45120">
              <w:rPr>
                <w:rFonts w:ascii="Times New Roman" w:hAnsi="Times New Roman"/>
                <w:sz w:val="22"/>
                <w:szCs w:val="22"/>
              </w:rPr>
              <w:lastRenderedPageBreak/>
              <w:t>and for upgrading the technologies</w:t>
            </w:r>
          </w:p>
        </w:tc>
        <w:tc>
          <w:tcPr>
            <w:tcW w:w="1046" w:type="dxa"/>
            <w:gridSpan w:val="2"/>
            <w:tcBorders>
              <w:bottom w:val="single" w:sz="4" w:space="0" w:color="auto"/>
            </w:tcBorders>
            <w:vAlign w:val="center"/>
          </w:tcPr>
          <w:p w14:paraId="1237DBF2"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3</w:t>
            </w:r>
          </w:p>
        </w:tc>
        <w:tc>
          <w:tcPr>
            <w:tcW w:w="746" w:type="dxa"/>
            <w:vMerge/>
            <w:tcBorders>
              <w:bottom w:val="single" w:sz="4" w:space="0" w:color="auto"/>
            </w:tcBorders>
            <w:vAlign w:val="center"/>
          </w:tcPr>
          <w:p w14:paraId="03FD8425" w14:textId="77777777" w:rsidR="001A4220" w:rsidRPr="00B45120" w:rsidRDefault="001A4220" w:rsidP="001A4220">
            <w:pPr>
              <w:jc w:val="center"/>
              <w:rPr>
                <w:rFonts w:ascii="Times New Roman" w:hAnsi="Times New Roman"/>
                <w:b/>
                <w:sz w:val="22"/>
                <w:szCs w:val="22"/>
              </w:rPr>
            </w:pPr>
          </w:p>
        </w:tc>
        <w:tc>
          <w:tcPr>
            <w:tcW w:w="3158" w:type="dxa"/>
            <w:vMerge/>
            <w:tcBorders>
              <w:bottom w:val="single" w:sz="4" w:space="0" w:color="auto"/>
            </w:tcBorders>
          </w:tcPr>
          <w:p w14:paraId="2FC33FE2" w14:textId="77777777" w:rsidR="001A4220" w:rsidRPr="00B45120" w:rsidRDefault="001A4220" w:rsidP="001A4220">
            <w:pPr>
              <w:spacing w:after="120"/>
              <w:jc w:val="left"/>
              <w:rPr>
                <w:rFonts w:ascii="Times New Roman" w:hAnsi="Times New Roman"/>
                <w:sz w:val="22"/>
                <w:szCs w:val="22"/>
              </w:rPr>
            </w:pPr>
          </w:p>
        </w:tc>
        <w:tc>
          <w:tcPr>
            <w:tcW w:w="2754" w:type="dxa"/>
            <w:vMerge/>
            <w:tcBorders>
              <w:bottom w:val="single" w:sz="4" w:space="0" w:color="auto"/>
            </w:tcBorders>
          </w:tcPr>
          <w:p w14:paraId="70767CAB"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tcBorders>
              <w:bottom w:val="single" w:sz="4" w:space="0" w:color="auto"/>
            </w:tcBorders>
            <w:vAlign w:val="center"/>
          </w:tcPr>
          <w:p w14:paraId="0C999579" w14:textId="77777777" w:rsidR="001A4220" w:rsidRPr="00B45120" w:rsidRDefault="001A4220" w:rsidP="00945EFC">
            <w:pPr>
              <w:jc w:val="center"/>
              <w:rPr>
                <w:rFonts w:ascii="Times New Roman" w:hAnsi="Times New Roman"/>
                <w:color w:val="FF0000"/>
                <w:sz w:val="22"/>
                <w:szCs w:val="22"/>
              </w:rPr>
            </w:pPr>
          </w:p>
        </w:tc>
      </w:tr>
      <w:tr w:rsidR="001A4220" w:rsidRPr="00B45120" w14:paraId="71558A61" w14:textId="77777777" w:rsidTr="001A4220">
        <w:trPr>
          <w:trHeight w:val="414"/>
        </w:trPr>
        <w:tc>
          <w:tcPr>
            <w:tcW w:w="1800" w:type="dxa"/>
            <w:tcBorders>
              <w:bottom w:val="single" w:sz="4" w:space="0" w:color="auto"/>
            </w:tcBorders>
            <w:vAlign w:val="center"/>
          </w:tcPr>
          <w:p w14:paraId="7DC4B821" w14:textId="77777777" w:rsidR="001A4220" w:rsidRPr="00B45120" w:rsidRDefault="001A4220" w:rsidP="001A4220">
            <w:pPr>
              <w:jc w:val="left"/>
              <w:rPr>
                <w:rFonts w:ascii="Times New Roman" w:hAnsi="Times New Roman"/>
                <w:i/>
                <w:sz w:val="22"/>
                <w:szCs w:val="22"/>
              </w:rPr>
            </w:pPr>
            <w:r w:rsidRPr="00B45120">
              <w:rPr>
                <w:rFonts w:ascii="Times New Roman" w:hAnsi="Times New Roman"/>
                <w:i/>
                <w:sz w:val="22"/>
                <w:szCs w:val="22"/>
              </w:rPr>
              <w:t>…</w:t>
            </w:r>
            <w:r w:rsidR="006948F7" w:rsidRPr="00B45120">
              <w:rPr>
                <w:rFonts w:ascii="Times New Roman" w:hAnsi="Times New Roman"/>
                <w:i/>
                <w:sz w:val="22"/>
                <w:szCs w:val="22"/>
              </w:rPr>
              <w:t xml:space="preserve">.  </w:t>
            </w:r>
            <w:r w:rsidRPr="00B45120">
              <w:rPr>
                <w:rFonts w:ascii="Times New Roman" w:hAnsi="Times New Roman"/>
                <w:i/>
                <w:sz w:val="22"/>
                <w:szCs w:val="22"/>
              </w:rPr>
              <w:t>Add your own indicator(s)</w:t>
            </w:r>
          </w:p>
        </w:tc>
        <w:tc>
          <w:tcPr>
            <w:tcW w:w="2718" w:type="dxa"/>
            <w:tcBorders>
              <w:bottom w:val="single" w:sz="4" w:space="0" w:color="auto"/>
            </w:tcBorders>
            <w:vAlign w:val="center"/>
          </w:tcPr>
          <w:p w14:paraId="7ED8B74E" w14:textId="77777777" w:rsidR="001A4220" w:rsidRPr="00B45120" w:rsidRDefault="001A4220" w:rsidP="001A4220">
            <w:pPr>
              <w:jc w:val="left"/>
              <w:rPr>
                <w:rFonts w:ascii="Times New Roman" w:hAnsi="Times New Roman"/>
                <w:sz w:val="22"/>
                <w:szCs w:val="22"/>
              </w:rPr>
            </w:pPr>
          </w:p>
        </w:tc>
        <w:tc>
          <w:tcPr>
            <w:tcW w:w="1046" w:type="dxa"/>
            <w:gridSpan w:val="2"/>
            <w:tcBorders>
              <w:bottom w:val="single" w:sz="4" w:space="0" w:color="auto"/>
            </w:tcBorders>
            <w:vAlign w:val="center"/>
          </w:tcPr>
          <w:p w14:paraId="5AFD2C23" w14:textId="77777777" w:rsidR="001A4220" w:rsidRPr="00B45120" w:rsidRDefault="001A4220" w:rsidP="00945EFC">
            <w:pPr>
              <w:jc w:val="center"/>
              <w:rPr>
                <w:rFonts w:ascii="Times New Roman" w:hAnsi="Times New Roman"/>
                <w:sz w:val="22"/>
                <w:szCs w:val="22"/>
              </w:rPr>
            </w:pPr>
          </w:p>
        </w:tc>
        <w:tc>
          <w:tcPr>
            <w:tcW w:w="746" w:type="dxa"/>
            <w:tcBorders>
              <w:bottom w:val="single" w:sz="4" w:space="0" w:color="auto"/>
            </w:tcBorders>
            <w:vAlign w:val="center"/>
          </w:tcPr>
          <w:p w14:paraId="3D931DD8" w14:textId="77777777" w:rsidR="001A4220" w:rsidRPr="00B45120" w:rsidRDefault="001A4220" w:rsidP="001A4220">
            <w:pPr>
              <w:jc w:val="center"/>
              <w:rPr>
                <w:rFonts w:ascii="Times New Roman" w:hAnsi="Times New Roman"/>
                <w:b/>
                <w:sz w:val="22"/>
                <w:szCs w:val="22"/>
              </w:rPr>
            </w:pPr>
          </w:p>
        </w:tc>
        <w:tc>
          <w:tcPr>
            <w:tcW w:w="3158" w:type="dxa"/>
            <w:tcBorders>
              <w:bottom w:val="single" w:sz="4" w:space="0" w:color="auto"/>
            </w:tcBorders>
            <w:vAlign w:val="center"/>
          </w:tcPr>
          <w:p w14:paraId="4FECCD39" w14:textId="77777777" w:rsidR="001A4220" w:rsidRPr="00B45120" w:rsidRDefault="001A4220" w:rsidP="001A4220">
            <w:pPr>
              <w:spacing w:after="120"/>
              <w:jc w:val="left"/>
              <w:rPr>
                <w:rFonts w:ascii="Times New Roman" w:hAnsi="Times New Roman"/>
                <w:sz w:val="22"/>
                <w:szCs w:val="22"/>
              </w:rPr>
            </w:pPr>
          </w:p>
        </w:tc>
        <w:tc>
          <w:tcPr>
            <w:tcW w:w="2754" w:type="dxa"/>
            <w:tcBorders>
              <w:bottom w:val="single" w:sz="4" w:space="0" w:color="auto"/>
            </w:tcBorders>
            <w:vAlign w:val="center"/>
          </w:tcPr>
          <w:p w14:paraId="4A89D0CF" w14:textId="77777777" w:rsidR="001A4220" w:rsidRPr="00B45120" w:rsidRDefault="001A4220" w:rsidP="001A4220">
            <w:pPr>
              <w:spacing w:after="120"/>
              <w:jc w:val="left"/>
              <w:rPr>
                <w:rFonts w:ascii="Times New Roman" w:hAnsi="Times New Roman"/>
                <w:color w:val="FF0000"/>
                <w:sz w:val="22"/>
                <w:szCs w:val="22"/>
              </w:rPr>
            </w:pPr>
          </w:p>
        </w:tc>
        <w:tc>
          <w:tcPr>
            <w:tcW w:w="1671" w:type="dxa"/>
            <w:tcBorders>
              <w:bottom w:val="single" w:sz="4" w:space="0" w:color="auto"/>
            </w:tcBorders>
            <w:vAlign w:val="center"/>
          </w:tcPr>
          <w:p w14:paraId="241C6B85" w14:textId="77777777" w:rsidR="001A4220" w:rsidRPr="00B45120" w:rsidRDefault="001A4220" w:rsidP="00945EFC">
            <w:pPr>
              <w:jc w:val="center"/>
              <w:rPr>
                <w:rFonts w:ascii="Times New Roman" w:hAnsi="Times New Roman"/>
                <w:color w:val="FF0000"/>
                <w:sz w:val="22"/>
                <w:szCs w:val="22"/>
              </w:rPr>
            </w:pPr>
          </w:p>
        </w:tc>
      </w:tr>
      <w:tr w:rsidR="001A4220" w:rsidRPr="00B45120" w14:paraId="10763667" w14:textId="77777777" w:rsidTr="001A4220">
        <w:trPr>
          <w:trHeight w:val="454"/>
        </w:trPr>
        <w:tc>
          <w:tcPr>
            <w:tcW w:w="4518" w:type="dxa"/>
            <w:gridSpan w:val="2"/>
            <w:tcBorders>
              <w:right w:val="nil"/>
            </w:tcBorders>
            <w:vAlign w:val="center"/>
          </w:tcPr>
          <w:p w14:paraId="79AAACDC" w14:textId="77777777" w:rsidR="001A4220" w:rsidRPr="00B45120" w:rsidRDefault="001A4220" w:rsidP="001A4220">
            <w:pPr>
              <w:jc w:val="left"/>
              <w:rPr>
                <w:rFonts w:ascii="Times New Roman" w:hAnsi="Times New Roman"/>
                <w:b/>
                <w:sz w:val="22"/>
                <w:szCs w:val="22"/>
              </w:rPr>
            </w:pPr>
            <w:r w:rsidRPr="00B45120">
              <w:rPr>
                <w:rFonts w:ascii="Times New Roman" w:hAnsi="Times New Roman"/>
                <w:b/>
                <w:sz w:val="22"/>
                <w:szCs w:val="22"/>
              </w:rPr>
              <w:t>CR 5:  Capacities to monitor and evaluate</w:t>
            </w:r>
          </w:p>
        </w:tc>
        <w:tc>
          <w:tcPr>
            <w:tcW w:w="1046" w:type="dxa"/>
            <w:gridSpan w:val="2"/>
            <w:tcBorders>
              <w:left w:val="nil"/>
              <w:right w:val="nil"/>
            </w:tcBorders>
          </w:tcPr>
          <w:p w14:paraId="23B67D6B" w14:textId="77777777" w:rsidR="001A4220" w:rsidRPr="00B45120" w:rsidRDefault="001A4220" w:rsidP="00945EFC">
            <w:pPr>
              <w:jc w:val="center"/>
              <w:rPr>
                <w:rFonts w:ascii="Times New Roman" w:hAnsi="Times New Roman"/>
                <w:sz w:val="22"/>
                <w:szCs w:val="22"/>
              </w:rPr>
            </w:pPr>
          </w:p>
        </w:tc>
        <w:tc>
          <w:tcPr>
            <w:tcW w:w="746" w:type="dxa"/>
            <w:tcBorders>
              <w:left w:val="nil"/>
              <w:right w:val="nil"/>
            </w:tcBorders>
            <w:vAlign w:val="center"/>
          </w:tcPr>
          <w:p w14:paraId="2AF63156" w14:textId="77777777" w:rsidR="001A4220" w:rsidRPr="00B45120" w:rsidRDefault="001A4220" w:rsidP="001A4220">
            <w:pPr>
              <w:jc w:val="center"/>
              <w:rPr>
                <w:rFonts w:ascii="Times New Roman" w:hAnsi="Times New Roman"/>
                <w:b/>
                <w:sz w:val="22"/>
                <w:szCs w:val="22"/>
              </w:rPr>
            </w:pPr>
          </w:p>
        </w:tc>
        <w:tc>
          <w:tcPr>
            <w:tcW w:w="3158" w:type="dxa"/>
            <w:tcBorders>
              <w:left w:val="nil"/>
              <w:right w:val="nil"/>
            </w:tcBorders>
          </w:tcPr>
          <w:p w14:paraId="41CF8450" w14:textId="77777777" w:rsidR="001A4220" w:rsidRPr="00B45120" w:rsidRDefault="001A4220" w:rsidP="001A4220">
            <w:pPr>
              <w:spacing w:after="120"/>
              <w:jc w:val="left"/>
              <w:rPr>
                <w:rFonts w:ascii="Times New Roman" w:hAnsi="Times New Roman"/>
                <w:sz w:val="22"/>
                <w:szCs w:val="22"/>
              </w:rPr>
            </w:pPr>
          </w:p>
        </w:tc>
        <w:tc>
          <w:tcPr>
            <w:tcW w:w="2754" w:type="dxa"/>
            <w:tcBorders>
              <w:left w:val="nil"/>
              <w:right w:val="nil"/>
            </w:tcBorders>
          </w:tcPr>
          <w:p w14:paraId="5113C342" w14:textId="77777777" w:rsidR="001A4220" w:rsidRPr="00B45120" w:rsidRDefault="001A4220" w:rsidP="001A4220">
            <w:pPr>
              <w:spacing w:after="120"/>
              <w:jc w:val="left"/>
              <w:rPr>
                <w:rFonts w:ascii="Times New Roman" w:hAnsi="Times New Roman"/>
                <w:color w:val="FF0000"/>
                <w:sz w:val="22"/>
                <w:szCs w:val="22"/>
              </w:rPr>
            </w:pPr>
          </w:p>
        </w:tc>
        <w:tc>
          <w:tcPr>
            <w:tcW w:w="1671" w:type="dxa"/>
            <w:tcBorders>
              <w:left w:val="nil"/>
            </w:tcBorders>
            <w:vAlign w:val="center"/>
          </w:tcPr>
          <w:p w14:paraId="7E369EC7" w14:textId="77777777" w:rsidR="001A4220" w:rsidRPr="00B45120" w:rsidRDefault="001A4220" w:rsidP="00945EFC">
            <w:pPr>
              <w:jc w:val="center"/>
              <w:rPr>
                <w:rFonts w:ascii="Times New Roman" w:hAnsi="Times New Roman"/>
                <w:color w:val="FF0000"/>
                <w:sz w:val="22"/>
                <w:szCs w:val="22"/>
              </w:rPr>
            </w:pPr>
          </w:p>
        </w:tc>
      </w:tr>
      <w:tr w:rsidR="001A4220" w:rsidRPr="00B45120" w14:paraId="2E1CFEE1" w14:textId="77777777" w:rsidTr="001A4220">
        <w:tc>
          <w:tcPr>
            <w:tcW w:w="1800" w:type="dxa"/>
            <w:vMerge w:val="restart"/>
          </w:tcPr>
          <w:p w14:paraId="2211B582"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Indicator 14 – Adequacy of the project/programme monitoring process</w:t>
            </w:r>
          </w:p>
        </w:tc>
        <w:tc>
          <w:tcPr>
            <w:tcW w:w="2718" w:type="dxa"/>
          </w:tcPr>
          <w:p w14:paraId="1C6CF686"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Irregular project monitoring is being done without an adequate monitoring framework detailing what and how to monitor the particular project or program</w:t>
            </w:r>
          </w:p>
        </w:tc>
        <w:tc>
          <w:tcPr>
            <w:tcW w:w="1046" w:type="dxa"/>
            <w:gridSpan w:val="2"/>
            <w:vAlign w:val="center"/>
          </w:tcPr>
          <w:p w14:paraId="1B3A324C"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0</w:t>
            </w:r>
          </w:p>
        </w:tc>
        <w:tc>
          <w:tcPr>
            <w:tcW w:w="746" w:type="dxa"/>
            <w:vAlign w:val="center"/>
          </w:tcPr>
          <w:p w14:paraId="22A84941" w14:textId="77777777" w:rsidR="001A4220" w:rsidRPr="00B45120" w:rsidRDefault="001A4220" w:rsidP="001A4220">
            <w:pPr>
              <w:jc w:val="center"/>
              <w:rPr>
                <w:rFonts w:ascii="Times New Roman" w:hAnsi="Times New Roman"/>
                <w:b/>
                <w:sz w:val="22"/>
                <w:szCs w:val="22"/>
              </w:rPr>
            </w:pPr>
          </w:p>
        </w:tc>
        <w:tc>
          <w:tcPr>
            <w:tcW w:w="3158" w:type="dxa"/>
            <w:vMerge w:val="restart"/>
          </w:tcPr>
          <w:p w14:paraId="2D0F0C92" w14:textId="77777777" w:rsidR="001A4220" w:rsidRPr="00B45120" w:rsidRDefault="001A4220" w:rsidP="001A4220">
            <w:pPr>
              <w:spacing w:after="120"/>
              <w:jc w:val="left"/>
              <w:rPr>
                <w:rFonts w:ascii="Times New Roman" w:hAnsi="Times New Roman"/>
                <w:sz w:val="22"/>
                <w:szCs w:val="22"/>
              </w:rPr>
            </w:pPr>
            <w:r w:rsidRPr="00B45120">
              <w:rPr>
                <w:rFonts w:ascii="Times New Roman" w:hAnsi="Times New Roman"/>
                <w:sz w:val="22"/>
                <w:szCs w:val="22"/>
              </w:rPr>
              <w:t>The DoE has instituted a Monitoring</w:t>
            </w:r>
            <w:r w:rsidR="00C00CDF" w:rsidRPr="00B45120">
              <w:rPr>
                <w:rFonts w:ascii="Times New Roman" w:hAnsi="Times New Roman"/>
                <w:sz w:val="22"/>
                <w:szCs w:val="22"/>
              </w:rPr>
              <w:t xml:space="preserve"> and </w:t>
            </w:r>
            <w:r w:rsidRPr="00B45120">
              <w:rPr>
                <w:rFonts w:ascii="Times New Roman" w:hAnsi="Times New Roman"/>
                <w:sz w:val="22"/>
                <w:szCs w:val="22"/>
              </w:rPr>
              <w:t>Evaluation Fr</w:t>
            </w:r>
            <w:r w:rsidR="006C5DBB" w:rsidRPr="00B45120">
              <w:rPr>
                <w:rFonts w:ascii="Times New Roman" w:hAnsi="Times New Roman"/>
                <w:sz w:val="22"/>
                <w:szCs w:val="22"/>
              </w:rPr>
              <w:t>amework that aims to monitor</w:t>
            </w:r>
            <w:r w:rsidRPr="00B45120">
              <w:rPr>
                <w:rFonts w:ascii="Times New Roman" w:hAnsi="Times New Roman"/>
                <w:sz w:val="22"/>
                <w:szCs w:val="22"/>
              </w:rPr>
              <w:t xml:space="preserve"> environmental projects and programmes</w:t>
            </w:r>
            <w:r w:rsidR="006948F7" w:rsidRPr="00B45120">
              <w:rPr>
                <w:rFonts w:ascii="Times New Roman" w:hAnsi="Times New Roman"/>
                <w:sz w:val="22"/>
                <w:szCs w:val="22"/>
              </w:rPr>
              <w:t xml:space="preserve">.  </w:t>
            </w:r>
            <w:r w:rsidRPr="00B45120">
              <w:rPr>
                <w:rFonts w:ascii="Times New Roman" w:hAnsi="Times New Roman"/>
                <w:sz w:val="22"/>
                <w:szCs w:val="22"/>
              </w:rPr>
              <w:t>So far, this has focused on internationally funded projects</w:t>
            </w:r>
            <w:r w:rsidR="006C5DBB" w:rsidRPr="00B45120">
              <w:rPr>
                <w:rFonts w:ascii="Times New Roman" w:hAnsi="Times New Roman"/>
                <w:sz w:val="22"/>
                <w:szCs w:val="22"/>
              </w:rPr>
              <w:t>,</w:t>
            </w:r>
            <w:r w:rsidRPr="00B45120">
              <w:rPr>
                <w:rFonts w:ascii="Times New Roman" w:hAnsi="Times New Roman"/>
                <w:sz w:val="22"/>
                <w:szCs w:val="22"/>
              </w:rPr>
              <w:t xml:space="preserve"> but the intention is to extend this to the national programmes as well</w:t>
            </w:r>
            <w:r w:rsidR="006948F7" w:rsidRPr="00B45120">
              <w:rPr>
                <w:rFonts w:ascii="Times New Roman" w:hAnsi="Times New Roman"/>
                <w:sz w:val="22"/>
                <w:szCs w:val="22"/>
              </w:rPr>
              <w:t xml:space="preserve">.  </w:t>
            </w:r>
            <w:r w:rsidRPr="00B45120">
              <w:rPr>
                <w:rFonts w:ascii="Times New Roman" w:hAnsi="Times New Roman"/>
                <w:sz w:val="22"/>
                <w:szCs w:val="22"/>
              </w:rPr>
              <w:t>A pool of indicators has been created and a few are selected for each project and then reported on</w:t>
            </w:r>
            <w:r w:rsidR="006948F7" w:rsidRPr="00B45120">
              <w:rPr>
                <w:rFonts w:ascii="Times New Roman" w:hAnsi="Times New Roman"/>
                <w:sz w:val="22"/>
                <w:szCs w:val="22"/>
              </w:rPr>
              <w:t xml:space="preserve">.  </w:t>
            </w:r>
            <w:r w:rsidRPr="00B45120">
              <w:rPr>
                <w:rFonts w:ascii="Times New Roman" w:hAnsi="Times New Roman"/>
                <w:sz w:val="22"/>
                <w:szCs w:val="22"/>
              </w:rPr>
              <w:t>There is a need to refine the list of indicators to be more specific and respond to the priorities of the DoE’s environmental programmes</w:t>
            </w:r>
            <w:r w:rsidR="006948F7" w:rsidRPr="00B45120">
              <w:rPr>
                <w:rFonts w:ascii="Times New Roman" w:hAnsi="Times New Roman"/>
                <w:sz w:val="22"/>
                <w:szCs w:val="22"/>
              </w:rPr>
              <w:t xml:space="preserve">.  </w:t>
            </w:r>
          </w:p>
        </w:tc>
        <w:tc>
          <w:tcPr>
            <w:tcW w:w="2754" w:type="dxa"/>
            <w:vMerge w:val="restart"/>
          </w:tcPr>
          <w:p w14:paraId="3561FB3B" w14:textId="77777777" w:rsidR="001A4220" w:rsidRPr="00B45120" w:rsidRDefault="001A4220" w:rsidP="006C5DBB">
            <w:pPr>
              <w:pStyle w:val="AProdoc"/>
              <w:numPr>
                <w:ilvl w:val="0"/>
                <w:numId w:val="0"/>
              </w:numPr>
              <w:spacing w:before="0" w:after="0"/>
              <w:rPr>
                <w:szCs w:val="22"/>
              </w:rPr>
            </w:pPr>
            <w:r w:rsidRPr="00B45120">
              <w:rPr>
                <w:szCs w:val="22"/>
              </w:rPr>
              <w:t>The project will provide resources to refine the indicators and extend the M&amp;E framework to national programmes</w:t>
            </w:r>
            <w:r w:rsidR="006948F7" w:rsidRPr="00B45120">
              <w:rPr>
                <w:szCs w:val="22"/>
              </w:rPr>
              <w:t xml:space="preserve">.  </w:t>
            </w:r>
            <w:r w:rsidRPr="00B45120">
              <w:rPr>
                <w:szCs w:val="22"/>
              </w:rPr>
              <w:t>It will also improve the capacities of the technicians to fulfi</w:t>
            </w:r>
            <w:r w:rsidR="006C5DBB" w:rsidRPr="00B45120">
              <w:rPr>
                <w:szCs w:val="22"/>
              </w:rPr>
              <w:t xml:space="preserve">ll </w:t>
            </w:r>
            <w:r w:rsidRPr="00B45120">
              <w:rPr>
                <w:szCs w:val="22"/>
              </w:rPr>
              <w:t>these reporting requirements.</w:t>
            </w:r>
          </w:p>
        </w:tc>
        <w:tc>
          <w:tcPr>
            <w:tcW w:w="1671" w:type="dxa"/>
            <w:vMerge w:val="restart"/>
            <w:vAlign w:val="center"/>
          </w:tcPr>
          <w:p w14:paraId="0AEFD723"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r w:rsidR="00C00CDF" w:rsidRPr="00B45120">
              <w:rPr>
                <w:rFonts w:ascii="Times New Roman" w:hAnsi="Times New Roman"/>
                <w:sz w:val="22"/>
                <w:szCs w:val="22"/>
              </w:rPr>
              <w:t xml:space="preserve"> and </w:t>
            </w:r>
            <w:r w:rsidRPr="00B45120">
              <w:rPr>
                <w:rFonts w:ascii="Times New Roman" w:hAnsi="Times New Roman"/>
                <w:sz w:val="22"/>
                <w:szCs w:val="22"/>
              </w:rPr>
              <w:t>2</w:t>
            </w:r>
          </w:p>
        </w:tc>
      </w:tr>
      <w:tr w:rsidR="001A4220" w:rsidRPr="00B45120" w14:paraId="492AF4DB" w14:textId="77777777" w:rsidTr="001A4220">
        <w:tc>
          <w:tcPr>
            <w:tcW w:w="1800" w:type="dxa"/>
            <w:vMerge/>
            <w:tcBorders>
              <w:bottom w:val="nil"/>
            </w:tcBorders>
          </w:tcPr>
          <w:p w14:paraId="296ADB2D" w14:textId="77777777" w:rsidR="001A4220" w:rsidRPr="00B45120" w:rsidRDefault="001A4220" w:rsidP="001A4220">
            <w:pPr>
              <w:jc w:val="left"/>
              <w:rPr>
                <w:rFonts w:ascii="Times New Roman" w:hAnsi="Times New Roman"/>
                <w:sz w:val="22"/>
                <w:szCs w:val="22"/>
              </w:rPr>
            </w:pPr>
          </w:p>
        </w:tc>
        <w:tc>
          <w:tcPr>
            <w:tcW w:w="2718" w:type="dxa"/>
          </w:tcPr>
          <w:p w14:paraId="0367143C"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An adequate resourced monitoring framework is in place but project monitoring is irregularly conducted</w:t>
            </w:r>
          </w:p>
        </w:tc>
        <w:tc>
          <w:tcPr>
            <w:tcW w:w="1046" w:type="dxa"/>
            <w:gridSpan w:val="2"/>
            <w:vAlign w:val="center"/>
          </w:tcPr>
          <w:p w14:paraId="247FEED5"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restart"/>
            <w:shd w:val="clear" w:color="auto" w:fill="auto"/>
            <w:vAlign w:val="center"/>
          </w:tcPr>
          <w:p w14:paraId="5AFA1B39"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tcPr>
          <w:p w14:paraId="47F33C3D"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595AC487"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0A325D1E" w14:textId="77777777" w:rsidR="001A4220" w:rsidRPr="00B45120" w:rsidRDefault="001A4220" w:rsidP="00945EFC">
            <w:pPr>
              <w:jc w:val="center"/>
              <w:rPr>
                <w:rFonts w:ascii="Times New Roman" w:hAnsi="Times New Roman"/>
                <w:color w:val="FF0000"/>
                <w:sz w:val="22"/>
                <w:szCs w:val="22"/>
              </w:rPr>
            </w:pPr>
          </w:p>
        </w:tc>
      </w:tr>
      <w:tr w:rsidR="001A4220" w:rsidRPr="00B45120" w14:paraId="7D0D1320" w14:textId="77777777" w:rsidTr="001A4220">
        <w:tc>
          <w:tcPr>
            <w:tcW w:w="1800" w:type="dxa"/>
            <w:tcBorders>
              <w:top w:val="nil"/>
              <w:bottom w:val="nil"/>
            </w:tcBorders>
          </w:tcPr>
          <w:p w14:paraId="10004ECD" w14:textId="77777777" w:rsidR="001A4220" w:rsidRPr="00B45120" w:rsidRDefault="001A4220" w:rsidP="001A4220">
            <w:pPr>
              <w:jc w:val="left"/>
              <w:rPr>
                <w:rFonts w:ascii="Times New Roman" w:hAnsi="Times New Roman"/>
                <w:sz w:val="22"/>
                <w:szCs w:val="22"/>
              </w:rPr>
            </w:pPr>
          </w:p>
        </w:tc>
        <w:tc>
          <w:tcPr>
            <w:tcW w:w="2718" w:type="dxa"/>
          </w:tcPr>
          <w:p w14:paraId="76DBCEC2"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Regular participative monitoring of results is being conducted but this information is only partially used by the project/programme implementation team</w:t>
            </w:r>
          </w:p>
        </w:tc>
        <w:tc>
          <w:tcPr>
            <w:tcW w:w="1046" w:type="dxa"/>
            <w:gridSpan w:val="2"/>
            <w:vAlign w:val="center"/>
          </w:tcPr>
          <w:p w14:paraId="6997E2D5"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02E5F70D" w14:textId="77777777" w:rsidR="001A4220" w:rsidRPr="00B45120" w:rsidRDefault="001A4220" w:rsidP="001A4220">
            <w:pPr>
              <w:jc w:val="center"/>
              <w:rPr>
                <w:rFonts w:ascii="Times New Roman" w:hAnsi="Times New Roman"/>
                <w:b/>
                <w:sz w:val="22"/>
                <w:szCs w:val="22"/>
              </w:rPr>
            </w:pPr>
          </w:p>
        </w:tc>
        <w:tc>
          <w:tcPr>
            <w:tcW w:w="3158" w:type="dxa"/>
            <w:vMerge/>
          </w:tcPr>
          <w:p w14:paraId="4B434FE4"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705CB113"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2F020F2E" w14:textId="77777777" w:rsidR="001A4220" w:rsidRPr="00B45120" w:rsidRDefault="001A4220" w:rsidP="00945EFC">
            <w:pPr>
              <w:jc w:val="center"/>
              <w:rPr>
                <w:rFonts w:ascii="Times New Roman" w:hAnsi="Times New Roman"/>
                <w:color w:val="FF0000"/>
                <w:sz w:val="22"/>
                <w:szCs w:val="22"/>
              </w:rPr>
            </w:pPr>
          </w:p>
        </w:tc>
      </w:tr>
      <w:tr w:rsidR="001A4220" w:rsidRPr="00B45120" w14:paraId="273CB717" w14:textId="77777777" w:rsidTr="001A4220">
        <w:tc>
          <w:tcPr>
            <w:tcW w:w="1800" w:type="dxa"/>
            <w:tcBorders>
              <w:top w:val="nil"/>
              <w:bottom w:val="single" w:sz="4" w:space="0" w:color="auto"/>
            </w:tcBorders>
          </w:tcPr>
          <w:p w14:paraId="79A3B466" w14:textId="77777777" w:rsidR="001A4220" w:rsidRPr="00B45120" w:rsidRDefault="001A4220" w:rsidP="001A4220">
            <w:pPr>
              <w:jc w:val="left"/>
              <w:rPr>
                <w:rFonts w:ascii="Times New Roman" w:hAnsi="Times New Roman"/>
                <w:sz w:val="22"/>
                <w:szCs w:val="22"/>
              </w:rPr>
            </w:pPr>
          </w:p>
        </w:tc>
        <w:tc>
          <w:tcPr>
            <w:tcW w:w="2718" w:type="dxa"/>
          </w:tcPr>
          <w:p w14:paraId="184C9DF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Monitoring information is produced timely and accurately and is used by the implementation team to learn and possibly to change the course of action</w:t>
            </w:r>
          </w:p>
        </w:tc>
        <w:tc>
          <w:tcPr>
            <w:tcW w:w="1046" w:type="dxa"/>
            <w:gridSpan w:val="2"/>
            <w:vAlign w:val="center"/>
          </w:tcPr>
          <w:p w14:paraId="4E55291B"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3</w:t>
            </w:r>
          </w:p>
        </w:tc>
        <w:tc>
          <w:tcPr>
            <w:tcW w:w="746" w:type="dxa"/>
            <w:vMerge/>
            <w:vAlign w:val="center"/>
          </w:tcPr>
          <w:p w14:paraId="3416CDDF" w14:textId="77777777" w:rsidR="001A4220" w:rsidRPr="00B45120" w:rsidRDefault="001A4220" w:rsidP="001A4220">
            <w:pPr>
              <w:jc w:val="center"/>
              <w:rPr>
                <w:rFonts w:ascii="Times New Roman" w:hAnsi="Times New Roman"/>
                <w:b/>
                <w:sz w:val="22"/>
                <w:szCs w:val="22"/>
              </w:rPr>
            </w:pPr>
          </w:p>
        </w:tc>
        <w:tc>
          <w:tcPr>
            <w:tcW w:w="3158" w:type="dxa"/>
            <w:vMerge/>
          </w:tcPr>
          <w:p w14:paraId="69E4AE6A" w14:textId="77777777" w:rsidR="001A4220" w:rsidRPr="00B45120" w:rsidRDefault="001A4220" w:rsidP="001A4220">
            <w:pPr>
              <w:spacing w:after="120"/>
              <w:jc w:val="left"/>
              <w:rPr>
                <w:rFonts w:ascii="Times New Roman" w:hAnsi="Times New Roman"/>
                <w:sz w:val="22"/>
                <w:szCs w:val="22"/>
              </w:rPr>
            </w:pPr>
          </w:p>
        </w:tc>
        <w:tc>
          <w:tcPr>
            <w:tcW w:w="2754" w:type="dxa"/>
            <w:vMerge/>
          </w:tcPr>
          <w:p w14:paraId="05040083" w14:textId="77777777" w:rsidR="001A4220" w:rsidRPr="00B45120" w:rsidRDefault="001A4220" w:rsidP="001A4220">
            <w:pPr>
              <w:spacing w:after="120"/>
              <w:jc w:val="left"/>
              <w:rPr>
                <w:rFonts w:ascii="Times New Roman" w:hAnsi="Times New Roman"/>
                <w:sz w:val="22"/>
                <w:szCs w:val="22"/>
              </w:rPr>
            </w:pPr>
          </w:p>
        </w:tc>
        <w:tc>
          <w:tcPr>
            <w:tcW w:w="1671" w:type="dxa"/>
            <w:vMerge/>
            <w:vAlign w:val="center"/>
          </w:tcPr>
          <w:p w14:paraId="05945991" w14:textId="77777777" w:rsidR="001A4220" w:rsidRPr="00B45120" w:rsidRDefault="001A4220" w:rsidP="00945EFC">
            <w:pPr>
              <w:jc w:val="center"/>
              <w:rPr>
                <w:rFonts w:ascii="Times New Roman" w:hAnsi="Times New Roman"/>
                <w:color w:val="FF0000"/>
                <w:sz w:val="22"/>
                <w:szCs w:val="22"/>
              </w:rPr>
            </w:pPr>
          </w:p>
        </w:tc>
      </w:tr>
      <w:tr w:rsidR="001A4220" w:rsidRPr="00B45120" w14:paraId="1F0CE294" w14:textId="77777777" w:rsidTr="001A4220">
        <w:tc>
          <w:tcPr>
            <w:tcW w:w="1800" w:type="dxa"/>
            <w:vMerge w:val="restart"/>
          </w:tcPr>
          <w:p w14:paraId="5F48B5A9"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 xml:space="preserve">Indicator 15 – Adequacy of the </w:t>
            </w:r>
            <w:r w:rsidRPr="00B45120">
              <w:rPr>
                <w:rFonts w:ascii="Times New Roman" w:hAnsi="Times New Roman"/>
                <w:sz w:val="22"/>
                <w:szCs w:val="22"/>
              </w:rPr>
              <w:lastRenderedPageBreak/>
              <w:t>project/programme evaluation process</w:t>
            </w:r>
          </w:p>
        </w:tc>
        <w:tc>
          <w:tcPr>
            <w:tcW w:w="2718" w:type="dxa"/>
          </w:tcPr>
          <w:p w14:paraId="036DF91A"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lastRenderedPageBreak/>
              <w:t xml:space="preserve">None or ineffective evaluations are being </w:t>
            </w:r>
            <w:r w:rsidRPr="00B45120">
              <w:rPr>
                <w:rFonts w:ascii="Times New Roman" w:hAnsi="Times New Roman"/>
                <w:sz w:val="22"/>
                <w:szCs w:val="22"/>
              </w:rPr>
              <w:lastRenderedPageBreak/>
              <w:t>conducted without an adequate evaluation plan; including the necessary resources</w:t>
            </w:r>
          </w:p>
        </w:tc>
        <w:tc>
          <w:tcPr>
            <w:tcW w:w="1046" w:type="dxa"/>
            <w:gridSpan w:val="2"/>
            <w:vAlign w:val="center"/>
          </w:tcPr>
          <w:p w14:paraId="2CFA12B8"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0</w:t>
            </w:r>
          </w:p>
        </w:tc>
        <w:tc>
          <w:tcPr>
            <w:tcW w:w="746" w:type="dxa"/>
            <w:vMerge w:val="restart"/>
            <w:vAlign w:val="center"/>
          </w:tcPr>
          <w:p w14:paraId="10ACE022" w14:textId="77777777" w:rsidR="001A4220" w:rsidRPr="00B45120" w:rsidRDefault="001A4220" w:rsidP="001A4220">
            <w:pPr>
              <w:jc w:val="center"/>
              <w:rPr>
                <w:rFonts w:ascii="Times New Roman" w:hAnsi="Times New Roman"/>
                <w:b/>
                <w:sz w:val="22"/>
                <w:szCs w:val="22"/>
              </w:rPr>
            </w:pPr>
            <w:r w:rsidRPr="00B45120">
              <w:rPr>
                <w:rFonts w:ascii="Times New Roman" w:hAnsi="Times New Roman"/>
                <w:b/>
                <w:sz w:val="22"/>
                <w:szCs w:val="22"/>
              </w:rPr>
              <w:t>2</w:t>
            </w:r>
          </w:p>
        </w:tc>
        <w:tc>
          <w:tcPr>
            <w:tcW w:w="3158" w:type="dxa"/>
            <w:vMerge w:val="restart"/>
          </w:tcPr>
          <w:p w14:paraId="531F302C" w14:textId="77777777" w:rsidR="001A4220" w:rsidRPr="00B45120" w:rsidRDefault="001A4220" w:rsidP="007E0D0B">
            <w:pPr>
              <w:spacing w:after="120"/>
              <w:jc w:val="left"/>
              <w:rPr>
                <w:rFonts w:ascii="Times New Roman" w:hAnsi="Times New Roman"/>
                <w:sz w:val="22"/>
                <w:szCs w:val="22"/>
              </w:rPr>
            </w:pPr>
            <w:r w:rsidRPr="00B45120">
              <w:rPr>
                <w:rFonts w:ascii="Times New Roman" w:hAnsi="Times New Roman"/>
                <w:sz w:val="22"/>
                <w:szCs w:val="22"/>
              </w:rPr>
              <w:t>The DoE has instituted a Monitoring</w:t>
            </w:r>
            <w:r w:rsidR="00C00CDF" w:rsidRPr="00B45120">
              <w:rPr>
                <w:rFonts w:ascii="Times New Roman" w:hAnsi="Times New Roman"/>
                <w:sz w:val="22"/>
                <w:szCs w:val="22"/>
              </w:rPr>
              <w:t xml:space="preserve"> and </w:t>
            </w:r>
            <w:r w:rsidRPr="00B45120">
              <w:rPr>
                <w:rFonts w:ascii="Times New Roman" w:hAnsi="Times New Roman"/>
                <w:sz w:val="22"/>
                <w:szCs w:val="22"/>
              </w:rPr>
              <w:t xml:space="preserve">Evaluation </w:t>
            </w:r>
            <w:r w:rsidR="007E0D0B" w:rsidRPr="00B45120">
              <w:rPr>
                <w:rFonts w:ascii="Times New Roman" w:hAnsi="Times New Roman"/>
                <w:sz w:val="22"/>
                <w:szCs w:val="22"/>
              </w:rPr>
              <w:lastRenderedPageBreak/>
              <w:t xml:space="preserve">Framework that aims to evaluate </w:t>
            </w:r>
            <w:r w:rsidRPr="00B45120">
              <w:rPr>
                <w:rFonts w:ascii="Times New Roman" w:hAnsi="Times New Roman"/>
                <w:sz w:val="22"/>
                <w:szCs w:val="22"/>
              </w:rPr>
              <w:t>environmental projects and programmes</w:t>
            </w:r>
            <w:r w:rsidR="006948F7" w:rsidRPr="00B45120">
              <w:rPr>
                <w:rFonts w:ascii="Times New Roman" w:hAnsi="Times New Roman"/>
                <w:sz w:val="22"/>
                <w:szCs w:val="22"/>
              </w:rPr>
              <w:t xml:space="preserve">.  </w:t>
            </w:r>
            <w:r w:rsidRPr="00B45120">
              <w:rPr>
                <w:rFonts w:ascii="Times New Roman" w:hAnsi="Times New Roman"/>
                <w:sz w:val="22"/>
                <w:szCs w:val="22"/>
              </w:rPr>
              <w:t>So far, this has focused on internationally funded projects but the intention is to extend this to the national programmes as well</w:t>
            </w:r>
            <w:r w:rsidR="006948F7" w:rsidRPr="00B45120">
              <w:rPr>
                <w:rFonts w:ascii="Times New Roman" w:hAnsi="Times New Roman"/>
                <w:sz w:val="22"/>
                <w:szCs w:val="22"/>
              </w:rPr>
              <w:t xml:space="preserve">.  </w:t>
            </w:r>
            <w:r w:rsidRPr="00B45120">
              <w:rPr>
                <w:rFonts w:ascii="Times New Roman" w:hAnsi="Times New Roman"/>
                <w:sz w:val="22"/>
                <w:szCs w:val="22"/>
              </w:rPr>
              <w:t>A pool of indicators has been created and a few are selected for each project and then reported on</w:t>
            </w:r>
            <w:r w:rsidR="006948F7" w:rsidRPr="00B45120">
              <w:rPr>
                <w:rFonts w:ascii="Times New Roman" w:hAnsi="Times New Roman"/>
                <w:sz w:val="22"/>
                <w:szCs w:val="22"/>
              </w:rPr>
              <w:t xml:space="preserve">.  </w:t>
            </w:r>
            <w:r w:rsidRPr="00B45120">
              <w:rPr>
                <w:rFonts w:ascii="Times New Roman" w:hAnsi="Times New Roman"/>
                <w:sz w:val="22"/>
                <w:szCs w:val="22"/>
              </w:rPr>
              <w:t>There is a need to refine the list of indicators to be more specific and respond to the priorities of the DoE’s environmental programmes</w:t>
            </w:r>
            <w:r w:rsidR="006948F7" w:rsidRPr="00B45120">
              <w:rPr>
                <w:rFonts w:ascii="Times New Roman" w:hAnsi="Times New Roman"/>
                <w:sz w:val="22"/>
                <w:szCs w:val="22"/>
              </w:rPr>
              <w:t xml:space="preserve">.  </w:t>
            </w:r>
          </w:p>
        </w:tc>
        <w:tc>
          <w:tcPr>
            <w:tcW w:w="2754" w:type="dxa"/>
            <w:vMerge w:val="restart"/>
          </w:tcPr>
          <w:p w14:paraId="6E87EE2F" w14:textId="77777777" w:rsidR="001A4220" w:rsidRPr="00B45120" w:rsidRDefault="001A4220" w:rsidP="001A4220">
            <w:pPr>
              <w:spacing w:after="120"/>
              <w:jc w:val="left"/>
              <w:rPr>
                <w:rFonts w:ascii="Times New Roman" w:hAnsi="Times New Roman"/>
                <w:sz w:val="22"/>
                <w:szCs w:val="22"/>
              </w:rPr>
            </w:pPr>
            <w:r w:rsidRPr="00B45120">
              <w:rPr>
                <w:rFonts w:ascii="Times New Roman" w:hAnsi="Times New Roman"/>
                <w:sz w:val="22"/>
                <w:szCs w:val="22"/>
              </w:rPr>
              <w:lastRenderedPageBreak/>
              <w:t xml:space="preserve">The project will provide resources to refine the </w:t>
            </w:r>
            <w:r w:rsidRPr="00B45120">
              <w:rPr>
                <w:rFonts w:ascii="Times New Roman" w:hAnsi="Times New Roman"/>
                <w:sz w:val="22"/>
                <w:szCs w:val="22"/>
              </w:rPr>
              <w:lastRenderedPageBreak/>
              <w:t>indicators and extend the M&amp;E framework to national programmes</w:t>
            </w:r>
            <w:r w:rsidR="006948F7" w:rsidRPr="00B45120">
              <w:rPr>
                <w:rFonts w:ascii="Times New Roman" w:hAnsi="Times New Roman"/>
                <w:sz w:val="22"/>
                <w:szCs w:val="22"/>
              </w:rPr>
              <w:t xml:space="preserve">.  </w:t>
            </w:r>
            <w:r w:rsidRPr="00B45120">
              <w:rPr>
                <w:rFonts w:ascii="Times New Roman" w:hAnsi="Times New Roman"/>
                <w:sz w:val="22"/>
                <w:szCs w:val="22"/>
              </w:rPr>
              <w:t>It will also improve the capacit</w:t>
            </w:r>
            <w:r w:rsidR="008654C6" w:rsidRPr="00B45120">
              <w:rPr>
                <w:rFonts w:ascii="Times New Roman" w:hAnsi="Times New Roman"/>
                <w:sz w:val="22"/>
                <w:szCs w:val="22"/>
              </w:rPr>
              <w:t>ies of the technicians to fulfill</w:t>
            </w:r>
            <w:r w:rsidRPr="00B45120">
              <w:rPr>
                <w:rFonts w:ascii="Times New Roman" w:hAnsi="Times New Roman"/>
                <w:sz w:val="22"/>
                <w:szCs w:val="22"/>
              </w:rPr>
              <w:t xml:space="preserve"> these reporting requirements.</w:t>
            </w:r>
          </w:p>
        </w:tc>
        <w:tc>
          <w:tcPr>
            <w:tcW w:w="1671" w:type="dxa"/>
            <w:vMerge w:val="restart"/>
            <w:shd w:val="clear" w:color="auto" w:fill="auto"/>
            <w:vAlign w:val="center"/>
          </w:tcPr>
          <w:p w14:paraId="6FC977FC"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lastRenderedPageBreak/>
              <w:t>1</w:t>
            </w:r>
            <w:r w:rsidR="00C00CDF" w:rsidRPr="00B45120">
              <w:rPr>
                <w:rFonts w:ascii="Times New Roman" w:hAnsi="Times New Roman"/>
                <w:sz w:val="22"/>
                <w:szCs w:val="22"/>
              </w:rPr>
              <w:t xml:space="preserve"> and </w:t>
            </w:r>
            <w:r w:rsidRPr="00B45120">
              <w:rPr>
                <w:rFonts w:ascii="Times New Roman" w:hAnsi="Times New Roman"/>
                <w:sz w:val="22"/>
                <w:szCs w:val="22"/>
              </w:rPr>
              <w:t>2</w:t>
            </w:r>
          </w:p>
        </w:tc>
      </w:tr>
      <w:tr w:rsidR="001A4220" w:rsidRPr="00B45120" w14:paraId="3F87241D" w14:textId="77777777" w:rsidTr="001A4220">
        <w:tc>
          <w:tcPr>
            <w:tcW w:w="1800" w:type="dxa"/>
            <w:vMerge/>
          </w:tcPr>
          <w:p w14:paraId="4C5D0E1F" w14:textId="77777777" w:rsidR="001A4220" w:rsidRPr="00B45120" w:rsidRDefault="001A4220" w:rsidP="001A4220">
            <w:pPr>
              <w:jc w:val="left"/>
              <w:rPr>
                <w:rFonts w:ascii="Times New Roman" w:hAnsi="Times New Roman"/>
                <w:sz w:val="22"/>
                <w:szCs w:val="22"/>
              </w:rPr>
            </w:pPr>
          </w:p>
        </w:tc>
        <w:tc>
          <w:tcPr>
            <w:tcW w:w="2718" w:type="dxa"/>
          </w:tcPr>
          <w:p w14:paraId="28F3AA9B"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An adequate evaluation plan is in place but evaluation activities are irregularly conducted</w:t>
            </w:r>
          </w:p>
        </w:tc>
        <w:tc>
          <w:tcPr>
            <w:tcW w:w="1046" w:type="dxa"/>
            <w:gridSpan w:val="2"/>
            <w:vAlign w:val="center"/>
          </w:tcPr>
          <w:p w14:paraId="26E4D301"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1</w:t>
            </w:r>
          </w:p>
        </w:tc>
        <w:tc>
          <w:tcPr>
            <w:tcW w:w="746" w:type="dxa"/>
            <w:vMerge/>
            <w:vAlign w:val="center"/>
          </w:tcPr>
          <w:p w14:paraId="337F86E9" w14:textId="77777777" w:rsidR="001A4220" w:rsidRPr="00B45120" w:rsidRDefault="001A4220" w:rsidP="001A4220">
            <w:pPr>
              <w:jc w:val="left"/>
              <w:rPr>
                <w:rFonts w:ascii="Times New Roman" w:hAnsi="Times New Roman"/>
                <w:b/>
                <w:sz w:val="22"/>
                <w:szCs w:val="22"/>
              </w:rPr>
            </w:pPr>
          </w:p>
        </w:tc>
        <w:tc>
          <w:tcPr>
            <w:tcW w:w="3158" w:type="dxa"/>
            <w:vMerge/>
          </w:tcPr>
          <w:p w14:paraId="3E675F4D"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1EBFF1D4"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shd w:val="clear" w:color="auto" w:fill="auto"/>
            <w:vAlign w:val="center"/>
          </w:tcPr>
          <w:p w14:paraId="44AD1839" w14:textId="77777777" w:rsidR="001A4220" w:rsidRPr="00B45120" w:rsidRDefault="001A4220" w:rsidP="00945EFC">
            <w:pPr>
              <w:jc w:val="center"/>
              <w:rPr>
                <w:rFonts w:ascii="Times New Roman" w:hAnsi="Times New Roman"/>
                <w:color w:val="FF0000"/>
                <w:sz w:val="22"/>
                <w:szCs w:val="22"/>
              </w:rPr>
            </w:pPr>
          </w:p>
        </w:tc>
      </w:tr>
      <w:tr w:rsidR="001A4220" w:rsidRPr="00B45120" w14:paraId="42363F25" w14:textId="77777777" w:rsidTr="001A4220">
        <w:tc>
          <w:tcPr>
            <w:tcW w:w="1800" w:type="dxa"/>
            <w:vMerge/>
            <w:tcBorders>
              <w:bottom w:val="nil"/>
            </w:tcBorders>
          </w:tcPr>
          <w:p w14:paraId="3E814B78" w14:textId="77777777" w:rsidR="001A4220" w:rsidRPr="00B45120" w:rsidRDefault="001A4220" w:rsidP="001A4220">
            <w:pPr>
              <w:jc w:val="left"/>
              <w:rPr>
                <w:rFonts w:ascii="Times New Roman" w:hAnsi="Times New Roman"/>
                <w:sz w:val="22"/>
                <w:szCs w:val="22"/>
              </w:rPr>
            </w:pPr>
          </w:p>
        </w:tc>
        <w:tc>
          <w:tcPr>
            <w:tcW w:w="2718" w:type="dxa"/>
          </w:tcPr>
          <w:p w14:paraId="013919C2"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Evaluations are being conducted as per an adequate evaluation plan but the evaluation results are only partially used by the project/programme implementation team</w:t>
            </w:r>
          </w:p>
        </w:tc>
        <w:tc>
          <w:tcPr>
            <w:tcW w:w="1046" w:type="dxa"/>
            <w:gridSpan w:val="2"/>
            <w:vAlign w:val="center"/>
          </w:tcPr>
          <w:p w14:paraId="069DCED1"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2</w:t>
            </w:r>
          </w:p>
        </w:tc>
        <w:tc>
          <w:tcPr>
            <w:tcW w:w="746" w:type="dxa"/>
            <w:vMerge/>
            <w:vAlign w:val="center"/>
          </w:tcPr>
          <w:p w14:paraId="6F13E943" w14:textId="77777777" w:rsidR="001A4220" w:rsidRPr="00B45120" w:rsidRDefault="001A4220" w:rsidP="001A4220">
            <w:pPr>
              <w:jc w:val="left"/>
              <w:rPr>
                <w:rFonts w:ascii="Times New Roman" w:hAnsi="Times New Roman"/>
                <w:b/>
                <w:sz w:val="22"/>
                <w:szCs w:val="22"/>
              </w:rPr>
            </w:pPr>
          </w:p>
        </w:tc>
        <w:tc>
          <w:tcPr>
            <w:tcW w:w="3158" w:type="dxa"/>
            <w:vMerge/>
          </w:tcPr>
          <w:p w14:paraId="69E8A3A9"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1CDB6FC6"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shd w:val="clear" w:color="auto" w:fill="auto"/>
            <w:vAlign w:val="center"/>
          </w:tcPr>
          <w:p w14:paraId="295BCF8E" w14:textId="77777777" w:rsidR="001A4220" w:rsidRPr="00B45120" w:rsidRDefault="001A4220" w:rsidP="00945EFC">
            <w:pPr>
              <w:jc w:val="center"/>
              <w:rPr>
                <w:rFonts w:ascii="Times New Roman" w:hAnsi="Times New Roman"/>
                <w:color w:val="FF0000"/>
                <w:sz w:val="22"/>
                <w:szCs w:val="22"/>
              </w:rPr>
            </w:pPr>
          </w:p>
        </w:tc>
      </w:tr>
      <w:tr w:rsidR="001A4220" w:rsidRPr="00B45120" w14:paraId="6F47E664" w14:textId="77777777" w:rsidTr="001A4220">
        <w:tc>
          <w:tcPr>
            <w:tcW w:w="1800" w:type="dxa"/>
            <w:tcBorders>
              <w:top w:val="nil"/>
              <w:bottom w:val="nil"/>
            </w:tcBorders>
          </w:tcPr>
          <w:p w14:paraId="36215000" w14:textId="77777777" w:rsidR="001A4220" w:rsidRPr="00B45120" w:rsidRDefault="001A4220" w:rsidP="001A4220">
            <w:pPr>
              <w:jc w:val="left"/>
              <w:rPr>
                <w:rFonts w:ascii="Times New Roman" w:hAnsi="Times New Roman"/>
                <w:sz w:val="22"/>
                <w:szCs w:val="22"/>
              </w:rPr>
            </w:pPr>
          </w:p>
        </w:tc>
        <w:tc>
          <w:tcPr>
            <w:tcW w:w="2718" w:type="dxa"/>
          </w:tcPr>
          <w:p w14:paraId="3706D682" w14:textId="77777777" w:rsidR="001A4220" w:rsidRPr="00B45120" w:rsidRDefault="001A4220" w:rsidP="001A4220">
            <w:pPr>
              <w:jc w:val="left"/>
              <w:rPr>
                <w:rFonts w:ascii="Times New Roman" w:hAnsi="Times New Roman"/>
                <w:sz w:val="22"/>
                <w:szCs w:val="22"/>
              </w:rPr>
            </w:pPr>
            <w:r w:rsidRPr="00B45120">
              <w:rPr>
                <w:rFonts w:ascii="Times New Roman" w:hAnsi="Times New Roman"/>
                <w:sz w:val="22"/>
                <w:szCs w:val="22"/>
              </w:rPr>
              <w:t>Effective evaluations are conducted timely and accurately and are used by the implementation team and the Agencies and GEF Staff to correct the course of action if needed and to learn for further planning activities</w:t>
            </w:r>
          </w:p>
        </w:tc>
        <w:tc>
          <w:tcPr>
            <w:tcW w:w="1046" w:type="dxa"/>
            <w:gridSpan w:val="2"/>
            <w:vAlign w:val="center"/>
          </w:tcPr>
          <w:p w14:paraId="1C601025" w14:textId="77777777" w:rsidR="001A4220" w:rsidRPr="00B45120" w:rsidRDefault="001A4220" w:rsidP="00945EFC">
            <w:pPr>
              <w:jc w:val="center"/>
              <w:rPr>
                <w:rFonts w:ascii="Times New Roman" w:hAnsi="Times New Roman"/>
                <w:sz w:val="22"/>
                <w:szCs w:val="22"/>
              </w:rPr>
            </w:pPr>
            <w:r w:rsidRPr="00B45120">
              <w:rPr>
                <w:rFonts w:ascii="Times New Roman" w:hAnsi="Times New Roman"/>
                <w:sz w:val="22"/>
                <w:szCs w:val="22"/>
              </w:rPr>
              <w:t>3</w:t>
            </w:r>
          </w:p>
        </w:tc>
        <w:tc>
          <w:tcPr>
            <w:tcW w:w="746" w:type="dxa"/>
            <w:vMerge/>
            <w:vAlign w:val="center"/>
          </w:tcPr>
          <w:p w14:paraId="2C5829E5" w14:textId="77777777" w:rsidR="001A4220" w:rsidRPr="00B45120" w:rsidRDefault="001A4220" w:rsidP="001A4220">
            <w:pPr>
              <w:jc w:val="left"/>
              <w:rPr>
                <w:rFonts w:ascii="Times New Roman" w:hAnsi="Times New Roman"/>
                <w:b/>
                <w:sz w:val="22"/>
                <w:szCs w:val="22"/>
              </w:rPr>
            </w:pPr>
          </w:p>
        </w:tc>
        <w:tc>
          <w:tcPr>
            <w:tcW w:w="3158" w:type="dxa"/>
            <w:vMerge/>
          </w:tcPr>
          <w:p w14:paraId="4D4BF07C" w14:textId="77777777" w:rsidR="001A4220" w:rsidRPr="00B45120" w:rsidRDefault="001A4220" w:rsidP="001A4220">
            <w:pPr>
              <w:spacing w:after="120"/>
              <w:jc w:val="left"/>
              <w:rPr>
                <w:rFonts w:ascii="Times New Roman" w:hAnsi="Times New Roman"/>
                <w:color w:val="FF0000"/>
                <w:sz w:val="22"/>
                <w:szCs w:val="22"/>
              </w:rPr>
            </w:pPr>
          </w:p>
        </w:tc>
        <w:tc>
          <w:tcPr>
            <w:tcW w:w="2754" w:type="dxa"/>
            <w:vMerge/>
          </w:tcPr>
          <w:p w14:paraId="7555AB05" w14:textId="77777777" w:rsidR="001A4220" w:rsidRPr="00B45120" w:rsidRDefault="001A4220" w:rsidP="001A4220">
            <w:pPr>
              <w:spacing w:after="120"/>
              <w:jc w:val="left"/>
              <w:rPr>
                <w:rFonts w:ascii="Times New Roman" w:hAnsi="Times New Roman"/>
                <w:color w:val="FF0000"/>
                <w:sz w:val="22"/>
                <w:szCs w:val="22"/>
              </w:rPr>
            </w:pPr>
          </w:p>
        </w:tc>
        <w:tc>
          <w:tcPr>
            <w:tcW w:w="1671" w:type="dxa"/>
            <w:vMerge/>
            <w:shd w:val="clear" w:color="auto" w:fill="auto"/>
            <w:vAlign w:val="center"/>
          </w:tcPr>
          <w:p w14:paraId="728EE72F" w14:textId="77777777" w:rsidR="001A4220" w:rsidRPr="00B45120" w:rsidRDefault="001A4220" w:rsidP="00945EFC">
            <w:pPr>
              <w:jc w:val="center"/>
              <w:rPr>
                <w:rFonts w:ascii="Times New Roman" w:hAnsi="Times New Roman"/>
                <w:color w:val="FF0000"/>
                <w:sz w:val="22"/>
                <w:szCs w:val="22"/>
              </w:rPr>
            </w:pPr>
          </w:p>
        </w:tc>
      </w:tr>
      <w:tr w:rsidR="001A4220" w:rsidRPr="00B45120" w14:paraId="72FDAF03" w14:textId="77777777" w:rsidTr="001A4220">
        <w:trPr>
          <w:trHeight w:val="459"/>
        </w:trPr>
        <w:tc>
          <w:tcPr>
            <w:tcW w:w="1800" w:type="dxa"/>
            <w:tcBorders>
              <w:bottom w:val="single" w:sz="4" w:space="0" w:color="auto"/>
            </w:tcBorders>
            <w:vAlign w:val="center"/>
          </w:tcPr>
          <w:p w14:paraId="345E6EF5" w14:textId="77777777" w:rsidR="001A4220" w:rsidRPr="00B45120" w:rsidRDefault="001A4220" w:rsidP="001A4220">
            <w:pPr>
              <w:jc w:val="left"/>
              <w:rPr>
                <w:rFonts w:ascii="Times New Roman" w:hAnsi="Times New Roman"/>
                <w:i/>
                <w:color w:val="FF0000"/>
                <w:sz w:val="22"/>
                <w:szCs w:val="22"/>
              </w:rPr>
            </w:pPr>
          </w:p>
        </w:tc>
        <w:tc>
          <w:tcPr>
            <w:tcW w:w="2718" w:type="dxa"/>
            <w:tcBorders>
              <w:bottom w:val="single" w:sz="4" w:space="0" w:color="auto"/>
            </w:tcBorders>
            <w:vAlign w:val="center"/>
          </w:tcPr>
          <w:p w14:paraId="25D384BF" w14:textId="77777777" w:rsidR="001A4220" w:rsidRPr="00B45120" w:rsidRDefault="001A4220" w:rsidP="001A4220">
            <w:pPr>
              <w:jc w:val="left"/>
              <w:rPr>
                <w:rFonts w:ascii="Times New Roman" w:hAnsi="Times New Roman"/>
                <w:b/>
                <w:color w:val="FF0000"/>
                <w:sz w:val="22"/>
                <w:szCs w:val="22"/>
              </w:rPr>
            </w:pPr>
          </w:p>
        </w:tc>
        <w:tc>
          <w:tcPr>
            <w:tcW w:w="1046" w:type="dxa"/>
            <w:gridSpan w:val="2"/>
            <w:tcBorders>
              <w:bottom w:val="single" w:sz="4" w:space="0" w:color="auto"/>
            </w:tcBorders>
            <w:vAlign w:val="center"/>
          </w:tcPr>
          <w:p w14:paraId="3E9861C3" w14:textId="77777777" w:rsidR="001A4220" w:rsidRPr="00B45120" w:rsidRDefault="001A4220" w:rsidP="00945EFC">
            <w:pPr>
              <w:jc w:val="center"/>
              <w:rPr>
                <w:rFonts w:ascii="Times New Roman" w:hAnsi="Times New Roman"/>
                <w:b/>
                <w:color w:val="FF0000"/>
                <w:sz w:val="22"/>
                <w:szCs w:val="22"/>
              </w:rPr>
            </w:pPr>
          </w:p>
        </w:tc>
        <w:tc>
          <w:tcPr>
            <w:tcW w:w="746" w:type="dxa"/>
            <w:tcBorders>
              <w:bottom w:val="single" w:sz="4" w:space="0" w:color="auto"/>
            </w:tcBorders>
            <w:vAlign w:val="center"/>
          </w:tcPr>
          <w:p w14:paraId="76EB4F87" w14:textId="77777777" w:rsidR="001A4220" w:rsidRPr="00B45120" w:rsidRDefault="001A4220" w:rsidP="001A4220">
            <w:pPr>
              <w:jc w:val="left"/>
              <w:rPr>
                <w:rFonts w:ascii="Times New Roman" w:hAnsi="Times New Roman"/>
                <w:b/>
                <w:color w:val="FF0000"/>
                <w:sz w:val="22"/>
                <w:szCs w:val="22"/>
              </w:rPr>
            </w:pPr>
          </w:p>
        </w:tc>
        <w:tc>
          <w:tcPr>
            <w:tcW w:w="3158" w:type="dxa"/>
            <w:tcBorders>
              <w:bottom w:val="single" w:sz="4" w:space="0" w:color="auto"/>
            </w:tcBorders>
            <w:vAlign w:val="center"/>
          </w:tcPr>
          <w:p w14:paraId="3C56D824" w14:textId="77777777" w:rsidR="001A4220" w:rsidRPr="00B45120" w:rsidRDefault="001A4220" w:rsidP="001A4220">
            <w:pPr>
              <w:spacing w:after="120"/>
              <w:jc w:val="left"/>
              <w:rPr>
                <w:rFonts w:ascii="Times New Roman" w:hAnsi="Times New Roman"/>
                <w:color w:val="FF0000"/>
                <w:sz w:val="22"/>
                <w:szCs w:val="22"/>
              </w:rPr>
            </w:pPr>
          </w:p>
        </w:tc>
        <w:tc>
          <w:tcPr>
            <w:tcW w:w="2754" w:type="dxa"/>
            <w:tcBorders>
              <w:bottom w:val="single" w:sz="4" w:space="0" w:color="auto"/>
            </w:tcBorders>
            <w:vAlign w:val="center"/>
          </w:tcPr>
          <w:p w14:paraId="6AAEBEB5" w14:textId="77777777" w:rsidR="001A4220" w:rsidRPr="00B45120" w:rsidRDefault="001A4220" w:rsidP="001A4220">
            <w:pPr>
              <w:spacing w:after="120"/>
              <w:jc w:val="left"/>
              <w:rPr>
                <w:rFonts w:ascii="Times New Roman" w:hAnsi="Times New Roman"/>
                <w:color w:val="FF0000"/>
                <w:sz w:val="22"/>
                <w:szCs w:val="22"/>
              </w:rPr>
            </w:pPr>
          </w:p>
        </w:tc>
        <w:tc>
          <w:tcPr>
            <w:tcW w:w="1671" w:type="dxa"/>
            <w:tcBorders>
              <w:bottom w:val="single" w:sz="4" w:space="0" w:color="auto"/>
            </w:tcBorders>
            <w:vAlign w:val="center"/>
          </w:tcPr>
          <w:p w14:paraId="4CD71998" w14:textId="77777777" w:rsidR="001A4220" w:rsidRPr="00B45120" w:rsidRDefault="001A4220" w:rsidP="00945EFC">
            <w:pPr>
              <w:jc w:val="center"/>
              <w:rPr>
                <w:rFonts w:ascii="Times New Roman" w:hAnsi="Times New Roman"/>
                <w:color w:val="FF0000"/>
                <w:sz w:val="22"/>
                <w:szCs w:val="22"/>
              </w:rPr>
            </w:pPr>
          </w:p>
        </w:tc>
      </w:tr>
    </w:tbl>
    <w:p w14:paraId="092FFB48" w14:textId="77777777" w:rsidR="001A4220" w:rsidRPr="00B45120" w:rsidRDefault="001A4220" w:rsidP="001A4220">
      <w:pPr>
        <w:rPr>
          <w:sz w:val="22"/>
          <w:szCs w:val="22"/>
        </w:rPr>
      </w:pPr>
    </w:p>
    <w:p w14:paraId="10C7AFEF" w14:textId="77777777" w:rsidR="004E6A2C" w:rsidRPr="00B45120" w:rsidRDefault="004E6A2C">
      <w:pPr>
        <w:spacing w:after="0"/>
        <w:jc w:val="left"/>
        <w:rPr>
          <w:rFonts w:ascii="Times New Roman" w:hAnsi="Times New Roman"/>
          <w:b/>
          <w:bCs/>
          <w:sz w:val="22"/>
          <w:szCs w:val="22"/>
        </w:rPr>
      </w:pPr>
      <w:r w:rsidRPr="00B45120">
        <w:rPr>
          <w:sz w:val="22"/>
          <w:szCs w:val="22"/>
        </w:rPr>
        <w:br w:type="page"/>
      </w:r>
    </w:p>
    <w:p w14:paraId="57B50ED5" w14:textId="77777777" w:rsidR="00FE5E3F" w:rsidRPr="00B45120" w:rsidRDefault="004270F5" w:rsidP="00831BEC">
      <w:pPr>
        <w:pStyle w:val="Heading2"/>
        <w:jc w:val="left"/>
      </w:pPr>
      <w:bookmarkStart w:id="99" w:name="_Toc483999113"/>
      <w:r w:rsidRPr="00B45120">
        <w:lastRenderedPageBreak/>
        <w:t>Annex 2</w:t>
      </w:r>
      <w:r w:rsidR="00FE5E3F" w:rsidRPr="00B45120">
        <w:t>:</w:t>
      </w:r>
      <w:r w:rsidR="00FE5E3F" w:rsidRPr="00B45120">
        <w:tab/>
      </w:r>
      <w:r w:rsidR="00846ED0" w:rsidRPr="00B45120">
        <w:t xml:space="preserve">Provisional </w:t>
      </w:r>
      <w:r w:rsidR="00FE5E3F" w:rsidRPr="00B45120">
        <w:t>Multi</w:t>
      </w:r>
      <w:r w:rsidR="008B38CE" w:rsidRPr="00B45120">
        <w:t>-</w:t>
      </w:r>
      <w:r w:rsidR="00FE5E3F" w:rsidRPr="00B45120">
        <w:t>year Work</w:t>
      </w:r>
      <w:r w:rsidR="00F6143C" w:rsidRPr="00B45120">
        <w:t xml:space="preserve"> P</w:t>
      </w:r>
      <w:r w:rsidR="00FE5E3F" w:rsidRPr="00B45120">
        <w:t>lan</w:t>
      </w:r>
      <w:bookmarkEnd w:id="99"/>
      <w:r w:rsidR="00FE5E3F" w:rsidRPr="00B45120">
        <w:t xml:space="preserve"> </w:t>
      </w:r>
    </w:p>
    <w:tbl>
      <w:tblPr>
        <w:tblW w:w="12813" w:type="dxa"/>
        <w:tblInd w:w="93" w:type="dxa"/>
        <w:tblLook w:val="04A0" w:firstRow="1" w:lastRow="0" w:firstColumn="1" w:lastColumn="0" w:noHBand="0" w:noVBand="1"/>
      </w:tblPr>
      <w:tblGrid>
        <w:gridCol w:w="1520"/>
        <w:gridCol w:w="6955"/>
        <w:gridCol w:w="306"/>
        <w:gridCol w:w="306"/>
        <w:gridCol w:w="306"/>
        <w:gridCol w:w="306"/>
        <w:gridCol w:w="306"/>
        <w:gridCol w:w="306"/>
        <w:gridCol w:w="306"/>
        <w:gridCol w:w="306"/>
        <w:gridCol w:w="306"/>
        <w:gridCol w:w="396"/>
        <w:gridCol w:w="396"/>
        <w:gridCol w:w="396"/>
        <w:gridCol w:w="396"/>
      </w:tblGrid>
      <w:tr w:rsidR="00202577" w:rsidRPr="00B45120" w14:paraId="72AD3EDD" w14:textId="77777777" w:rsidTr="008640DB">
        <w:trPr>
          <w:gridAfter w:val="1"/>
          <w:wAfter w:w="396" w:type="dxa"/>
          <w:trHeight w:val="20"/>
          <w:tblHeader/>
        </w:trPr>
        <w:tc>
          <w:tcPr>
            <w:tcW w:w="1520" w:type="dxa"/>
            <w:tcBorders>
              <w:top w:val="nil"/>
              <w:left w:val="nil"/>
              <w:bottom w:val="nil"/>
              <w:right w:val="nil"/>
            </w:tcBorders>
            <w:shd w:val="clear" w:color="auto" w:fill="C6D9F1" w:themeFill="text2" w:themeFillTint="33"/>
            <w:hideMark/>
          </w:tcPr>
          <w:p w14:paraId="5806E542" w14:textId="77777777" w:rsidR="00202577" w:rsidRPr="00B45120" w:rsidRDefault="00202577" w:rsidP="00202577">
            <w:pPr>
              <w:spacing w:after="0"/>
              <w:jc w:val="left"/>
              <w:rPr>
                <w:rFonts w:ascii="Times New Roman" w:eastAsia="Times New Roman" w:hAnsi="Times New Roman"/>
                <w:sz w:val="22"/>
                <w:szCs w:val="22"/>
              </w:rPr>
            </w:pPr>
          </w:p>
        </w:tc>
        <w:tc>
          <w:tcPr>
            <w:tcW w:w="6955" w:type="dxa"/>
            <w:tcBorders>
              <w:top w:val="nil"/>
              <w:left w:val="nil"/>
              <w:bottom w:val="nil"/>
              <w:right w:val="nil"/>
            </w:tcBorders>
            <w:shd w:val="clear" w:color="auto" w:fill="C6D9F1" w:themeFill="text2" w:themeFillTint="33"/>
            <w:hideMark/>
          </w:tcPr>
          <w:p w14:paraId="1B95F3B0" w14:textId="77777777" w:rsidR="00202577" w:rsidRPr="00B45120" w:rsidRDefault="00202577" w:rsidP="00202577">
            <w:pPr>
              <w:spacing w:after="0"/>
              <w:jc w:val="left"/>
              <w:rPr>
                <w:rFonts w:ascii="Times New Roman" w:eastAsia="Times New Roman" w:hAnsi="Times New Roman"/>
                <w:b/>
                <w:bCs/>
                <w:sz w:val="22"/>
                <w:szCs w:val="22"/>
              </w:rPr>
            </w:pPr>
          </w:p>
        </w:tc>
        <w:tc>
          <w:tcPr>
            <w:tcW w:w="3942" w:type="dxa"/>
            <w:gridSpan w:val="12"/>
            <w:tcBorders>
              <w:top w:val="nil"/>
              <w:left w:val="single" w:sz="8" w:space="0" w:color="auto"/>
              <w:bottom w:val="nil"/>
              <w:right w:val="single" w:sz="8" w:space="0" w:color="000000"/>
            </w:tcBorders>
            <w:shd w:val="clear" w:color="auto" w:fill="C6D9F1" w:themeFill="text2" w:themeFillTint="33"/>
            <w:hideMark/>
          </w:tcPr>
          <w:p w14:paraId="62B27131" w14:textId="77777777" w:rsidR="00202577" w:rsidRPr="00B45120" w:rsidRDefault="00202577" w:rsidP="00202577">
            <w:pPr>
              <w:spacing w:after="0"/>
              <w:jc w:val="center"/>
              <w:rPr>
                <w:rFonts w:ascii="Times New Roman" w:eastAsia="Times New Roman" w:hAnsi="Times New Roman"/>
                <w:b/>
                <w:bCs/>
                <w:sz w:val="22"/>
                <w:szCs w:val="22"/>
              </w:rPr>
            </w:pPr>
            <w:r w:rsidRPr="00B45120">
              <w:rPr>
                <w:rFonts w:ascii="Times New Roman" w:eastAsia="Times New Roman" w:hAnsi="Times New Roman"/>
                <w:b/>
                <w:bCs/>
                <w:sz w:val="22"/>
                <w:szCs w:val="22"/>
              </w:rPr>
              <w:t>Year 1</w:t>
            </w:r>
          </w:p>
        </w:tc>
      </w:tr>
      <w:tr w:rsidR="00202577" w:rsidRPr="008640DB" w14:paraId="681BFAD7" w14:textId="77777777" w:rsidTr="008640DB">
        <w:trPr>
          <w:gridAfter w:val="1"/>
          <w:wAfter w:w="396" w:type="dxa"/>
          <w:trHeight w:val="20"/>
          <w:tblHeader/>
        </w:trPr>
        <w:tc>
          <w:tcPr>
            <w:tcW w:w="1520" w:type="dxa"/>
            <w:tcBorders>
              <w:top w:val="nil"/>
              <w:left w:val="nil"/>
              <w:bottom w:val="nil"/>
              <w:right w:val="nil"/>
            </w:tcBorders>
            <w:shd w:val="clear" w:color="auto" w:fill="C6D9F1" w:themeFill="text2" w:themeFillTint="33"/>
            <w:hideMark/>
          </w:tcPr>
          <w:p w14:paraId="7B518ADC"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Activity</w:t>
            </w:r>
          </w:p>
        </w:tc>
        <w:tc>
          <w:tcPr>
            <w:tcW w:w="6955" w:type="dxa"/>
            <w:tcBorders>
              <w:top w:val="nil"/>
              <w:left w:val="nil"/>
              <w:bottom w:val="nil"/>
              <w:right w:val="nil"/>
            </w:tcBorders>
            <w:shd w:val="clear" w:color="auto" w:fill="C6D9F1" w:themeFill="text2" w:themeFillTint="33"/>
            <w:hideMark/>
          </w:tcPr>
          <w:p w14:paraId="02490D64"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Description</w:t>
            </w:r>
          </w:p>
        </w:tc>
        <w:tc>
          <w:tcPr>
            <w:tcW w:w="306" w:type="dxa"/>
            <w:tcBorders>
              <w:top w:val="nil"/>
              <w:left w:val="single" w:sz="8" w:space="0" w:color="auto"/>
              <w:bottom w:val="nil"/>
              <w:right w:val="nil"/>
            </w:tcBorders>
            <w:shd w:val="clear" w:color="auto" w:fill="C6D9F1" w:themeFill="text2" w:themeFillTint="33"/>
            <w:hideMark/>
          </w:tcPr>
          <w:p w14:paraId="4793655B"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1</w:t>
            </w:r>
          </w:p>
        </w:tc>
        <w:tc>
          <w:tcPr>
            <w:tcW w:w="306" w:type="dxa"/>
            <w:tcBorders>
              <w:top w:val="nil"/>
              <w:left w:val="nil"/>
              <w:bottom w:val="nil"/>
              <w:right w:val="nil"/>
            </w:tcBorders>
            <w:shd w:val="clear" w:color="auto" w:fill="C6D9F1" w:themeFill="text2" w:themeFillTint="33"/>
            <w:hideMark/>
          </w:tcPr>
          <w:p w14:paraId="7CA43E75"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2</w:t>
            </w:r>
          </w:p>
        </w:tc>
        <w:tc>
          <w:tcPr>
            <w:tcW w:w="306" w:type="dxa"/>
            <w:tcBorders>
              <w:top w:val="nil"/>
              <w:left w:val="nil"/>
              <w:bottom w:val="nil"/>
              <w:right w:val="nil"/>
            </w:tcBorders>
            <w:shd w:val="clear" w:color="auto" w:fill="C6D9F1" w:themeFill="text2" w:themeFillTint="33"/>
            <w:hideMark/>
          </w:tcPr>
          <w:p w14:paraId="43FCFCA6"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3</w:t>
            </w:r>
          </w:p>
        </w:tc>
        <w:tc>
          <w:tcPr>
            <w:tcW w:w="306" w:type="dxa"/>
            <w:tcBorders>
              <w:top w:val="nil"/>
              <w:left w:val="nil"/>
              <w:bottom w:val="nil"/>
              <w:right w:val="nil"/>
            </w:tcBorders>
            <w:shd w:val="clear" w:color="auto" w:fill="C6D9F1" w:themeFill="text2" w:themeFillTint="33"/>
            <w:hideMark/>
          </w:tcPr>
          <w:p w14:paraId="5B7546BE"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4</w:t>
            </w:r>
          </w:p>
        </w:tc>
        <w:tc>
          <w:tcPr>
            <w:tcW w:w="306" w:type="dxa"/>
            <w:tcBorders>
              <w:top w:val="nil"/>
              <w:left w:val="nil"/>
              <w:bottom w:val="nil"/>
              <w:right w:val="nil"/>
            </w:tcBorders>
            <w:shd w:val="clear" w:color="auto" w:fill="C6D9F1" w:themeFill="text2" w:themeFillTint="33"/>
            <w:hideMark/>
          </w:tcPr>
          <w:p w14:paraId="3D27CA14"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5</w:t>
            </w:r>
          </w:p>
        </w:tc>
        <w:tc>
          <w:tcPr>
            <w:tcW w:w="306" w:type="dxa"/>
            <w:tcBorders>
              <w:top w:val="nil"/>
              <w:left w:val="nil"/>
              <w:bottom w:val="nil"/>
              <w:right w:val="nil"/>
            </w:tcBorders>
            <w:shd w:val="clear" w:color="auto" w:fill="C6D9F1" w:themeFill="text2" w:themeFillTint="33"/>
            <w:hideMark/>
          </w:tcPr>
          <w:p w14:paraId="3A80400D"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6</w:t>
            </w:r>
          </w:p>
        </w:tc>
        <w:tc>
          <w:tcPr>
            <w:tcW w:w="306" w:type="dxa"/>
            <w:tcBorders>
              <w:top w:val="nil"/>
              <w:left w:val="nil"/>
              <w:bottom w:val="nil"/>
              <w:right w:val="nil"/>
            </w:tcBorders>
            <w:shd w:val="clear" w:color="auto" w:fill="C6D9F1" w:themeFill="text2" w:themeFillTint="33"/>
            <w:hideMark/>
          </w:tcPr>
          <w:p w14:paraId="652603F1"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7</w:t>
            </w:r>
          </w:p>
        </w:tc>
        <w:tc>
          <w:tcPr>
            <w:tcW w:w="306" w:type="dxa"/>
            <w:tcBorders>
              <w:top w:val="nil"/>
              <w:left w:val="nil"/>
              <w:bottom w:val="nil"/>
              <w:right w:val="nil"/>
            </w:tcBorders>
            <w:shd w:val="clear" w:color="auto" w:fill="C6D9F1" w:themeFill="text2" w:themeFillTint="33"/>
            <w:hideMark/>
          </w:tcPr>
          <w:p w14:paraId="7E7230DA"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8</w:t>
            </w:r>
          </w:p>
        </w:tc>
        <w:tc>
          <w:tcPr>
            <w:tcW w:w="306" w:type="dxa"/>
            <w:tcBorders>
              <w:top w:val="nil"/>
              <w:left w:val="nil"/>
              <w:bottom w:val="nil"/>
              <w:right w:val="nil"/>
            </w:tcBorders>
            <w:shd w:val="clear" w:color="auto" w:fill="C6D9F1" w:themeFill="text2" w:themeFillTint="33"/>
            <w:hideMark/>
          </w:tcPr>
          <w:p w14:paraId="7DC92882"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9</w:t>
            </w:r>
          </w:p>
        </w:tc>
        <w:tc>
          <w:tcPr>
            <w:tcW w:w="396" w:type="dxa"/>
            <w:tcBorders>
              <w:top w:val="nil"/>
              <w:left w:val="nil"/>
              <w:bottom w:val="nil"/>
              <w:right w:val="nil"/>
            </w:tcBorders>
            <w:shd w:val="clear" w:color="auto" w:fill="C6D9F1" w:themeFill="text2" w:themeFillTint="33"/>
            <w:hideMark/>
          </w:tcPr>
          <w:p w14:paraId="2923F33F"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10</w:t>
            </w:r>
          </w:p>
        </w:tc>
        <w:tc>
          <w:tcPr>
            <w:tcW w:w="396" w:type="dxa"/>
            <w:tcBorders>
              <w:top w:val="nil"/>
              <w:left w:val="nil"/>
              <w:bottom w:val="nil"/>
              <w:right w:val="nil"/>
            </w:tcBorders>
            <w:shd w:val="clear" w:color="auto" w:fill="C6D9F1" w:themeFill="text2" w:themeFillTint="33"/>
            <w:hideMark/>
          </w:tcPr>
          <w:p w14:paraId="633780A4"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11</w:t>
            </w:r>
          </w:p>
        </w:tc>
        <w:tc>
          <w:tcPr>
            <w:tcW w:w="396" w:type="dxa"/>
            <w:tcBorders>
              <w:top w:val="nil"/>
              <w:left w:val="nil"/>
              <w:bottom w:val="nil"/>
              <w:right w:val="single" w:sz="8" w:space="0" w:color="auto"/>
            </w:tcBorders>
            <w:shd w:val="clear" w:color="auto" w:fill="C6D9F1" w:themeFill="text2" w:themeFillTint="33"/>
            <w:hideMark/>
          </w:tcPr>
          <w:p w14:paraId="634EFBBA"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12</w:t>
            </w:r>
          </w:p>
        </w:tc>
      </w:tr>
      <w:tr w:rsidR="00202577" w:rsidRPr="008640DB" w14:paraId="25B31760" w14:textId="77777777" w:rsidTr="00945EFC">
        <w:trPr>
          <w:gridAfter w:val="1"/>
          <w:wAfter w:w="396" w:type="dxa"/>
          <w:trHeight w:val="20"/>
        </w:trPr>
        <w:tc>
          <w:tcPr>
            <w:tcW w:w="1520" w:type="dxa"/>
            <w:tcBorders>
              <w:top w:val="single" w:sz="8" w:space="0" w:color="auto"/>
              <w:left w:val="single" w:sz="8" w:space="0" w:color="auto"/>
              <w:bottom w:val="single" w:sz="8" w:space="0" w:color="auto"/>
              <w:right w:val="nil"/>
            </w:tcBorders>
            <w:shd w:val="clear" w:color="000000" w:fill="DDEBF7"/>
            <w:noWrap/>
            <w:hideMark/>
          </w:tcPr>
          <w:p w14:paraId="1472F601"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Component 1</w:t>
            </w:r>
          </w:p>
        </w:tc>
        <w:tc>
          <w:tcPr>
            <w:tcW w:w="6955" w:type="dxa"/>
            <w:tcBorders>
              <w:top w:val="single" w:sz="8" w:space="0" w:color="auto"/>
              <w:left w:val="nil"/>
              <w:bottom w:val="single" w:sz="8" w:space="0" w:color="auto"/>
              <w:right w:val="nil"/>
            </w:tcBorders>
            <w:shd w:val="clear" w:color="000000" w:fill="DDEBF7"/>
            <w:hideMark/>
          </w:tcPr>
          <w:p w14:paraId="19544D6C"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Environmental indicators and monitoring system for Antigua and Barbuda</w:t>
            </w:r>
          </w:p>
        </w:tc>
        <w:tc>
          <w:tcPr>
            <w:tcW w:w="306" w:type="dxa"/>
            <w:tcBorders>
              <w:top w:val="single" w:sz="8" w:space="0" w:color="auto"/>
              <w:left w:val="single" w:sz="8" w:space="0" w:color="auto"/>
              <w:bottom w:val="single" w:sz="8" w:space="0" w:color="auto"/>
              <w:right w:val="nil"/>
            </w:tcBorders>
            <w:shd w:val="clear" w:color="000000" w:fill="DDEBF7"/>
            <w:hideMark/>
          </w:tcPr>
          <w:p w14:paraId="522ADF8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DEBF7"/>
            <w:hideMark/>
          </w:tcPr>
          <w:p w14:paraId="51CE403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DEBF7"/>
            <w:hideMark/>
          </w:tcPr>
          <w:p w14:paraId="7081853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DEBF7"/>
            <w:hideMark/>
          </w:tcPr>
          <w:p w14:paraId="33DFB07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DEBF7"/>
            <w:hideMark/>
          </w:tcPr>
          <w:p w14:paraId="2782D02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DEBF7"/>
            <w:hideMark/>
          </w:tcPr>
          <w:p w14:paraId="6079389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DEBF7"/>
            <w:hideMark/>
          </w:tcPr>
          <w:p w14:paraId="257D0EC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DEBF7"/>
            <w:hideMark/>
          </w:tcPr>
          <w:p w14:paraId="49AD209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DEBF7"/>
            <w:hideMark/>
          </w:tcPr>
          <w:p w14:paraId="11C920F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6C01ABB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1724A5F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single" w:sz="8" w:space="0" w:color="auto"/>
            </w:tcBorders>
            <w:shd w:val="clear" w:color="000000" w:fill="DDEBF7"/>
            <w:hideMark/>
          </w:tcPr>
          <w:p w14:paraId="73FF56D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3021DB9" w14:textId="77777777" w:rsidTr="00945EFC">
        <w:trPr>
          <w:gridAfter w:val="1"/>
          <w:wAfter w:w="396" w:type="dxa"/>
          <w:trHeight w:val="20"/>
        </w:trPr>
        <w:tc>
          <w:tcPr>
            <w:tcW w:w="1520" w:type="dxa"/>
            <w:tcBorders>
              <w:top w:val="nil"/>
              <w:left w:val="nil"/>
              <w:bottom w:val="single" w:sz="4" w:space="0" w:color="auto"/>
              <w:right w:val="nil"/>
            </w:tcBorders>
            <w:shd w:val="clear" w:color="000000" w:fill="EDEDED"/>
            <w:noWrap/>
            <w:hideMark/>
          </w:tcPr>
          <w:p w14:paraId="62948A3A"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Output 1.1 </w:t>
            </w:r>
          </w:p>
        </w:tc>
        <w:tc>
          <w:tcPr>
            <w:tcW w:w="6955" w:type="dxa"/>
            <w:tcBorders>
              <w:top w:val="nil"/>
              <w:left w:val="nil"/>
              <w:bottom w:val="nil"/>
              <w:right w:val="nil"/>
            </w:tcBorders>
            <w:shd w:val="clear" w:color="000000" w:fill="EDEDED"/>
            <w:hideMark/>
          </w:tcPr>
          <w:p w14:paraId="7787B06E"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A set of core results-based environmental indicators is selected and a cost-effective monitoring plan is agreed</w:t>
            </w:r>
          </w:p>
        </w:tc>
        <w:tc>
          <w:tcPr>
            <w:tcW w:w="306" w:type="dxa"/>
            <w:tcBorders>
              <w:top w:val="nil"/>
              <w:left w:val="single" w:sz="8" w:space="0" w:color="auto"/>
              <w:bottom w:val="single" w:sz="4" w:space="0" w:color="auto"/>
              <w:right w:val="nil"/>
            </w:tcBorders>
            <w:shd w:val="clear" w:color="000000" w:fill="F2F2F2"/>
            <w:hideMark/>
          </w:tcPr>
          <w:p w14:paraId="2B88523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27C7C5C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5FA3D8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C182C2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2662BD8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50D59A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C3445C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C670B9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783551B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08C9E7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DA9067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86AC48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DA594A5"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733B2256"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1.1.1</w:t>
            </w:r>
          </w:p>
        </w:tc>
        <w:tc>
          <w:tcPr>
            <w:tcW w:w="6955" w:type="dxa"/>
            <w:tcBorders>
              <w:top w:val="single" w:sz="4" w:space="0" w:color="auto"/>
              <w:left w:val="nil"/>
              <w:bottom w:val="single" w:sz="4" w:space="0" w:color="auto"/>
              <w:right w:val="nil"/>
            </w:tcBorders>
            <w:shd w:val="clear" w:color="auto" w:fill="auto"/>
            <w:hideMark/>
          </w:tcPr>
          <w:p w14:paraId="3EA13F2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Establish a stakeholder working group for Rio Convention and regulatory needs</w:t>
            </w:r>
          </w:p>
        </w:tc>
        <w:tc>
          <w:tcPr>
            <w:tcW w:w="306" w:type="dxa"/>
            <w:tcBorders>
              <w:top w:val="nil"/>
              <w:left w:val="single" w:sz="8" w:space="0" w:color="auto"/>
              <w:bottom w:val="single" w:sz="4" w:space="0" w:color="auto"/>
              <w:right w:val="nil"/>
            </w:tcBorders>
            <w:shd w:val="clear" w:color="000000" w:fill="FFFFFF"/>
            <w:hideMark/>
          </w:tcPr>
          <w:p w14:paraId="4B012D4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732389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2CB2874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57FC50A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5AF412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F6271B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EB26F4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E64985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4342FE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1D4CA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13CB2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E699"/>
            <w:hideMark/>
          </w:tcPr>
          <w:p w14:paraId="5E64D75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546F6BF"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344463B2"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1.1.2</w:t>
            </w:r>
          </w:p>
        </w:tc>
        <w:tc>
          <w:tcPr>
            <w:tcW w:w="6955" w:type="dxa"/>
            <w:tcBorders>
              <w:top w:val="nil"/>
              <w:left w:val="nil"/>
              <w:bottom w:val="single" w:sz="4" w:space="0" w:color="auto"/>
              <w:right w:val="nil"/>
            </w:tcBorders>
            <w:shd w:val="clear" w:color="auto" w:fill="auto"/>
            <w:hideMark/>
          </w:tcPr>
          <w:p w14:paraId="3EB170C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Detail and prioritize a concrete set of environmental, natural resource, and sustainable development indicators</w:t>
            </w:r>
          </w:p>
        </w:tc>
        <w:tc>
          <w:tcPr>
            <w:tcW w:w="306" w:type="dxa"/>
            <w:tcBorders>
              <w:top w:val="nil"/>
              <w:left w:val="single" w:sz="8" w:space="0" w:color="auto"/>
              <w:bottom w:val="single" w:sz="4" w:space="0" w:color="auto"/>
              <w:right w:val="nil"/>
            </w:tcBorders>
            <w:shd w:val="clear" w:color="000000" w:fill="FFFFFF"/>
            <w:hideMark/>
          </w:tcPr>
          <w:p w14:paraId="383FE58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65502C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65734A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A8BA74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3A9D735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455E7F9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5551730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30B7F0E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BA26BD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101CB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29FA1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6AF50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67ADC3EE"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0E74B1C4"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1.1.3</w:t>
            </w:r>
          </w:p>
        </w:tc>
        <w:tc>
          <w:tcPr>
            <w:tcW w:w="6955" w:type="dxa"/>
            <w:tcBorders>
              <w:top w:val="nil"/>
              <w:left w:val="nil"/>
              <w:bottom w:val="single" w:sz="4" w:space="0" w:color="auto"/>
              <w:right w:val="nil"/>
            </w:tcBorders>
            <w:shd w:val="clear" w:color="auto" w:fill="auto"/>
            <w:hideMark/>
          </w:tcPr>
          <w:p w14:paraId="2DD45E6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Negotiate and finalize a monitoring plan in collaboration with the Data Management Unit of the DoE</w:t>
            </w:r>
          </w:p>
        </w:tc>
        <w:tc>
          <w:tcPr>
            <w:tcW w:w="306" w:type="dxa"/>
            <w:tcBorders>
              <w:top w:val="nil"/>
              <w:left w:val="single" w:sz="8" w:space="0" w:color="auto"/>
              <w:bottom w:val="single" w:sz="4" w:space="0" w:color="auto"/>
              <w:right w:val="nil"/>
            </w:tcBorders>
            <w:shd w:val="clear" w:color="000000" w:fill="FFFFFF"/>
            <w:hideMark/>
          </w:tcPr>
          <w:p w14:paraId="47368A1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25C1A5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26BB68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947207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8B5DFD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458BD5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B6510C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F411EB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7043774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7444FE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2BA8B9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988FF1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789F733" w14:textId="77777777" w:rsidTr="00945EFC">
        <w:trPr>
          <w:gridAfter w:val="1"/>
          <w:wAfter w:w="396" w:type="dxa"/>
          <w:trHeight w:val="20"/>
        </w:trPr>
        <w:tc>
          <w:tcPr>
            <w:tcW w:w="1520" w:type="dxa"/>
            <w:tcBorders>
              <w:top w:val="nil"/>
              <w:left w:val="nil"/>
              <w:bottom w:val="single" w:sz="4" w:space="0" w:color="auto"/>
              <w:right w:val="nil"/>
            </w:tcBorders>
            <w:shd w:val="clear" w:color="000000" w:fill="EDEDED"/>
            <w:noWrap/>
            <w:hideMark/>
          </w:tcPr>
          <w:p w14:paraId="1042675E"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Output 1.2 </w:t>
            </w:r>
          </w:p>
        </w:tc>
        <w:tc>
          <w:tcPr>
            <w:tcW w:w="6955" w:type="dxa"/>
            <w:tcBorders>
              <w:top w:val="nil"/>
              <w:left w:val="nil"/>
              <w:bottom w:val="nil"/>
              <w:right w:val="nil"/>
            </w:tcBorders>
            <w:shd w:val="clear" w:color="000000" w:fill="EDEDED"/>
            <w:hideMark/>
          </w:tcPr>
          <w:p w14:paraId="5E8435D2"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Map national and regional information sources available to track the state and trends of the environment</w:t>
            </w:r>
          </w:p>
        </w:tc>
        <w:tc>
          <w:tcPr>
            <w:tcW w:w="306" w:type="dxa"/>
            <w:tcBorders>
              <w:top w:val="nil"/>
              <w:left w:val="single" w:sz="8" w:space="0" w:color="auto"/>
              <w:bottom w:val="single" w:sz="4" w:space="0" w:color="auto"/>
              <w:right w:val="nil"/>
            </w:tcBorders>
            <w:shd w:val="clear" w:color="000000" w:fill="F2F2F2"/>
            <w:hideMark/>
          </w:tcPr>
          <w:p w14:paraId="1111ADB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E429CB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0C8445F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497D1B3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F8A5BA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9EA2E5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0800AD4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1D0539D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C87CE6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106509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A4D63A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5F3DD9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4DC83838"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62DD4295"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1.2.1</w:t>
            </w:r>
          </w:p>
        </w:tc>
        <w:tc>
          <w:tcPr>
            <w:tcW w:w="6955" w:type="dxa"/>
            <w:tcBorders>
              <w:top w:val="single" w:sz="4" w:space="0" w:color="auto"/>
              <w:left w:val="nil"/>
              <w:bottom w:val="single" w:sz="4" w:space="0" w:color="auto"/>
              <w:right w:val="nil"/>
            </w:tcBorders>
            <w:shd w:val="clear" w:color="auto" w:fill="auto"/>
            <w:hideMark/>
          </w:tcPr>
          <w:p w14:paraId="5D502CE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Conduct SWOT and gap analysis of environmental information availability, data formats, and accessibility</w:t>
            </w:r>
          </w:p>
        </w:tc>
        <w:tc>
          <w:tcPr>
            <w:tcW w:w="306" w:type="dxa"/>
            <w:tcBorders>
              <w:top w:val="nil"/>
              <w:left w:val="single" w:sz="8" w:space="0" w:color="auto"/>
              <w:bottom w:val="single" w:sz="4" w:space="0" w:color="auto"/>
              <w:right w:val="nil"/>
            </w:tcBorders>
            <w:shd w:val="clear" w:color="000000" w:fill="FFFFFF"/>
            <w:hideMark/>
          </w:tcPr>
          <w:p w14:paraId="67D7DE3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F75536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330C70D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7F513E8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6AD8556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851F9A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BE391C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45B45E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C963A0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A3D5A3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BBB07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16D00E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7D096A4C"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15218CD2"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1.2.2</w:t>
            </w:r>
          </w:p>
        </w:tc>
        <w:tc>
          <w:tcPr>
            <w:tcW w:w="6955" w:type="dxa"/>
            <w:tcBorders>
              <w:top w:val="nil"/>
              <w:left w:val="nil"/>
              <w:bottom w:val="single" w:sz="4" w:space="0" w:color="auto"/>
              <w:right w:val="nil"/>
            </w:tcBorders>
            <w:shd w:val="clear" w:color="auto" w:fill="auto"/>
            <w:hideMark/>
          </w:tcPr>
          <w:p w14:paraId="4324166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Compile relevant reference material to review existing data in the EIMAS.</w:t>
            </w:r>
          </w:p>
        </w:tc>
        <w:tc>
          <w:tcPr>
            <w:tcW w:w="306" w:type="dxa"/>
            <w:tcBorders>
              <w:top w:val="nil"/>
              <w:left w:val="single" w:sz="8" w:space="0" w:color="auto"/>
              <w:bottom w:val="single" w:sz="4" w:space="0" w:color="auto"/>
              <w:right w:val="nil"/>
            </w:tcBorders>
            <w:shd w:val="clear" w:color="000000" w:fill="FFFFFF"/>
            <w:hideMark/>
          </w:tcPr>
          <w:p w14:paraId="5A7B42A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5B9027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59F99F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6E28EA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2C880C3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7A49688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6D3B047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C28115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82E200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C8F9C3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67A9C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E987B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1C9FAD37" w14:textId="77777777" w:rsidTr="00945EFC">
        <w:trPr>
          <w:gridAfter w:val="1"/>
          <w:wAfter w:w="396" w:type="dxa"/>
          <w:trHeight w:val="20"/>
        </w:trPr>
        <w:tc>
          <w:tcPr>
            <w:tcW w:w="1520" w:type="dxa"/>
            <w:tcBorders>
              <w:top w:val="nil"/>
              <w:left w:val="nil"/>
              <w:bottom w:val="nil"/>
              <w:right w:val="nil"/>
            </w:tcBorders>
            <w:shd w:val="clear" w:color="000000" w:fill="EDEDED"/>
            <w:noWrap/>
            <w:hideMark/>
          </w:tcPr>
          <w:p w14:paraId="6D3FE37D"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Output 1.3:  </w:t>
            </w:r>
          </w:p>
        </w:tc>
        <w:tc>
          <w:tcPr>
            <w:tcW w:w="6955" w:type="dxa"/>
            <w:tcBorders>
              <w:top w:val="nil"/>
              <w:left w:val="nil"/>
              <w:bottom w:val="nil"/>
              <w:right w:val="nil"/>
            </w:tcBorders>
            <w:shd w:val="clear" w:color="000000" w:fill="EDEDED"/>
            <w:hideMark/>
          </w:tcPr>
          <w:p w14:paraId="4707123E"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Institutional arrangements and inter-agency agreements on information management are negotiated </w:t>
            </w:r>
          </w:p>
        </w:tc>
        <w:tc>
          <w:tcPr>
            <w:tcW w:w="306" w:type="dxa"/>
            <w:tcBorders>
              <w:top w:val="nil"/>
              <w:left w:val="single" w:sz="8" w:space="0" w:color="auto"/>
              <w:bottom w:val="single" w:sz="4" w:space="0" w:color="auto"/>
              <w:right w:val="nil"/>
            </w:tcBorders>
            <w:shd w:val="clear" w:color="000000" w:fill="F2F2F2"/>
            <w:hideMark/>
          </w:tcPr>
          <w:p w14:paraId="7553BAA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282C624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49C1F31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0986C6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283DFE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78322A2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788676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06F37B5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45CE7BF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D7571C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D9B36C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691A62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772D392" w14:textId="77777777" w:rsidTr="00945EFC">
        <w:trPr>
          <w:gridAfter w:val="1"/>
          <w:wAfter w:w="396" w:type="dxa"/>
          <w:trHeight w:val="20"/>
        </w:trPr>
        <w:tc>
          <w:tcPr>
            <w:tcW w:w="1520" w:type="dxa"/>
            <w:tcBorders>
              <w:top w:val="single" w:sz="4" w:space="0" w:color="auto"/>
              <w:left w:val="nil"/>
              <w:bottom w:val="single" w:sz="4" w:space="0" w:color="auto"/>
              <w:right w:val="nil"/>
            </w:tcBorders>
            <w:shd w:val="clear" w:color="auto" w:fill="auto"/>
            <w:noWrap/>
            <w:hideMark/>
          </w:tcPr>
          <w:p w14:paraId="34C4CD4E"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1.3.1</w:t>
            </w:r>
          </w:p>
        </w:tc>
        <w:tc>
          <w:tcPr>
            <w:tcW w:w="6955" w:type="dxa"/>
            <w:tcBorders>
              <w:top w:val="single" w:sz="4" w:space="0" w:color="auto"/>
              <w:left w:val="nil"/>
              <w:bottom w:val="single" w:sz="4" w:space="0" w:color="auto"/>
              <w:right w:val="nil"/>
            </w:tcBorders>
            <w:shd w:val="clear" w:color="auto" w:fill="auto"/>
            <w:hideMark/>
          </w:tcPr>
          <w:p w14:paraId="7D04F74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Draft MoUs with relevant agencies to support data sharing</w:t>
            </w:r>
          </w:p>
        </w:tc>
        <w:tc>
          <w:tcPr>
            <w:tcW w:w="306" w:type="dxa"/>
            <w:tcBorders>
              <w:top w:val="nil"/>
              <w:left w:val="single" w:sz="8" w:space="0" w:color="auto"/>
              <w:bottom w:val="single" w:sz="4" w:space="0" w:color="auto"/>
              <w:right w:val="nil"/>
            </w:tcBorders>
            <w:shd w:val="clear" w:color="000000" w:fill="FFFFFF"/>
            <w:hideMark/>
          </w:tcPr>
          <w:p w14:paraId="428E9B9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3F37FA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F75831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A33A7C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AB9737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7903A3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316CFA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3D2870C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537ACCC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90F6D6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FE5B4B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A53445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9EDEC7E"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7B2B4075"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1.3.2</w:t>
            </w:r>
          </w:p>
        </w:tc>
        <w:tc>
          <w:tcPr>
            <w:tcW w:w="6955" w:type="dxa"/>
            <w:tcBorders>
              <w:top w:val="nil"/>
              <w:left w:val="nil"/>
              <w:bottom w:val="single" w:sz="4" w:space="0" w:color="auto"/>
              <w:right w:val="nil"/>
            </w:tcBorders>
            <w:shd w:val="clear" w:color="auto" w:fill="auto"/>
            <w:hideMark/>
          </w:tcPr>
          <w:p w14:paraId="4554C01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Develop research guidelines based on lessons learned and best practices from the Caribbean. </w:t>
            </w:r>
          </w:p>
        </w:tc>
        <w:tc>
          <w:tcPr>
            <w:tcW w:w="306" w:type="dxa"/>
            <w:tcBorders>
              <w:top w:val="nil"/>
              <w:left w:val="single" w:sz="8" w:space="0" w:color="auto"/>
              <w:bottom w:val="single" w:sz="4" w:space="0" w:color="auto"/>
              <w:right w:val="nil"/>
            </w:tcBorders>
            <w:shd w:val="clear" w:color="000000" w:fill="FFFFFF"/>
            <w:hideMark/>
          </w:tcPr>
          <w:p w14:paraId="5F5A084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BFD329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B8987D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62C3E0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A54A25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BE4602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349D11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1E77B8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879F26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954705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767AD0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65A81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47C554A8"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179686D3"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1.3.3</w:t>
            </w:r>
          </w:p>
        </w:tc>
        <w:tc>
          <w:tcPr>
            <w:tcW w:w="6955" w:type="dxa"/>
            <w:tcBorders>
              <w:top w:val="nil"/>
              <w:left w:val="nil"/>
              <w:bottom w:val="single" w:sz="4" w:space="0" w:color="auto"/>
              <w:right w:val="nil"/>
            </w:tcBorders>
            <w:shd w:val="clear" w:color="auto" w:fill="auto"/>
            <w:hideMark/>
          </w:tcPr>
          <w:p w14:paraId="04BF197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Organize learning-by-doing consultations to present updated guidelines </w:t>
            </w:r>
          </w:p>
        </w:tc>
        <w:tc>
          <w:tcPr>
            <w:tcW w:w="306" w:type="dxa"/>
            <w:tcBorders>
              <w:top w:val="nil"/>
              <w:left w:val="single" w:sz="8" w:space="0" w:color="auto"/>
              <w:bottom w:val="single" w:sz="4" w:space="0" w:color="auto"/>
              <w:right w:val="nil"/>
            </w:tcBorders>
            <w:shd w:val="clear" w:color="000000" w:fill="FFFFFF"/>
            <w:hideMark/>
          </w:tcPr>
          <w:p w14:paraId="324057F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97AD2D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7F6E8C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64D0B5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4B9A5E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11F8FA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2D7AF2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76618D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2D3F57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87D2F7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592185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0BD432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6553D85"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784D7AAF"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1.3.4</w:t>
            </w:r>
          </w:p>
        </w:tc>
        <w:tc>
          <w:tcPr>
            <w:tcW w:w="6955" w:type="dxa"/>
            <w:tcBorders>
              <w:top w:val="nil"/>
              <w:left w:val="nil"/>
              <w:bottom w:val="single" w:sz="4" w:space="0" w:color="auto"/>
              <w:right w:val="nil"/>
            </w:tcBorders>
            <w:shd w:val="clear" w:color="auto" w:fill="auto"/>
            <w:hideMark/>
          </w:tcPr>
          <w:p w14:paraId="4F687A9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Update and finalize guidelines based on feedback from consultations</w:t>
            </w:r>
          </w:p>
        </w:tc>
        <w:tc>
          <w:tcPr>
            <w:tcW w:w="306" w:type="dxa"/>
            <w:tcBorders>
              <w:top w:val="nil"/>
              <w:left w:val="single" w:sz="8" w:space="0" w:color="auto"/>
              <w:bottom w:val="single" w:sz="4" w:space="0" w:color="auto"/>
              <w:right w:val="nil"/>
            </w:tcBorders>
            <w:shd w:val="clear" w:color="000000" w:fill="FFFFFF"/>
            <w:hideMark/>
          </w:tcPr>
          <w:p w14:paraId="7634E0B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59E3DE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2B983F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20935D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662292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ED2B88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4FE05A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02CE0F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4BF4E2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A251F2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28185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3ABC4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0F9AAAB"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0F25CF5E"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1.3.5</w:t>
            </w:r>
          </w:p>
        </w:tc>
        <w:tc>
          <w:tcPr>
            <w:tcW w:w="6955" w:type="dxa"/>
            <w:tcBorders>
              <w:top w:val="nil"/>
              <w:left w:val="nil"/>
              <w:bottom w:val="single" w:sz="4" w:space="0" w:color="auto"/>
              <w:right w:val="nil"/>
            </w:tcBorders>
            <w:shd w:val="clear" w:color="auto" w:fill="auto"/>
            <w:hideMark/>
          </w:tcPr>
          <w:p w14:paraId="3890F78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Set up targeted institutional architectures for sharing data and information</w:t>
            </w:r>
          </w:p>
        </w:tc>
        <w:tc>
          <w:tcPr>
            <w:tcW w:w="306" w:type="dxa"/>
            <w:tcBorders>
              <w:top w:val="nil"/>
              <w:left w:val="single" w:sz="8" w:space="0" w:color="auto"/>
              <w:bottom w:val="single" w:sz="4" w:space="0" w:color="auto"/>
              <w:right w:val="nil"/>
            </w:tcBorders>
            <w:shd w:val="clear" w:color="000000" w:fill="FFFFFF"/>
            <w:hideMark/>
          </w:tcPr>
          <w:p w14:paraId="2C74E09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AD8E5F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DF9DCF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59DB83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EB18F7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CDAA95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BA057C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1539AC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F665E7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43240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BCA9CE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F21AC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373AC0B" w14:textId="77777777" w:rsidTr="00945EFC">
        <w:trPr>
          <w:gridAfter w:val="1"/>
          <w:wAfter w:w="396" w:type="dxa"/>
          <w:trHeight w:val="20"/>
        </w:trPr>
        <w:tc>
          <w:tcPr>
            <w:tcW w:w="1520" w:type="dxa"/>
            <w:tcBorders>
              <w:top w:val="nil"/>
              <w:left w:val="nil"/>
              <w:bottom w:val="nil"/>
              <w:right w:val="nil"/>
            </w:tcBorders>
            <w:shd w:val="clear" w:color="000000" w:fill="EDEDED"/>
            <w:noWrap/>
            <w:hideMark/>
          </w:tcPr>
          <w:p w14:paraId="15153751"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Output 1.4: </w:t>
            </w:r>
          </w:p>
        </w:tc>
        <w:tc>
          <w:tcPr>
            <w:tcW w:w="6955" w:type="dxa"/>
            <w:tcBorders>
              <w:top w:val="nil"/>
              <w:left w:val="nil"/>
              <w:bottom w:val="nil"/>
              <w:right w:val="nil"/>
            </w:tcBorders>
            <w:shd w:val="clear" w:color="000000" w:fill="EDEDED"/>
            <w:hideMark/>
          </w:tcPr>
          <w:p w14:paraId="69F7E60E"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A user-friendly online platform is established and updated, presenting available information on core environmental indicators</w:t>
            </w:r>
          </w:p>
        </w:tc>
        <w:tc>
          <w:tcPr>
            <w:tcW w:w="306" w:type="dxa"/>
            <w:tcBorders>
              <w:top w:val="nil"/>
              <w:left w:val="single" w:sz="8" w:space="0" w:color="auto"/>
              <w:bottom w:val="single" w:sz="4" w:space="0" w:color="auto"/>
              <w:right w:val="nil"/>
            </w:tcBorders>
            <w:shd w:val="clear" w:color="000000" w:fill="F2F2F2"/>
            <w:hideMark/>
          </w:tcPr>
          <w:p w14:paraId="664199C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7DB62AD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09613A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287CEBA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B68199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43A98B3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A4FB2D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E8DFDB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84A194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DB7EE6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4413E0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5F497E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BF22B8C" w14:textId="77777777" w:rsidTr="00945EFC">
        <w:trPr>
          <w:gridAfter w:val="1"/>
          <w:wAfter w:w="396" w:type="dxa"/>
          <w:trHeight w:val="20"/>
        </w:trPr>
        <w:tc>
          <w:tcPr>
            <w:tcW w:w="1520" w:type="dxa"/>
            <w:tcBorders>
              <w:top w:val="single" w:sz="4" w:space="0" w:color="auto"/>
              <w:left w:val="nil"/>
              <w:bottom w:val="single" w:sz="4" w:space="0" w:color="auto"/>
              <w:right w:val="nil"/>
            </w:tcBorders>
            <w:shd w:val="clear" w:color="auto" w:fill="auto"/>
            <w:noWrap/>
            <w:hideMark/>
          </w:tcPr>
          <w:p w14:paraId="779BEDE5"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1.4.1</w:t>
            </w:r>
          </w:p>
        </w:tc>
        <w:tc>
          <w:tcPr>
            <w:tcW w:w="6955" w:type="dxa"/>
            <w:tcBorders>
              <w:top w:val="single" w:sz="4" w:space="0" w:color="auto"/>
              <w:left w:val="nil"/>
              <w:bottom w:val="single" w:sz="4" w:space="0" w:color="auto"/>
              <w:right w:val="nil"/>
            </w:tcBorders>
            <w:shd w:val="clear" w:color="auto" w:fill="auto"/>
            <w:hideMark/>
          </w:tcPr>
          <w:p w14:paraId="34026A7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Design best practice technological structures  for data collection, storage, and sharing</w:t>
            </w:r>
          </w:p>
        </w:tc>
        <w:tc>
          <w:tcPr>
            <w:tcW w:w="306" w:type="dxa"/>
            <w:tcBorders>
              <w:top w:val="nil"/>
              <w:left w:val="single" w:sz="8" w:space="0" w:color="auto"/>
              <w:bottom w:val="single" w:sz="4" w:space="0" w:color="auto"/>
              <w:right w:val="nil"/>
            </w:tcBorders>
            <w:shd w:val="clear" w:color="000000" w:fill="FFFFFF"/>
            <w:hideMark/>
          </w:tcPr>
          <w:p w14:paraId="5BBB563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CE8111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DE387C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CDCA58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7C6E36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40F3C4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787BF9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7DCECBD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016DEC5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110902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377447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8A913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53C145A"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047D6CA9"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1.4.2</w:t>
            </w:r>
          </w:p>
        </w:tc>
        <w:tc>
          <w:tcPr>
            <w:tcW w:w="6955" w:type="dxa"/>
            <w:tcBorders>
              <w:top w:val="nil"/>
              <w:left w:val="nil"/>
              <w:bottom w:val="single" w:sz="4" w:space="0" w:color="auto"/>
              <w:right w:val="nil"/>
            </w:tcBorders>
            <w:shd w:val="clear" w:color="auto" w:fill="auto"/>
            <w:hideMark/>
          </w:tcPr>
          <w:p w14:paraId="5ABE37D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Prepare a feasibility study on the design and operation of the system </w:t>
            </w:r>
          </w:p>
        </w:tc>
        <w:tc>
          <w:tcPr>
            <w:tcW w:w="306" w:type="dxa"/>
            <w:tcBorders>
              <w:top w:val="nil"/>
              <w:left w:val="single" w:sz="8" w:space="0" w:color="auto"/>
              <w:bottom w:val="single" w:sz="4" w:space="0" w:color="auto"/>
              <w:right w:val="nil"/>
            </w:tcBorders>
            <w:shd w:val="clear" w:color="000000" w:fill="FFFFFF"/>
            <w:hideMark/>
          </w:tcPr>
          <w:p w14:paraId="4E71A9B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987E30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D1DB42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794F49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878162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1F6B31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040E91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53B2DF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A5F13F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8D5AD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5E2FD3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01809C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703DB632"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6CE57A3D"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1.4.3</w:t>
            </w:r>
          </w:p>
        </w:tc>
        <w:tc>
          <w:tcPr>
            <w:tcW w:w="6955" w:type="dxa"/>
            <w:tcBorders>
              <w:top w:val="nil"/>
              <w:left w:val="nil"/>
              <w:bottom w:val="single" w:sz="4" w:space="0" w:color="auto"/>
              <w:right w:val="nil"/>
            </w:tcBorders>
            <w:shd w:val="clear" w:color="auto" w:fill="auto"/>
            <w:hideMark/>
          </w:tcPr>
          <w:p w14:paraId="3A8F632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Undertake an independent peer review of system</w:t>
            </w:r>
          </w:p>
        </w:tc>
        <w:tc>
          <w:tcPr>
            <w:tcW w:w="306" w:type="dxa"/>
            <w:tcBorders>
              <w:top w:val="nil"/>
              <w:left w:val="single" w:sz="8" w:space="0" w:color="auto"/>
              <w:bottom w:val="single" w:sz="4" w:space="0" w:color="auto"/>
              <w:right w:val="nil"/>
            </w:tcBorders>
            <w:shd w:val="clear" w:color="000000" w:fill="FFFFFF"/>
            <w:hideMark/>
          </w:tcPr>
          <w:p w14:paraId="29DCC0A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4D720C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C10696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CA84D5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FACC46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1F842B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C2369D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5A18D9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1C1C42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8FE8E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E60D9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A3BAB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0A4A09A"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0A838837"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1.4.4</w:t>
            </w:r>
          </w:p>
        </w:tc>
        <w:tc>
          <w:tcPr>
            <w:tcW w:w="6955" w:type="dxa"/>
            <w:tcBorders>
              <w:top w:val="nil"/>
              <w:left w:val="nil"/>
              <w:bottom w:val="single" w:sz="4" w:space="0" w:color="auto"/>
              <w:right w:val="nil"/>
            </w:tcBorders>
            <w:shd w:val="clear" w:color="auto" w:fill="auto"/>
            <w:hideMark/>
          </w:tcPr>
          <w:p w14:paraId="730D56C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Improve technological structure of data and information systems </w:t>
            </w:r>
          </w:p>
        </w:tc>
        <w:tc>
          <w:tcPr>
            <w:tcW w:w="306" w:type="dxa"/>
            <w:tcBorders>
              <w:top w:val="nil"/>
              <w:left w:val="single" w:sz="8" w:space="0" w:color="auto"/>
              <w:bottom w:val="single" w:sz="4" w:space="0" w:color="auto"/>
              <w:right w:val="nil"/>
            </w:tcBorders>
            <w:shd w:val="clear" w:color="000000" w:fill="FFFFFF"/>
            <w:hideMark/>
          </w:tcPr>
          <w:p w14:paraId="61C633D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BBF46D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40CDB5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C46F4B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926EA1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4EF7DD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2BBD39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AB0EE9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0BE138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00523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25E49C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41AD5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D3D3AA1"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66B20949"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1.4.5</w:t>
            </w:r>
          </w:p>
        </w:tc>
        <w:tc>
          <w:tcPr>
            <w:tcW w:w="6955" w:type="dxa"/>
            <w:tcBorders>
              <w:top w:val="nil"/>
              <w:left w:val="nil"/>
              <w:bottom w:val="single" w:sz="4" w:space="0" w:color="auto"/>
              <w:right w:val="nil"/>
            </w:tcBorders>
            <w:shd w:val="clear" w:color="auto" w:fill="auto"/>
            <w:hideMark/>
          </w:tcPr>
          <w:p w14:paraId="571B317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 tracking mechanism to monitor the usage of platform</w:t>
            </w:r>
          </w:p>
        </w:tc>
        <w:tc>
          <w:tcPr>
            <w:tcW w:w="306" w:type="dxa"/>
            <w:tcBorders>
              <w:top w:val="nil"/>
              <w:left w:val="single" w:sz="8" w:space="0" w:color="auto"/>
              <w:bottom w:val="single" w:sz="4" w:space="0" w:color="auto"/>
              <w:right w:val="nil"/>
            </w:tcBorders>
            <w:shd w:val="clear" w:color="000000" w:fill="FFFFFF"/>
            <w:hideMark/>
          </w:tcPr>
          <w:p w14:paraId="4944F34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534BC5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32AF4A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1F8A5C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AFC877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4E64F6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280F47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82F4F1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9FA521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2B23C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909503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56C7D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0B78263"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00FEFCD2"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1.4.6</w:t>
            </w:r>
          </w:p>
        </w:tc>
        <w:tc>
          <w:tcPr>
            <w:tcW w:w="6955" w:type="dxa"/>
            <w:tcBorders>
              <w:top w:val="nil"/>
              <w:left w:val="nil"/>
              <w:bottom w:val="single" w:sz="4" w:space="0" w:color="auto"/>
              <w:right w:val="nil"/>
            </w:tcBorders>
            <w:shd w:val="clear" w:color="auto" w:fill="auto"/>
            <w:hideMark/>
          </w:tcPr>
          <w:p w14:paraId="5135BEF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Begin the early implementation of the NEIS</w:t>
            </w:r>
          </w:p>
        </w:tc>
        <w:tc>
          <w:tcPr>
            <w:tcW w:w="306" w:type="dxa"/>
            <w:tcBorders>
              <w:top w:val="nil"/>
              <w:left w:val="single" w:sz="8" w:space="0" w:color="auto"/>
              <w:bottom w:val="single" w:sz="4" w:space="0" w:color="auto"/>
              <w:right w:val="nil"/>
            </w:tcBorders>
            <w:shd w:val="clear" w:color="000000" w:fill="FFFFFF"/>
            <w:hideMark/>
          </w:tcPr>
          <w:p w14:paraId="15EB9F7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B514AB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8ACD21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9053E6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9380B8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61E00A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80C91C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541BAE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5AC764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4416DE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D2161D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4B4A20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4CF457F2" w14:textId="77777777" w:rsidTr="00945EFC">
        <w:trPr>
          <w:gridAfter w:val="1"/>
          <w:wAfter w:w="396" w:type="dxa"/>
          <w:trHeight w:val="20"/>
        </w:trPr>
        <w:tc>
          <w:tcPr>
            <w:tcW w:w="1520" w:type="dxa"/>
            <w:tcBorders>
              <w:top w:val="nil"/>
              <w:left w:val="nil"/>
              <w:bottom w:val="nil"/>
              <w:right w:val="nil"/>
            </w:tcBorders>
            <w:shd w:val="clear" w:color="000000" w:fill="EDEDED"/>
            <w:noWrap/>
            <w:hideMark/>
          </w:tcPr>
          <w:p w14:paraId="3B11E622"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Output 1.5: </w:t>
            </w:r>
          </w:p>
        </w:tc>
        <w:tc>
          <w:tcPr>
            <w:tcW w:w="6955" w:type="dxa"/>
            <w:tcBorders>
              <w:top w:val="nil"/>
              <w:left w:val="nil"/>
              <w:bottom w:val="nil"/>
              <w:right w:val="nil"/>
            </w:tcBorders>
            <w:shd w:val="clear" w:color="000000" w:fill="EDEDED"/>
            <w:hideMark/>
          </w:tcPr>
          <w:p w14:paraId="38B67BD8"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Learning-by-doing training to effectively maintain and manage the environmental information system</w:t>
            </w:r>
          </w:p>
        </w:tc>
        <w:tc>
          <w:tcPr>
            <w:tcW w:w="306" w:type="dxa"/>
            <w:tcBorders>
              <w:top w:val="nil"/>
              <w:left w:val="single" w:sz="8" w:space="0" w:color="auto"/>
              <w:bottom w:val="single" w:sz="4" w:space="0" w:color="auto"/>
              <w:right w:val="nil"/>
            </w:tcBorders>
            <w:shd w:val="clear" w:color="000000" w:fill="F2F2F2"/>
            <w:hideMark/>
          </w:tcPr>
          <w:p w14:paraId="4BB9F0F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75E62B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AFCD8C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1115E24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0F9775C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408ED41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426AA2E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0FF7AAF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2B66B10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DA2379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33B010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9A368B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BB3E190" w14:textId="77777777" w:rsidTr="00945EFC">
        <w:trPr>
          <w:gridAfter w:val="1"/>
          <w:wAfter w:w="396" w:type="dxa"/>
          <w:trHeight w:val="20"/>
        </w:trPr>
        <w:tc>
          <w:tcPr>
            <w:tcW w:w="1520" w:type="dxa"/>
            <w:tcBorders>
              <w:top w:val="single" w:sz="4" w:space="0" w:color="auto"/>
              <w:left w:val="nil"/>
              <w:bottom w:val="single" w:sz="4" w:space="0" w:color="auto"/>
              <w:right w:val="nil"/>
            </w:tcBorders>
            <w:shd w:val="clear" w:color="auto" w:fill="auto"/>
            <w:noWrap/>
            <w:hideMark/>
          </w:tcPr>
          <w:p w14:paraId="54DEAC3D"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1.5.1</w:t>
            </w:r>
          </w:p>
        </w:tc>
        <w:tc>
          <w:tcPr>
            <w:tcW w:w="6955" w:type="dxa"/>
            <w:tcBorders>
              <w:top w:val="single" w:sz="4" w:space="0" w:color="auto"/>
              <w:left w:val="nil"/>
              <w:bottom w:val="single" w:sz="4" w:space="0" w:color="auto"/>
              <w:right w:val="nil"/>
            </w:tcBorders>
            <w:shd w:val="clear" w:color="auto" w:fill="auto"/>
            <w:hideMark/>
          </w:tcPr>
          <w:p w14:paraId="7D828B6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Undertake a comprehensive assessment of technical training needs</w:t>
            </w:r>
          </w:p>
        </w:tc>
        <w:tc>
          <w:tcPr>
            <w:tcW w:w="306" w:type="dxa"/>
            <w:tcBorders>
              <w:top w:val="nil"/>
              <w:left w:val="single" w:sz="8" w:space="0" w:color="auto"/>
              <w:bottom w:val="single" w:sz="4" w:space="0" w:color="auto"/>
              <w:right w:val="nil"/>
            </w:tcBorders>
            <w:shd w:val="clear" w:color="000000" w:fill="FFFFFF"/>
            <w:hideMark/>
          </w:tcPr>
          <w:p w14:paraId="142A05A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B284DA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4380C6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53FEA1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700429B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6AC0C4D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004B6B7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68661FB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0DAF8B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B84287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8107E7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BCFBDD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FD69273"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1EE12B14"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1.5.2</w:t>
            </w:r>
          </w:p>
        </w:tc>
        <w:tc>
          <w:tcPr>
            <w:tcW w:w="6955" w:type="dxa"/>
            <w:tcBorders>
              <w:top w:val="nil"/>
              <w:left w:val="nil"/>
              <w:bottom w:val="single" w:sz="4" w:space="0" w:color="auto"/>
              <w:right w:val="nil"/>
            </w:tcBorders>
            <w:shd w:val="clear" w:color="auto" w:fill="auto"/>
            <w:hideMark/>
          </w:tcPr>
          <w:p w14:paraId="3F3E68F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 training programme and modules</w:t>
            </w:r>
          </w:p>
        </w:tc>
        <w:tc>
          <w:tcPr>
            <w:tcW w:w="306" w:type="dxa"/>
            <w:tcBorders>
              <w:top w:val="nil"/>
              <w:left w:val="single" w:sz="8" w:space="0" w:color="auto"/>
              <w:bottom w:val="single" w:sz="4" w:space="0" w:color="auto"/>
              <w:right w:val="nil"/>
            </w:tcBorders>
            <w:shd w:val="clear" w:color="000000" w:fill="FFFFFF"/>
            <w:hideMark/>
          </w:tcPr>
          <w:p w14:paraId="584DCF9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C223B2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844632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29D493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70E2EE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62A13A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741EA2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6C0C23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1BE8A9E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7CAD38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B22400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C003AA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6E89E5F8"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55BD1CC5"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1.5.3</w:t>
            </w:r>
          </w:p>
        </w:tc>
        <w:tc>
          <w:tcPr>
            <w:tcW w:w="6955" w:type="dxa"/>
            <w:tcBorders>
              <w:top w:val="nil"/>
              <w:left w:val="nil"/>
              <w:bottom w:val="single" w:sz="4" w:space="0" w:color="auto"/>
              <w:right w:val="nil"/>
            </w:tcBorders>
            <w:shd w:val="clear" w:color="auto" w:fill="auto"/>
            <w:hideMark/>
          </w:tcPr>
          <w:p w14:paraId="530586F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Undertake training courses on operational skills for software and data management</w:t>
            </w:r>
          </w:p>
        </w:tc>
        <w:tc>
          <w:tcPr>
            <w:tcW w:w="306" w:type="dxa"/>
            <w:tcBorders>
              <w:top w:val="nil"/>
              <w:left w:val="single" w:sz="8" w:space="0" w:color="auto"/>
              <w:bottom w:val="single" w:sz="4" w:space="0" w:color="auto"/>
              <w:right w:val="nil"/>
            </w:tcBorders>
            <w:shd w:val="clear" w:color="000000" w:fill="FFFFFF"/>
            <w:hideMark/>
          </w:tcPr>
          <w:p w14:paraId="16184E1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D7861F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E53B8A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CE053D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4FCF8C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7E1DC5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ECFBA5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22CA4A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5B556A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CB645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DD6607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43F617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AA5A247"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3B484498"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1.5.4</w:t>
            </w:r>
          </w:p>
        </w:tc>
        <w:tc>
          <w:tcPr>
            <w:tcW w:w="6955" w:type="dxa"/>
            <w:tcBorders>
              <w:top w:val="nil"/>
              <w:left w:val="nil"/>
              <w:bottom w:val="single" w:sz="4" w:space="0" w:color="auto"/>
              <w:right w:val="nil"/>
            </w:tcBorders>
            <w:shd w:val="clear" w:color="auto" w:fill="auto"/>
            <w:hideMark/>
          </w:tcPr>
          <w:p w14:paraId="5E7C4B7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Carry out training workshops on data and information management</w:t>
            </w:r>
          </w:p>
        </w:tc>
        <w:tc>
          <w:tcPr>
            <w:tcW w:w="306" w:type="dxa"/>
            <w:tcBorders>
              <w:top w:val="nil"/>
              <w:left w:val="single" w:sz="8" w:space="0" w:color="auto"/>
              <w:bottom w:val="single" w:sz="4" w:space="0" w:color="auto"/>
              <w:right w:val="nil"/>
            </w:tcBorders>
            <w:shd w:val="clear" w:color="000000" w:fill="FFFFFF"/>
            <w:hideMark/>
          </w:tcPr>
          <w:p w14:paraId="616802A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E3B76A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A4382F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B0319B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0FE43F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58152D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D52BC5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A1154E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5F45F8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012D3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72F42E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B27A30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3FA7FA1"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7F4F3EC1"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1.5.5</w:t>
            </w:r>
          </w:p>
        </w:tc>
        <w:tc>
          <w:tcPr>
            <w:tcW w:w="6955" w:type="dxa"/>
            <w:tcBorders>
              <w:top w:val="nil"/>
              <w:left w:val="nil"/>
              <w:bottom w:val="single" w:sz="4" w:space="0" w:color="auto"/>
              <w:right w:val="nil"/>
            </w:tcBorders>
            <w:shd w:val="clear" w:color="auto" w:fill="auto"/>
            <w:hideMark/>
          </w:tcPr>
          <w:p w14:paraId="1E275E7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 long-term training programme on data and information management</w:t>
            </w:r>
          </w:p>
        </w:tc>
        <w:tc>
          <w:tcPr>
            <w:tcW w:w="306" w:type="dxa"/>
            <w:tcBorders>
              <w:top w:val="nil"/>
              <w:left w:val="single" w:sz="8" w:space="0" w:color="auto"/>
              <w:bottom w:val="single" w:sz="4" w:space="0" w:color="auto"/>
              <w:right w:val="nil"/>
            </w:tcBorders>
            <w:shd w:val="clear" w:color="000000" w:fill="FFFFFF"/>
            <w:hideMark/>
          </w:tcPr>
          <w:p w14:paraId="675FA18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AC43E3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5928D3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240E97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F48B28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2F59F0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3E30CB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86C7AC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4AF5FD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FC876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0E290F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EE14AA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9A92867" w14:textId="77777777" w:rsidTr="00945EFC">
        <w:trPr>
          <w:gridAfter w:val="1"/>
          <w:wAfter w:w="396" w:type="dxa"/>
          <w:trHeight w:val="20"/>
        </w:trPr>
        <w:tc>
          <w:tcPr>
            <w:tcW w:w="1520" w:type="dxa"/>
            <w:tcBorders>
              <w:top w:val="single" w:sz="8" w:space="0" w:color="auto"/>
              <w:left w:val="single" w:sz="8" w:space="0" w:color="auto"/>
              <w:bottom w:val="single" w:sz="8" w:space="0" w:color="auto"/>
              <w:right w:val="nil"/>
            </w:tcBorders>
            <w:shd w:val="clear" w:color="000000" w:fill="DDEBF7"/>
            <w:noWrap/>
            <w:hideMark/>
          </w:tcPr>
          <w:p w14:paraId="2BFF007B"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Component 2</w:t>
            </w:r>
          </w:p>
        </w:tc>
        <w:tc>
          <w:tcPr>
            <w:tcW w:w="6955" w:type="dxa"/>
            <w:tcBorders>
              <w:top w:val="single" w:sz="8" w:space="0" w:color="auto"/>
              <w:left w:val="nil"/>
              <w:bottom w:val="single" w:sz="8" w:space="0" w:color="auto"/>
              <w:right w:val="nil"/>
            </w:tcBorders>
            <w:shd w:val="clear" w:color="000000" w:fill="DDEBF7"/>
            <w:hideMark/>
          </w:tcPr>
          <w:p w14:paraId="70C242FA"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Generate, access and use information and knowledge</w:t>
            </w:r>
          </w:p>
        </w:tc>
        <w:tc>
          <w:tcPr>
            <w:tcW w:w="306" w:type="dxa"/>
            <w:tcBorders>
              <w:top w:val="single" w:sz="8" w:space="0" w:color="auto"/>
              <w:left w:val="single" w:sz="8" w:space="0" w:color="auto"/>
              <w:bottom w:val="single" w:sz="8" w:space="0" w:color="auto"/>
              <w:right w:val="nil"/>
            </w:tcBorders>
            <w:shd w:val="clear" w:color="000000" w:fill="DDEBF7"/>
            <w:hideMark/>
          </w:tcPr>
          <w:p w14:paraId="679057EB"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06" w:type="dxa"/>
            <w:tcBorders>
              <w:top w:val="single" w:sz="8" w:space="0" w:color="auto"/>
              <w:left w:val="nil"/>
              <w:bottom w:val="single" w:sz="8" w:space="0" w:color="auto"/>
              <w:right w:val="nil"/>
            </w:tcBorders>
            <w:shd w:val="clear" w:color="000000" w:fill="DDEBF7"/>
            <w:hideMark/>
          </w:tcPr>
          <w:p w14:paraId="2789D02D"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06" w:type="dxa"/>
            <w:tcBorders>
              <w:top w:val="single" w:sz="8" w:space="0" w:color="auto"/>
              <w:left w:val="nil"/>
              <w:bottom w:val="single" w:sz="8" w:space="0" w:color="auto"/>
              <w:right w:val="nil"/>
            </w:tcBorders>
            <w:shd w:val="clear" w:color="000000" w:fill="DDEBF7"/>
            <w:hideMark/>
          </w:tcPr>
          <w:p w14:paraId="6D042736"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06" w:type="dxa"/>
            <w:tcBorders>
              <w:top w:val="single" w:sz="8" w:space="0" w:color="auto"/>
              <w:left w:val="nil"/>
              <w:bottom w:val="single" w:sz="8" w:space="0" w:color="auto"/>
              <w:right w:val="nil"/>
            </w:tcBorders>
            <w:shd w:val="clear" w:color="000000" w:fill="DDEBF7"/>
            <w:hideMark/>
          </w:tcPr>
          <w:p w14:paraId="53612CCA"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06" w:type="dxa"/>
            <w:tcBorders>
              <w:top w:val="single" w:sz="8" w:space="0" w:color="auto"/>
              <w:left w:val="nil"/>
              <w:bottom w:val="single" w:sz="8" w:space="0" w:color="auto"/>
              <w:right w:val="nil"/>
            </w:tcBorders>
            <w:shd w:val="clear" w:color="000000" w:fill="DDEBF7"/>
            <w:hideMark/>
          </w:tcPr>
          <w:p w14:paraId="52002A0F"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06" w:type="dxa"/>
            <w:tcBorders>
              <w:top w:val="single" w:sz="8" w:space="0" w:color="auto"/>
              <w:left w:val="nil"/>
              <w:bottom w:val="single" w:sz="8" w:space="0" w:color="auto"/>
              <w:right w:val="nil"/>
            </w:tcBorders>
            <w:shd w:val="clear" w:color="000000" w:fill="DDEBF7"/>
            <w:hideMark/>
          </w:tcPr>
          <w:p w14:paraId="6B5A51C5"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06" w:type="dxa"/>
            <w:tcBorders>
              <w:top w:val="single" w:sz="8" w:space="0" w:color="auto"/>
              <w:left w:val="nil"/>
              <w:bottom w:val="single" w:sz="8" w:space="0" w:color="auto"/>
              <w:right w:val="nil"/>
            </w:tcBorders>
            <w:shd w:val="clear" w:color="000000" w:fill="DDEBF7"/>
            <w:hideMark/>
          </w:tcPr>
          <w:p w14:paraId="02FFE7FC"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06" w:type="dxa"/>
            <w:tcBorders>
              <w:top w:val="single" w:sz="8" w:space="0" w:color="auto"/>
              <w:left w:val="nil"/>
              <w:bottom w:val="single" w:sz="8" w:space="0" w:color="auto"/>
              <w:right w:val="nil"/>
            </w:tcBorders>
            <w:shd w:val="clear" w:color="000000" w:fill="DDEBF7"/>
            <w:hideMark/>
          </w:tcPr>
          <w:p w14:paraId="2E7353F0"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06" w:type="dxa"/>
            <w:tcBorders>
              <w:top w:val="single" w:sz="8" w:space="0" w:color="auto"/>
              <w:left w:val="nil"/>
              <w:bottom w:val="single" w:sz="8" w:space="0" w:color="auto"/>
              <w:right w:val="nil"/>
            </w:tcBorders>
            <w:shd w:val="clear" w:color="000000" w:fill="DDEBF7"/>
            <w:hideMark/>
          </w:tcPr>
          <w:p w14:paraId="1967EA2B"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428F4525"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0D5C67E6"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2D0A92A9"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r>
      <w:tr w:rsidR="00202577" w:rsidRPr="008640DB" w14:paraId="1456498C" w14:textId="77777777" w:rsidTr="00945EFC">
        <w:trPr>
          <w:gridAfter w:val="1"/>
          <w:wAfter w:w="396" w:type="dxa"/>
          <w:trHeight w:val="20"/>
        </w:trPr>
        <w:tc>
          <w:tcPr>
            <w:tcW w:w="1520" w:type="dxa"/>
            <w:tcBorders>
              <w:top w:val="nil"/>
              <w:left w:val="nil"/>
              <w:bottom w:val="single" w:sz="4" w:space="0" w:color="auto"/>
              <w:right w:val="nil"/>
            </w:tcBorders>
            <w:shd w:val="clear" w:color="000000" w:fill="EDEDED"/>
            <w:noWrap/>
            <w:hideMark/>
          </w:tcPr>
          <w:p w14:paraId="397FA413"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2.1</w:t>
            </w:r>
          </w:p>
        </w:tc>
        <w:tc>
          <w:tcPr>
            <w:tcW w:w="6955" w:type="dxa"/>
            <w:tcBorders>
              <w:top w:val="nil"/>
              <w:left w:val="nil"/>
              <w:bottom w:val="nil"/>
              <w:right w:val="nil"/>
            </w:tcBorders>
            <w:shd w:val="clear" w:color="000000" w:fill="EDEDED"/>
            <w:hideMark/>
          </w:tcPr>
          <w:p w14:paraId="70C650A1"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A sustainable financing and management strategy is developed for the national environmental information system</w:t>
            </w:r>
          </w:p>
        </w:tc>
        <w:tc>
          <w:tcPr>
            <w:tcW w:w="306" w:type="dxa"/>
            <w:tcBorders>
              <w:top w:val="nil"/>
              <w:left w:val="single" w:sz="8" w:space="0" w:color="auto"/>
              <w:bottom w:val="single" w:sz="4" w:space="0" w:color="auto"/>
              <w:right w:val="nil"/>
            </w:tcBorders>
            <w:shd w:val="clear" w:color="000000" w:fill="F2F2F2"/>
            <w:hideMark/>
          </w:tcPr>
          <w:p w14:paraId="031027A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1DCCF7C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B4A27D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46E6794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12C8934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3C6105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06E7AE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96DD5D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45B0B45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702C89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0D62D0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38A867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B10B03" w:rsidRPr="008640DB" w14:paraId="0E1FA37F" w14:textId="4EDE3792" w:rsidTr="00B10B03">
        <w:trPr>
          <w:trHeight w:val="20"/>
        </w:trPr>
        <w:tc>
          <w:tcPr>
            <w:tcW w:w="1520" w:type="dxa"/>
            <w:tcBorders>
              <w:top w:val="nil"/>
              <w:left w:val="nil"/>
              <w:bottom w:val="single" w:sz="4" w:space="0" w:color="auto"/>
              <w:right w:val="nil"/>
            </w:tcBorders>
            <w:shd w:val="clear" w:color="auto" w:fill="auto"/>
            <w:noWrap/>
            <w:hideMark/>
          </w:tcPr>
          <w:p w14:paraId="4D50350F" w14:textId="77777777" w:rsidR="00B10B03" w:rsidRPr="008640DB" w:rsidRDefault="00B10B03"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2.1.1</w:t>
            </w:r>
          </w:p>
        </w:tc>
        <w:tc>
          <w:tcPr>
            <w:tcW w:w="6955" w:type="dxa"/>
            <w:tcBorders>
              <w:top w:val="single" w:sz="4" w:space="0" w:color="auto"/>
              <w:left w:val="nil"/>
              <w:bottom w:val="single" w:sz="4" w:space="0" w:color="auto"/>
              <w:right w:val="nil"/>
            </w:tcBorders>
            <w:shd w:val="clear" w:color="auto" w:fill="auto"/>
            <w:hideMark/>
          </w:tcPr>
          <w:p w14:paraId="191058F1" w14:textId="77777777"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Undertake a financial and economic analysis</w:t>
            </w:r>
          </w:p>
        </w:tc>
        <w:tc>
          <w:tcPr>
            <w:tcW w:w="306" w:type="dxa"/>
            <w:tcBorders>
              <w:top w:val="nil"/>
              <w:left w:val="single" w:sz="8" w:space="0" w:color="auto"/>
              <w:bottom w:val="single" w:sz="4" w:space="0" w:color="auto"/>
              <w:right w:val="nil"/>
            </w:tcBorders>
            <w:shd w:val="clear" w:color="000000" w:fill="FFFFFF"/>
            <w:hideMark/>
          </w:tcPr>
          <w:p w14:paraId="2330DCE2" w14:textId="77777777"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496A0F2" w14:textId="77777777"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1A92B65" w14:textId="77777777"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FFFF" w:themeFill="background1"/>
            <w:hideMark/>
          </w:tcPr>
          <w:p w14:paraId="11F2A679" w14:textId="6B7C0D96"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FFFF" w:themeFill="background1"/>
            <w:hideMark/>
          </w:tcPr>
          <w:p w14:paraId="24E92F33" w14:textId="67349046"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20C476B2" w14:textId="312D66F0"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D966"/>
            <w:hideMark/>
          </w:tcPr>
          <w:p w14:paraId="2C0A42DD" w14:textId="36933A27"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D966"/>
            <w:hideMark/>
          </w:tcPr>
          <w:p w14:paraId="20B3D49B" w14:textId="05EB3237"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D966"/>
            <w:hideMark/>
          </w:tcPr>
          <w:p w14:paraId="2DEFFA41" w14:textId="4EE71074"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auto" w:fill="FFD966"/>
            <w:hideMark/>
          </w:tcPr>
          <w:p w14:paraId="6A604F13" w14:textId="6C4B0C6E"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C68657" w14:textId="36DD01BC"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A1C6370" w14:textId="09F5405A" w:rsidR="00B10B03" w:rsidRPr="008640DB" w:rsidRDefault="00B10B03"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Pr>
          <w:p w14:paraId="3E06C64A" w14:textId="20B26575" w:rsidR="00B10B03" w:rsidRPr="008640DB" w:rsidRDefault="00B10B03">
            <w:pPr>
              <w:spacing w:after="0"/>
              <w:jc w:val="left"/>
              <w:rPr>
                <w:sz w:val="18"/>
                <w:szCs w:val="18"/>
              </w:rPr>
            </w:pPr>
            <w:r w:rsidRPr="008640DB">
              <w:rPr>
                <w:rFonts w:ascii="Times New Roman" w:eastAsia="Times New Roman" w:hAnsi="Times New Roman"/>
                <w:sz w:val="18"/>
                <w:szCs w:val="18"/>
              </w:rPr>
              <w:t> </w:t>
            </w:r>
          </w:p>
        </w:tc>
      </w:tr>
      <w:tr w:rsidR="00945EFC" w:rsidRPr="008640DB" w14:paraId="4F92FD7C" w14:textId="76EB0C26" w:rsidTr="00B10B03">
        <w:trPr>
          <w:trHeight w:val="20"/>
        </w:trPr>
        <w:tc>
          <w:tcPr>
            <w:tcW w:w="1520" w:type="dxa"/>
            <w:tcBorders>
              <w:top w:val="nil"/>
              <w:left w:val="nil"/>
              <w:bottom w:val="single" w:sz="4" w:space="0" w:color="auto"/>
              <w:right w:val="nil"/>
            </w:tcBorders>
            <w:shd w:val="clear" w:color="auto" w:fill="auto"/>
            <w:noWrap/>
            <w:hideMark/>
          </w:tcPr>
          <w:p w14:paraId="6ECFF083"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2.1.2</w:t>
            </w:r>
          </w:p>
        </w:tc>
        <w:tc>
          <w:tcPr>
            <w:tcW w:w="6955" w:type="dxa"/>
            <w:tcBorders>
              <w:top w:val="nil"/>
              <w:left w:val="nil"/>
              <w:bottom w:val="single" w:sz="4" w:space="0" w:color="auto"/>
              <w:right w:val="nil"/>
            </w:tcBorders>
            <w:shd w:val="clear" w:color="auto" w:fill="auto"/>
            <w:hideMark/>
          </w:tcPr>
          <w:p w14:paraId="3A4AC65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Conduct feasibility study on financial and economic instruments for piloting</w:t>
            </w:r>
          </w:p>
        </w:tc>
        <w:tc>
          <w:tcPr>
            <w:tcW w:w="306" w:type="dxa"/>
            <w:tcBorders>
              <w:top w:val="nil"/>
              <w:left w:val="single" w:sz="8" w:space="0" w:color="auto"/>
              <w:bottom w:val="nil"/>
              <w:right w:val="nil"/>
            </w:tcBorders>
            <w:shd w:val="clear" w:color="000000" w:fill="FFFFFF"/>
            <w:hideMark/>
          </w:tcPr>
          <w:p w14:paraId="61A75E5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nil"/>
              <w:right w:val="nil"/>
            </w:tcBorders>
            <w:shd w:val="clear" w:color="000000" w:fill="FFFFFF"/>
            <w:hideMark/>
          </w:tcPr>
          <w:p w14:paraId="6CDB9AB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nil"/>
              <w:right w:val="nil"/>
            </w:tcBorders>
            <w:shd w:val="clear" w:color="000000" w:fill="FFFFFF"/>
            <w:hideMark/>
          </w:tcPr>
          <w:p w14:paraId="3FCBD15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nil"/>
              <w:right w:val="nil"/>
            </w:tcBorders>
            <w:shd w:val="clear" w:color="000000" w:fill="FFFFFF"/>
            <w:hideMark/>
          </w:tcPr>
          <w:p w14:paraId="092A2B75" w14:textId="24CB48DB"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nil"/>
              <w:right w:val="nil"/>
            </w:tcBorders>
            <w:shd w:val="clear" w:color="000000" w:fill="FFFFFF"/>
            <w:hideMark/>
          </w:tcPr>
          <w:p w14:paraId="31D1D3DD" w14:textId="6EA86674"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nil"/>
              <w:right w:val="nil"/>
            </w:tcBorders>
            <w:shd w:val="clear" w:color="000000" w:fill="FFFFFF"/>
            <w:hideMark/>
          </w:tcPr>
          <w:p w14:paraId="59B98D24" w14:textId="44501315"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nil"/>
              <w:right w:val="nil"/>
            </w:tcBorders>
            <w:shd w:val="clear" w:color="000000" w:fill="FFFFFF"/>
            <w:hideMark/>
          </w:tcPr>
          <w:p w14:paraId="3E687F56" w14:textId="3D04C2E5"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nil"/>
              <w:right w:val="nil"/>
            </w:tcBorders>
            <w:shd w:val="clear" w:color="auto" w:fill="FFFFFF" w:themeFill="background1"/>
            <w:hideMark/>
          </w:tcPr>
          <w:p w14:paraId="49E9D73D" w14:textId="2768FFFC"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nil"/>
              <w:right w:val="nil"/>
            </w:tcBorders>
            <w:shd w:val="clear" w:color="auto" w:fill="FFFFFF" w:themeFill="background1"/>
            <w:hideMark/>
          </w:tcPr>
          <w:p w14:paraId="2AF32690" w14:textId="310AE67E"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000000" w:fill="FFD966"/>
            <w:hideMark/>
          </w:tcPr>
          <w:p w14:paraId="4D1B2F43" w14:textId="4E29A9FE"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000000" w:fill="FFD966"/>
            <w:hideMark/>
          </w:tcPr>
          <w:p w14:paraId="26F10C16" w14:textId="42D53C8F"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auto" w:fill="FFD966"/>
            <w:hideMark/>
          </w:tcPr>
          <w:p w14:paraId="08696D4E" w14:textId="3A79002E"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Pr>
          <w:p w14:paraId="323DF50F" w14:textId="4F08C538" w:rsidR="00945EFC" w:rsidRPr="008640DB" w:rsidRDefault="00945EFC">
            <w:pPr>
              <w:spacing w:after="0"/>
              <w:jc w:val="left"/>
              <w:rPr>
                <w:sz w:val="18"/>
                <w:szCs w:val="18"/>
              </w:rPr>
            </w:pPr>
            <w:r w:rsidRPr="008640DB">
              <w:rPr>
                <w:rFonts w:ascii="Times New Roman" w:eastAsia="Times New Roman" w:hAnsi="Times New Roman"/>
                <w:sz w:val="18"/>
                <w:szCs w:val="18"/>
              </w:rPr>
              <w:t> </w:t>
            </w:r>
          </w:p>
        </w:tc>
      </w:tr>
      <w:tr w:rsidR="00945EFC" w:rsidRPr="008640DB" w14:paraId="7E6C568E"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55136812"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lastRenderedPageBreak/>
              <w:t>2.1.3</w:t>
            </w:r>
          </w:p>
        </w:tc>
        <w:tc>
          <w:tcPr>
            <w:tcW w:w="6955" w:type="dxa"/>
            <w:tcBorders>
              <w:top w:val="nil"/>
              <w:left w:val="nil"/>
              <w:bottom w:val="single" w:sz="4" w:space="0" w:color="auto"/>
              <w:right w:val="nil"/>
            </w:tcBorders>
            <w:shd w:val="clear" w:color="auto" w:fill="auto"/>
            <w:hideMark/>
          </w:tcPr>
          <w:p w14:paraId="648C553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Draft, review, and approve a resource mobilization strategy</w:t>
            </w:r>
          </w:p>
        </w:tc>
        <w:tc>
          <w:tcPr>
            <w:tcW w:w="306" w:type="dxa"/>
            <w:tcBorders>
              <w:top w:val="single" w:sz="4" w:space="0" w:color="auto"/>
              <w:left w:val="single" w:sz="8" w:space="0" w:color="auto"/>
              <w:bottom w:val="nil"/>
              <w:right w:val="nil"/>
            </w:tcBorders>
            <w:shd w:val="clear" w:color="000000" w:fill="FFFFFF"/>
            <w:hideMark/>
          </w:tcPr>
          <w:p w14:paraId="76AD7D7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nil"/>
              <w:right w:val="nil"/>
            </w:tcBorders>
            <w:shd w:val="clear" w:color="000000" w:fill="FFFFFF"/>
            <w:hideMark/>
          </w:tcPr>
          <w:p w14:paraId="78B3F6D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nil"/>
              <w:right w:val="nil"/>
            </w:tcBorders>
            <w:shd w:val="clear" w:color="000000" w:fill="FFFFFF"/>
            <w:hideMark/>
          </w:tcPr>
          <w:p w14:paraId="2B111BB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nil"/>
              <w:right w:val="nil"/>
            </w:tcBorders>
            <w:shd w:val="clear" w:color="000000" w:fill="FFFFFF"/>
            <w:hideMark/>
          </w:tcPr>
          <w:p w14:paraId="4A617A0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nil"/>
              <w:right w:val="nil"/>
            </w:tcBorders>
            <w:shd w:val="clear" w:color="000000" w:fill="FFFFFF"/>
            <w:hideMark/>
          </w:tcPr>
          <w:p w14:paraId="18930EA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nil"/>
              <w:right w:val="nil"/>
            </w:tcBorders>
            <w:shd w:val="clear" w:color="000000" w:fill="FFFFFF"/>
            <w:hideMark/>
          </w:tcPr>
          <w:p w14:paraId="5CA5C14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nil"/>
              <w:right w:val="nil"/>
            </w:tcBorders>
            <w:shd w:val="clear" w:color="000000" w:fill="FFFFFF"/>
            <w:hideMark/>
          </w:tcPr>
          <w:p w14:paraId="5DF5C6B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nil"/>
              <w:right w:val="nil"/>
            </w:tcBorders>
            <w:shd w:val="clear" w:color="000000" w:fill="FFFFFF"/>
            <w:hideMark/>
          </w:tcPr>
          <w:p w14:paraId="38D5649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nil"/>
              <w:right w:val="nil"/>
            </w:tcBorders>
            <w:shd w:val="clear" w:color="000000" w:fill="FFFFFF"/>
            <w:hideMark/>
          </w:tcPr>
          <w:p w14:paraId="6D802C2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692B8CD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46C713D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5E51AD2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18D8B66B" w14:textId="77777777" w:rsidTr="00945EFC">
        <w:trPr>
          <w:gridAfter w:val="1"/>
          <w:wAfter w:w="396" w:type="dxa"/>
          <w:trHeight w:val="20"/>
        </w:trPr>
        <w:tc>
          <w:tcPr>
            <w:tcW w:w="1520" w:type="dxa"/>
            <w:tcBorders>
              <w:top w:val="nil"/>
              <w:left w:val="nil"/>
              <w:bottom w:val="single" w:sz="4" w:space="0" w:color="auto"/>
              <w:right w:val="nil"/>
            </w:tcBorders>
            <w:shd w:val="clear" w:color="000000" w:fill="EDEDED"/>
            <w:noWrap/>
            <w:hideMark/>
          </w:tcPr>
          <w:p w14:paraId="1D4177EE" w14:textId="77777777" w:rsidR="00945EFC" w:rsidRPr="008640DB" w:rsidRDefault="00945EFC"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2.2</w:t>
            </w:r>
          </w:p>
        </w:tc>
        <w:tc>
          <w:tcPr>
            <w:tcW w:w="6955" w:type="dxa"/>
            <w:tcBorders>
              <w:top w:val="nil"/>
              <w:left w:val="nil"/>
              <w:bottom w:val="nil"/>
              <w:right w:val="nil"/>
            </w:tcBorders>
            <w:shd w:val="clear" w:color="000000" w:fill="EDEDED"/>
            <w:hideMark/>
          </w:tcPr>
          <w:p w14:paraId="73A2A021" w14:textId="77777777" w:rsidR="00945EFC" w:rsidRPr="008640DB" w:rsidRDefault="00945EFC"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The format and methodology for a comprehensive state of the environment report is established, with one national State of the Environment report published</w:t>
            </w:r>
          </w:p>
        </w:tc>
        <w:tc>
          <w:tcPr>
            <w:tcW w:w="306" w:type="dxa"/>
            <w:tcBorders>
              <w:top w:val="single" w:sz="4" w:space="0" w:color="auto"/>
              <w:left w:val="single" w:sz="8" w:space="0" w:color="auto"/>
              <w:bottom w:val="single" w:sz="4" w:space="0" w:color="auto"/>
              <w:right w:val="nil"/>
            </w:tcBorders>
            <w:shd w:val="clear" w:color="000000" w:fill="F2F2F2"/>
            <w:hideMark/>
          </w:tcPr>
          <w:p w14:paraId="40E5F47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single" w:sz="4" w:space="0" w:color="auto"/>
              <w:right w:val="nil"/>
            </w:tcBorders>
            <w:shd w:val="clear" w:color="000000" w:fill="F2F2F2"/>
            <w:hideMark/>
          </w:tcPr>
          <w:p w14:paraId="50DF86F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single" w:sz="4" w:space="0" w:color="auto"/>
              <w:right w:val="nil"/>
            </w:tcBorders>
            <w:shd w:val="clear" w:color="000000" w:fill="F2F2F2"/>
            <w:hideMark/>
          </w:tcPr>
          <w:p w14:paraId="2A498B7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single" w:sz="4" w:space="0" w:color="auto"/>
              <w:right w:val="nil"/>
            </w:tcBorders>
            <w:shd w:val="clear" w:color="000000" w:fill="F2F2F2"/>
            <w:hideMark/>
          </w:tcPr>
          <w:p w14:paraId="627951D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single" w:sz="4" w:space="0" w:color="auto"/>
              <w:right w:val="nil"/>
            </w:tcBorders>
            <w:shd w:val="clear" w:color="000000" w:fill="F2F2F2"/>
            <w:hideMark/>
          </w:tcPr>
          <w:p w14:paraId="6345829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single" w:sz="4" w:space="0" w:color="auto"/>
              <w:right w:val="nil"/>
            </w:tcBorders>
            <w:shd w:val="clear" w:color="000000" w:fill="F2F2F2"/>
            <w:hideMark/>
          </w:tcPr>
          <w:p w14:paraId="7CB0B53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single" w:sz="4" w:space="0" w:color="auto"/>
              <w:right w:val="nil"/>
            </w:tcBorders>
            <w:shd w:val="clear" w:color="000000" w:fill="F2F2F2"/>
            <w:hideMark/>
          </w:tcPr>
          <w:p w14:paraId="2226278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single" w:sz="4" w:space="0" w:color="auto"/>
              <w:right w:val="nil"/>
            </w:tcBorders>
            <w:shd w:val="clear" w:color="000000" w:fill="F2F2F2"/>
            <w:hideMark/>
          </w:tcPr>
          <w:p w14:paraId="2CC7206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4" w:space="0" w:color="auto"/>
              <w:left w:val="nil"/>
              <w:bottom w:val="single" w:sz="4" w:space="0" w:color="auto"/>
              <w:right w:val="nil"/>
            </w:tcBorders>
            <w:shd w:val="clear" w:color="000000" w:fill="F2F2F2"/>
            <w:hideMark/>
          </w:tcPr>
          <w:p w14:paraId="6E33491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4087D53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360C75E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1714ED1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58816C79"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4CDAF4A5"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2.2.1</w:t>
            </w:r>
          </w:p>
        </w:tc>
        <w:tc>
          <w:tcPr>
            <w:tcW w:w="6955" w:type="dxa"/>
            <w:tcBorders>
              <w:top w:val="single" w:sz="4" w:space="0" w:color="auto"/>
              <w:left w:val="nil"/>
              <w:bottom w:val="single" w:sz="4" w:space="0" w:color="auto"/>
              <w:right w:val="nil"/>
            </w:tcBorders>
            <w:shd w:val="clear" w:color="auto" w:fill="auto"/>
            <w:hideMark/>
          </w:tcPr>
          <w:p w14:paraId="06E84C9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Research existing State of the Environment reports</w:t>
            </w:r>
          </w:p>
        </w:tc>
        <w:tc>
          <w:tcPr>
            <w:tcW w:w="306" w:type="dxa"/>
            <w:tcBorders>
              <w:top w:val="nil"/>
              <w:left w:val="single" w:sz="8" w:space="0" w:color="auto"/>
              <w:bottom w:val="single" w:sz="4" w:space="0" w:color="auto"/>
              <w:right w:val="nil"/>
            </w:tcBorders>
            <w:shd w:val="clear" w:color="000000" w:fill="FFFFFF"/>
            <w:hideMark/>
          </w:tcPr>
          <w:p w14:paraId="18CFE16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A05FE8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301AAE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20531B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C50E0E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5D0797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9D1F8D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57444C0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7225DFB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2055A2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25FA99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AF9B42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4517225E"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782B473A"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2.2.2</w:t>
            </w:r>
          </w:p>
        </w:tc>
        <w:tc>
          <w:tcPr>
            <w:tcW w:w="6955" w:type="dxa"/>
            <w:tcBorders>
              <w:top w:val="nil"/>
              <w:left w:val="nil"/>
              <w:bottom w:val="single" w:sz="4" w:space="0" w:color="auto"/>
              <w:right w:val="nil"/>
            </w:tcBorders>
            <w:shd w:val="clear" w:color="auto" w:fill="auto"/>
            <w:hideMark/>
          </w:tcPr>
          <w:p w14:paraId="2F58842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 first draft of the State of the Environment Report</w:t>
            </w:r>
          </w:p>
        </w:tc>
        <w:tc>
          <w:tcPr>
            <w:tcW w:w="306" w:type="dxa"/>
            <w:tcBorders>
              <w:top w:val="nil"/>
              <w:left w:val="single" w:sz="8" w:space="0" w:color="auto"/>
              <w:bottom w:val="single" w:sz="4" w:space="0" w:color="auto"/>
              <w:right w:val="nil"/>
            </w:tcBorders>
            <w:shd w:val="clear" w:color="000000" w:fill="FFFFFF"/>
            <w:hideMark/>
          </w:tcPr>
          <w:p w14:paraId="71D22D8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7293C5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3FD3E6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550035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99CAEE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AEF3B7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6C868B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167232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CBD739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B08B74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86B306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2D8A1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266E4CD2"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238E48B7"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2.2.3</w:t>
            </w:r>
          </w:p>
        </w:tc>
        <w:tc>
          <w:tcPr>
            <w:tcW w:w="6955" w:type="dxa"/>
            <w:tcBorders>
              <w:top w:val="nil"/>
              <w:left w:val="nil"/>
              <w:bottom w:val="single" w:sz="4" w:space="0" w:color="auto"/>
              <w:right w:val="nil"/>
            </w:tcBorders>
            <w:shd w:val="clear" w:color="auto" w:fill="auto"/>
            <w:hideMark/>
          </w:tcPr>
          <w:p w14:paraId="248862C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Convene two (2) public stakeholder consultations on the draft State of the Environment report</w:t>
            </w:r>
          </w:p>
        </w:tc>
        <w:tc>
          <w:tcPr>
            <w:tcW w:w="306" w:type="dxa"/>
            <w:tcBorders>
              <w:top w:val="nil"/>
              <w:left w:val="single" w:sz="8" w:space="0" w:color="auto"/>
              <w:bottom w:val="single" w:sz="4" w:space="0" w:color="auto"/>
              <w:right w:val="nil"/>
            </w:tcBorders>
            <w:shd w:val="clear" w:color="000000" w:fill="FFFFFF"/>
            <w:hideMark/>
          </w:tcPr>
          <w:p w14:paraId="1F42656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138021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CB533F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E97CED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0E60F6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4E9B66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507CBB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71FD33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AF7091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223EFC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B3536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937EA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1EC0CF51"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7085D5B3"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2.2.4</w:t>
            </w:r>
          </w:p>
        </w:tc>
        <w:tc>
          <w:tcPr>
            <w:tcW w:w="6955" w:type="dxa"/>
            <w:tcBorders>
              <w:top w:val="nil"/>
              <w:left w:val="nil"/>
              <w:bottom w:val="single" w:sz="4" w:space="0" w:color="auto"/>
              <w:right w:val="nil"/>
            </w:tcBorders>
            <w:shd w:val="clear" w:color="auto" w:fill="auto"/>
            <w:hideMark/>
          </w:tcPr>
          <w:p w14:paraId="596423D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Update and finalize draft State of Environment report</w:t>
            </w:r>
          </w:p>
        </w:tc>
        <w:tc>
          <w:tcPr>
            <w:tcW w:w="306" w:type="dxa"/>
            <w:tcBorders>
              <w:top w:val="nil"/>
              <w:left w:val="single" w:sz="8" w:space="0" w:color="auto"/>
              <w:bottom w:val="single" w:sz="4" w:space="0" w:color="auto"/>
              <w:right w:val="nil"/>
            </w:tcBorders>
            <w:shd w:val="clear" w:color="000000" w:fill="FFFFFF"/>
            <w:hideMark/>
          </w:tcPr>
          <w:p w14:paraId="71BF096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8D9882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C48BC7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D7431C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DA73AE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38B50A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2A24BB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73EBF8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D45C1E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82BDBE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5A0473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D822E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0D86B924" w14:textId="77777777" w:rsidTr="00945EFC">
        <w:trPr>
          <w:gridAfter w:val="1"/>
          <w:wAfter w:w="396" w:type="dxa"/>
          <w:trHeight w:val="20"/>
        </w:trPr>
        <w:tc>
          <w:tcPr>
            <w:tcW w:w="1520" w:type="dxa"/>
            <w:tcBorders>
              <w:top w:val="nil"/>
              <w:left w:val="nil"/>
              <w:bottom w:val="single" w:sz="4" w:space="0" w:color="auto"/>
              <w:right w:val="nil"/>
            </w:tcBorders>
            <w:shd w:val="clear" w:color="000000" w:fill="EDEDED"/>
            <w:noWrap/>
            <w:hideMark/>
          </w:tcPr>
          <w:p w14:paraId="65DE1B82" w14:textId="77777777" w:rsidR="00945EFC" w:rsidRPr="008640DB" w:rsidRDefault="00945EFC"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2.3</w:t>
            </w:r>
          </w:p>
        </w:tc>
        <w:tc>
          <w:tcPr>
            <w:tcW w:w="6955" w:type="dxa"/>
            <w:tcBorders>
              <w:top w:val="nil"/>
              <w:left w:val="nil"/>
              <w:bottom w:val="nil"/>
              <w:right w:val="nil"/>
            </w:tcBorders>
            <w:shd w:val="clear" w:color="000000" w:fill="EDEDED"/>
            <w:hideMark/>
          </w:tcPr>
          <w:p w14:paraId="14D23634" w14:textId="77777777" w:rsidR="00945EFC" w:rsidRPr="008640DB" w:rsidRDefault="00945EFC"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The national environment information system is integrated into national processes, including development application reviews and environmental and social safeguard (ESS) assessments </w:t>
            </w:r>
          </w:p>
        </w:tc>
        <w:tc>
          <w:tcPr>
            <w:tcW w:w="306" w:type="dxa"/>
            <w:tcBorders>
              <w:top w:val="nil"/>
              <w:left w:val="single" w:sz="8" w:space="0" w:color="auto"/>
              <w:bottom w:val="single" w:sz="4" w:space="0" w:color="auto"/>
              <w:right w:val="nil"/>
            </w:tcBorders>
            <w:shd w:val="clear" w:color="000000" w:fill="F2F2F2"/>
            <w:hideMark/>
          </w:tcPr>
          <w:p w14:paraId="5F76128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4FB284C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0E9C090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13122EE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B9D141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1419034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1E9FD93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755C063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666540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EB25C4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B8B9B9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5DCAA8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07F22158"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0479411F"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2.3.1</w:t>
            </w:r>
          </w:p>
        </w:tc>
        <w:tc>
          <w:tcPr>
            <w:tcW w:w="6955" w:type="dxa"/>
            <w:tcBorders>
              <w:top w:val="single" w:sz="4" w:space="0" w:color="auto"/>
              <w:left w:val="nil"/>
              <w:bottom w:val="single" w:sz="4" w:space="0" w:color="auto"/>
              <w:right w:val="nil"/>
            </w:tcBorders>
            <w:shd w:val="clear" w:color="auto" w:fill="auto"/>
            <w:hideMark/>
          </w:tcPr>
          <w:p w14:paraId="3AC3E7B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Select a high value  programme and/or plan for piloting mainstreaming exercises</w:t>
            </w:r>
          </w:p>
        </w:tc>
        <w:tc>
          <w:tcPr>
            <w:tcW w:w="306" w:type="dxa"/>
            <w:tcBorders>
              <w:top w:val="nil"/>
              <w:left w:val="single" w:sz="8" w:space="0" w:color="auto"/>
              <w:bottom w:val="single" w:sz="4" w:space="0" w:color="auto"/>
              <w:right w:val="nil"/>
            </w:tcBorders>
            <w:shd w:val="clear" w:color="000000" w:fill="FFFFFF"/>
            <w:hideMark/>
          </w:tcPr>
          <w:p w14:paraId="089D9D8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1B0ADB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2051A6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8D1A6F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E00617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FA83AD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3E5584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078EC2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A090D0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44C1F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0D2226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87FBFE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022974D7"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6EF5DC52"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2.3.2</w:t>
            </w:r>
          </w:p>
        </w:tc>
        <w:tc>
          <w:tcPr>
            <w:tcW w:w="6955" w:type="dxa"/>
            <w:tcBorders>
              <w:top w:val="nil"/>
              <w:left w:val="nil"/>
              <w:bottom w:val="single" w:sz="4" w:space="0" w:color="auto"/>
              <w:right w:val="nil"/>
            </w:tcBorders>
            <w:shd w:val="clear" w:color="auto" w:fill="auto"/>
            <w:hideMark/>
          </w:tcPr>
          <w:p w14:paraId="69122E3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Convene stakeholder workshops to reconcile mandates among local and regional authorities </w:t>
            </w:r>
          </w:p>
        </w:tc>
        <w:tc>
          <w:tcPr>
            <w:tcW w:w="306" w:type="dxa"/>
            <w:tcBorders>
              <w:top w:val="nil"/>
              <w:left w:val="single" w:sz="8" w:space="0" w:color="auto"/>
              <w:bottom w:val="single" w:sz="4" w:space="0" w:color="auto"/>
              <w:right w:val="nil"/>
            </w:tcBorders>
            <w:shd w:val="clear" w:color="000000" w:fill="FFFFFF"/>
            <w:hideMark/>
          </w:tcPr>
          <w:p w14:paraId="7983307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8E7528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D568E8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CA626A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D24F60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DFF814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E102C2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D79E10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7B9B63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90F19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59106D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7C16AC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5A7A5037"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0B73FFDA"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2.3.3</w:t>
            </w:r>
          </w:p>
        </w:tc>
        <w:tc>
          <w:tcPr>
            <w:tcW w:w="6955" w:type="dxa"/>
            <w:tcBorders>
              <w:top w:val="nil"/>
              <w:left w:val="nil"/>
              <w:bottom w:val="single" w:sz="4" w:space="0" w:color="auto"/>
              <w:right w:val="nil"/>
            </w:tcBorders>
            <w:shd w:val="clear" w:color="auto" w:fill="auto"/>
            <w:hideMark/>
          </w:tcPr>
          <w:p w14:paraId="7C2AF3F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Prepare feasibility study and project document on activities to be piloted</w:t>
            </w:r>
          </w:p>
        </w:tc>
        <w:tc>
          <w:tcPr>
            <w:tcW w:w="306" w:type="dxa"/>
            <w:tcBorders>
              <w:top w:val="nil"/>
              <w:left w:val="single" w:sz="8" w:space="0" w:color="auto"/>
              <w:bottom w:val="single" w:sz="4" w:space="0" w:color="auto"/>
              <w:right w:val="nil"/>
            </w:tcBorders>
            <w:shd w:val="clear" w:color="000000" w:fill="FFFFFF"/>
            <w:hideMark/>
          </w:tcPr>
          <w:p w14:paraId="16DE03D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E45435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23629D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2EFFBE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B9F2B0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44367A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8ECCBB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F4FCE9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3B68AD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CFA501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9DEB23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66814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6310D855"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21643C80"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2.3.4</w:t>
            </w:r>
          </w:p>
        </w:tc>
        <w:tc>
          <w:tcPr>
            <w:tcW w:w="6955" w:type="dxa"/>
            <w:tcBorders>
              <w:top w:val="nil"/>
              <w:left w:val="nil"/>
              <w:bottom w:val="single" w:sz="4" w:space="0" w:color="auto"/>
              <w:right w:val="nil"/>
            </w:tcBorders>
            <w:shd w:val="clear" w:color="auto" w:fill="auto"/>
            <w:hideMark/>
          </w:tcPr>
          <w:p w14:paraId="1D71D14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Facilitate dialogues on the NEIS and its implementation plan</w:t>
            </w:r>
          </w:p>
        </w:tc>
        <w:tc>
          <w:tcPr>
            <w:tcW w:w="306" w:type="dxa"/>
            <w:tcBorders>
              <w:top w:val="nil"/>
              <w:left w:val="single" w:sz="8" w:space="0" w:color="auto"/>
              <w:bottom w:val="single" w:sz="4" w:space="0" w:color="auto"/>
              <w:right w:val="nil"/>
            </w:tcBorders>
            <w:shd w:val="clear" w:color="000000" w:fill="FFFFFF"/>
            <w:hideMark/>
          </w:tcPr>
          <w:p w14:paraId="3276049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49A8AA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7C680F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54F2CA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971964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59E184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D170FE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8C9C0C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EF62EA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568565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EC639A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59F807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4719B720"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18481311"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2.3.5</w:t>
            </w:r>
          </w:p>
        </w:tc>
        <w:tc>
          <w:tcPr>
            <w:tcW w:w="6955" w:type="dxa"/>
            <w:tcBorders>
              <w:top w:val="nil"/>
              <w:left w:val="nil"/>
              <w:bottom w:val="single" w:sz="4" w:space="0" w:color="auto"/>
              <w:right w:val="nil"/>
            </w:tcBorders>
            <w:shd w:val="clear" w:color="auto" w:fill="auto"/>
            <w:hideMark/>
          </w:tcPr>
          <w:p w14:paraId="2010330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Pilot activities and learning-by-doing trainings are implemented</w:t>
            </w:r>
          </w:p>
        </w:tc>
        <w:tc>
          <w:tcPr>
            <w:tcW w:w="306" w:type="dxa"/>
            <w:tcBorders>
              <w:top w:val="nil"/>
              <w:left w:val="single" w:sz="8" w:space="0" w:color="auto"/>
              <w:bottom w:val="single" w:sz="4" w:space="0" w:color="auto"/>
              <w:right w:val="nil"/>
            </w:tcBorders>
            <w:shd w:val="clear" w:color="000000" w:fill="FFFFFF"/>
            <w:hideMark/>
          </w:tcPr>
          <w:p w14:paraId="2881F10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C0770F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485265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31BDDE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F1D812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9F1580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ACB566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5BF181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F0C26A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034085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73107D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F067DE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2B01E029"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40933226"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2.3.6</w:t>
            </w:r>
          </w:p>
        </w:tc>
        <w:tc>
          <w:tcPr>
            <w:tcW w:w="6955" w:type="dxa"/>
            <w:tcBorders>
              <w:top w:val="nil"/>
              <w:left w:val="nil"/>
              <w:bottom w:val="single" w:sz="4" w:space="0" w:color="auto"/>
              <w:right w:val="nil"/>
            </w:tcBorders>
            <w:shd w:val="clear" w:color="auto" w:fill="auto"/>
            <w:hideMark/>
          </w:tcPr>
          <w:p w14:paraId="69F7A86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Cull lessons learned and best practices from pilot activities to inform NEIS roadmap</w:t>
            </w:r>
          </w:p>
        </w:tc>
        <w:tc>
          <w:tcPr>
            <w:tcW w:w="306" w:type="dxa"/>
            <w:tcBorders>
              <w:top w:val="nil"/>
              <w:left w:val="single" w:sz="8" w:space="0" w:color="auto"/>
              <w:bottom w:val="single" w:sz="4" w:space="0" w:color="auto"/>
              <w:right w:val="nil"/>
            </w:tcBorders>
            <w:shd w:val="clear" w:color="000000" w:fill="FFFFFF"/>
            <w:hideMark/>
          </w:tcPr>
          <w:p w14:paraId="5D03838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AD8C5C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9283BF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790152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D88E83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84063E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945BFC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3DA2E5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430E10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34A09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0136F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A67C7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40155456" w14:textId="77777777" w:rsidTr="00945EFC">
        <w:trPr>
          <w:gridAfter w:val="1"/>
          <w:wAfter w:w="396" w:type="dxa"/>
          <w:trHeight w:val="20"/>
        </w:trPr>
        <w:tc>
          <w:tcPr>
            <w:tcW w:w="1520" w:type="dxa"/>
            <w:tcBorders>
              <w:top w:val="nil"/>
              <w:left w:val="nil"/>
              <w:bottom w:val="single" w:sz="4" w:space="0" w:color="auto"/>
              <w:right w:val="nil"/>
            </w:tcBorders>
            <w:shd w:val="clear" w:color="000000" w:fill="EDEDED"/>
            <w:noWrap/>
            <w:hideMark/>
          </w:tcPr>
          <w:p w14:paraId="02015333" w14:textId="77777777" w:rsidR="00945EFC" w:rsidRPr="008640DB" w:rsidRDefault="00945EFC"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2.4</w:t>
            </w:r>
          </w:p>
        </w:tc>
        <w:tc>
          <w:tcPr>
            <w:tcW w:w="6955" w:type="dxa"/>
            <w:tcBorders>
              <w:top w:val="nil"/>
              <w:left w:val="nil"/>
              <w:bottom w:val="nil"/>
              <w:right w:val="nil"/>
            </w:tcBorders>
            <w:shd w:val="clear" w:color="000000" w:fill="EDEDED"/>
            <w:hideMark/>
          </w:tcPr>
          <w:p w14:paraId="07E177E3" w14:textId="77777777" w:rsidR="00945EFC" w:rsidRPr="008640DB" w:rsidRDefault="00945EFC"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The national environmental information system is used for reporting to at least 3 MEAs </w:t>
            </w:r>
          </w:p>
        </w:tc>
        <w:tc>
          <w:tcPr>
            <w:tcW w:w="306" w:type="dxa"/>
            <w:tcBorders>
              <w:top w:val="nil"/>
              <w:left w:val="single" w:sz="8" w:space="0" w:color="auto"/>
              <w:bottom w:val="single" w:sz="4" w:space="0" w:color="auto"/>
              <w:right w:val="nil"/>
            </w:tcBorders>
            <w:shd w:val="clear" w:color="000000" w:fill="F2F2F2"/>
            <w:hideMark/>
          </w:tcPr>
          <w:p w14:paraId="6FC1075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B42CD0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2CC0D7B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7D20749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125173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6F8CE3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720C962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7EA605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257FC12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121C83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809BD2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8AAEB6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25CF458B"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0D514E7F"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2.4.1</w:t>
            </w:r>
          </w:p>
        </w:tc>
        <w:tc>
          <w:tcPr>
            <w:tcW w:w="6955" w:type="dxa"/>
            <w:tcBorders>
              <w:top w:val="single" w:sz="4" w:space="0" w:color="auto"/>
              <w:left w:val="nil"/>
              <w:bottom w:val="single" w:sz="4" w:space="0" w:color="auto"/>
              <w:right w:val="nil"/>
            </w:tcBorders>
            <w:shd w:val="clear" w:color="auto" w:fill="auto"/>
            <w:hideMark/>
          </w:tcPr>
          <w:p w14:paraId="033D1D2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Review national communications and national reports for the CCD, CBD &amp; FCCC</w:t>
            </w:r>
          </w:p>
        </w:tc>
        <w:tc>
          <w:tcPr>
            <w:tcW w:w="306" w:type="dxa"/>
            <w:tcBorders>
              <w:top w:val="nil"/>
              <w:left w:val="single" w:sz="8" w:space="0" w:color="auto"/>
              <w:bottom w:val="single" w:sz="4" w:space="0" w:color="auto"/>
              <w:right w:val="nil"/>
            </w:tcBorders>
            <w:shd w:val="clear" w:color="000000" w:fill="FFFFFF"/>
            <w:hideMark/>
          </w:tcPr>
          <w:p w14:paraId="5A9431C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246FD5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87091E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199E20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77FE27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01F6EC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0E9C50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133947C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1782B49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57F4C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55646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F9D0E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6BD5AEB0"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1BABBE5D"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2.4.2</w:t>
            </w:r>
          </w:p>
        </w:tc>
        <w:tc>
          <w:tcPr>
            <w:tcW w:w="6955" w:type="dxa"/>
            <w:tcBorders>
              <w:top w:val="nil"/>
              <w:left w:val="nil"/>
              <w:bottom w:val="single" w:sz="4" w:space="0" w:color="auto"/>
              <w:right w:val="nil"/>
            </w:tcBorders>
            <w:shd w:val="clear" w:color="auto" w:fill="auto"/>
            <w:hideMark/>
          </w:tcPr>
          <w:p w14:paraId="26B2B99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Demonstrate the value of the NEIS by developing reports for MEAs</w:t>
            </w:r>
          </w:p>
        </w:tc>
        <w:tc>
          <w:tcPr>
            <w:tcW w:w="306" w:type="dxa"/>
            <w:tcBorders>
              <w:top w:val="nil"/>
              <w:left w:val="single" w:sz="8" w:space="0" w:color="auto"/>
              <w:bottom w:val="single" w:sz="4" w:space="0" w:color="auto"/>
              <w:right w:val="nil"/>
            </w:tcBorders>
            <w:shd w:val="clear" w:color="000000" w:fill="FFFFFF"/>
            <w:hideMark/>
          </w:tcPr>
          <w:p w14:paraId="3186E4D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F0515A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11C2E1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121D9D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AAED5A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046A17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0ACFE2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79E6F7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427E21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919FB8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D33C1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B5143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24C0A30A" w14:textId="77777777" w:rsidTr="00945EFC">
        <w:trPr>
          <w:gridAfter w:val="1"/>
          <w:wAfter w:w="396" w:type="dxa"/>
          <w:trHeight w:val="20"/>
        </w:trPr>
        <w:tc>
          <w:tcPr>
            <w:tcW w:w="1520" w:type="dxa"/>
            <w:tcBorders>
              <w:top w:val="nil"/>
              <w:left w:val="nil"/>
              <w:bottom w:val="single" w:sz="4" w:space="0" w:color="auto"/>
              <w:right w:val="nil"/>
            </w:tcBorders>
            <w:shd w:val="clear" w:color="000000" w:fill="EDEDED"/>
            <w:noWrap/>
            <w:hideMark/>
          </w:tcPr>
          <w:p w14:paraId="7F9B89EC" w14:textId="77777777" w:rsidR="00945EFC" w:rsidRPr="008640DB" w:rsidRDefault="00945EFC"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2.5</w:t>
            </w:r>
          </w:p>
        </w:tc>
        <w:tc>
          <w:tcPr>
            <w:tcW w:w="6955" w:type="dxa"/>
            <w:tcBorders>
              <w:top w:val="nil"/>
              <w:left w:val="nil"/>
              <w:bottom w:val="nil"/>
              <w:right w:val="nil"/>
            </w:tcBorders>
            <w:shd w:val="clear" w:color="000000" w:fill="EDEDED"/>
            <w:hideMark/>
          </w:tcPr>
          <w:p w14:paraId="0D0729D5" w14:textId="77777777" w:rsidR="00945EFC" w:rsidRPr="008640DB" w:rsidRDefault="00945EFC"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A public information campaign on accessing and using the environmental information system is launched, in particular targeting educational institutions</w:t>
            </w:r>
          </w:p>
        </w:tc>
        <w:tc>
          <w:tcPr>
            <w:tcW w:w="306" w:type="dxa"/>
            <w:tcBorders>
              <w:top w:val="nil"/>
              <w:left w:val="single" w:sz="8" w:space="0" w:color="auto"/>
              <w:bottom w:val="single" w:sz="4" w:space="0" w:color="auto"/>
              <w:right w:val="nil"/>
            </w:tcBorders>
            <w:shd w:val="clear" w:color="000000" w:fill="F2F2F2"/>
            <w:hideMark/>
          </w:tcPr>
          <w:p w14:paraId="66DC970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79B192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41FA6D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5D501AC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5206FF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2873C2C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7C05002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6E47FA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703456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38A385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89F423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0BCC43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2ABCF68D" w14:textId="77777777" w:rsidTr="00B10B03">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0D3B726E"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2.5.1</w:t>
            </w:r>
          </w:p>
        </w:tc>
        <w:tc>
          <w:tcPr>
            <w:tcW w:w="6955" w:type="dxa"/>
            <w:tcBorders>
              <w:top w:val="single" w:sz="4" w:space="0" w:color="auto"/>
              <w:left w:val="nil"/>
              <w:bottom w:val="single" w:sz="4" w:space="0" w:color="auto"/>
              <w:right w:val="nil"/>
            </w:tcBorders>
            <w:shd w:val="clear" w:color="auto" w:fill="auto"/>
            <w:hideMark/>
          </w:tcPr>
          <w:p w14:paraId="3CA1977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and validate a public awareness and communication campaign plan</w:t>
            </w:r>
          </w:p>
        </w:tc>
        <w:tc>
          <w:tcPr>
            <w:tcW w:w="306" w:type="dxa"/>
            <w:tcBorders>
              <w:top w:val="nil"/>
              <w:left w:val="single" w:sz="8" w:space="0" w:color="auto"/>
              <w:bottom w:val="single" w:sz="4" w:space="0" w:color="auto"/>
              <w:right w:val="nil"/>
            </w:tcBorders>
            <w:shd w:val="clear" w:color="000000" w:fill="FFFFFF"/>
            <w:hideMark/>
          </w:tcPr>
          <w:p w14:paraId="1E3D72B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666F4A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6C4958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FFFF" w:themeFill="background1"/>
            <w:hideMark/>
          </w:tcPr>
          <w:p w14:paraId="5EA8C38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FFFF" w:themeFill="background1"/>
            <w:hideMark/>
          </w:tcPr>
          <w:p w14:paraId="0B62762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D966"/>
            <w:hideMark/>
          </w:tcPr>
          <w:p w14:paraId="5B5A802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D966"/>
            <w:hideMark/>
          </w:tcPr>
          <w:p w14:paraId="39F3C39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D966"/>
            <w:hideMark/>
          </w:tcPr>
          <w:p w14:paraId="57A36D1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D966"/>
            <w:hideMark/>
          </w:tcPr>
          <w:p w14:paraId="339DFC0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auto" w:fill="FFD966"/>
            <w:hideMark/>
          </w:tcPr>
          <w:p w14:paraId="4ED97F9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9018E4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BBC881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26B4AA0B"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2E4B5B29"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2.5.2</w:t>
            </w:r>
          </w:p>
        </w:tc>
        <w:tc>
          <w:tcPr>
            <w:tcW w:w="6955" w:type="dxa"/>
            <w:tcBorders>
              <w:top w:val="nil"/>
              <w:left w:val="nil"/>
              <w:bottom w:val="single" w:sz="4" w:space="0" w:color="auto"/>
              <w:right w:val="nil"/>
            </w:tcBorders>
            <w:shd w:val="clear" w:color="auto" w:fill="auto"/>
            <w:hideMark/>
          </w:tcPr>
          <w:p w14:paraId="1BF508D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Prepare and air a Public Service Announcement for provincial television and radio </w:t>
            </w:r>
          </w:p>
        </w:tc>
        <w:tc>
          <w:tcPr>
            <w:tcW w:w="306" w:type="dxa"/>
            <w:tcBorders>
              <w:top w:val="nil"/>
              <w:left w:val="single" w:sz="8" w:space="0" w:color="auto"/>
              <w:bottom w:val="single" w:sz="4" w:space="0" w:color="auto"/>
              <w:right w:val="nil"/>
            </w:tcBorders>
            <w:shd w:val="clear" w:color="000000" w:fill="FFFFFF"/>
            <w:hideMark/>
          </w:tcPr>
          <w:p w14:paraId="2261DF6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FC33E9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045031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2947A3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520BF2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451559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F4C69D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184AEC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A32BE9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7C5C78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9851DE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2D8EAC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3D664A78"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7BEC2D3A"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2.5.3</w:t>
            </w:r>
          </w:p>
        </w:tc>
        <w:tc>
          <w:tcPr>
            <w:tcW w:w="6955" w:type="dxa"/>
            <w:tcBorders>
              <w:top w:val="nil"/>
              <w:left w:val="nil"/>
              <w:bottom w:val="single" w:sz="4" w:space="0" w:color="auto"/>
              <w:right w:val="nil"/>
            </w:tcBorders>
            <w:shd w:val="clear" w:color="auto" w:fill="auto"/>
            <w:hideMark/>
          </w:tcPr>
          <w:p w14:paraId="2E9003F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Sensitize the public on the national environment information system through mobile IT bus hands-on session</w:t>
            </w:r>
          </w:p>
        </w:tc>
        <w:tc>
          <w:tcPr>
            <w:tcW w:w="306" w:type="dxa"/>
            <w:tcBorders>
              <w:top w:val="nil"/>
              <w:left w:val="single" w:sz="8" w:space="0" w:color="auto"/>
              <w:bottom w:val="single" w:sz="4" w:space="0" w:color="auto"/>
              <w:right w:val="nil"/>
            </w:tcBorders>
            <w:shd w:val="clear" w:color="000000" w:fill="FFFFFF"/>
            <w:hideMark/>
          </w:tcPr>
          <w:p w14:paraId="65F57C0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5A46CE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FF237D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A54810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6E7C30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4321F0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1DCA1C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836905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04CB6B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0A8B8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196CBD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163E7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6EBE993B"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1843BA22"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2.5.4</w:t>
            </w:r>
          </w:p>
        </w:tc>
        <w:tc>
          <w:tcPr>
            <w:tcW w:w="6955" w:type="dxa"/>
            <w:tcBorders>
              <w:top w:val="nil"/>
              <w:left w:val="nil"/>
              <w:bottom w:val="single" w:sz="4" w:space="0" w:color="auto"/>
              <w:right w:val="nil"/>
            </w:tcBorders>
            <w:shd w:val="clear" w:color="auto" w:fill="auto"/>
            <w:hideMark/>
          </w:tcPr>
          <w:p w14:paraId="79486A5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Prepare and apply an environmental awareness module for use in secondary school teaching </w:t>
            </w:r>
          </w:p>
        </w:tc>
        <w:tc>
          <w:tcPr>
            <w:tcW w:w="306" w:type="dxa"/>
            <w:tcBorders>
              <w:top w:val="nil"/>
              <w:left w:val="single" w:sz="8" w:space="0" w:color="auto"/>
              <w:bottom w:val="single" w:sz="4" w:space="0" w:color="auto"/>
              <w:right w:val="nil"/>
            </w:tcBorders>
            <w:shd w:val="clear" w:color="000000" w:fill="FFFFFF"/>
            <w:hideMark/>
          </w:tcPr>
          <w:p w14:paraId="6A246A1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206D02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A6BE27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7DC1D4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25C77D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506EA31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3F745CD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6E1B4F2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28B8158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91DF8C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DDD373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A9B314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759AC337" w14:textId="77777777" w:rsidTr="00945EFC">
        <w:trPr>
          <w:gridAfter w:val="1"/>
          <w:wAfter w:w="396" w:type="dxa"/>
          <w:trHeight w:val="20"/>
        </w:trPr>
        <w:tc>
          <w:tcPr>
            <w:tcW w:w="1520" w:type="dxa"/>
            <w:tcBorders>
              <w:top w:val="nil"/>
              <w:left w:val="nil"/>
              <w:bottom w:val="single" w:sz="4" w:space="0" w:color="auto"/>
              <w:right w:val="nil"/>
            </w:tcBorders>
            <w:shd w:val="clear" w:color="000000" w:fill="EDEDED"/>
            <w:noWrap/>
            <w:hideMark/>
          </w:tcPr>
          <w:p w14:paraId="210952DD" w14:textId="77777777" w:rsidR="00945EFC" w:rsidRPr="008640DB" w:rsidRDefault="00945EFC"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2.6</w:t>
            </w:r>
          </w:p>
        </w:tc>
        <w:tc>
          <w:tcPr>
            <w:tcW w:w="6955" w:type="dxa"/>
            <w:tcBorders>
              <w:top w:val="nil"/>
              <w:left w:val="nil"/>
              <w:bottom w:val="nil"/>
              <w:right w:val="nil"/>
            </w:tcBorders>
            <w:shd w:val="clear" w:color="000000" w:fill="EDEDED"/>
            <w:hideMark/>
          </w:tcPr>
          <w:p w14:paraId="7DBCA772" w14:textId="77777777" w:rsidR="00945EFC" w:rsidRPr="008640DB" w:rsidRDefault="00945EFC"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Improving awareness of global environmental values</w:t>
            </w:r>
          </w:p>
        </w:tc>
        <w:tc>
          <w:tcPr>
            <w:tcW w:w="306" w:type="dxa"/>
            <w:tcBorders>
              <w:top w:val="nil"/>
              <w:left w:val="single" w:sz="8" w:space="0" w:color="auto"/>
              <w:bottom w:val="single" w:sz="4" w:space="0" w:color="auto"/>
              <w:right w:val="nil"/>
            </w:tcBorders>
            <w:shd w:val="clear" w:color="000000" w:fill="F2F2F2"/>
            <w:hideMark/>
          </w:tcPr>
          <w:p w14:paraId="4970C55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064F571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2CCC3DC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26AFF3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4DCEC25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1002752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4954073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37A5CAD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2F2F2"/>
            <w:hideMark/>
          </w:tcPr>
          <w:p w14:paraId="6E631EE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BA54F5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FE2C60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9D4D92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26FD2061"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4D401B7A"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2.6.1</w:t>
            </w:r>
          </w:p>
        </w:tc>
        <w:tc>
          <w:tcPr>
            <w:tcW w:w="6955" w:type="dxa"/>
            <w:tcBorders>
              <w:top w:val="single" w:sz="4" w:space="0" w:color="auto"/>
              <w:left w:val="nil"/>
              <w:bottom w:val="single" w:sz="4" w:space="0" w:color="auto"/>
              <w:right w:val="nil"/>
            </w:tcBorders>
            <w:shd w:val="clear" w:color="auto" w:fill="auto"/>
            <w:hideMark/>
          </w:tcPr>
          <w:p w14:paraId="2F6AF2F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Organize and convene a one-day Project Launch Conference and a one-day end of project Results Conference</w:t>
            </w:r>
          </w:p>
        </w:tc>
        <w:tc>
          <w:tcPr>
            <w:tcW w:w="306" w:type="dxa"/>
            <w:tcBorders>
              <w:top w:val="nil"/>
              <w:left w:val="single" w:sz="8" w:space="0" w:color="auto"/>
              <w:bottom w:val="single" w:sz="4" w:space="0" w:color="auto"/>
              <w:right w:val="nil"/>
            </w:tcBorders>
            <w:shd w:val="clear" w:color="000000" w:fill="FFFFFF"/>
            <w:hideMark/>
          </w:tcPr>
          <w:p w14:paraId="34F7807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608187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4F9E7E4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0E5EE10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68EB99B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3174E8F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D19D2E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2BD925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DA4992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9557A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5132C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015FFA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1BCF1008"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57CFEEFF"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2.6.2</w:t>
            </w:r>
          </w:p>
        </w:tc>
        <w:tc>
          <w:tcPr>
            <w:tcW w:w="6955" w:type="dxa"/>
            <w:tcBorders>
              <w:top w:val="nil"/>
              <w:left w:val="nil"/>
              <w:bottom w:val="single" w:sz="4" w:space="0" w:color="auto"/>
              <w:right w:val="nil"/>
            </w:tcBorders>
            <w:shd w:val="clear" w:color="auto" w:fill="auto"/>
            <w:hideMark/>
          </w:tcPr>
          <w:p w14:paraId="5F108A9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Design and carry out survey to assess understanding of Rio Convention mainstreaming</w:t>
            </w:r>
          </w:p>
        </w:tc>
        <w:tc>
          <w:tcPr>
            <w:tcW w:w="306" w:type="dxa"/>
            <w:tcBorders>
              <w:top w:val="nil"/>
              <w:left w:val="single" w:sz="8" w:space="0" w:color="auto"/>
              <w:bottom w:val="single" w:sz="4" w:space="0" w:color="auto"/>
              <w:right w:val="nil"/>
            </w:tcBorders>
            <w:shd w:val="clear" w:color="000000" w:fill="FFFFFF"/>
            <w:hideMark/>
          </w:tcPr>
          <w:p w14:paraId="18A1E0E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53CF4A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5E82672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4BBB739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714E6BC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688A92A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729023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B45A60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9FF5C6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488604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E2C94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5187A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60A19087" w14:textId="77777777" w:rsidTr="00B10B03">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71A6B302"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2.6.3</w:t>
            </w:r>
          </w:p>
        </w:tc>
        <w:tc>
          <w:tcPr>
            <w:tcW w:w="6955" w:type="dxa"/>
            <w:tcBorders>
              <w:top w:val="nil"/>
              <w:left w:val="nil"/>
              <w:bottom w:val="single" w:sz="4" w:space="0" w:color="auto"/>
              <w:right w:val="nil"/>
            </w:tcBorders>
            <w:shd w:val="clear" w:color="auto" w:fill="auto"/>
            <w:hideMark/>
          </w:tcPr>
          <w:p w14:paraId="232E451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and apply an awareness-raising module on Rio Conventions mainstreaming</w:t>
            </w:r>
          </w:p>
        </w:tc>
        <w:tc>
          <w:tcPr>
            <w:tcW w:w="306" w:type="dxa"/>
            <w:tcBorders>
              <w:top w:val="nil"/>
              <w:left w:val="single" w:sz="8" w:space="0" w:color="auto"/>
              <w:bottom w:val="single" w:sz="4" w:space="0" w:color="auto"/>
              <w:right w:val="nil"/>
            </w:tcBorders>
            <w:shd w:val="clear" w:color="000000" w:fill="FFFFFF"/>
            <w:hideMark/>
          </w:tcPr>
          <w:p w14:paraId="411D7CD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34A224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E1130F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491532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762F886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88FFE8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725573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E90AE3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auto" w:fill="FFFFFF" w:themeFill="background1"/>
            <w:hideMark/>
          </w:tcPr>
          <w:p w14:paraId="2F77E21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auto" w:fill="FFFFFF" w:themeFill="background1"/>
            <w:hideMark/>
          </w:tcPr>
          <w:p w14:paraId="2528BCE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auto" w:fill="FFFFFF" w:themeFill="background1"/>
            <w:hideMark/>
          </w:tcPr>
          <w:p w14:paraId="26E4E1F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auto" w:fill="FFFFFF" w:themeFill="background1"/>
            <w:hideMark/>
          </w:tcPr>
          <w:p w14:paraId="35BE4D2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642AF447"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313264F5"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2.6.4</w:t>
            </w:r>
          </w:p>
        </w:tc>
        <w:tc>
          <w:tcPr>
            <w:tcW w:w="6955" w:type="dxa"/>
            <w:tcBorders>
              <w:top w:val="nil"/>
              <w:left w:val="nil"/>
              <w:bottom w:val="single" w:sz="4" w:space="0" w:color="auto"/>
              <w:right w:val="nil"/>
            </w:tcBorders>
            <w:shd w:val="clear" w:color="auto" w:fill="auto"/>
            <w:hideMark/>
          </w:tcPr>
          <w:p w14:paraId="7557E3A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Convene national and sub-national awareness workshops on  global environmental conservation and its link to local sustainable development</w:t>
            </w:r>
          </w:p>
        </w:tc>
        <w:tc>
          <w:tcPr>
            <w:tcW w:w="306" w:type="dxa"/>
            <w:tcBorders>
              <w:top w:val="nil"/>
              <w:left w:val="single" w:sz="8" w:space="0" w:color="auto"/>
              <w:bottom w:val="single" w:sz="4" w:space="0" w:color="auto"/>
              <w:right w:val="nil"/>
            </w:tcBorders>
            <w:shd w:val="clear" w:color="000000" w:fill="FFFFFF"/>
            <w:hideMark/>
          </w:tcPr>
          <w:p w14:paraId="47C5063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C8C145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54F6305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3A8691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ED3A29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812616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42EF2A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81FA26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0A6D41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B233B7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AC23A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3E0DA7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4FC7E0B1"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5EEA4632"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2.6.5</w:t>
            </w:r>
          </w:p>
        </w:tc>
        <w:tc>
          <w:tcPr>
            <w:tcW w:w="6955" w:type="dxa"/>
            <w:tcBorders>
              <w:top w:val="nil"/>
              <w:left w:val="nil"/>
              <w:bottom w:val="single" w:sz="4" w:space="0" w:color="auto"/>
              <w:right w:val="nil"/>
            </w:tcBorders>
            <w:shd w:val="clear" w:color="auto" w:fill="auto"/>
            <w:hideMark/>
          </w:tcPr>
          <w:p w14:paraId="5C93D66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Organize and convene private sector and media sensitization panel discussions </w:t>
            </w:r>
          </w:p>
        </w:tc>
        <w:tc>
          <w:tcPr>
            <w:tcW w:w="306" w:type="dxa"/>
            <w:tcBorders>
              <w:top w:val="nil"/>
              <w:left w:val="single" w:sz="8" w:space="0" w:color="auto"/>
              <w:bottom w:val="single" w:sz="4" w:space="0" w:color="auto"/>
              <w:right w:val="nil"/>
            </w:tcBorders>
            <w:shd w:val="clear" w:color="000000" w:fill="FFFFFF"/>
            <w:hideMark/>
          </w:tcPr>
          <w:p w14:paraId="2E9569B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50556B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8DC7E0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DDB9A5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5CBC3C7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C67902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C12A8A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2DCB8C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8A9876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ABD585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CF298C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1DB293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2FE5E22B" w14:textId="77777777" w:rsidTr="00945EFC">
        <w:trPr>
          <w:gridAfter w:val="1"/>
          <w:wAfter w:w="396" w:type="dxa"/>
          <w:trHeight w:val="20"/>
        </w:trPr>
        <w:tc>
          <w:tcPr>
            <w:tcW w:w="1520" w:type="dxa"/>
            <w:tcBorders>
              <w:top w:val="nil"/>
              <w:left w:val="nil"/>
              <w:bottom w:val="single" w:sz="4" w:space="0" w:color="auto"/>
              <w:right w:val="nil"/>
            </w:tcBorders>
            <w:shd w:val="clear" w:color="auto" w:fill="auto"/>
            <w:noWrap/>
            <w:hideMark/>
          </w:tcPr>
          <w:p w14:paraId="4203C05E" w14:textId="77777777" w:rsidR="00945EFC" w:rsidRPr="008640DB" w:rsidRDefault="00945EFC"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2.6.6</w:t>
            </w:r>
          </w:p>
        </w:tc>
        <w:tc>
          <w:tcPr>
            <w:tcW w:w="6955" w:type="dxa"/>
            <w:tcBorders>
              <w:top w:val="nil"/>
              <w:left w:val="nil"/>
              <w:bottom w:val="single" w:sz="4" w:space="0" w:color="auto"/>
              <w:right w:val="nil"/>
            </w:tcBorders>
            <w:shd w:val="clear" w:color="auto" w:fill="auto"/>
            <w:hideMark/>
          </w:tcPr>
          <w:p w14:paraId="24F7AD5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Prepare and publish articles on linkages between the global environment and socio-economic issues </w:t>
            </w:r>
          </w:p>
        </w:tc>
        <w:tc>
          <w:tcPr>
            <w:tcW w:w="306" w:type="dxa"/>
            <w:tcBorders>
              <w:top w:val="nil"/>
              <w:left w:val="single" w:sz="8" w:space="0" w:color="auto"/>
              <w:bottom w:val="single" w:sz="4" w:space="0" w:color="auto"/>
              <w:right w:val="nil"/>
            </w:tcBorders>
            <w:shd w:val="clear" w:color="000000" w:fill="FFFFFF"/>
            <w:hideMark/>
          </w:tcPr>
          <w:p w14:paraId="4CC2B31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645E095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06995C7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447C555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D966"/>
            <w:hideMark/>
          </w:tcPr>
          <w:p w14:paraId="70E2888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3D9B828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11EC0C0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7953F5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4" w:space="0" w:color="auto"/>
              <w:right w:val="nil"/>
            </w:tcBorders>
            <w:shd w:val="clear" w:color="000000" w:fill="FFFFFF"/>
            <w:hideMark/>
          </w:tcPr>
          <w:p w14:paraId="23AC5A5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1315C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5380A8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1F99C1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3D7F5679" w14:textId="77777777" w:rsidTr="00945EFC">
        <w:trPr>
          <w:gridAfter w:val="1"/>
          <w:wAfter w:w="396" w:type="dxa"/>
          <w:trHeight w:val="20"/>
        </w:trPr>
        <w:tc>
          <w:tcPr>
            <w:tcW w:w="8475" w:type="dxa"/>
            <w:gridSpan w:val="2"/>
            <w:tcBorders>
              <w:top w:val="single" w:sz="8" w:space="0" w:color="auto"/>
              <w:left w:val="nil"/>
              <w:bottom w:val="single" w:sz="8" w:space="0" w:color="auto"/>
              <w:right w:val="single" w:sz="8" w:space="0" w:color="000000"/>
            </w:tcBorders>
            <w:shd w:val="clear" w:color="000000" w:fill="DBE5F1"/>
            <w:hideMark/>
          </w:tcPr>
          <w:p w14:paraId="21224DDC" w14:textId="77777777" w:rsidR="00945EFC" w:rsidRPr="008640DB" w:rsidRDefault="00945EFC"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Project Management</w:t>
            </w:r>
          </w:p>
        </w:tc>
        <w:tc>
          <w:tcPr>
            <w:tcW w:w="306" w:type="dxa"/>
            <w:tcBorders>
              <w:top w:val="single" w:sz="8" w:space="0" w:color="auto"/>
              <w:left w:val="nil"/>
              <w:bottom w:val="single" w:sz="8" w:space="0" w:color="auto"/>
              <w:right w:val="nil"/>
            </w:tcBorders>
            <w:shd w:val="clear" w:color="000000" w:fill="DBE5F1"/>
            <w:hideMark/>
          </w:tcPr>
          <w:p w14:paraId="3C11BA4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BE5F1"/>
            <w:hideMark/>
          </w:tcPr>
          <w:p w14:paraId="0F2408F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BE5F1"/>
            <w:hideMark/>
          </w:tcPr>
          <w:p w14:paraId="7478B70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BE5F1"/>
            <w:hideMark/>
          </w:tcPr>
          <w:p w14:paraId="56129CC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BE5F1"/>
            <w:hideMark/>
          </w:tcPr>
          <w:p w14:paraId="231637B8"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BE5F1"/>
            <w:hideMark/>
          </w:tcPr>
          <w:p w14:paraId="2664601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BE5F1"/>
            <w:hideMark/>
          </w:tcPr>
          <w:p w14:paraId="73C8234E"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BE5F1"/>
            <w:hideMark/>
          </w:tcPr>
          <w:p w14:paraId="5FFF615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single" w:sz="8" w:space="0" w:color="auto"/>
              <w:left w:val="nil"/>
              <w:bottom w:val="single" w:sz="8" w:space="0" w:color="auto"/>
              <w:right w:val="nil"/>
            </w:tcBorders>
            <w:shd w:val="clear" w:color="000000" w:fill="DBE5F1"/>
            <w:hideMark/>
          </w:tcPr>
          <w:p w14:paraId="63455589"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75EF654C"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7C0E107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429A88C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749A6913" w14:textId="77777777" w:rsidTr="00945EFC">
        <w:trPr>
          <w:gridAfter w:val="1"/>
          <w:wAfter w:w="396" w:type="dxa"/>
          <w:trHeight w:val="20"/>
        </w:trPr>
        <w:tc>
          <w:tcPr>
            <w:tcW w:w="1520" w:type="dxa"/>
            <w:tcBorders>
              <w:top w:val="nil"/>
              <w:left w:val="dotted" w:sz="4" w:space="0" w:color="auto"/>
              <w:bottom w:val="dotted" w:sz="4" w:space="0" w:color="auto"/>
              <w:right w:val="dotted" w:sz="4" w:space="0" w:color="auto"/>
            </w:tcBorders>
            <w:shd w:val="clear" w:color="auto" w:fill="auto"/>
            <w:hideMark/>
          </w:tcPr>
          <w:p w14:paraId="592541AA" w14:textId="77777777" w:rsidR="00945EFC" w:rsidRPr="008640DB" w:rsidRDefault="00945EFC"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A</w:t>
            </w:r>
          </w:p>
        </w:tc>
        <w:tc>
          <w:tcPr>
            <w:tcW w:w="6955" w:type="dxa"/>
            <w:tcBorders>
              <w:top w:val="nil"/>
              <w:left w:val="nil"/>
              <w:bottom w:val="dotted" w:sz="4" w:space="0" w:color="auto"/>
              <w:right w:val="nil"/>
            </w:tcBorders>
            <w:shd w:val="clear" w:color="auto" w:fill="auto"/>
            <w:hideMark/>
          </w:tcPr>
          <w:p w14:paraId="0554EB3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Project Administration</w:t>
            </w:r>
          </w:p>
        </w:tc>
        <w:tc>
          <w:tcPr>
            <w:tcW w:w="306" w:type="dxa"/>
            <w:tcBorders>
              <w:top w:val="nil"/>
              <w:left w:val="single" w:sz="8" w:space="0" w:color="auto"/>
              <w:bottom w:val="dotted" w:sz="4" w:space="0" w:color="auto"/>
              <w:right w:val="nil"/>
            </w:tcBorders>
            <w:shd w:val="clear" w:color="000000" w:fill="A6A6A6"/>
            <w:hideMark/>
          </w:tcPr>
          <w:p w14:paraId="25CFF89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A6A6A6"/>
            <w:hideMark/>
          </w:tcPr>
          <w:p w14:paraId="367FA1E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A6A6A6"/>
            <w:hideMark/>
          </w:tcPr>
          <w:p w14:paraId="5971E7F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A6A6A6"/>
            <w:hideMark/>
          </w:tcPr>
          <w:p w14:paraId="01DDB80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A6A6A6"/>
            <w:hideMark/>
          </w:tcPr>
          <w:p w14:paraId="31EA3D6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A6A6A6"/>
            <w:hideMark/>
          </w:tcPr>
          <w:p w14:paraId="0241CC1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A6A6A6"/>
            <w:hideMark/>
          </w:tcPr>
          <w:p w14:paraId="313E957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A6A6A6"/>
            <w:hideMark/>
          </w:tcPr>
          <w:p w14:paraId="48FA038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A6A6A6"/>
            <w:hideMark/>
          </w:tcPr>
          <w:p w14:paraId="3A65389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5838D2B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16F7C85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3ACD64A2"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0D1D125C" w14:textId="77777777" w:rsidTr="00945EFC">
        <w:trPr>
          <w:gridAfter w:val="1"/>
          <w:wAfter w:w="396" w:type="dxa"/>
          <w:trHeight w:val="20"/>
        </w:trPr>
        <w:tc>
          <w:tcPr>
            <w:tcW w:w="1520" w:type="dxa"/>
            <w:tcBorders>
              <w:top w:val="nil"/>
              <w:left w:val="dotted" w:sz="4" w:space="0" w:color="auto"/>
              <w:bottom w:val="dotted" w:sz="4" w:space="0" w:color="auto"/>
              <w:right w:val="dotted" w:sz="4" w:space="0" w:color="auto"/>
            </w:tcBorders>
            <w:shd w:val="clear" w:color="auto" w:fill="auto"/>
            <w:hideMark/>
          </w:tcPr>
          <w:p w14:paraId="62BDF004" w14:textId="77777777" w:rsidR="00945EFC" w:rsidRPr="008640DB" w:rsidRDefault="00945EFC"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B</w:t>
            </w:r>
          </w:p>
        </w:tc>
        <w:tc>
          <w:tcPr>
            <w:tcW w:w="6955" w:type="dxa"/>
            <w:tcBorders>
              <w:top w:val="nil"/>
              <w:left w:val="nil"/>
              <w:bottom w:val="dotted" w:sz="4" w:space="0" w:color="auto"/>
              <w:right w:val="nil"/>
            </w:tcBorders>
            <w:shd w:val="clear" w:color="auto" w:fill="auto"/>
            <w:hideMark/>
          </w:tcPr>
          <w:p w14:paraId="2BADBBD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Independent Terminal Evaluation</w:t>
            </w:r>
          </w:p>
        </w:tc>
        <w:tc>
          <w:tcPr>
            <w:tcW w:w="306" w:type="dxa"/>
            <w:tcBorders>
              <w:top w:val="nil"/>
              <w:left w:val="single" w:sz="8" w:space="0" w:color="auto"/>
              <w:bottom w:val="dotted" w:sz="4" w:space="0" w:color="auto"/>
              <w:right w:val="nil"/>
            </w:tcBorders>
            <w:shd w:val="clear" w:color="000000" w:fill="FFFFFF"/>
            <w:hideMark/>
          </w:tcPr>
          <w:p w14:paraId="430D1B8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FFFFFF"/>
            <w:hideMark/>
          </w:tcPr>
          <w:p w14:paraId="68E4CDE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FFFFFF"/>
            <w:hideMark/>
          </w:tcPr>
          <w:p w14:paraId="2CBBC69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FFFFFF"/>
            <w:hideMark/>
          </w:tcPr>
          <w:p w14:paraId="3ABDBCF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FFFFFF"/>
            <w:hideMark/>
          </w:tcPr>
          <w:p w14:paraId="1C06EEC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FFFFFF"/>
            <w:hideMark/>
          </w:tcPr>
          <w:p w14:paraId="51021D3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FFFFFF"/>
            <w:hideMark/>
          </w:tcPr>
          <w:p w14:paraId="59284656"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FFFFFF"/>
            <w:hideMark/>
          </w:tcPr>
          <w:p w14:paraId="791F2C4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dotted" w:sz="4" w:space="0" w:color="auto"/>
              <w:right w:val="nil"/>
            </w:tcBorders>
            <w:shd w:val="clear" w:color="000000" w:fill="FFFFFF"/>
            <w:hideMark/>
          </w:tcPr>
          <w:p w14:paraId="3BF2943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642D7FC3"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408B3DFF"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38D6378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945EFC" w:rsidRPr="008640DB" w14:paraId="354F2064" w14:textId="77777777" w:rsidTr="00945EFC">
        <w:trPr>
          <w:gridAfter w:val="1"/>
          <w:wAfter w:w="396" w:type="dxa"/>
          <w:trHeight w:val="20"/>
        </w:trPr>
        <w:tc>
          <w:tcPr>
            <w:tcW w:w="1520" w:type="dxa"/>
            <w:tcBorders>
              <w:top w:val="nil"/>
              <w:left w:val="dotted" w:sz="4" w:space="0" w:color="auto"/>
              <w:bottom w:val="single" w:sz="8" w:space="0" w:color="auto"/>
              <w:right w:val="dotted" w:sz="4" w:space="0" w:color="auto"/>
            </w:tcBorders>
            <w:shd w:val="clear" w:color="000000" w:fill="FFFFFF"/>
            <w:hideMark/>
          </w:tcPr>
          <w:p w14:paraId="2F55FE82" w14:textId="77777777" w:rsidR="00945EFC" w:rsidRPr="008640DB" w:rsidRDefault="00945EFC"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C</w:t>
            </w:r>
          </w:p>
        </w:tc>
        <w:tc>
          <w:tcPr>
            <w:tcW w:w="6955" w:type="dxa"/>
            <w:tcBorders>
              <w:top w:val="nil"/>
              <w:left w:val="nil"/>
              <w:bottom w:val="single" w:sz="8" w:space="0" w:color="auto"/>
              <w:right w:val="nil"/>
            </w:tcBorders>
            <w:shd w:val="clear" w:color="000000" w:fill="FFFFFF"/>
            <w:hideMark/>
          </w:tcPr>
          <w:p w14:paraId="111185B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Project Management Committee Meetings</w:t>
            </w:r>
          </w:p>
        </w:tc>
        <w:tc>
          <w:tcPr>
            <w:tcW w:w="306" w:type="dxa"/>
            <w:tcBorders>
              <w:top w:val="nil"/>
              <w:left w:val="single" w:sz="8" w:space="0" w:color="auto"/>
              <w:bottom w:val="single" w:sz="8" w:space="0" w:color="auto"/>
              <w:right w:val="nil"/>
            </w:tcBorders>
            <w:shd w:val="clear" w:color="000000" w:fill="FFFFFF"/>
            <w:hideMark/>
          </w:tcPr>
          <w:p w14:paraId="684371B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8" w:space="0" w:color="auto"/>
              <w:right w:val="nil"/>
            </w:tcBorders>
            <w:shd w:val="clear" w:color="000000" w:fill="0070C0"/>
            <w:hideMark/>
          </w:tcPr>
          <w:p w14:paraId="7E6DF761"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8" w:space="0" w:color="auto"/>
              <w:right w:val="nil"/>
            </w:tcBorders>
            <w:shd w:val="clear" w:color="000000" w:fill="FFFFFF"/>
            <w:hideMark/>
          </w:tcPr>
          <w:p w14:paraId="5BB84124"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8" w:space="0" w:color="auto"/>
              <w:right w:val="nil"/>
            </w:tcBorders>
            <w:shd w:val="clear" w:color="000000" w:fill="FFFFFF"/>
            <w:hideMark/>
          </w:tcPr>
          <w:p w14:paraId="46A7FA7D"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8" w:space="0" w:color="auto"/>
              <w:right w:val="nil"/>
            </w:tcBorders>
            <w:shd w:val="clear" w:color="000000" w:fill="FFFFFF"/>
            <w:hideMark/>
          </w:tcPr>
          <w:p w14:paraId="3541634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8" w:space="0" w:color="auto"/>
              <w:right w:val="nil"/>
            </w:tcBorders>
            <w:shd w:val="clear" w:color="000000" w:fill="FFFFFF"/>
            <w:hideMark/>
          </w:tcPr>
          <w:p w14:paraId="288A7AC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8" w:space="0" w:color="auto"/>
              <w:right w:val="nil"/>
            </w:tcBorders>
            <w:shd w:val="clear" w:color="000000" w:fill="FFFFFF"/>
            <w:hideMark/>
          </w:tcPr>
          <w:p w14:paraId="6394F1E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8" w:space="0" w:color="auto"/>
              <w:right w:val="nil"/>
            </w:tcBorders>
            <w:shd w:val="clear" w:color="000000" w:fill="0070C0"/>
            <w:hideMark/>
          </w:tcPr>
          <w:p w14:paraId="6411A51A"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06" w:type="dxa"/>
            <w:tcBorders>
              <w:top w:val="nil"/>
              <w:left w:val="nil"/>
              <w:bottom w:val="single" w:sz="8" w:space="0" w:color="auto"/>
              <w:right w:val="nil"/>
            </w:tcBorders>
            <w:shd w:val="clear" w:color="000000" w:fill="FFFFFF"/>
            <w:hideMark/>
          </w:tcPr>
          <w:p w14:paraId="13F7C365"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230FB137"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2C0E5550"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3CEB98BB" w14:textId="77777777" w:rsidR="00945EFC" w:rsidRPr="008640DB" w:rsidRDefault="00945EFC"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bl>
    <w:p w14:paraId="379A69BB" w14:textId="77777777" w:rsidR="00FE5E3F" w:rsidRPr="008640DB" w:rsidRDefault="00FE5E3F" w:rsidP="00831BEC">
      <w:pPr>
        <w:jc w:val="left"/>
        <w:rPr>
          <w:rFonts w:ascii="Times New Roman" w:hAnsi="Times New Roman"/>
          <w:sz w:val="18"/>
          <w:szCs w:val="18"/>
        </w:rPr>
      </w:pPr>
    </w:p>
    <w:p w14:paraId="39D6F6C3" w14:textId="6ACE199A" w:rsidR="00202577" w:rsidRPr="00B45120" w:rsidRDefault="00202577">
      <w:pPr>
        <w:spacing w:after="0"/>
        <w:jc w:val="left"/>
        <w:rPr>
          <w:rFonts w:ascii="Times New Roman" w:hAnsi="Times New Roman"/>
          <w:sz w:val="22"/>
          <w:szCs w:val="22"/>
        </w:rPr>
      </w:pPr>
    </w:p>
    <w:tbl>
      <w:tblPr>
        <w:tblW w:w="12867" w:type="dxa"/>
        <w:tblInd w:w="93" w:type="dxa"/>
        <w:tblLook w:val="04A0" w:firstRow="1" w:lastRow="0" w:firstColumn="1" w:lastColumn="0" w:noHBand="0" w:noVBand="1"/>
      </w:tblPr>
      <w:tblGrid>
        <w:gridCol w:w="1520"/>
        <w:gridCol w:w="6595"/>
        <w:gridCol w:w="396"/>
        <w:gridCol w:w="396"/>
        <w:gridCol w:w="396"/>
        <w:gridCol w:w="396"/>
        <w:gridCol w:w="396"/>
        <w:gridCol w:w="396"/>
        <w:gridCol w:w="396"/>
        <w:gridCol w:w="396"/>
        <w:gridCol w:w="396"/>
        <w:gridCol w:w="396"/>
        <w:gridCol w:w="396"/>
        <w:gridCol w:w="396"/>
      </w:tblGrid>
      <w:tr w:rsidR="00202577" w:rsidRPr="008640DB" w14:paraId="100D8C59" w14:textId="77777777" w:rsidTr="008640DB">
        <w:trPr>
          <w:trHeight w:val="20"/>
          <w:tblHeader/>
        </w:trPr>
        <w:tc>
          <w:tcPr>
            <w:tcW w:w="1520" w:type="dxa"/>
            <w:tcBorders>
              <w:top w:val="nil"/>
              <w:left w:val="nil"/>
              <w:bottom w:val="nil"/>
              <w:right w:val="nil"/>
            </w:tcBorders>
            <w:shd w:val="clear" w:color="auto" w:fill="C6D9F1" w:themeFill="text2" w:themeFillTint="33"/>
            <w:hideMark/>
          </w:tcPr>
          <w:p w14:paraId="06C569CA" w14:textId="77777777" w:rsidR="00202577" w:rsidRPr="008640DB" w:rsidRDefault="00202577" w:rsidP="00202577">
            <w:pPr>
              <w:spacing w:after="0"/>
              <w:jc w:val="left"/>
              <w:rPr>
                <w:rFonts w:ascii="Times New Roman" w:eastAsia="Times New Roman" w:hAnsi="Times New Roman"/>
                <w:sz w:val="18"/>
                <w:szCs w:val="18"/>
              </w:rPr>
            </w:pPr>
          </w:p>
        </w:tc>
        <w:tc>
          <w:tcPr>
            <w:tcW w:w="6595" w:type="dxa"/>
            <w:tcBorders>
              <w:top w:val="nil"/>
              <w:left w:val="nil"/>
              <w:bottom w:val="nil"/>
              <w:right w:val="nil"/>
            </w:tcBorders>
            <w:shd w:val="clear" w:color="auto" w:fill="C6D9F1" w:themeFill="text2" w:themeFillTint="33"/>
            <w:hideMark/>
          </w:tcPr>
          <w:p w14:paraId="5E7820C7" w14:textId="77777777" w:rsidR="00202577" w:rsidRPr="008640DB" w:rsidRDefault="00202577" w:rsidP="00202577">
            <w:pPr>
              <w:spacing w:after="0"/>
              <w:jc w:val="left"/>
              <w:rPr>
                <w:rFonts w:ascii="Times New Roman" w:eastAsia="Times New Roman" w:hAnsi="Times New Roman"/>
                <w:b/>
                <w:bCs/>
                <w:sz w:val="18"/>
                <w:szCs w:val="18"/>
              </w:rPr>
            </w:pPr>
          </w:p>
        </w:tc>
        <w:tc>
          <w:tcPr>
            <w:tcW w:w="4752" w:type="dxa"/>
            <w:gridSpan w:val="12"/>
            <w:tcBorders>
              <w:top w:val="nil"/>
              <w:left w:val="single" w:sz="8" w:space="0" w:color="auto"/>
              <w:bottom w:val="nil"/>
              <w:right w:val="single" w:sz="8" w:space="0" w:color="000000"/>
            </w:tcBorders>
            <w:shd w:val="clear" w:color="auto" w:fill="C6D9F1" w:themeFill="text2" w:themeFillTint="33"/>
            <w:hideMark/>
          </w:tcPr>
          <w:p w14:paraId="418E6D8D"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Year 2</w:t>
            </w:r>
          </w:p>
        </w:tc>
      </w:tr>
      <w:tr w:rsidR="00202577" w:rsidRPr="008640DB" w14:paraId="58BD5A93" w14:textId="77777777" w:rsidTr="008640DB">
        <w:trPr>
          <w:trHeight w:val="20"/>
          <w:tblHeader/>
        </w:trPr>
        <w:tc>
          <w:tcPr>
            <w:tcW w:w="1520" w:type="dxa"/>
            <w:tcBorders>
              <w:top w:val="nil"/>
              <w:left w:val="nil"/>
              <w:bottom w:val="nil"/>
              <w:right w:val="nil"/>
            </w:tcBorders>
            <w:shd w:val="clear" w:color="auto" w:fill="C6D9F1" w:themeFill="text2" w:themeFillTint="33"/>
            <w:hideMark/>
          </w:tcPr>
          <w:p w14:paraId="72CDE8CD"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Activity</w:t>
            </w:r>
          </w:p>
        </w:tc>
        <w:tc>
          <w:tcPr>
            <w:tcW w:w="6595" w:type="dxa"/>
            <w:tcBorders>
              <w:top w:val="nil"/>
              <w:left w:val="nil"/>
              <w:bottom w:val="nil"/>
              <w:right w:val="single" w:sz="8" w:space="0" w:color="auto"/>
            </w:tcBorders>
            <w:shd w:val="clear" w:color="auto" w:fill="C6D9F1" w:themeFill="text2" w:themeFillTint="33"/>
            <w:hideMark/>
          </w:tcPr>
          <w:p w14:paraId="606902B2"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Description</w:t>
            </w:r>
          </w:p>
        </w:tc>
        <w:tc>
          <w:tcPr>
            <w:tcW w:w="396" w:type="dxa"/>
            <w:tcBorders>
              <w:top w:val="nil"/>
              <w:left w:val="single" w:sz="8" w:space="0" w:color="auto"/>
              <w:bottom w:val="single" w:sz="8" w:space="0" w:color="auto"/>
              <w:right w:val="nil"/>
            </w:tcBorders>
            <w:shd w:val="clear" w:color="auto" w:fill="C6D9F1" w:themeFill="text2" w:themeFillTint="33"/>
            <w:hideMark/>
          </w:tcPr>
          <w:p w14:paraId="37995B2E"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13</w:t>
            </w:r>
          </w:p>
        </w:tc>
        <w:tc>
          <w:tcPr>
            <w:tcW w:w="396" w:type="dxa"/>
            <w:tcBorders>
              <w:top w:val="nil"/>
              <w:left w:val="nil"/>
              <w:bottom w:val="nil"/>
              <w:right w:val="nil"/>
            </w:tcBorders>
            <w:shd w:val="clear" w:color="auto" w:fill="C6D9F1" w:themeFill="text2" w:themeFillTint="33"/>
            <w:hideMark/>
          </w:tcPr>
          <w:p w14:paraId="114BB880"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14</w:t>
            </w:r>
          </w:p>
        </w:tc>
        <w:tc>
          <w:tcPr>
            <w:tcW w:w="396" w:type="dxa"/>
            <w:tcBorders>
              <w:top w:val="nil"/>
              <w:left w:val="nil"/>
              <w:bottom w:val="nil"/>
              <w:right w:val="nil"/>
            </w:tcBorders>
            <w:shd w:val="clear" w:color="auto" w:fill="C6D9F1" w:themeFill="text2" w:themeFillTint="33"/>
            <w:hideMark/>
          </w:tcPr>
          <w:p w14:paraId="20F1B03D"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15</w:t>
            </w:r>
          </w:p>
        </w:tc>
        <w:tc>
          <w:tcPr>
            <w:tcW w:w="396" w:type="dxa"/>
            <w:tcBorders>
              <w:top w:val="nil"/>
              <w:left w:val="nil"/>
              <w:bottom w:val="nil"/>
              <w:right w:val="nil"/>
            </w:tcBorders>
            <w:shd w:val="clear" w:color="auto" w:fill="C6D9F1" w:themeFill="text2" w:themeFillTint="33"/>
            <w:hideMark/>
          </w:tcPr>
          <w:p w14:paraId="7302CE4D"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16</w:t>
            </w:r>
          </w:p>
        </w:tc>
        <w:tc>
          <w:tcPr>
            <w:tcW w:w="396" w:type="dxa"/>
            <w:tcBorders>
              <w:top w:val="nil"/>
              <w:left w:val="nil"/>
              <w:bottom w:val="nil"/>
              <w:right w:val="nil"/>
            </w:tcBorders>
            <w:shd w:val="clear" w:color="auto" w:fill="C6D9F1" w:themeFill="text2" w:themeFillTint="33"/>
            <w:hideMark/>
          </w:tcPr>
          <w:p w14:paraId="4DB15E60"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17</w:t>
            </w:r>
          </w:p>
        </w:tc>
        <w:tc>
          <w:tcPr>
            <w:tcW w:w="396" w:type="dxa"/>
            <w:tcBorders>
              <w:top w:val="nil"/>
              <w:left w:val="nil"/>
              <w:bottom w:val="nil"/>
              <w:right w:val="nil"/>
            </w:tcBorders>
            <w:shd w:val="clear" w:color="auto" w:fill="C6D9F1" w:themeFill="text2" w:themeFillTint="33"/>
            <w:hideMark/>
          </w:tcPr>
          <w:p w14:paraId="287E7333"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18</w:t>
            </w:r>
          </w:p>
        </w:tc>
        <w:tc>
          <w:tcPr>
            <w:tcW w:w="396" w:type="dxa"/>
            <w:tcBorders>
              <w:top w:val="nil"/>
              <w:left w:val="nil"/>
              <w:bottom w:val="nil"/>
              <w:right w:val="nil"/>
            </w:tcBorders>
            <w:shd w:val="clear" w:color="auto" w:fill="C6D9F1" w:themeFill="text2" w:themeFillTint="33"/>
            <w:hideMark/>
          </w:tcPr>
          <w:p w14:paraId="16163BB4"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19</w:t>
            </w:r>
          </w:p>
        </w:tc>
        <w:tc>
          <w:tcPr>
            <w:tcW w:w="396" w:type="dxa"/>
            <w:tcBorders>
              <w:top w:val="nil"/>
              <w:left w:val="nil"/>
              <w:bottom w:val="nil"/>
              <w:right w:val="nil"/>
            </w:tcBorders>
            <w:shd w:val="clear" w:color="auto" w:fill="C6D9F1" w:themeFill="text2" w:themeFillTint="33"/>
            <w:hideMark/>
          </w:tcPr>
          <w:p w14:paraId="6DFD2980"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20</w:t>
            </w:r>
          </w:p>
        </w:tc>
        <w:tc>
          <w:tcPr>
            <w:tcW w:w="396" w:type="dxa"/>
            <w:tcBorders>
              <w:top w:val="nil"/>
              <w:left w:val="nil"/>
              <w:bottom w:val="nil"/>
              <w:right w:val="nil"/>
            </w:tcBorders>
            <w:shd w:val="clear" w:color="auto" w:fill="C6D9F1" w:themeFill="text2" w:themeFillTint="33"/>
            <w:hideMark/>
          </w:tcPr>
          <w:p w14:paraId="242E0DC9"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21</w:t>
            </w:r>
          </w:p>
        </w:tc>
        <w:tc>
          <w:tcPr>
            <w:tcW w:w="396" w:type="dxa"/>
            <w:tcBorders>
              <w:top w:val="nil"/>
              <w:left w:val="nil"/>
              <w:bottom w:val="nil"/>
              <w:right w:val="nil"/>
            </w:tcBorders>
            <w:shd w:val="clear" w:color="auto" w:fill="C6D9F1" w:themeFill="text2" w:themeFillTint="33"/>
            <w:hideMark/>
          </w:tcPr>
          <w:p w14:paraId="15D39C48"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22</w:t>
            </w:r>
          </w:p>
        </w:tc>
        <w:tc>
          <w:tcPr>
            <w:tcW w:w="396" w:type="dxa"/>
            <w:tcBorders>
              <w:top w:val="nil"/>
              <w:left w:val="nil"/>
              <w:bottom w:val="nil"/>
              <w:right w:val="nil"/>
            </w:tcBorders>
            <w:shd w:val="clear" w:color="auto" w:fill="C6D9F1" w:themeFill="text2" w:themeFillTint="33"/>
            <w:hideMark/>
          </w:tcPr>
          <w:p w14:paraId="721F3BD6"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23</w:t>
            </w:r>
          </w:p>
        </w:tc>
        <w:tc>
          <w:tcPr>
            <w:tcW w:w="396" w:type="dxa"/>
            <w:tcBorders>
              <w:top w:val="nil"/>
              <w:left w:val="nil"/>
              <w:bottom w:val="nil"/>
              <w:right w:val="single" w:sz="8" w:space="0" w:color="auto"/>
            </w:tcBorders>
            <w:shd w:val="clear" w:color="auto" w:fill="C6D9F1" w:themeFill="text2" w:themeFillTint="33"/>
            <w:hideMark/>
          </w:tcPr>
          <w:p w14:paraId="33477E19" w14:textId="77777777" w:rsidR="00202577" w:rsidRPr="008640DB" w:rsidRDefault="00202577" w:rsidP="00202577">
            <w:pPr>
              <w:spacing w:after="0"/>
              <w:jc w:val="right"/>
              <w:rPr>
                <w:rFonts w:ascii="Times New Roman" w:eastAsia="Times New Roman" w:hAnsi="Times New Roman"/>
                <w:sz w:val="18"/>
                <w:szCs w:val="18"/>
              </w:rPr>
            </w:pPr>
            <w:r w:rsidRPr="008640DB">
              <w:rPr>
                <w:rFonts w:ascii="Times New Roman" w:eastAsia="Times New Roman" w:hAnsi="Times New Roman"/>
                <w:sz w:val="18"/>
                <w:szCs w:val="18"/>
              </w:rPr>
              <w:t>24</w:t>
            </w:r>
          </w:p>
        </w:tc>
      </w:tr>
      <w:tr w:rsidR="00202577" w:rsidRPr="008640DB" w14:paraId="4E59234D" w14:textId="77777777" w:rsidTr="00202577">
        <w:trPr>
          <w:trHeight w:val="20"/>
        </w:trPr>
        <w:tc>
          <w:tcPr>
            <w:tcW w:w="1520" w:type="dxa"/>
            <w:tcBorders>
              <w:top w:val="single" w:sz="8" w:space="0" w:color="auto"/>
              <w:left w:val="single" w:sz="8" w:space="0" w:color="auto"/>
              <w:bottom w:val="single" w:sz="8" w:space="0" w:color="auto"/>
              <w:right w:val="nil"/>
            </w:tcBorders>
            <w:shd w:val="clear" w:color="000000" w:fill="DDEBF7"/>
            <w:noWrap/>
            <w:hideMark/>
          </w:tcPr>
          <w:p w14:paraId="73489CE8"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Component 1</w:t>
            </w:r>
          </w:p>
        </w:tc>
        <w:tc>
          <w:tcPr>
            <w:tcW w:w="6595" w:type="dxa"/>
            <w:tcBorders>
              <w:top w:val="single" w:sz="8" w:space="0" w:color="auto"/>
              <w:left w:val="nil"/>
              <w:bottom w:val="single" w:sz="8" w:space="0" w:color="auto"/>
              <w:right w:val="nil"/>
            </w:tcBorders>
            <w:shd w:val="clear" w:color="000000" w:fill="DDEBF7"/>
            <w:hideMark/>
          </w:tcPr>
          <w:p w14:paraId="43B85283"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Environmental indicators and monitoring system for Antigua and Barbuda</w:t>
            </w:r>
          </w:p>
        </w:tc>
        <w:tc>
          <w:tcPr>
            <w:tcW w:w="396" w:type="dxa"/>
            <w:tcBorders>
              <w:top w:val="single" w:sz="8" w:space="0" w:color="auto"/>
              <w:left w:val="nil"/>
              <w:bottom w:val="single" w:sz="8" w:space="0" w:color="auto"/>
              <w:right w:val="nil"/>
            </w:tcBorders>
            <w:shd w:val="clear" w:color="000000" w:fill="DDEBF7"/>
            <w:hideMark/>
          </w:tcPr>
          <w:p w14:paraId="11424A8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3731D5D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0DE566C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34A5D48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58D7749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5CA0C97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1F5E3A7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7CF6C03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213848D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074FDBC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1DAFB33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single" w:sz="8" w:space="0" w:color="auto"/>
            </w:tcBorders>
            <w:shd w:val="clear" w:color="000000" w:fill="DDEBF7"/>
            <w:hideMark/>
          </w:tcPr>
          <w:p w14:paraId="787C29B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25F7CC5" w14:textId="77777777" w:rsidTr="00202577">
        <w:trPr>
          <w:trHeight w:val="20"/>
        </w:trPr>
        <w:tc>
          <w:tcPr>
            <w:tcW w:w="1520" w:type="dxa"/>
            <w:tcBorders>
              <w:top w:val="nil"/>
              <w:left w:val="nil"/>
              <w:bottom w:val="single" w:sz="4" w:space="0" w:color="auto"/>
              <w:right w:val="nil"/>
            </w:tcBorders>
            <w:shd w:val="clear" w:color="000000" w:fill="EDEDED"/>
            <w:noWrap/>
            <w:hideMark/>
          </w:tcPr>
          <w:p w14:paraId="4CAC284C"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Output 1.1 </w:t>
            </w:r>
          </w:p>
        </w:tc>
        <w:tc>
          <w:tcPr>
            <w:tcW w:w="6595" w:type="dxa"/>
            <w:tcBorders>
              <w:top w:val="nil"/>
              <w:left w:val="nil"/>
              <w:bottom w:val="nil"/>
              <w:right w:val="nil"/>
            </w:tcBorders>
            <w:shd w:val="clear" w:color="000000" w:fill="EDEDED"/>
            <w:hideMark/>
          </w:tcPr>
          <w:p w14:paraId="0392D7F6"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A set of core results-based environmental indicators is selected and a cost-effective monitoring plan is agreed</w:t>
            </w:r>
          </w:p>
        </w:tc>
        <w:tc>
          <w:tcPr>
            <w:tcW w:w="396" w:type="dxa"/>
            <w:tcBorders>
              <w:top w:val="nil"/>
              <w:left w:val="single" w:sz="8" w:space="0" w:color="auto"/>
              <w:bottom w:val="single" w:sz="4" w:space="0" w:color="auto"/>
              <w:right w:val="nil"/>
            </w:tcBorders>
            <w:shd w:val="clear" w:color="000000" w:fill="F2F2F2"/>
            <w:hideMark/>
          </w:tcPr>
          <w:p w14:paraId="33739E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594A62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2B750E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DA892C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714A23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DA0908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3D5050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E2F892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0AE922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42A10A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CCE984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5CB40CE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4E68B8C8" w14:textId="77777777" w:rsidTr="00202577">
        <w:trPr>
          <w:trHeight w:val="20"/>
        </w:trPr>
        <w:tc>
          <w:tcPr>
            <w:tcW w:w="1520" w:type="dxa"/>
            <w:tcBorders>
              <w:top w:val="nil"/>
              <w:left w:val="nil"/>
              <w:bottom w:val="single" w:sz="4" w:space="0" w:color="auto"/>
              <w:right w:val="nil"/>
            </w:tcBorders>
            <w:shd w:val="clear" w:color="auto" w:fill="auto"/>
            <w:noWrap/>
            <w:hideMark/>
          </w:tcPr>
          <w:p w14:paraId="2442414C"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1.1.1</w:t>
            </w:r>
          </w:p>
        </w:tc>
        <w:tc>
          <w:tcPr>
            <w:tcW w:w="6595" w:type="dxa"/>
            <w:tcBorders>
              <w:top w:val="single" w:sz="4" w:space="0" w:color="auto"/>
              <w:left w:val="nil"/>
              <w:bottom w:val="single" w:sz="4" w:space="0" w:color="auto"/>
              <w:right w:val="nil"/>
            </w:tcBorders>
            <w:shd w:val="clear" w:color="auto" w:fill="auto"/>
            <w:hideMark/>
          </w:tcPr>
          <w:p w14:paraId="1CCFCF2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Establish a stakeholder working group for Rio Convention and regulatory needs</w:t>
            </w:r>
          </w:p>
        </w:tc>
        <w:tc>
          <w:tcPr>
            <w:tcW w:w="396" w:type="dxa"/>
            <w:tcBorders>
              <w:top w:val="nil"/>
              <w:left w:val="single" w:sz="8" w:space="0" w:color="auto"/>
              <w:bottom w:val="single" w:sz="4" w:space="0" w:color="auto"/>
              <w:right w:val="nil"/>
            </w:tcBorders>
            <w:shd w:val="clear" w:color="000000" w:fill="FFFFFF"/>
            <w:hideMark/>
          </w:tcPr>
          <w:p w14:paraId="6B4A49F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C04FAF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1D05B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71F0F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836DEC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0D02A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A2ADD3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976459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957FF2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E36FF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34AAAC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28549B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6CC738FC" w14:textId="77777777" w:rsidTr="00202577">
        <w:trPr>
          <w:trHeight w:val="20"/>
        </w:trPr>
        <w:tc>
          <w:tcPr>
            <w:tcW w:w="1520" w:type="dxa"/>
            <w:tcBorders>
              <w:top w:val="nil"/>
              <w:left w:val="nil"/>
              <w:bottom w:val="single" w:sz="4" w:space="0" w:color="auto"/>
              <w:right w:val="nil"/>
            </w:tcBorders>
            <w:shd w:val="clear" w:color="auto" w:fill="auto"/>
            <w:noWrap/>
            <w:hideMark/>
          </w:tcPr>
          <w:p w14:paraId="2285B451"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1.1.2</w:t>
            </w:r>
          </w:p>
        </w:tc>
        <w:tc>
          <w:tcPr>
            <w:tcW w:w="6595" w:type="dxa"/>
            <w:tcBorders>
              <w:top w:val="nil"/>
              <w:left w:val="nil"/>
              <w:bottom w:val="single" w:sz="4" w:space="0" w:color="auto"/>
              <w:right w:val="nil"/>
            </w:tcBorders>
            <w:shd w:val="clear" w:color="auto" w:fill="auto"/>
            <w:hideMark/>
          </w:tcPr>
          <w:p w14:paraId="7E6341D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Detail and prioritize a concrete set of environmental, natural resource, and sustainable development indicators</w:t>
            </w:r>
          </w:p>
        </w:tc>
        <w:tc>
          <w:tcPr>
            <w:tcW w:w="396" w:type="dxa"/>
            <w:tcBorders>
              <w:top w:val="nil"/>
              <w:left w:val="single" w:sz="8" w:space="0" w:color="auto"/>
              <w:bottom w:val="single" w:sz="4" w:space="0" w:color="auto"/>
              <w:right w:val="nil"/>
            </w:tcBorders>
            <w:shd w:val="clear" w:color="000000" w:fill="FFFFFF"/>
            <w:hideMark/>
          </w:tcPr>
          <w:p w14:paraId="40E2D59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927CF2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742DCD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1EFD8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EEFBF5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E8D1E8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D9601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C48F30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5A1349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46BF3F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7AA2B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7C146D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770A0775" w14:textId="77777777" w:rsidTr="00202577">
        <w:trPr>
          <w:trHeight w:val="20"/>
        </w:trPr>
        <w:tc>
          <w:tcPr>
            <w:tcW w:w="1520" w:type="dxa"/>
            <w:tcBorders>
              <w:top w:val="nil"/>
              <w:left w:val="nil"/>
              <w:bottom w:val="single" w:sz="4" w:space="0" w:color="auto"/>
              <w:right w:val="nil"/>
            </w:tcBorders>
            <w:shd w:val="clear" w:color="auto" w:fill="auto"/>
            <w:noWrap/>
            <w:hideMark/>
          </w:tcPr>
          <w:p w14:paraId="31E2130F"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1.1.3</w:t>
            </w:r>
          </w:p>
        </w:tc>
        <w:tc>
          <w:tcPr>
            <w:tcW w:w="6595" w:type="dxa"/>
            <w:tcBorders>
              <w:top w:val="nil"/>
              <w:left w:val="nil"/>
              <w:bottom w:val="single" w:sz="4" w:space="0" w:color="auto"/>
              <w:right w:val="nil"/>
            </w:tcBorders>
            <w:shd w:val="clear" w:color="auto" w:fill="auto"/>
            <w:hideMark/>
          </w:tcPr>
          <w:p w14:paraId="4901F58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Negotiate and finalize a monitoring plan in collaboration with the Data Management Unit of the DoE</w:t>
            </w:r>
          </w:p>
        </w:tc>
        <w:tc>
          <w:tcPr>
            <w:tcW w:w="396" w:type="dxa"/>
            <w:tcBorders>
              <w:top w:val="nil"/>
              <w:left w:val="single" w:sz="8" w:space="0" w:color="auto"/>
              <w:bottom w:val="single" w:sz="4" w:space="0" w:color="auto"/>
              <w:right w:val="nil"/>
            </w:tcBorders>
            <w:shd w:val="clear" w:color="000000" w:fill="FFFFFF"/>
            <w:hideMark/>
          </w:tcPr>
          <w:p w14:paraId="6B33FB2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437D8B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81EFE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CDE0BD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7958E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5369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037BC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B0CCE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B074B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7A1A9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65B271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1F6759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6D0CBE83" w14:textId="77777777" w:rsidTr="00202577">
        <w:trPr>
          <w:trHeight w:val="20"/>
        </w:trPr>
        <w:tc>
          <w:tcPr>
            <w:tcW w:w="1520" w:type="dxa"/>
            <w:tcBorders>
              <w:top w:val="nil"/>
              <w:left w:val="nil"/>
              <w:bottom w:val="single" w:sz="4" w:space="0" w:color="auto"/>
              <w:right w:val="nil"/>
            </w:tcBorders>
            <w:shd w:val="clear" w:color="000000" w:fill="EDEDED"/>
            <w:noWrap/>
            <w:hideMark/>
          </w:tcPr>
          <w:p w14:paraId="56CCF908"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Output 1.2 </w:t>
            </w:r>
          </w:p>
        </w:tc>
        <w:tc>
          <w:tcPr>
            <w:tcW w:w="6595" w:type="dxa"/>
            <w:tcBorders>
              <w:top w:val="nil"/>
              <w:left w:val="nil"/>
              <w:bottom w:val="nil"/>
              <w:right w:val="nil"/>
            </w:tcBorders>
            <w:shd w:val="clear" w:color="000000" w:fill="EDEDED"/>
            <w:hideMark/>
          </w:tcPr>
          <w:p w14:paraId="107A868B"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Map national and regional information sources available to track the state and trends of the environment</w:t>
            </w:r>
          </w:p>
        </w:tc>
        <w:tc>
          <w:tcPr>
            <w:tcW w:w="396" w:type="dxa"/>
            <w:tcBorders>
              <w:top w:val="nil"/>
              <w:left w:val="single" w:sz="8" w:space="0" w:color="auto"/>
              <w:bottom w:val="single" w:sz="4" w:space="0" w:color="auto"/>
              <w:right w:val="nil"/>
            </w:tcBorders>
            <w:shd w:val="clear" w:color="000000" w:fill="F2F2F2"/>
            <w:hideMark/>
          </w:tcPr>
          <w:p w14:paraId="478845C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1E9E7D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570095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621EC4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E7110D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29FEDC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C71FE2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C2FF89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761355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7490FB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8ECE50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131A251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1AFD4E87" w14:textId="77777777" w:rsidTr="00202577">
        <w:trPr>
          <w:trHeight w:val="20"/>
        </w:trPr>
        <w:tc>
          <w:tcPr>
            <w:tcW w:w="1520" w:type="dxa"/>
            <w:tcBorders>
              <w:top w:val="nil"/>
              <w:left w:val="nil"/>
              <w:bottom w:val="single" w:sz="4" w:space="0" w:color="auto"/>
              <w:right w:val="nil"/>
            </w:tcBorders>
            <w:shd w:val="clear" w:color="auto" w:fill="auto"/>
            <w:noWrap/>
            <w:hideMark/>
          </w:tcPr>
          <w:p w14:paraId="1CF5906B"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1.2.1</w:t>
            </w:r>
          </w:p>
        </w:tc>
        <w:tc>
          <w:tcPr>
            <w:tcW w:w="6595" w:type="dxa"/>
            <w:tcBorders>
              <w:top w:val="single" w:sz="4" w:space="0" w:color="auto"/>
              <w:left w:val="nil"/>
              <w:bottom w:val="single" w:sz="4" w:space="0" w:color="auto"/>
              <w:right w:val="nil"/>
            </w:tcBorders>
            <w:shd w:val="clear" w:color="auto" w:fill="auto"/>
            <w:hideMark/>
          </w:tcPr>
          <w:p w14:paraId="13B210D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Conduct SWOT and gap analysis of environmental information availability, data formats, and accessibility</w:t>
            </w:r>
          </w:p>
        </w:tc>
        <w:tc>
          <w:tcPr>
            <w:tcW w:w="396" w:type="dxa"/>
            <w:tcBorders>
              <w:top w:val="nil"/>
              <w:left w:val="single" w:sz="8" w:space="0" w:color="auto"/>
              <w:bottom w:val="single" w:sz="4" w:space="0" w:color="auto"/>
              <w:right w:val="nil"/>
            </w:tcBorders>
            <w:shd w:val="clear" w:color="000000" w:fill="FFFFFF"/>
            <w:hideMark/>
          </w:tcPr>
          <w:p w14:paraId="313CFC3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A5C53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8ACD8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FAAC7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FB86DD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5B762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CD078D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4B9368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06D07F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D7A0C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83F59B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161AB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B8EC916" w14:textId="77777777" w:rsidTr="00202577">
        <w:trPr>
          <w:trHeight w:val="20"/>
        </w:trPr>
        <w:tc>
          <w:tcPr>
            <w:tcW w:w="1520" w:type="dxa"/>
            <w:tcBorders>
              <w:top w:val="nil"/>
              <w:left w:val="nil"/>
              <w:bottom w:val="single" w:sz="4" w:space="0" w:color="auto"/>
              <w:right w:val="nil"/>
            </w:tcBorders>
            <w:shd w:val="clear" w:color="auto" w:fill="auto"/>
            <w:noWrap/>
            <w:hideMark/>
          </w:tcPr>
          <w:p w14:paraId="02BA62A5"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1.2.2</w:t>
            </w:r>
          </w:p>
        </w:tc>
        <w:tc>
          <w:tcPr>
            <w:tcW w:w="6595" w:type="dxa"/>
            <w:tcBorders>
              <w:top w:val="nil"/>
              <w:left w:val="nil"/>
              <w:bottom w:val="single" w:sz="4" w:space="0" w:color="auto"/>
              <w:right w:val="nil"/>
            </w:tcBorders>
            <w:shd w:val="clear" w:color="auto" w:fill="auto"/>
            <w:hideMark/>
          </w:tcPr>
          <w:p w14:paraId="43670B8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Compile relevant reference material to review existing data in the EIMAS.</w:t>
            </w:r>
          </w:p>
        </w:tc>
        <w:tc>
          <w:tcPr>
            <w:tcW w:w="396" w:type="dxa"/>
            <w:tcBorders>
              <w:top w:val="nil"/>
              <w:left w:val="single" w:sz="8" w:space="0" w:color="auto"/>
              <w:bottom w:val="single" w:sz="4" w:space="0" w:color="auto"/>
              <w:right w:val="nil"/>
            </w:tcBorders>
            <w:shd w:val="clear" w:color="000000" w:fill="FFFFFF"/>
            <w:hideMark/>
          </w:tcPr>
          <w:p w14:paraId="63310E7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C0600E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D5D141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D90B3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908B7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43DE9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BF898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C0B896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A34FB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371A9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A04FD2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C6FE41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1D29D670" w14:textId="77777777" w:rsidTr="00202577">
        <w:trPr>
          <w:trHeight w:val="20"/>
        </w:trPr>
        <w:tc>
          <w:tcPr>
            <w:tcW w:w="1520" w:type="dxa"/>
            <w:tcBorders>
              <w:top w:val="nil"/>
              <w:left w:val="nil"/>
              <w:bottom w:val="nil"/>
              <w:right w:val="nil"/>
            </w:tcBorders>
            <w:shd w:val="clear" w:color="000000" w:fill="EDEDED"/>
            <w:noWrap/>
            <w:hideMark/>
          </w:tcPr>
          <w:p w14:paraId="7FC50C55"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Output 1.3:  </w:t>
            </w:r>
          </w:p>
        </w:tc>
        <w:tc>
          <w:tcPr>
            <w:tcW w:w="6595" w:type="dxa"/>
            <w:tcBorders>
              <w:top w:val="nil"/>
              <w:left w:val="nil"/>
              <w:bottom w:val="nil"/>
              <w:right w:val="nil"/>
            </w:tcBorders>
            <w:shd w:val="clear" w:color="000000" w:fill="EDEDED"/>
            <w:hideMark/>
          </w:tcPr>
          <w:p w14:paraId="457713B0"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Institutional arrangements and inter-agency agreements on information management are negotiated </w:t>
            </w:r>
          </w:p>
        </w:tc>
        <w:tc>
          <w:tcPr>
            <w:tcW w:w="396" w:type="dxa"/>
            <w:tcBorders>
              <w:top w:val="nil"/>
              <w:left w:val="single" w:sz="8" w:space="0" w:color="auto"/>
              <w:bottom w:val="single" w:sz="4" w:space="0" w:color="auto"/>
              <w:right w:val="nil"/>
            </w:tcBorders>
            <w:shd w:val="clear" w:color="000000" w:fill="F2F2F2"/>
            <w:hideMark/>
          </w:tcPr>
          <w:p w14:paraId="043B15B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9BBD71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637FC4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CD6F97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E2D9F8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74EC31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39ED4D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F574E1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35C6F7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C2E477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6792C8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31AEE23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F54C199" w14:textId="77777777" w:rsidTr="00202577">
        <w:trPr>
          <w:trHeight w:val="20"/>
        </w:trPr>
        <w:tc>
          <w:tcPr>
            <w:tcW w:w="1520" w:type="dxa"/>
            <w:tcBorders>
              <w:top w:val="single" w:sz="4" w:space="0" w:color="auto"/>
              <w:left w:val="nil"/>
              <w:bottom w:val="single" w:sz="4" w:space="0" w:color="auto"/>
              <w:right w:val="nil"/>
            </w:tcBorders>
            <w:shd w:val="clear" w:color="auto" w:fill="auto"/>
            <w:noWrap/>
            <w:hideMark/>
          </w:tcPr>
          <w:p w14:paraId="69145AD4"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1.3.1</w:t>
            </w:r>
          </w:p>
        </w:tc>
        <w:tc>
          <w:tcPr>
            <w:tcW w:w="6595" w:type="dxa"/>
            <w:tcBorders>
              <w:top w:val="single" w:sz="4" w:space="0" w:color="auto"/>
              <w:left w:val="nil"/>
              <w:bottom w:val="single" w:sz="4" w:space="0" w:color="auto"/>
              <w:right w:val="nil"/>
            </w:tcBorders>
            <w:shd w:val="clear" w:color="auto" w:fill="auto"/>
            <w:hideMark/>
          </w:tcPr>
          <w:p w14:paraId="4CED768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Draft MoUs with relevant agencies to support data sharing</w:t>
            </w:r>
          </w:p>
        </w:tc>
        <w:tc>
          <w:tcPr>
            <w:tcW w:w="396" w:type="dxa"/>
            <w:tcBorders>
              <w:top w:val="nil"/>
              <w:left w:val="single" w:sz="8" w:space="0" w:color="auto"/>
              <w:bottom w:val="single" w:sz="4" w:space="0" w:color="auto"/>
              <w:right w:val="nil"/>
            </w:tcBorders>
            <w:shd w:val="clear" w:color="000000" w:fill="FFFFFF"/>
            <w:hideMark/>
          </w:tcPr>
          <w:p w14:paraId="4CE9922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799C6D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16D7DD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082991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3819B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C3E6B5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A8343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E726A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C288E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40A83D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26FE5D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9D0EE5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DC8AA28" w14:textId="77777777" w:rsidTr="00202577">
        <w:trPr>
          <w:trHeight w:val="20"/>
        </w:trPr>
        <w:tc>
          <w:tcPr>
            <w:tcW w:w="1520" w:type="dxa"/>
            <w:tcBorders>
              <w:top w:val="nil"/>
              <w:left w:val="nil"/>
              <w:bottom w:val="single" w:sz="4" w:space="0" w:color="auto"/>
              <w:right w:val="nil"/>
            </w:tcBorders>
            <w:shd w:val="clear" w:color="auto" w:fill="auto"/>
            <w:noWrap/>
            <w:hideMark/>
          </w:tcPr>
          <w:p w14:paraId="4193C853"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1.3.2</w:t>
            </w:r>
          </w:p>
        </w:tc>
        <w:tc>
          <w:tcPr>
            <w:tcW w:w="6595" w:type="dxa"/>
            <w:tcBorders>
              <w:top w:val="nil"/>
              <w:left w:val="nil"/>
              <w:bottom w:val="single" w:sz="4" w:space="0" w:color="auto"/>
              <w:right w:val="nil"/>
            </w:tcBorders>
            <w:shd w:val="clear" w:color="auto" w:fill="auto"/>
            <w:hideMark/>
          </w:tcPr>
          <w:p w14:paraId="5D78E56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Develop research guidelines based on lessons learned and best practices from the Caribbean. </w:t>
            </w:r>
          </w:p>
        </w:tc>
        <w:tc>
          <w:tcPr>
            <w:tcW w:w="396" w:type="dxa"/>
            <w:tcBorders>
              <w:top w:val="nil"/>
              <w:left w:val="single" w:sz="8" w:space="0" w:color="auto"/>
              <w:bottom w:val="single" w:sz="4" w:space="0" w:color="auto"/>
              <w:right w:val="nil"/>
            </w:tcBorders>
            <w:shd w:val="clear" w:color="000000" w:fill="FFFFFF"/>
            <w:hideMark/>
          </w:tcPr>
          <w:p w14:paraId="020584A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8BF95A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DDC37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EA1D21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05152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B09EC8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C41C6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C82BD6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EA95A1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1F2AC6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5CCC92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C4DBFE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68890666" w14:textId="77777777" w:rsidTr="00202577">
        <w:trPr>
          <w:trHeight w:val="20"/>
        </w:trPr>
        <w:tc>
          <w:tcPr>
            <w:tcW w:w="1520" w:type="dxa"/>
            <w:tcBorders>
              <w:top w:val="nil"/>
              <w:left w:val="nil"/>
              <w:bottom w:val="single" w:sz="4" w:space="0" w:color="auto"/>
              <w:right w:val="nil"/>
            </w:tcBorders>
            <w:shd w:val="clear" w:color="auto" w:fill="auto"/>
            <w:noWrap/>
            <w:hideMark/>
          </w:tcPr>
          <w:p w14:paraId="7634B02C"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1.3.3</w:t>
            </w:r>
          </w:p>
        </w:tc>
        <w:tc>
          <w:tcPr>
            <w:tcW w:w="6595" w:type="dxa"/>
            <w:tcBorders>
              <w:top w:val="nil"/>
              <w:left w:val="nil"/>
              <w:bottom w:val="single" w:sz="4" w:space="0" w:color="auto"/>
              <w:right w:val="nil"/>
            </w:tcBorders>
            <w:shd w:val="clear" w:color="auto" w:fill="auto"/>
            <w:hideMark/>
          </w:tcPr>
          <w:p w14:paraId="5E577A8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Organize learning-by-doing consultations to present updated guidelines </w:t>
            </w:r>
          </w:p>
        </w:tc>
        <w:tc>
          <w:tcPr>
            <w:tcW w:w="396" w:type="dxa"/>
            <w:tcBorders>
              <w:top w:val="nil"/>
              <w:left w:val="single" w:sz="8" w:space="0" w:color="auto"/>
              <w:bottom w:val="single" w:sz="4" w:space="0" w:color="auto"/>
              <w:right w:val="nil"/>
            </w:tcBorders>
            <w:shd w:val="clear" w:color="000000" w:fill="FFD966"/>
            <w:hideMark/>
          </w:tcPr>
          <w:p w14:paraId="5D0542B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DDD825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DDC98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8900E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AF58FD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9BFBB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014F97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FB4385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FE1DB6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6AA498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D3442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CEAD8B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D2DADD6" w14:textId="77777777" w:rsidTr="00202577">
        <w:trPr>
          <w:trHeight w:val="20"/>
        </w:trPr>
        <w:tc>
          <w:tcPr>
            <w:tcW w:w="1520" w:type="dxa"/>
            <w:tcBorders>
              <w:top w:val="nil"/>
              <w:left w:val="nil"/>
              <w:bottom w:val="single" w:sz="4" w:space="0" w:color="auto"/>
              <w:right w:val="nil"/>
            </w:tcBorders>
            <w:shd w:val="clear" w:color="auto" w:fill="auto"/>
            <w:noWrap/>
            <w:hideMark/>
          </w:tcPr>
          <w:p w14:paraId="6BC7650C"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1.3.4</w:t>
            </w:r>
          </w:p>
        </w:tc>
        <w:tc>
          <w:tcPr>
            <w:tcW w:w="6595" w:type="dxa"/>
            <w:tcBorders>
              <w:top w:val="nil"/>
              <w:left w:val="nil"/>
              <w:bottom w:val="single" w:sz="4" w:space="0" w:color="auto"/>
              <w:right w:val="nil"/>
            </w:tcBorders>
            <w:shd w:val="clear" w:color="auto" w:fill="auto"/>
            <w:hideMark/>
          </w:tcPr>
          <w:p w14:paraId="5B7C701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Update and finalize guidelines based on feedback from consultations</w:t>
            </w:r>
          </w:p>
        </w:tc>
        <w:tc>
          <w:tcPr>
            <w:tcW w:w="396" w:type="dxa"/>
            <w:tcBorders>
              <w:top w:val="nil"/>
              <w:left w:val="single" w:sz="8" w:space="0" w:color="auto"/>
              <w:bottom w:val="single" w:sz="4" w:space="0" w:color="auto"/>
              <w:right w:val="nil"/>
            </w:tcBorders>
            <w:shd w:val="clear" w:color="000000" w:fill="FFFFFF"/>
            <w:hideMark/>
          </w:tcPr>
          <w:p w14:paraId="4FE4665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836DE7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0234C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B0A30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26BBF8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A9F726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1F5143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156C4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AE8BC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94AEB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BFF035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12ED85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17D8A1C8" w14:textId="77777777" w:rsidTr="00202577">
        <w:trPr>
          <w:trHeight w:val="20"/>
        </w:trPr>
        <w:tc>
          <w:tcPr>
            <w:tcW w:w="1520" w:type="dxa"/>
            <w:tcBorders>
              <w:top w:val="nil"/>
              <w:left w:val="nil"/>
              <w:bottom w:val="single" w:sz="4" w:space="0" w:color="auto"/>
              <w:right w:val="nil"/>
            </w:tcBorders>
            <w:shd w:val="clear" w:color="auto" w:fill="auto"/>
            <w:noWrap/>
            <w:hideMark/>
          </w:tcPr>
          <w:p w14:paraId="4C72C1E2"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1.3.5</w:t>
            </w:r>
          </w:p>
        </w:tc>
        <w:tc>
          <w:tcPr>
            <w:tcW w:w="6595" w:type="dxa"/>
            <w:tcBorders>
              <w:top w:val="nil"/>
              <w:left w:val="nil"/>
              <w:bottom w:val="single" w:sz="4" w:space="0" w:color="auto"/>
              <w:right w:val="nil"/>
            </w:tcBorders>
            <w:shd w:val="clear" w:color="auto" w:fill="auto"/>
            <w:hideMark/>
          </w:tcPr>
          <w:p w14:paraId="6984DE7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Set up targeted institutional architectures for sharing data and information</w:t>
            </w:r>
          </w:p>
        </w:tc>
        <w:tc>
          <w:tcPr>
            <w:tcW w:w="396" w:type="dxa"/>
            <w:tcBorders>
              <w:top w:val="nil"/>
              <w:left w:val="single" w:sz="8" w:space="0" w:color="auto"/>
              <w:bottom w:val="single" w:sz="4" w:space="0" w:color="auto"/>
              <w:right w:val="nil"/>
            </w:tcBorders>
            <w:shd w:val="clear" w:color="000000" w:fill="FFFFFF"/>
            <w:hideMark/>
          </w:tcPr>
          <w:p w14:paraId="295702C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A13333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DA0761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FDDF65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13F453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34FF76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DD2CD6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B1F085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08ED6B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2D08C7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5A9847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34C0E9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4990C88" w14:textId="77777777" w:rsidTr="00202577">
        <w:trPr>
          <w:trHeight w:val="20"/>
        </w:trPr>
        <w:tc>
          <w:tcPr>
            <w:tcW w:w="1520" w:type="dxa"/>
            <w:tcBorders>
              <w:top w:val="nil"/>
              <w:left w:val="nil"/>
              <w:bottom w:val="nil"/>
              <w:right w:val="nil"/>
            </w:tcBorders>
            <w:shd w:val="clear" w:color="000000" w:fill="EDEDED"/>
            <w:noWrap/>
            <w:hideMark/>
          </w:tcPr>
          <w:p w14:paraId="6CC330D9"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Output 1.4: </w:t>
            </w:r>
          </w:p>
        </w:tc>
        <w:tc>
          <w:tcPr>
            <w:tcW w:w="6595" w:type="dxa"/>
            <w:tcBorders>
              <w:top w:val="nil"/>
              <w:left w:val="nil"/>
              <w:bottom w:val="nil"/>
              <w:right w:val="nil"/>
            </w:tcBorders>
            <w:shd w:val="clear" w:color="000000" w:fill="EDEDED"/>
            <w:hideMark/>
          </w:tcPr>
          <w:p w14:paraId="1735F8B5"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A user-friendly online platform is established and updated, presenting available information on core environmental indicators</w:t>
            </w:r>
          </w:p>
        </w:tc>
        <w:tc>
          <w:tcPr>
            <w:tcW w:w="396" w:type="dxa"/>
            <w:tcBorders>
              <w:top w:val="nil"/>
              <w:left w:val="single" w:sz="8" w:space="0" w:color="auto"/>
              <w:bottom w:val="single" w:sz="4" w:space="0" w:color="auto"/>
              <w:right w:val="nil"/>
            </w:tcBorders>
            <w:shd w:val="clear" w:color="000000" w:fill="F2F2F2"/>
            <w:hideMark/>
          </w:tcPr>
          <w:p w14:paraId="0C93059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F4ADA9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5B066B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B61333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AF618B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E1E577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D0DE17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88F9AC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8308FA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A0362E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EF5964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2E92E64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178B701E" w14:textId="77777777" w:rsidTr="00202577">
        <w:trPr>
          <w:trHeight w:val="20"/>
        </w:trPr>
        <w:tc>
          <w:tcPr>
            <w:tcW w:w="1520" w:type="dxa"/>
            <w:tcBorders>
              <w:top w:val="single" w:sz="4" w:space="0" w:color="auto"/>
              <w:left w:val="nil"/>
              <w:bottom w:val="single" w:sz="4" w:space="0" w:color="auto"/>
              <w:right w:val="nil"/>
            </w:tcBorders>
            <w:shd w:val="clear" w:color="auto" w:fill="auto"/>
            <w:noWrap/>
            <w:hideMark/>
          </w:tcPr>
          <w:p w14:paraId="0E8295FA"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1.4.1</w:t>
            </w:r>
          </w:p>
        </w:tc>
        <w:tc>
          <w:tcPr>
            <w:tcW w:w="6595" w:type="dxa"/>
            <w:tcBorders>
              <w:top w:val="single" w:sz="4" w:space="0" w:color="auto"/>
              <w:left w:val="nil"/>
              <w:bottom w:val="single" w:sz="4" w:space="0" w:color="auto"/>
              <w:right w:val="nil"/>
            </w:tcBorders>
            <w:shd w:val="clear" w:color="auto" w:fill="auto"/>
            <w:hideMark/>
          </w:tcPr>
          <w:p w14:paraId="42C03FC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Design best practice technological structures  for data collection, storage, and sharing</w:t>
            </w:r>
          </w:p>
        </w:tc>
        <w:tc>
          <w:tcPr>
            <w:tcW w:w="396" w:type="dxa"/>
            <w:tcBorders>
              <w:top w:val="nil"/>
              <w:left w:val="single" w:sz="8" w:space="0" w:color="auto"/>
              <w:bottom w:val="single" w:sz="4" w:space="0" w:color="auto"/>
              <w:right w:val="nil"/>
            </w:tcBorders>
            <w:shd w:val="clear" w:color="000000" w:fill="FFFFFF"/>
            <w:hideMark/>
          </w:tcPr>
          <w:p w14:paraId="645AC83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9BF146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27DD4D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05BCCE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D13AC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C8A1E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F740C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7CFEC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64765D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C1A0C5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586AE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109FF1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DFF72EA" w14:textId="77777777" w:rsidTr="00202577">
        <w:trPr>
          <w:trHeight w:val="20"/>
        </w:trPr>
        <w:tc>
          <w:tcPr>
            <w:tcW w:w="1520" w:type="dxa"/>
            <w:tcBorders>
              <w:top w:val="nil"/>
              <w:left w:val="nil"/>
              <w:bottom w:val="single" w:sz="4" w:space="0" w:color="auto"/>
              <w:right w:val="nil"/>
            </w:tcBorders>
            <w:shd w:val="clear" w:color="auto" w:fill="auto"/>
            <w:noWrap/>
            <w:hideMark/>
          </w:tcPr>
          <w:p w14:paraId="5B58FE2C"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1.4.2</w:t>
            </w:r>
          </w:p>
        </w:tc>
        <w:tc>
          <w:tcPr>
            <w:tcW w:w="6595" w:type="dxa"/>
            <w:tcBorders>
              <w:top w:val="nil"/>
              <w:left w:val="nil"/>
              <w:bottom w:val="single" w:sz="4" w:space="0" w:color="auto"/>
              <w:right w:val="nil"/>
            </w:tcBorders>
            <w:shd w:val="clear" w:color="auto" w:fill="auto"/>
            <w:hideMark/>
          </w:tcPr>
          <w:p w14:paraId="001BBE9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Prepare a feasibility study on the design and operation of the system </w:t>
            </w:r>
          </w:p>
        </w:tc>
        <w:tc>
          <w:tcPr>
            <w:tcW w:w="396" w:type="dxa"/>
            <w:tcBorders>
              <w:top w:val="nil"/>
              <w:left w:val="single" w:sz="8" w:space="0" w:color="auto"/>
              <w:bottom w:val="single" w:sz="4" w:space="0" w:color="auto"/>
              <w:right w:val="nil"/>
            </w:tcBorders>
            <w:shd w:val="clear" w:color="000000" w:fill="FFD966"/>
            <w:hideMark/>
          </w:tcPr>
          <w:p w14:paraId="436A9FA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C7CE2B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E11EB5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07EE57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F36C7A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396F47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12D512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8DEEA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A092EB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523B0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AF9B3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9E269B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1074F02E" w14:textId="77777777" w:rsidTr="00202577">
        <w:trPr>
          <w:trHeight w:val="20"/>
        </w:trPr>
        <w:tc>
          <w:tcPr>
            <w:tcW w:w="1520" w:type="dxa"/>
            <w:tcBorders>
              <w:top w:val="nil"/>
              <w:left w:val="nil"/>
              <w:bottom w:val="single" w:sz="4" w:space="0" w:color="auto"/>
              <w:right w:val="nil"/>
            </w:tcBorders>
            <w:shd w:val="clear" w:color="auto" w:fill="auto"/>
            <w:noWrap/>
            <w:hideMark/>
          </w:tcPr>
          <w:p w14:paraId="2BE8737E"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1.4.3</w:t>
            </w:r>
          </w:p>
        </w:tc>
        <w:tc>
          <w:tcPr>
            <w:tcW w:w="6595" w:type="dxa"/>
            <w:tcBorders>
              <w:top w:val="nil"/>
              <w:left w:val="nil"/>
              <w:bottom w:val="single" w:sz="4" w:space="0" w:color="auto"/>
              <w:right w:val="nil"/>
            </w:tcBorders>
            <w:shd w:val="clear" w:color="auto" w:fill="auto"/>
            <w:hideMark/>
          </w:tcPr>
          <w:p w14:paraId="0FA3859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Undertake an independent peer review of system</w:t>
            </w:r>
          </w:p>
        </w:tc>
        <w:tc>
          <w:tcPr>
            <w:tcW w:w="396" w:type="dxa"/>
            <w:tcBorders>
              <w:top w:val="nil"/>
              <w:left w:val="single" w:sz="8" w:space="0" w:color="auto"/>
              <w:bottom w:val="single" w:sz="4" w:space="0" w:color="auto"/>
              <w:right w:val="nil"/>
            </w:tcBorders>
            <w:shd w:val="clear" w:color="000000" w:fill="FFFFFF"/>
            <w:hideMark/>
          </w:tcPr>
          <w:p w14:paraId="0F498D8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3C78EC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9BCF8C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A0C2A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57A09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B95FC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59B5C3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2D491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859465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3ECCCA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E72FF7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CBFADA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BF0609A" w14:textId="77777777" w:rsidTr="00202577">
        <w:trPr>
          <w:trHeight w:val="20"/>
        </w:trPr>
        <w:tc>
          <w:tcPr>
            <w:tcW w:w="1520" w:type="dxa"/>
            <w:tcBorders>
              <w:top w:val="nil"/>
              <w:left w:val="nil"/>
              <w:bottom w:val="single" w:sz="4" w:space="0" w:color="auto"/>
              <w:right w:val="nil"/>
            </w:tcBorders>
            <w:shd w:val="clear" w:color="auto" w:fill="auto"/>
            <w:noWrap/>
            <w:hideMark/>
          </w:tcPr>
          <w:p w14:paraId="712EBD65"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1.4.4</w:t>
            </w:r>
          </w:p>
        </w:tc>
        <w:tc>
          <w:tcPr>
            <w:tcW w:w="6595" w:type="dxa"/>
            <w:tcBorders>
              <w:top w:val="nil"/>
              <w:left w:val="nil"/>
              <w:bottom w:val="single" w:sz="4" w:space="0" w:color="auto"/>
              <w:right w:val="nil"/>
            </w:tcBorders>
            <w:shd w:val="clear" w:color="auto" w:fill="auto"/>
            <w:hideMark/>
          </w:tcPr>
          <w:p w14:paraId="2924BDB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Improve technological structure of data and information systems </w:t>
            </w:r>
          </w:p>
        </w:tc>
        <w:tc>
          <w:tcPr>
            <w:tcW w:w="396" w:type="dxa"/>
            <w:tcBorders>
              <w:top w:val="nil"/>
              <w:left w:val="single" w:sz="8" w:space="0" w:color="auto"/>
              <w:bottom w:val="single" w:sz="4" w:space="0" w:color="auto"/>
              <w:right w:val="nil"/>
            </w:tcBorders>
            <w:shd w:val="clear" w:color="000000" w:fill="FFFFFF"/>
            <w:hideMark/>
          </w:tcPr>
          <w:p w14:paraId="018F9A7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D25471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A24BC8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E6192F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04EB96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72AC74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F2BF77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4C14FB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1B33B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9C857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BA169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20103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69E35E54" w14:textId="77777777" w:rsidTr="00202577">
        <w:trPr>
          <w:trHeight w:val="20"/>
        </w:trPr>
        <w:tc>
          <w:tcPr>
            <w:tcW w:w="1520" w:type="dxa"/>
            <w:tcBorders>
              <w:top w:val="nil"/>
              <w:left w:val="nil"/>
              <w:bottom w:val="single" w:sz="4" w:space="0" w:color="auto"/>
              <w:right w:val="nil"/>
            </w:tcBorders>
            <w:shd w:val="clear" w:color="auto" w:fill="auto"/>
            <w:noWrap/>
            <w:hideMark/>
          </w:tcPr>
          <w:p w14:paraId="0FB6CDA3"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1.4.5</w:t>
            </w:r>
          </w:p>
        </w:tc>
        <w:tc>
          <w:tcPr>
            <w:tcW w:w="6595" w:type="dxa"/>
            <w:tcBorders>
              <w:top w:val="nil"/>
              <w:left w:val="nil"/>
              <w:bottom w:val="single" w:sz="4" w:space="0" w:color="auto"/>
              <w:right w:val="nil"/>
            </w:tcBorders>
            <w:shd w:val="clear" w:color="auto" w:fill="auto"/>
            <w:hideMark/>
          </w:tcPr>
          <w:p w14:paraId="72FBA9F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 tracking mechanism to monitor the usage of platform</w:t>
            </w:r>
          </w:p>
        </w:tc>
        <w:tc>
          <w:tcPr>
            <w:tcW w:w="396" w:type="dxa"/>
            <w:tcBorders>
              <w:top w:val="nil"/>
              <w:left w:val="single" w:sz="8" w:space="0" w:color="auto"/>
              <w:bottom w:val="single" w:sz="4" w:space="0" w:color="auto"/>
              <w:right w:val="nil"/>
            </w:tcBorders>
            <w:shd w:val="clear" w:color="000000" w:fill="FFFFFF"/>
            <w:hideMark/>
          </w:tcPr>
          <w:p w14:paraId="3BB3B0E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796A83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9BF5FE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CFF85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E7600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FE675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CF9F4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1ED1B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65F5E2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3ABB28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CED570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D966"/>
            <w:hideMark/>
          </w:tcPr>
          <w:p w14:paraId="3831CF1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4CB1219" w14:textId="77777777" w:rsidTr="00202577">
        <w:trPr>
          <w:trHeight w:val="20"/>
        </w:trPr>
        <w:tc>
          <w:tcPr>
            <w:tcW w:w="1520" w:type="dxa"/>
            <w:tcBorders>
              <w:top w:val="nil"/>
              <w:left w:val="nil"/>
              <w:bottom w:val="single" w:sz="4" w:space="0" w:color="auto"/>
              <w:right w:val="nil"/>
            </w:tcBorders>
            <w:shd w:val="clear" w:color="auto" w:fill="auto"/>
            <w:noWrap/>
            <w:hideMark/>
          </w:tcPr>
          <w:p w14:paraId="52A6B1B4"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1.4.6</w:t>
            </w:r>
          </w:p>
        </w:tc>
        <w:tc>
          <w:tcPr>
            <w:tcW w:w="6595" w:type="dxa"/>
            <w:tcBorders>
              <w:top w:val="nil"/>
              <w:left w:val="nil"/>
              <w:bottom w:val="single" w:sz="4" w:space="0" w:color="auto"/>
              <w:right w:val="nil"/>
            </w:tcBorders>
            <w:shd w:val="clear" w:color="auto" w:fill="auto"/>
            <w:hideMark/>
          </w:tcPr>
          <w:p w14:paraId="5FFC238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Begin the early implementation of the NEIS</w:t>
            </w:r>
          </w:p>
        </w:tc>
        <w:tc>
          <w:tcPr>
            <w:tcW w:w="396" w:type="dxa"/>
            <w:tcBorders>
              <w:top w:val="nil"/>
              <w:left w:val="single" w:sz="8" w:space="0" w:color="auto"/>
              <w:bottom w:val="single" w:sz="4" w:space="0" w:color="auto"/>
              <w:right w:val="nil"/>
            </w:tcBorders>
            <w:shd w:val="clear" w:color="000000" w:fill="FFFFFF"/>
            <w:hideMark/>
          </w:tcPr>
          <w:p w14:paraId="66EBC36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DB49D6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506BDA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EA7601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1E9F8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FDA24C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C2BFD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04750A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ED3E7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82B02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AD90B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7961C5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DE29A67" w14:textId="77777777" w:rsidTr="00202577">
        <w:trPr>
          <w:trHeight w:val="20"/>
        </w:trPr>
        <w:tc>
          <w:tcPr>
            <w:tcW w:w="1520" w:type="dxa"/>
            <w:tcBorders>
              <w:top w:val="nil"/>
              <w:left w:val="nil"/>
              <w:bottom w:val="nil"/>
              <w:right w:val="nil"/>
            </w:tcBorders>
            <w:shd w:val="clear" w:color="000000" w:fill="EDEDED"/>
            <w:noWrap/>
            <w:hideMark/>
          </w:tcPr>
          <w:p w14:paraId="0D821BBB"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Output 1.5: </w:t>
            </w:r>
          </w:p>
        </w:tc>
        <w:tc>
          <w:tcPr>
            <w:tcW w:w="6595" w:type="dxa"/>
            <w:tcBorders>
              <w:top w:val="nil"/>
              <w:left w:val="nil"/>
              <w:bottom w:val="nil"/>
              <w:right w:val="nil"/>
            </w:tcBorders>
            <w:shd w:val="clear" w:color="000000" w:fill="EDEDED"/>
            <w:hideMark/>
          </w:tcPr>
          <w:p w14:paraId="536E95D2"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Learning-by-doing training to effectively maintain and manage the environmental information system</w:t>
            </w:r>
          </w:p>
        </w:tc>
        <w:tc>
          <w:tcPr>
            <w:tcW w:w="396" w:type="dxa"/>
            <w:tcBorders>
              <w:top w:val="nil"/>
              <w:left w:val="single" w:sz="8" w:space="0" w:color="auto"/>
              <w:bottom w:val="single" w:sz="4" w:space="0" w:color="auto"/>
              <w:right w:val="nil"/>
            </w:tcBorders>
            <w:shd w:val="clear" w:color="000000" w:fill="F2F2F2"/>
            <w:hideMark/>
          </w:tcPr>
          <w:p w14:paraId="54767EA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0E636B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ACF01F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28A827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6BC229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A88C5F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C1F61E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AFBDE9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B963FF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E21823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68C248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39625EF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F13C7D1" w14:textId="77777777" w:rsidTr="00202577">
        <w:trPr>
          <w:trHeight w:val="20"/>
        </w:trPr>
        <w:tc>
          <w:tcPr>
            <w:tcW w:w="1520" w:type="dxa"/>
            <w:tcBorders>
              <w:top w:val="single" w:sz="4" w:space="0" w:color="auto"/>
              <w:left w:val="nil"/>
              <w:bottom w:val="single" w:sz="4" w:space="0" w:color="auto"/>
              <w:right w:val="nil"/>
            </w:tcBorders>
            <w:shd w:val="clear" w:color="auto" w:fill="auto"/>
            <w:noWrap/>
            <w:hideMark/>
          </w:tcPr>
          <w:p w14:paraId="494A2561"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1.5.1</w:t>
            </w:r>
          </w:p>
        </w:tc>
        <w:tc>
          <w:tcPr>
            <w:tcW w:w="6595" w:type="dxa"/>
            <w:tcBorders>
              <w:top w:val="single" w:sz="4" w:space="0" w:color="auto"/>
              <w:left w:val="nil"/>
              <w:bottom w:val="single" w:sz="4" w:space="0" w:color="auto"/>
              <w:right w:val="nil"/>
            </w:tcBorders>
            <w:shd w:val="clear" w:color="auto" w:fill="auto"/>
            <w:hideMark/>
          </w:tcPr>
          <w:p w14:paraId="3C88CA6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Undertake a comprehensive assessment of technical training needs</w:t>
            </w:r>
          </w:p>
        </w:tc>
        <w:tc>
          <w:tcPr>
            <w:tcW w:w="396" w:type="dxa"/>
            <w:tcBorders>
              <w:top w:val="nil"/>
              <w:left w:val="single" w:sz="8" w:space="0" w:color="auto"/>
              <w:bottom w:val="single" w:sz="4" w:space="0" w:color="auto"/>
              <w:right w:val="nil"/>
            </w:tcBorders>
            <w:shd w:val="clear" w:color="000000" w:fill="FFFFFF"/>
            <w:hideMark/>
          </w:tcPr>
          <w:p w14:paraId="66CA059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4678A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D9095D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ED0F88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1DA248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B8740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748560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1A60A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FAD36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8C6C4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23E96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6BD813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8D6FD89" w14:textId="77777777" w:rsidTr="00202577">
        <w:trPr>
          <w:trHeight w:val="20"/>
        </w:trPr>
        <w:tc>
          <w:tcPr>
            <w:tcW w:w="1520" w:type="dxa"/>
            <w:tcBorders>
              <w:top w:val="nil"/>
              <w:left w:val="nil"/>
              <w:bottom w:val="single" w:sz="4" w:space="0" w:color="auto"/>
              <w:right w:val="nil"/>
            </w:tcBorders>
            <w:shd w:val="clear" w:color="auto" w:fill="auto"/>
            <w:noWrap/>
            <w:hideMark/>
          </w:tcPr>
          <w:p w14:paraId="14E581DB"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1.5.2</w:t>
            </w:r>
          </w:p>
        </w:tc>
        <w:tc>
          <w:tcPr>
            <w:tcW w:w="6595" w:type="dxa"/>
            <w:tcBorders>
              <w:top w:val="nil"/>
              <w:left w:val="nil"/>
              <w:bottom w:val="single" w:sz="4" w:space="0" w:color="auto"/>
              <w:right w:val="nil"/>
            </w:tcBorders>
            <w:shd w:val="clear" w:color="auto" w:fill="auto"/>
            <w:hideMark/>
          </w:tcPr>
          <w:p w14:paraId="43B37BB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 training programme and modules</w:t>
            </w:r>
          </w:p>
        </w:tc>
        <w:tc>
          <w:tcPr>
            <w:tcW w:w="396" w:type="dxa"/>
            <w:tcBorders>
              <w:top w:val="nil"/>
              <w:left w:val="single" w:sz="8" w:space="0" w:color="auto"/>
              <w:bottom w:val="single" w:sz="4" w:space="0" w:color="auto"/>
              <w:right w:val="nil"/>
            </w:tcBorders>
            <w:shd w:val="clear" w:color="000000" w:fill="FFFFFF"/>
            <w:hideMark/>
          </w:tcPr>
          <w:p w14:paraId="579EB89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F1C0B6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EFA35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5986B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290D83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9C2A9D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FB69D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719106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967C4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2AB99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91E8AC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3BDF11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4920BCA" w14:textId="77777777" w:rsidTr="00202577">
        <w:trPr>
          <w:trHeight w:val="20"/>
        </w:trPr>
        <w:tc>
          <w:tcPr>
            <w:tcW w:w="1520" w:type="dxa"/>
            <w:tcBorders>
              <w:top w:val="nil"/>
              <w:left w:val="nil"/>
              <w:bottom w:val="single" w:sz="4" w:space="0" w:color="auto"/>
              <w:right w:val="nil"/>
            </w:tcBorders>
            <w:shd w:val="clear" w:color="auto" w:fill="auto"/>
            <w:noWrap/>
            <w:hideMark/>
          </w:tcPr>
          <w:p w14:paraId="5AC9461D"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1.5.3</w:t>
            </w:r>
          </w:p>
        </w:tc>
        <w:tc>
          <w:tcPr>
            <w:tcW w:w="6595" w:type="dxa"/>
            <w:tcBorders>
              <w:top w:val="nil"/>
              <w:left w:val="nil"/>
              <w:bottom w:val="single" w:sz="4" w:space="0" w:color="auto"/>
              <w:right w:val="nil"/>
            </w:tcBorders>
            <w:shd w:val="clear" w:color="auto" w:fill="auto"/>
            <w:hideMark/>
          </w:tcPr>
          <w:p w14:paraId="76939C1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Undertake training courses on operational skills for software and data management</w:t>
            </w:r>
          </w:p>
        </w:tc>
        <w:tc>
          <w:tcPr>
            <w:tcW w:w="396" w:type="dxa"/>
            <w:tcBorders>
              <w:top w:val="nil"/>
              <w:left w:val="single" w:sz="8" w:space="0" w:color="auto"/>
              <w:bottom w:val="single" w:sz="4" w:space="0" w:color="auto"/>
              <w:right w:val="nil"/>
            </w:tcBorders>
            <w:shd w:val="clear" w:color="000000" w:fill="FFD966"/>
            <w:hideMark/>
          </w:tcPr>
          <w:p w14:paraId="17D87BE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716C48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7F61C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4D752E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95587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370A00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2B9217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34586A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4CA0B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FBF899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20D69C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79FB29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D0CBFFB" w14:textId="77777777" w:rsidTr="00202577">
        <w:trPr>
          <w:trHeight w:val="20"/>
        </w:trPr>
        <w:tc>
          <w:tcPr>
            <w:tcW w:w="1520" w:type="dxa"/>
            <w:tcBorders>
              <w:top w:val="nil"/>
              <w:left w:val="nil"/>
              <w:bottom w:val="single" w:sz="4" w:space="0" w:color="auto"/>
              <w:right w:val="nil"/>
            </w:tcBorders>
            <w:shd w:val="clear" w:color="auto" w:fill="auto"/>
            <w:noWrap/>
            <w:hideMark/>
          </w:tcPr>
          <w:p w14:paraId="61DB172D"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1.5.4</w:t>
            </w:r>
          </w:p>
        </w:tc>
        <w:tc>
          <w:tcPr>
            <w:tcW w:w="6595" w:type="dxa"/>
            <w:tcBorders>
              <w:top w:val="nil"/>
              <w:left w:val="nil"/>
              <w:bottom w:val="single" w:sz="4" w:space="0" w:color="auto"/>
              <w:right w:val="nil"/>
            </w:tcBorders>
            <w:shd w:val="clear" w:color="auto" w:fill="auto"/>
            <w:hideMark/>
          </w:tcPr>
          <w:p w14:paraId="2D150E8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Carry out training workshops on data and information management</w:t>
            </w:r>
          </w:p>
        </w:tc>
        <w:tc>
          <w:tcPr>
            <w:tcW w:w="396" w:type="dxa"/>
            <w:tcBorders>
              <w:top w:val="nil"/>
              <w:left w:val="single" w:sz="8" w:space="0" w:color="auto"/>
              <w:bottom w:val="single" w:sz="4" w:space="0" w:color="auto"/>
              <w:right w:val="nil"/>
            </w:tcBorders>
            <w:shd w:val="clear" w:color="000000" w:fill="FFFFFF"/>
            <w:hideMark/>
          </w:tcPr>
          <w:p w14:paraId="1BDB7AE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E06E7A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9F1D58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D9A3A9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0C5BD4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CFBC05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10D7D4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8BD9D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9301CA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5C780C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A3BA1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126EAD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7E9C003D" w14:textId="77777777" w:rsidTr="00202577">
        <w:trPr>
          <w:trHeight w:val="20"/>
        </w:trPr>
        <w:tc>
          <w:tcPr>
            <w:tcW w:w="1520" w:type="dxa"/>
            <w:tcBorders>
              <w:top w:val="nil"/>
              <w:left w:val="nil"/>
              <w:bottom w:val="single" w:sz="4" w:space="0" w:color="auto"/>
              <w:right w:val="nil"/>
            </w:tcBorders>
            <w:shd w:val="clear" w:color="auto" w:fill="auto"/>
            <w:noWrap/>
            <w:hideMark/>
          </w:tcPr>
          <w:p w14:paraId="5D2DD3A7"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1.5.5</w:t>
            </w:r>
          </w:p>
        </w:tc>
        <w:tc>
          <w:tcPr>
            <w:tcW w:w="6595" w:type="dxa"/>
            <w:tcBorders>
              <w:top w:val="nil"/>
              <w:left w:val="nil"/>
              <w:bottom w:val="single" w:sz="4" w:space="0" w:color="auto"/>
              <w:right w:val="nil"/>
            </w:tcBorders>
            <w:shd w:val="clear" w:color="auto" w:fill="auto"/>
            <w:hideMark/>
          </w:tcPr>
          <w:p w14:paraId="421D94D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 long-term training programme on data and information management</w:t>
            </w:r>
          </w:p>
        </w:tc>
        <w:tc>
          <w:tcPr>
            <w:tcW w:w="396" w:type="dxa"/>
            <w:tcBorders>
              <w:top w:val="nil"/>
              <w:left w:val="single" w:sz="8" w:space="0" w:color="auto"/>
              <w:bottom w:val="single" w:sz="4" w:space="0" w:color="auto"/>
              <w:right w:val="nil"/>
            </w:tcBorders>
            <w:shd w:val="clear" w:color="000000" w:fill="FFFFFF"/>
            <w:hideMark/>
          </w:tcPr>
          <w:p w14:paraId="03E400E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028C7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5D4353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90AFD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5AC65B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C67F6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13A56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7BC753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E8DBC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44284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CC8F99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51CD81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4934AD5C" w14:textId="77777777" w:rsidTr="00202577">
        <w:trPr>
          <w:trHeight w:val="20"/>
        </w:trPr>
        <w:tc>
          <w:tcPr>
            <w:tcW w:w="1520" w:type="dxa"/>
            <w:tcBorders>
              <w:top w:val="single" w:sz="8" w:space="0" w:color="auto"/>
              <w:left w:val="single" w:sz="8" w:space="0" w:color="auto"/>
              <w:bottom w:val="single" w:sz="8" w:space="0" w:color="auto"/>
              <w:right w:val="nil"/>
            </w:tcBorders>
            <w:shd w:val="clear" w:color="000000" w:fill="DDEBF7"/>
            <w:noWrap/>
            <w:hideMark/>
          </w:tcPr>
          <w:p w14:paraId="41C22257"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Component 2</w:t>
            </w:r>
          </w:p>
        </w:tc>
        <w:tc>
          <w:tcPr>
            <w:tcW w:w="6595" w:type="dxa"/>
            <w:tcBorders>
              <w:top w:val="single" w:sz="8" w:space="0" w:color="auto"/>
              <w:left w:val="nil"/>
              <w:bottom w:val="single" w:sz="8" w:space="0" w:color="auto"/>
              <w:right w:val="nil"/>
            </w:tcBorders>
            <w:shd w:val="clear" w:color="000000" w:fill="DDEBF7"/>
            <w:hideMark/>
          </w:tcPr>
          <w:p w14:paraId="4FAC38F3"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Generate, access and use information and knowledge</w:t>
            </w:r>
          </w:p>
        </w:tc>
        <w:tc>
          <w:tcPr>
            <w:tcW w:w="396" w:type="dxa"/>
            <w:tcBorders>
              <w:top w:val="single" w:sz="8" w:space="0" w:color="auto"/>
              <w:left w:val="single" w:sz="8" w:space="0" w:color="auto"/>
              <w:bottom w:val="single" w:sz="8" w:space="0" w:color="auto"/>
              <w:right w:val="nil"/>
            </w:tcBorders>
            <w:shd w:val="clear" w:color="000000" w:fill="DDEBF7"/>
            <w:hideMark/>
          </w:tcPr>
          <w:p w14:paraId="1D1197D9"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46FB23F1"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2B9EB2AA"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0238DCA2"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5A74E128"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50EE9F1D"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6D5AF55F"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5584358C"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4C071566"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46CCC637"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38DD15DB"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single" w:sz="8" w:space="0" w:color="auto"/>
            </w:tcBorders>
            <w:shd w:val="clear" w:color="000000" w:fill="DDEBF7"/>
            <w:hideMark/>
          </w:tcPr>
          <w:p w14:paraId="149C3F4A"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w:t>
            </w:r>
          </w:p>
        </w:tc>
      </w:tr>
      <w:tr w:rsidR="00202577" w:rsidRPr="008640DB" w14:paraId="4B453FDC" w14:textId="77777777" w:rsidTr="00202577">
        <w:trPr>
          <w:trHeight w:val="20"/>
        </w:trPr>
        <w:tc>
          <w:tcPr>
            <w:tcW w:w="1520" w:type="dxa"/>
            <w:tcBorders>
              <w:top w:val="nil"/>
              <w:left w:val="nil"/>
              <w:bottom w:val="single" w:sz="4" w:space="0" w:color="auto"/>
              <w:right w:val="nil"/>
            </w:tcBorders>
            <w:shd w:val="clear" w:color="000000" w:fill="EDEDED"/>
            <w:noWrap/>
            <w:hideMark/>
          </w:tcPr>
          <w:p w14:paraId="04EB7419"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2.1</w:t>
            </w:r>
          </w:p>
        </w:tc>
        <w:tc>
          <w:tcPr>
            <w:tcW w:w="6595" w:type="dxa"/>
            <w:tcBorders>
              <w:top w:val="nil"/>
              <w:left w:val="nil"/>
              <w:bottom w:val="nil"/>
              <w:right w:val="nil"/>
            </w:tcBorders>
            <w:shd w:val="clear" w:color="000000" w:fill="EDEDED"/>
            <w:hideMark/>
          </w:tcPr>
          <w:p w14:paraId="57D1961B"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A sustainable financing and management strategy is developed for the national environmental information system</w:t>
            </w:r>
          </w:p>
        </w:tc>
        <w:tc>
          <w:tcPr>
            <w:tcW w:w="396" w:type="dxa"/>
            <w:tcBorders>
              <w:top w:val="nil"/>
              <w:left w:val="single" w:sz="8" w:space="0" w:color="auto"/>
              <w:bottom w:val="single" w:sz="4" w:space="0" w:color="auto"/>
              <w:right w:val="nil"/>
            </w:tcBorders>
            <w:shd w:val="clear" w:color="000000" w:fill="F2F2F2"/>
            <w:hideMark/>
          </w:tcPr>
          <w:p w14:paraId="1E787E6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F95DAC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2F8032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F9EB63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6C1C9F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36D825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B2EF2C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3241FE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BE8741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FBAD01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CCE5A4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536B025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4137CBB3" w14:textId="77777777" w:rsidTr="00202577">
        <w:trPr>
          <w:trHeight w:val="20"/>
        </w:trPr>
        <w:tc>
          <w:tcPr>
            <w:tcW w:w="1520" w:type="dxa"/>
            <w:tcBorders>
              <w:top w:val="nil"/>
              <w:left w:val="nil"/>
              <w:bottom w:val="single" w:sz="4" w:space="0" w:color="auto"/>
              <w:right w:val="nil"/>
            </w:tcBorders>
            <w:shd w:val="clear" w:color="auto" w:fill="auto"/>
            <w:noWrap/>
            <w:hideMark/>
          </w:tcPr>
          <w:p w14:paraId="3AAFB19D"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2.1.1</w:t>
            </w:r>
          </w:p>
        </w:tc>
        <w:tc>
          <w:tcPr>
            <w:tcW w:w="6595" w:type="dxa"/>
            <w:tcBorders>
              <w:top w:val="single" w:sz="4" w:space="0" w:color="auto"/>
              <w:left w:val="nil"/>
              <w:bottom w:val="single" w:sz="4" w:space="0" w:color="auto"/>
              <w:right w:val="nil"/>
            </w:tcBorders>
            <w:shd w:val="clear" w:color="auto" w:fill="auto"/>
            <w:hideMark/>
          </w:tcPr>
          <w:p w14:paraId="013DB3F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Undertake a financial and economic analysis</w:t>
            </w:r>
          </w:p>
        </w:tc>
        <w:tc>
          <w:tcPr>
            <w:tcW w:w="396" w:type="dxa"/>
            <w:tcBorders>
              <w:top w:val="nil"/>
              <w:left w:val="single" w:sz="8" w:space="0" w:color="auto"/>
              <w:bottom w:val="single" w:sz="4" w:space="0" w:color="auto"/>
              <w:right w:val="nil"/>
            </w:tcBorders>
            <w:shd w:val="clear" w:color="000000" w:fill="FFFFFF"/>
            <w:hideMark/>
          </w:tcPr>
          <w:p w14:paraId="372D119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07F2E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6FE0CD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4053A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D6E21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ABBEA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2BDFF0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DECD09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0BC53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98D57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1415EC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3DE463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4C90AB1" w14:textId="77777777" w:rsidTr="00B10B03">
        <w:trPr>
          <w:trHeight w:val="20"/>
        </w:trPr>
        <w:tc>
          <w:tcPr>
            <w:tcW w:w="1520" w:type="dxa"/>
            <w:tcBorders>
              <w:top w:val="nil"/>
              <w:left w:val="nil"/>
              <w:bottom w:val="single" w:sz="4" w:space="0" w:color="auto"/>
              <w:right w:val="nil"/>
            </w:tcBorders>
            <w:shd w:val="clear" w:color="auto" w:fill="auto"/>
            <w:noWrap/>
            <w:hideMark/>
          </w:tcPr>
          <w:p w14:paraId="148E67AC"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2.1.2</w:t>
            </w:r>
          </w:p>
        </w:tc>
        <w:tc>
          <w:tcPr>
            <w:tcW w:w="6595" w:type="dxa"/>
            <w:tcBorders>
              <w:top w:val="nil"/>
              <w:left w:val="nil"/>
              <w:bottom w:val="single" w:sz="4" w:space="0" w:color="auto"/>
              <w:right w:val="nil"/>
            </w:tcBorders>
            <w:shd w:val="clear" w:color="auto" w:fill="auto"/>
            <w:hideMark/>
          </w:tcPr>
          <w:p w14:paraId="362BFC9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Conduct feasibility study on financial and economic instruments for piloting</w:t>
            </w:r>
          </w:p>
        </w:tc>
        <w:tc>
          <w:tcPr>
            <w:tcW w:w="396" w:type="dxa"/>
            <w:tcBorders>
              <w:top w:val="nil"/>
              <w:left w:val="single" w:sz="8" w:space="0" w:color="auto"/>
              <w:bottom w:val="nil"/>
              <w:right w:val="nil"/>
            </w:tcBorders>
            <w:shd w:val="clear" w:color="auto" w:fill="FFD966"/>
            <w:hideMark/>
          </w:tcPr>
          <w:p w14:paraId="5084FA4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auto" w:fill="FFD966"/>
            <w:hideMark/>
          </w:tcPr>
          <w:p w14:paraId="18833B9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7D91944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54F236C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6B2BE86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0E8074A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71087A4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6D48759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0FD44D3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5EA320B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332A7E8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nil"/>
              <w:right w:val="single" w:sz="8" w:space="0" w:color="auto"/>
            </w:tcBorders>
            <w:shd w:val="clear" w:color="000000" w:fill="FFFFFF"/>
            <w:hideMark/>
          </w:tcPr>
          <w:p w14:paraId="00457C9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F45FA09" w14:textId="77777777" w:rsidTr="00B10B03">
        <w:trPr>
          <w:trHeight w:val="20"/>
        </w:trPr>
        <w:tc>
          <w:tcPr>
            <w:tcW w:w="1520" w:type="dxa"/>
            <w:tcBorders>
              <w:top w:val="nil"/>
              <w:left w:val="nil"/>
              <w:bottom w:val="single" w:sz="4" w:space="0" w:color="auto"/>
              <w:right w:val="nil"/>
            </w:tcBorders>
            <w:shd w:val="clear" w:color="auto" w:fill="auto"/>
            <w:noWrap/>
            <w:hideMark/>
          </w:tcPr>
          <w:p w14:paraId="2FABE25F"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lastRenderedPageBreak/>
              <w:t>2.1.3</w:t>
            </w:r>
          </w:p>
        </w:tc>
        <w:tc>
          <w:tcPr>
            <w:tcW w:w="6595" w:type="dxa"/>
            <w:tcBorders>
              <w:top w:val="nil"/>
              <w:left w:val="nil"/>
              <w:bottom w:val="single" w:sz="4" w:space="0" w:color="auto"/>
              <w:right w:val="nil"/>
            </w:tcBorders>
            <w:shd w:val="clear" w:color="auto" w:fill="auto"/>
            <w:hideMark/>
          </w:tcPr>
          <w:p w14:paraId="701835F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Draft, review, and approve a resource mobilization strategy</w:t>
            </w:r>
          </w:p>
        </w:tc>
        <w:tc>
          <w:tcPr>
            <w:tcW w:w="396" w:type="dxa"/>
            <w:tcBorders>
              <w:top w:val="single" w:sz="4" w:space="0" w:color="auto"/>
              <w:left w:val="single" w:sz="8" w:space="0" w:color="auto"/>
              <w:bottom w:val="nil"/>
              <w:right w:val="nil"/>
            </w:tcBorders>
            <w:shd w:val="clear" w:color="auto" w:fill="FFFFFF" w:themeFill="background1"/>
            <w:hideMark/>
          </w:tcPr>
          <w:p w14:paraId="6BDACAA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auto" w:fill="FFFFFF" w:themeFill="background1"/>
            <w:hideMark/>
          </w:tcPr>
          <w:p w14:paraId="439E998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D966"/>
            <w:hideMark/>
          </w:tcPr>
          <w:p w14:paraId="3674B6E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D966"/>
            <w:hideMark/>
          </w:tcPr>
          <w:p w14:paraId="369A3E4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D966"/>
            <w:hideMark/>
          </w:tcPr>
          <w:p w14:paraId="5653C24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auto" w:fill="FFD966"/>
            <w:hideMark/>
          </w:tcPr>
          <w:p w14:paraId="6651A04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auto" w:fill="FFD966"/>
            <w:hideMark/>
          </w:tcPr>
          <w:p w14:paraId="647F506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auto" w:fill="FFD966"/>
            <w:hideMark/>
          </w:tcPr>
          <w:p w14:paraId="033CACF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auto" w:fill="FFD966"/>
            <w:hideMark/>
          </w:tcPr>
          <w:p w14:paraId="49C3DA3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auto" w:fill="FFD966"/>
            <w:hideMark/>
          </w:tcPr>
          <w:p w14:paraId="7996639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auto" w:fill="FFD966"/>
            <w:hideMark/>
          </w:tcPr>
          <w:p w14:paraId="1976936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nil"/>
              <w:right w:val="single" w:sz="8" w:space="0" w:color="auto"/>
            </w:tcBorders>
            <w:shd w:val="clear" w:color="auto" w:fill="FFD966"/>
            <w:hideMark/>
          </w:tcPr>
          <w:p w14:paraId="7500EB0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7485BE5D" w14:textId="77777777" w:rsidTr="00202577">
        <w:trPr>
          <w:trHeight w:val="20"/>
        </w:trPr>
        <w:tc>
          <w:tcPr>
            <w:tcW w:w="1520" w:type="dxa"/>
            <w:tcBorders>
              <w:top w:val="nil"/>
              <w:left w:val="nil"/>
              <w:bottom w:val="single" w:sz="4" w:space="0" w:color="auto"/>
              <w:right w:val="nil"/>
            </w:tcBorders>
            <w:shd w:val="clear" w:color="000000" w:fill="EDEDED"/>
            <w:noWrap/>
            <w:hideMark/>
          </w:tcPr>
          <w:p w14:paraId="7A95FA9E"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2.2</w:t>
            </w:r>
          </w:p>
        </w:tc>
        <w:tc>
          <w:tcPr>
            <w:tcW w:w="6595" w:type="dxa"/>
            <w:tcBorders>
              <w:top w:val="nil"/>
              <w:left w:val="nil"/>
              <w:bottom w:val="nil"/>
              <w:right w:val="nil"/>
            </w:tcBorders>
            <w:shd w:val="clear" w:color="000000" w:fill="EDEDED"/>
            <w:hideMark/>
          </w:tcPr>
          <w:p w14:paraId="66BC66F3"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The format and methodology for a comprehensive state of the environment report is established, with one national State of the Environment report published</w:t>
            </w:r>
          </w:p>
        </w:tc>
        <w:tc>
          <w:tcPr>
            <w:tcW w:w="396" w:type="dxa"/>
            <w:tcBorders>
              <w:top w:val="single" w:sz="4" w:space="0" w:color="auto"/>
              <w:left w:val="single" w:sz="8" w:space="0" w:color="auto"/>
              <w:bottom w:val="single" w:sz="4" w:space="0" w:color="auto"/>
              <w:right w:val="nil"/>
            </w:tcBorders>
            <w:shd w:val="clear" w:color="000000" w:fill="F2F2F2"/>
            <w:hideMark/>
          </w:tcPr>
          <w:p w14:paraId="64C6535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2777188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1EF3CAA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09B3496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3E14E11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420C314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68CB6FA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5F86FAA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584A160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2D3D04E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18F3033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4" w:space="0" w:color="auto"/>
              <w:left w:val="nil"/>
              <w:bottom w:val="single" w:sz="4" w:space="0" w:color="auto"/>
              <w:right w:val="single" w:sz="8" w:space="0" w:color="auto"/>
            </w:tcBorders>
            <w:shd w:val="clear" w:color="000000" w:fill="F2F2F2"/>
            <w:hideMark/>
          </w:tcPr>
          <w:p w14:paraId="3DD020C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9F8C423" w14:textId="77777777" w:rsidTr="00202577">
        <w:trPr>
          <w:trHeight w:val="20"/>
        </w:trPr>
        <w:tc>
          <w:tcPr>
            <w:tcW w:w="1520" w:type="dxa"/>
            <w:tcBorders>
              <w:top w:val="nil"/>
              <w:left w:val="nil"/>
              <w:bottom w:val="single" w:sz="4" w:space="0" w:color="auto"/>
              <w:right w:val="nil"/>
            </w:tcBorders>
            <w:shd w:val="clear" w:color="auto" w:fill="auto"/>
            <w:noWrap/>
            <w:hideMark/>
          </w:tcPr>
          <w:p w14:paraId="49E4FAB5"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2.2.1</w:t>
            </w:r>
          </w:p>
        </w:tc>
        <w:tc>
          <w:tcPr>
            <w:tcW w:w="6595" w:type="dxa"/>
            <w:tcBorders>
              <w:top w:val="single" w:sz="4" w:space="0" w:color="auto"/>
              <w:left w:val="nil"/>
              <w:bottom w:val="single" w:sz="4" w:space="0" w:color="auto"/>
              <w:right w:val="nil"/>
            </w:tcBorders>
            <w:shd w:val="clear" w:color="auto" w:fill="auto"/>
            <w:hideMark/>
          </w:tcPr>
          <w:p w14:paraId="7072D49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Research existing State of the Environment reports</w:t>
            </w:r>
          </w:p>
        </w:tc>
        <w:tc>
          <w:tcPr>
            <w:tcW w:w="396" w:type="dxa"/>
            <w:tcBorders>
              <w:top w:val="nil"/>
              <w:left w:val="single" w:sz="8" w:space="0" w:color="auto"/>
              <w:bottom w:val="single" w:sz="4" w:space="0" w:color="auto"/>
              <w:right w:val="nil"/>
            </w:tcBorders>
            <w:shd w:val="clear" w:color="000000" w:fill="FFD966"/>
            <w:hideMark/>
          </w:tcPr>
          <w:p w14:paraId="0052486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FAF423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18D4DA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E8843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725F51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37965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90846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33CDE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A6F5ED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95B62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7A709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B3DB94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4964727" w14:textId="77777777" w:rsidTr="00202577">
        <w:trPr>
          <w:trHeight w:val="20"/>
        </w:trPr>
        <w:tc>
          <w:tcPr>
            <w:tcW w:w="1520" w:type="dxa"/>
            <w:tcBorders>
              <w:top w:val="nil"/>
              <w:left w:val="nil"/>
              <w:bottom w:val="single" w:sz="4" w:space="0" w:color="auto"/>
              <w:right w:val="nil"/>
            </w:tcBorders>
            <w:shd w:val="clear" w:color="auto" w:fill="auto"/>
            <w:noWrap/>
            <w:hideMark/>
          </w:tcPr>
          <w:p w14:paraId="47893E2B"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2.2.2</w:t>
            </w:r>
          </w:p>
        </w:tc>
        <w:tc>
          <w:tcPr>
            <w:tcW w:w="6595" w:type="dxa"/>
            <w:tcBorders>
              <w:top w:val="nil"/>
              <w:left w:val="nil"/>
              <w:bottom w:val="single" w:sz="4" w:space="0" w:color="auto"/>
              <w:right w:val="nil"/>
            </w:tcBorders>
            <w:shd w:val="clear" w:color="auto" w:fill="auto"/>
            <w:hideMark/>
          </w:tcPr>
          <w:p w14:paraId="7722CE1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 first draft of the State of the Environment Report</w:t>
            </w:r>
          </w:p>
        </w:tc>
        <w:tc>
          <w:tcPr>
            <w:tcW w:w="396" w:type="dxa"/>
            <w:tcBorders>
              <w:top w:val="nil"/>
              <w:left w:val="single" w:sz="8" w:space="0" w:color="auto"/>
              <w:bottom w:val="single" w:sz="4" w:space="0" w:color="auto"/>
              <w:right w:val="nil"/>
            </w:tcBorders>
            <w:shd w:val="clear" w:color="000000" w:fill="FFFFFF"/>
            <w:hideMark/>
          </w:tcPr>
          <w:p w14:paraId="0D49135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778838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55A49A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3C8585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7F114B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6B54D0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45A0D5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DBEBB1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91C3E3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B8AB9A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017CC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81BFBC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48CAB534" w14:textId="77777777" w:rsidTr="00202577">
        <w:trPr>
          <w:trHeight w:val="20"/>
        </w:trPr>
        <w:tc>
          <w:tcPr>
            <w:tcW w:w="1520" w:type="dxa"/>
            <w:tcBorders>
              <w:top w:val="nil"/>
              <w:left w:val="nil"/>
              <w:bottom w:val="single" w:sz="4" w:space="0" w:color="auto"/>
              <w:right w:val="nil"/>
            </w:tcBorders>
            <w:shd w:val="clear" w:color="auto" w:fill="auto"/>
            <w:noWrap/>
            <w:hideMark/>
          </w:tcPr>
          <w:p w14:paraId="14345872"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2.2.3</w:t>
            </w:r>
          </w:p>
        </w:tc>
        <w:tc>
          <w:tcPr>
            <w:tcW w:w="6595" w:type="dxa"/>
            <w:tcBorders>
              <w:top w:val="nil"/>
              <w:left w:val="nil"/>
              <w:bottom w:val="single" w:sz="4" w:space="0" w:color="auto"/>
              <w:right w:val="nil"/>
            </w:tcBorders>
            <w:shd w:val="clear" w:color="auto" w:fill="auto"/>
            <w:hideMark/>
          </w:tcPr>
          <w:p w14:paraId="3731C68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Convene two (2) public stakeholder consultations on the draft State of the Environment report</w:t>
            </w:r>
          </w:p>
        </w:tc>
        <w:tc>
          <w:tcPr>
            <w:tcW w:w="396" w:type="dxa"/>
            <w:tcBorders>
              <w:top w:val="nil"/>
              <w:left w:val="single" w:sz="8" w:space="0" w:color="auto"/>
              <w:bottom w:val="single" w:sz="4" w:space="0" w:color="auto"/>
              <w:right w:val="nil"/>
            </w:tcBorders>
            <w:shd w:val="clear" w:color="000000" w:fill="FFFFFF"/>
            <w:hideMark/>
          </w:tcPr>
          <w:p w14:paraId="0B9952C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0A59B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C1F9F4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2D9D8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500923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F629D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AFD92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29672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3665A4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8A1D78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3D5C3B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D966"/>
            <w:hideMark/>
          </w:tcPr>
          <w:p w14:paraId="2AC0FD8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41258B13" w14:textId="77777777" w:rsidTr="00202577">
        <w:trPr>
          <w:trHeight w:val="20"/>
        </w:trPr>
        <w:tc>
          <w:tcPr>
            <w:tcW w:w="1520" w:type="dxa"/>
            <w:tcBorders>
              <w:top w:val="nil"/>
              <w:left w:val="nil"/>
              <w:bottom w:val="single" w:sz="4" w:space="0" w:color="auto"/>
              <w:right w:val="nil"/>
            </w:tcBorders>
            <w:shd w:val="clear" w:color="auto" w:fill="auto"/>
            <w:noWrap/>
            <w:hideMark/>
          </w:tcPr>
          <w:p w14:paraId="23965639"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2.2.4</w:t>
            </w:r>
          </w:p>
        </w:tc>
        <w:tc>
          <w:tcPr>
            <w:tcW w:w="6595" w:type="dxa"/>
            <w:tcBorders>
              <w:top w:val="nil"/>
              <w:left w:val="nil"/>
              <w:bottom w:val="single" w:sz="4" w:space="0" w:color="auto"/>
              <w:right w:val="nil"/>
            </w:tcBorders>
            <w:shd w:val="clear" w:color="auto" w:fill="auto"/>
            <w:hideMark/>
          </w:tcPr>
          <w:p w14:paraId="5976836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Update and finalize draft State of Environment report</w:t>
            </w:r>
          </w:p>
        </w:tc>
        <w:tc>
          <w:tcPr>
            <w:tcW w:w="396" w:type="dxa"/>
            <w:tcBorders>
              <w:top w:val="nil"/>
              <w:left w:val="single" w:sz="8" w:space="0" w:color="auto"/>
              <w:bottom w:val="single" w:sz="4" w:space="0" w:color="auto"/>
              <w:right w:val="nil"/>
            </w:tcBorders>
            <w:shd w:val="clear" w:color="000000" w:fill="FFFFFF"/>
            <w:hideMark/>
          </w:tcPr>
          <w:p w14:paraId="329ADC5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A03764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DD73F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B75D7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08A879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D81478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3A220C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D002C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0764A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AC7A9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E891C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22C863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744F01AF" w14:textId="77777777" w:rsidTr="00202577">
        <w:trPr>
          <w:trHeight w:val="20"/>
        </w:trPr>
        <w:tc>
          <w:tcPr>
            <w:tcW w:w="1520" w:type="dxa"/>
            <w:tcBorders>
              <w:top w:val="nil"/>
              <w:left w:val="nil"/>
              <w:bottom w:val="single" w:sz="4" w:space="0" w:color="auto"/>
              <w:right w:val="nil"/>
            </w:tcBorders>
            <w:shd w:val="clear" w:color="000000" w:fill="EDEDED"/>
            <w:noWrap/>
            <w:hideMark/>
          </w:tcPr>
          <w:p w14:paraId="5855405A"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2.3</w:t>
            </w:r>
          </w:p>
        </w:tc>
        <w:tc>
          <w:tcPr>
            <w:tcW w:w="6595" w:type="dxa"/>
            <w:tcBorders>
              <w:top w:val="nil"/>
              <w:left w:val="nil"/>
              <w:bottom w:val="nil"/>
              <w:right w:val="nil"/>
            </w:tcBorders>
            <w:shd w:val="clear" w:color="000000" w:fill="EDEDED"/>
            <w:hideMark/>
          </w:tcPr>
          <w:p w14:paraId="59929E7A"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The national environment information system is integrated into national processes, including development application reviews and environmental and social safeguard (ESS) assessments </w:t>
            </w:r>
          </w:p>
        </w:tc>
        <w:tc>
          <w:tcPr>
            <w:tcW w:w="396" w:type="dxa"/>
            <w:tcBorders>
              <w:top w:val="nil"/>
              <w:left w:val="single" w:sz="8" w:space="0" w:color="auto"/>
              <w:bottom w:val="single" w:sz="4" w:space="0" w:color="auto"/>
              <w:right w:val="nil"/>
            </w:tcBorders>
            <w:shd w:val="clear" w:color="000000" w:fill="F2F2F2"/>
            <w:hideMark/>
          </w:tcPr>
          <w:p w14:paraId="68D689B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96EBBD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82969C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7CB80A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513A20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D3A7BD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7AED16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8A37F5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359AF5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2A831A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985FBC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0419FEC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95C9A45" w14:textId="77777777" w:rsidTr="00202577">
        <w:trPr>
          <w:trHeight w:val="20"/>
        </w:trPr>
        <w:tc>
          <w:tcPr>
            <w:tcW w:w="1520" w:type="dxa"/>
            <w:tcBorders>
              <w:top w:val="nil"/>
              <w:left w:val="nil"/>
              <w:bottom w:val="single" w:sz="4" w:space="0" w:color="auto"/>
              <w:right w:val="nil"/>
            </w:tcBorders>
            <w:shd w:val="clear" w:color="auto" w:fill="auto"/>
            <w:noWrap/>
            <w:hideMark/>
          </w:tcPr>
          <w:p w14:paraId="16009308"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2.3.1</w:t>
            </w:r>
          </w:p>
        </w:tc>
        <w:tc>
          <w:tcPr>
            <w:tcW w:w="6595" w:type="dxa"/>
            <w:tcBorders>
              <w:top w:val="single" w:sz="4" w:space="0" w:color="auto"/>
              <w:left w:val="nil"/>
              <w:bottom w:val="single" w:sz="4" w:space="0" w:color="auto"/>
              <w:right w:val="nil"/>
            </w:tcBorders>
            <w:shd w:val="clear" w:color="auto" w:fill="auto"/>
            <w:hideMark/>
          </w:tcPr>
          <w:p w14:paraId="2F1568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Select a high value  programme and/or plan for piloting mainstreaming exercises</w:t>
            </w:r>
          </w:p>
        </w:tc>
        <w:tc>
          <w:tcPr>
            <w:tcW w:w="396" w:type="dxa"/>
            <w:tcBorders>
              <w:top w:val="nil"/>
              <w:left w:val="single" w:sz="8" w:space="0" w:color="auto"/>
              <w:bottom w:val="single" w:sz="4" w:space="0" w:color="auto"/>
              <w:right w:val="nil"/>
            </w:tcBorders>
            <w:shd w:val="clear" w:color="000000" w:fill="FFD966"/>
            <w:hideMark/>
          </w:tcPr>
          <w:p w14:paraId="63570B7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D5F653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FBBB7E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8B754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1F2CE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B0BCE9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01B48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76622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A028D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A4C970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74BB5B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E87588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6CC5E694" w14:textId="77777777" w:rsidTr="00202577">
        <w:trPr>
          <w:trHeight w:val="20"/>
        </w:trPr>
        <w:tc>
          <w:tcPr>
            <w:tcW w:w="1520" w:type="dxa"/>
            <w:tcBorders>
              <w:top w:val="nil"/>
              <w:left w:val="nil"/>
              <w:bottom w:val="single" w:sz="4" w:space="0" w:color="auto"/>
              <w:right w:val="nil"/>
            </w:tcBorders>
            <w:shd w:val="clear" w:color="auto" w:fill="auto"/>
            <w:noWrap/>
            <w:hideMark/>
          </w:tcPr>
          <w:p w14:paraId="509737E2"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2.3.2</w:t>
            </w:r>
          </w:p>
        </w:tc>
        <w:tc>
          <w:tcPr>
            <w:tcW w:w="6595" w:type="dxa"/>
            <w:tcBorders>
              <w:top w:val="nil"/>
              <w:left w:val="nil"/>
              <w:bottom w:val="single" w:sz="4" w:space="0" w:color="auto"/>
              <w:right w:val="nil"/>
            </w:tcBorders>
            <w:shd w:val="clear" w:color="auto" w:fill="auto"/>
            <w:hideMark/>
          </w:tcPr>
          <w:p w14:paraId="5447CBB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Convene stakeholder workshops to reconcile mandates among local and regional authorities </w:t>
            </w:r>
          </w:p>
        </w:tc>
        <w:tc>
          <w:tcPr>
            <w:tcW w:w="396" w:type="dxa"/>
            <w:tcBorders>
              <w:top w:val="nil"/>
              <w:left w:val="single" w:sz="8" w:space="0" w:color="auto"/>
              <w:bottom w:val="single" w:sz="4" w:space="0" w:color="auto"/>
              <w:right w:val="nil"/>
            </w:tcBorders>
            <w:shd w:val="clear" w:color="000000" w:fill="FFFFFF"/>
            <w:hideMark/>
          </w:tcPr>
          <w:p w14:paraId="61600E6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D15E2E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AEB56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872D39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82C1C2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F40C4E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2CECFB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03C51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2AC2DB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2629EB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6FDF8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ADDDF2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74539E9" w14:textId="77777777" w:rsidTr="00202577">
        <w:trPr>
          <w:trHeight w:val="20"/>
        </w:trPr>
        <w:tc>
          <w:tcPr>
            <w:tcW w:w="1520" w:type="dxa"/>
            <w:tcBorders>
              <w:top w:val="nil"/>
              <w:left w:val="nil"/>
              <w:bottom w:val="single" w:sz="4" w:space="0" w:color="auto"/>
              <w:right w:val="nil"/>
            </w:tcBorders>
            <w:shd w:val="clear" w:color="auto" w:fill="auto"/>
            <w:noWrap/>
            <w:hideMark/>
          </w:tcPr>
          <w:p w14:paraId="7F2BA3B0"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2.3.3</w:t>
            </w:r>
          </w:p>
        </w:tc>
        <w:tc>
          <w:tcPr>
            <w:tcW w:w="6595" w:type="dxa"/>
            <w:tcBorders>
              <w:top w:val="nil"/>
              <w:left w:val="nil"/>
              <w:bottom w:val="single" w:sz="4" w:space="0" w:color="auto"/>
              <w:right w:val="nil"/>
            </w:tcBorders>
            <w:shd w:val="clear" w:color="auto" w:fill="auto"/>
            <w:hideMark/>
          </w:tcPr>
          <w:p w14:paraId="483394B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Prepare feasibility study and project document on activities to be piloted</w:t>
            </w:r>
          </w:p>
        </w:tc>
        <w:tc>
          <w:tcPr>
            <w:tcW w:w="396" w:type="dxa"/>
            <w:tcBorders>
              <w:top w:val="nil"/>
              <w:left w:val="single" w:sz="8" w:space="0" w:color="auto"/>
              <w:bottom w:val="single" w:sz="4" w:space="0" w:color="auto"/>
              <w:right w:val="nil"/>
            </w:tcBorders>
            <w:shd w:val="clear" w:color="000000" w:fill="FFFFFF"/>
            <w:hideMark/>
          </w:tcPr>
          <w:p w14:paraId="7DDE15F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BFD6F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4ABB2D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9F9533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FA9F7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5C4E92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E3080B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5C6AB4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1A5582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F337AB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4F8120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BD78CE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10A8C486" w14:textId="77777777" w:rsidTr="00202577">
        <w:trPr>
          <w:trHeight w:val="20"/>
        </w:trPr>
        <w:tc>
          <w:tcPr>
            <w:tcW w:w="1520" w:type="dxa"/>
            <w:tcBorders>
              <w:top w:val="nil"/>
              <w:left w:val="nil"/>
              <w:bottom w:val="single" w:sz="4" w:space="0" w:color="auto"/>
              <w:right w:val="nil"/>
            </w:tcBorders>
            <w:shd w:val="clear" w:color="auto" w:fill="auto"/>
            <w:noWrap/>
            <w:hideMark/>
          </w:tcPr>
          <w:p w14:paraId="05CB57C5"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2.3.4</w:t>
            </w:r>
          </w:p>
        </w:tc>
        <w:tc>
          <w:tcPr>
            <w:tcW w:w="6595" w:type="dxa"/>
            <w:tcBorders>
              <w:top w:val="nil"/>
              <w:left w:val="nil"/>
              <w:bottom w:val="single" w:sz="4" w:space="0" w:color="auto"/>
              <w:right w:val="nil"/>
            </w:tcBorders>
            <w:shd w:val="clear" w:color="auto" w:fill="auto"/>
            <w:hideMark/>
          </w:tcPr>
          <w:p w14:paraId="64F2D5E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Facilitate dialogues on the NEIS and its implementation plan</w:t>
            </w:r>
          </w:p>
        </w:tc>
        <w:tc>
          <w:tcPr>
            <w:tcW w:w="396" w:type="dxa"/>
            <w:tcBorders>
              <w:top w:val="nil"/>
              <w:left w:val="single" w:sz="8" w:space="0" w:color="auto"/>
              <w:bottom w:val="single" w:sz="4" w:space="0" w:color="auto"/>
              <w:right w:val="nil"/>
            </w:tcBorders>
            <w:shd w:val="clear" w:color="000000" w:fill="FFFFFF"/>
            <w:hideMark/>
          </w:tcPr>
          <w:p w14:paraId="5305586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1E7FC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18CCE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278E0E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58DFD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90714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E55BA4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9D7422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12AE2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1AF3CD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ABF0DC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D966"/>
            <w:hideMark/>
          </w:tcPr>
          <w:p w14:paraId="2E80722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2BD5A88" w14:textId="77777777" w:rsidTr="00202577">
        <w:trPr>
          <w:trHeight w:val="20"/>
        </w:trPr>
        <w:tc>
          <w:tcPr>
            <w:tcW w:w="1520" w:type="dxa"/>
            <w:tcBorders>
              <w:top w:val="nil"/>
              <w:left w:val="nil"/>
              <w:bottom w:val="single" w:sz="4" w:space="0" w:color="auto"/>
              <w:right w:val="nil"/>
            </w:tcBorders>
            <w:shd w:val="clear" w:color="auto" w:fill="auto"/>
            <w:noWrap/>
            <w:hideMark/>
          </w:tcPr>
          <w:p w14:paraId="3588078C"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2.3.5</w:t>
            </w:r>
          </w:p>
        </w:tc>
        <w:tc>
          <w:tcPr>
            <w:tcW w:w="6595" w:type="dxa"/>
            <w:tcBorders>
              <w:top w:val="nil"/>
              <w:left w:val="nil"/>
              <w:bottom w:val="single" w:sz="4" w:space="0" w:color="auto"/>
              <w:right w:val="nil"/>
            </w:tcBorders>
            <w:shd w:val="clear" w:color="auto" w:fill="auto"/>
            <w:hideMark/>
          </w:tcPr>
          <w:p w14:paraId="3E96488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Pilot activities and learning-by-doing trainings are implemented</w:t>
            </w:r>
          </w:p>
        </w:tc>
        <w:tc>
          <w:tcPr>
            <w:tcW w:w="396" w:type="dxa"/>
            <w:tcBorders>
              <w:top w:val="nil"/>
              <w:left w:val="single" w:sz="8" w:space="0" w:color="auto"/>
              <w:bottom w:val="single" w:sz="4" w:space="0" w:color="auto"/>
              <w:right w:val="nil"/>
            </w:tcBorders>
            <w:shd w:val="clear" w:color="000000" w:fill="FFFFFF"/>
            <w:hideMark/>
          </w:tcPr>
          <w:p w14:paraId="2669EFA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1C073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4D237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1557FD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153FA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36E10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E628AD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5759C7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C00882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75055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35B5A3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29FAD0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4E05E6C0" w14:textId="77777777" w:rsidTr="00202577">
        <w:trPr>
          <w:trHeight w:val="20"/>
        </w:trPr>
        <w:tc>
          <w:tcPr>
            <w:tcW w:w="1520" w:type="dxa"/>
            <w:tcBorders>
              <w:top w:val="nil"/>
              <w:left w:val="nil"/>
              <w:bottom w:val="single" w:sz="4" w:space="0" w:color="auto"/>
              <w:right w:val="nil"/>
            </w:tcBorders>
            <w:shd w:val="clear" w:color="auto" w:fill="auto"/>
            <w:noWrap/>
            <w:hideMark/>
          </w:tcPr>
          <w:p w14:paraId="2546D259"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2.3.6</w:t>
            </w:r>
          </w:p>
        </w:tc>
        <w:tc>
          <w:tcPr>
            <w:tcW w:w="6595" w:type="dxa"/>
            <w:tcBorders>
              <w:top w:val="nil"/>
              <w:left w:val="nil"/>
              <w:bottom w:val="single" w:sz="4" w:space="0" w:color="auto"/>
              <w:right w:val="nil"/>
            </w:tcBorders>
            <w:shd w:val="clear" w:color="auto" w:fill="auto"/>
            <w:hideMark/>
          </w:tcPr>
          <w:p w14:paraId="290069F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Cull lessons learned and best practices from pilot activities to inform NEIS roadmap</w:t>
            </w:r>
          </w:p>
        </w:tc>
        <w:tc>
          <w:tcPr>
            <w:tcW w:w="396" w:type="dxa"/>
            <w:tcBorders>
              <w:top w:val="nil"/>
              <w:left w:val="single" w:sz="8" w:space="0" w:color="auto"/>
              <w:bottom w:val="single" w:sz="4" w:space="0" w:color="auto"/>
              <w:right w:val="nil"/>
            </w:tcBorders>
            <w:shd w:val="clear" w:color="000000" w:fill="FFFFFF"/>
            <w:hideMark/>
          </w:tcPr>
          <w:p w14:paraId="0FEED79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D19D0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C8252A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EAA08E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24EC0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7F750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7BA498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0A325F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F46CD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500547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8B5237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81F261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1487555E" w14:textId="77777777" w:rsidTr="00202577">
        <w:trPr>
          <w:trHeight w:val="20"/>
        </w:trPr>
        <w:tc>
          <w:tcPr>
            <w:tcW w:w="1520" w:type="dxa"/>
            <w:tcBorders>
              <w:top w:val="nil"/>
              <w:left w:val="nil"/>
              <w:bottom w:val="single" w:sz="4" w:space="0" w:color="auto"/>
              <w:right w:val="nil"/>
            </w:tcBorders>
            <w:shd w:val="clear" w:color="000000" w:fill="EDEDED"/>
            <w:noWrap/>
            <w:hideMark/>
          </w:tcPr>
          <w:p w14:paraId="537220C7"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2.4</w:t>
            </w:r>
          </w:p>
        </w:tc>
        <w:tc>
          <w:tcPr>
            <w:tcW w:w="6595" w:type="dxa"/>
            <w:tcBorders>
              <w:top w:val="nil"/>
              <w:left w:val="nil"/>
              <w:bottom w:val="nil"/>
              <w:right w:val="nil"/>
            </w:tcBorders>
            <w:shd w:val="clear" w:color="000000" w:fill="EDEDED"/>
            <w:hideMark/>
          </w:tcPr>
          <w:p w14:paraId="5C6041A4"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 xml:space="preserve">The national environmental information system is used for reporting to at least 3 MEAs </w:t>
            </w:r>
          </w:p>
        </w:tc>
        <w:tc>
          <w:tcPr>
            <w:tcW w:w="396" w:type="dxa"/>
            <w:tcBorders>
              <w:top w:val="nil"/>
              <w:left w:val="single" w:sz="8" w:space="0" w:color="auto"/>
              <w:bottom w:val="single" w:sz="4" w:space="0" w:color="auto"/>
              <w:right w:val="nil"/>
            </w:tcBorders>
            <w:shd w:val="clear" w:color="000000" w:fill="F2F2F2"/>
            <w:hideMark/>
          </w:tcPr>
          <w:p w14:paraId="73C3182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E8184E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9D36BF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EE13CA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1E13B7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8B3523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266103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08856E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97AEF1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C32A23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D85EA8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6584038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91257B3" w14:textId="77777777" w:rsidTr="00202577">
        <w:trPr>
          <w:trHeight w:val="20"/>
        </w:trPr>
        <w:tc>
          <w:tcPr>
            <w:tcW w:w="1520" w:type="dxa"/>
            <w:tcBorders>
              <w:top w:val="nil"/>
              <w:left w:val="nil"/>
              <w:bottom w:val="single" w:sz="4" w:space="0" w:color="auto"/>
              <w:right w:val="nil"/>
            </w:tcBorders>
            <w:shd w:val="clear" w:color="auto" w:fill="auto"/>
            <w:noWrap/>
            <w:hideMark/>
          </w:tcPr>
          <w:p w14:paraId="26E2A109"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2.4.1</w:t>
            </w:r>
          </w:p>
        </w:tc>
        <w:tc>
          <w:tcPr>
            <w:tcW w:w="6595" w:type="dxa"/>
            <w:tcBorders>
              <w:top w:val="single" w:sz="4" w:space="0" w:color="auto"/>
              <w:left w:val="nil"/>
              <w:bottom w:val="single" w:sz="4" w:space="0" w:color="auto"/>
              <w:right w:val="nil"/>
            </w:tcBorders>
            <w:shd w:val="clear" w:color="auto" w:fill="auto"/>
            <w:hideMark/>
          </w:tcPr>
          <w:p w14:paraId="5F489E5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Review national communications and national reports for the CCD, CBD &amp; FCCC</w:t>
            </w:r>
          </w:p>
        </w:tc>
        <w:tc>
          <w:tcPr>
            <w:tcW w:w="396" w:type="dxa"/>
            <w:tcBorders>
              <w:top w:val="nil"/>
              <w:left w:val="single" w:sz="8" w:space="0" w:color="auto"/>
              <w:bottom w:val="single" w:sz="4" w:space="0" w:color="auto"/>
              <w:right w:val="nil"/>
            </w:tcBorders>
            <w:shd w:val="clear" w:color="000000" w:fill="FFD966"/>
            <w:hideMark/>
          </w:tcPr>
          <w:p w14:paraId="7FEFB27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99F76C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59C4C1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81FF71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D579E1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559165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BC2CE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1467F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E4A5A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AB4B3D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65133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D9E9DA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EB8CBBB" w14:textId="77777777" w:rsidTr="00202577">
        <w:trPr>
          <w:trHeight w:val="20"/>
        </w:trPr>
        <w:tc>
          <w:tcPr>
            <w:tcW w:w="1520" w:type="dxa"/>
            <w:tcBorders>
              <w:top w:val="nil"/>
              <w:left w:val="nil"/>
              <w:bottom w:val="single" w:sz="4" w:space="0" w:color="auto"/>
              <w:right w:val="nil"/>
            </w:tcBorders>
            <w:shd w:val="clear" w:color="auto" w:fill="auto"/>
            <w:noWrap/>
            <w:hideMark/>
          </w:tcPr>
          <w:p w14:paraId="3FBB2D91"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2.4.2</w:t>
            </w:r>
          </w:p>
        </w:tc>
        <w:tc>
          <w:tcPr>
            <w:tcW w:w="6595" w:type="dxa"/>
            <w:tcBorders>
              <w:top w:val="nil"/>
              <w:left w:val="nil"/>
              <w:bottom w:val="single" w:sz="4" w:space="0" w:color="auto"/>
              <w:right w:val="nil"/>
            </w:tcBorders>
            <w:shd w:val="clear" w:color="auto" w:fill="auto"/>
            <w:hideMark/>
          </w:tcPr>
          <w:p w14:paraId="0ACFEEB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Demonstrate the value of the NEIS by developing reports for MEAs</w:t>
            </w:r>
          </w:p>
        </w:tc>
        <w:tc>
          <w:tcPr>
            <w:tcW w:w="396" w:type="dxa"/>
            <w:tcBorders>
              <w:top w:val="nil"/>
              <w:left w:val="single" w:sz="8" w:space="0" w:color="auto"/>
              <w:bottom w:val="single" w:sz="4" w:space="0" w:color="auto"/>
              <w:right w:val="nil"/>
            </w:tcBorders>
            <w:shd w:val="clear" w:color="000000" w:fill="FFFFFF"/>
            <w:hideMark/>
          </w:tcPr>
          <w:p w14:paraId="6605B08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3531BC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5D026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932C95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640DB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56EF4E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B6307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46D0F8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F99BE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0DE383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820882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313192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4B854F0" w14:textId="77777777" w:rsidTr="00202577">
        <w:trPr>
          <w:trHeight w:val="20"/>
        </w:trPr>
        <w:tc>
          <w:tcPr>
            <w:tcW w:w="1520" w:type="dxa"/>
            <w:tcBorders>
              <w:top w:val="nil"/>
              <w:left w:val="nil"/>
              <w:bottom w:val="single" w:sz="4" w:space="0" w:color="auto"/>
              <w:right w:val="nil"/>
            </w:tcBorders>
            <w:shd w:val="clear" w:color="000000" w:fill="EDEDED"/>
            <w:noWrap/>
            <w:hideMark/>
          </w:tcPr>
          <w:p w14:paraId="626C8140"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2.5</w:t>
            </w:r>
          </w:p>
        </w:tc>
        <w:tc>
          <w:tcPr>
            <w:tcW w:w="6595" w:type="dxa"/>
            <w:tcBorders>
              <w:top w:val="nil"/>
              <w:left w:val="nil"/>
              <w:bottom w:val="nil"/>
              <w:right w:val="nil"/>
            </w:tcBorders>
            <w:shd w:val="clear" w:color="000000" w:fill="EDEDED"/>
            <w:hideMark/>
          </w:tcPr>
          <w:p w14:paraId="77A76D8E"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A public information campaign on accessing and using the environmental information system is launched, in particular targeting educational institutions</w:t>
            </w:r>
          </w:p>
        </w:tc>
        <w:tc>
          <w:tcPr>
            <w:tcW w:w="396" w:type="dxa"/>
            <w:tcBorders>
              <w:top w:val="nil"/>
              <w:left w:val="single" w:sz="8" w:space="0" w:color="auto"/>
              <w:bottom w:val="single" w:sz="4" w:space="0" w:color="auto"/>
              <w:right w:val="nil"/>
            </w:tcBorders>
            <w:shd w:val="clear" w:color="000000" w:fill="F2F2F2"/>
            <w:hideMark/>
          </w:tcPr>
          <w:p w14:paraId="6D22E3B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E86922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BA20F0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3275B2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7E1D32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D6F023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6B40F6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4BEE69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A9FF27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526668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D37F69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26FC363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068F4990" w14:textId="77777777" w:rsidTr="00202577">
        <w:trPr>
          <w:trHeight w:val="20"/>
        </w:trPr>
        <w:tc>
          <w:tcPr>
            <w:tcW w:w="1520" w:type="dxa"/>
            <w:tcBorders>
              <w:top w:val="nil"/>
              <w:left w:val="nil"/>
              <w:bottom w:val="single" w:sz="4" w:space="0" w:color="auto"/>
              <w:right w:val="nil"/>
            </w:tcBorders>
            <w:shd w:val="clear" w:color="auto" w:fill="auto"/>
            <w:noWrap/>
            <w:hideMark/>
          </w:tcPr>
          <w:p w14:paraId="1E9F522E"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2.5.1</w:t>
            </w:r>
          </w:p>
        </w:tc>
        <w:tc>
          <w:tcPr>
            <w:tcW w:w="6595" w:type="dxa"/>
            <w:tcBorders>
              <w:top w:val="single" w:sz="4" w:space="0" w:color="auto"/>
              <w:left w:val="nil"/>
              <w:bottom w:val="single" w:sz="4" w:space="0" w:color="auto"/>
              <w:right w:val="nil"/>
            </w:tcBorders>
            <w:shd w:val="clear" w:color="auto" w:fill="auto"/>
            <w:hideMark/>
          </w:tcPr>
          <w:p w14:paraId="6120842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and validate a public awareness and communication campaign plan</w:t>
            </w:r>
          </w:p>
        </w:tc>
        <w:tc>
          <w:tcPr>
            <w:tcW w:w="396" w:type="dxa"/>
            <w:tcBorders>
              <w:top w:val="nil"/>
              <w:left w:val="single" w:sz="8" w:space="0" w:color="auto"/>
              <w:bottom w:val="single" w:sz="4" w:space="0" w:color="auto"/>
              <w:right w:val="nil"/>
            </w:tcBorders>
            <w:shd w:val="clear" w:color="000000" w:fill="FFFFFF"/>
            <w:hideMark/>
          </w:tcPr>
          <w:p w14:paraId="3779C28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528750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1E926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E2E20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06801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6BA4E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AA209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553A70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53B997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A7BA04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3C1B90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9E3786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267AD28" w14:textId="77777777" w:rsidTr="00202577">
        <w:trPr>
          <w:trHeight w:val="20"/>
        </w:trPr>
        <w:tc>
          <w:tcPr>
            <w:tcW w:w="1520" w:type="dxa"/>
            <w:tcBorders>
              <w:top w:val="nil"/>
              <w:left w:val="nil"/>
              <w:bottom w:val="single" w:sz="4" w:space="0" w:color="auto"/>
              <w:right w:val="nil"/>
            </w:tcBorders>
            <w:shd w:val="clear" w:color="auto" w:fill="auto"/>
            <w:noWrap/>
            <w:hideMark/>
          </w:tcPr>
          <w:p w14:paraId="4205BEA1"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2.5.2</w:t>
            </w:r>
          </w:p>
        </w:tc>
        <w:tc>
          <w:tcPr>
            <w:tcW w:w="6595" w:type="dxa"/>
            <w:tcBorders>
              <w:top w:val="nil"/>
              <w:left w:val="nil"/>
              <w:bottom w:val="single" w:sz="4" w:space="0" w:color="auto"/>
              <w:right w:val="nil"/>
            </w:tcBorders>
            <w:shd w:val="clear" w:color="auto" w:fill="auto"/>
            <w:hideMark/>
          </w:tcPr>
          <w:p w14:paraId="716EEB7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Prepare and air a Public Service Announcement for provincial television and radio </w:t>
            </w:r>
          </w:p>
        </w:tc>
        <w:tc>
          <w:tcPr>
            <w:tcW w:w="396" w:type="dxa"/>
            <w:tcBorders>
              <w:top w:val="nil"/>
              <w:left w:val="single" w:sz="8" w:space="0" w:color="auto"/>
              <w:bottom w:val="single" w:sz="4" w:space="0" w:color="auto"/>
              <w:right w:val="nil"/>
            </w:tcBorders>
            <w:shd w:val="clear" w:color="000000" w:fill="FFD966"/>
            <w:hideMark/>
          </w:tcPr>
          <w:p w14:paraId="474D4C2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B6ED53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5F6C4D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6EB7ED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36E0A8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F96794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AB7F81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EB4FC3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03BD75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2C101E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172672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D966"/>
            <w:hideMark/>
          </w:tcPr>
          <w:p w14:paraId="3CEB855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C4B2385" w14:textId="77777777" w:rsidTr="00202577">
        <w:trPr>
          <w:trHeight w:val="20"/>
        </w:trPr>
        <w:tc>
          <w:tcPr>
            <w:tcW w:w="1520" w:type="dxa"/>
            <w:tcBorders>
              <w:top w:val="nil"/>
              <w:left w:val="nil"/>
              <w:bottom w:val="single" w:sz="4" w:space="0" w:color="auto"/>
              <w:right w:val="nil"/>
            </w:tcBorders>
            <w:shd w:val="clear" w:color="auto" w:fill="auto"/>
            <w:noWrap/>
            <w:hideMark/>
          </w:tcPr>
          <w:p w14:paraId="4E6A9ABE"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2.5.3</w:t>
            </w:r>
          </w:p>
        </w:tc>
        <w:tc>
          <w:tcPr>
            <w:tcW w:w="6595" w:type="dxa"/>
            <w:tcBorders>
              <w:top w:val="nil"/>
              <w:left w:val="nil"/>
              <w:bottom w:val="single" w:sz="4" w:space="0" w:color="auto"/>
              <w:right w:val="nil"/>
            </w:tcBorders>
            <w:shd w:val="clear" w:color="auto" w:fill="auto"/>
            <w:hideMark/>
          </w:tcPr>
          <w:p w14:paraId="6ABF423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Sensitize the public on the national environment information system through mobile IT bus hands-on session</w:t>
            </w:r>
          </w:p>
        </w:tc>
        <w:tc>
          <w:tcPr>
            <w:tcW w:w="396" w:type="dxa"/>
            <w:tcBorders>
              <w:top w:val="nil"/>
              <w:left w:val="single" w:sz="8" w:space="0" w:color="auto"/>
              <w:bottom w:val="single" w:sz="4" w:space="0" w:color="auto"/>
              <w:right w:val="nil"/>
            </w:tcBorders>
            <w:shd w:val="clear" w:color="000000" w:fill="FFD966"/>
            <w:hideMark/>
          </w:tcPr>
          <w:p w14:paraId="465D087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A1B4D3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46E44D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553004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C3EBBC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DB5764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588B26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831F80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0043A9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D48B93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9F5CD8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D966"/>
            <w:hideMark/>
          </w:tcPr>
          <w:p w14:paraId="25DA21B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692A3DE8" w14:textId="77777777" w:rsidTr="00202577">
        <w:trPr>
          <w:trHeight w:val="20"/>
        </w:trPr>
        <w:tc>
          <w:tcPr>
            <w:tcW w:w="1520" w:type="dxa"/>
            <w:tcBorders>
              <w:top w:val="nil"/>
              <w:left w:val="nil"/>
              <w:bottom w:val="single" w:sz="4" w:space="0" w:color="auto"/>
              <w:right w:val="nil"/>
            </w:tcBorders>
            <w:shd w:val="clear" w:color="auto" w:fill="auto"/>
            <w:noWrap/>
            <w:hideMark/>
          </w:tcPr>
          <w:p w14:paraId="299E8334"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2.5.4</w:t>
            </w:r>
          </w:p>
        </w:tc>
        <w:tc>
          <w:tcPr>
            <w:tcW w:w="6595" w:type="dxa"/>
            <w:tcBorders>
              <w:top w:val="nil"/>
              <w:left w:val="nil"/>
              <w:bottom w:val="single" w:sz="4" w:space="0" w:color="auto"/>
              <w:right w:val="nil"/>
            </w:tcBorders>
            <w:shd w:val="clear" w:color="auto" w:fill="auto"/>
            <w:hideMark/>
          </w:tcPr>
          <w:p w14:paraId="411C2C3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Prepare and apply an environmental awareness module for use in secondary school teaching </w:t>
            </w:r>
          </w:p>
        </w:tc>
        <w:tc>
          <w:tcPr>
            <w:tcW w:w="396" w:type="dxa"/>
            <w:tcBorders>
              <w:top w:val="nil"/>
              <w:left w:val="single" w:sz="8" w:space="0" w:color="auto"/>
              <w:bottom w:val="single" w:sz="4" w:space="0" w:color="auto"/>
              <w:right w:val="nil"/>
            </w:tcBorders>
            <w:shd w:val="clear" w:color="000000" w:fill="FFD966"/>
            <w:hideMark/>
          </w:tcPr>
          <w:p w14:paraId="70D9416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9ADE25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ED0A46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540E9B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534F6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51ACDA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051782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07C731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585F9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65932E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037D1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BE206C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C42D53E" w14:textId="77777777" w:rsidTr="00202577">
        <w:trPr>
          <w:trHeight w:val="20"/>
        </w:trPr>
        <w:tc>
          <w:tcPr>
            <w:tcW w:w="1520" w:type="dxa"/>
            <w:tcBorders>
              <w:top w:val="nil"/>
              <w:left w:val="nil"/>
              <w:bottom w:val="single" w:sz="4" w:space="0" w:color="auto"/>
              <w:right w:val="nil"/>
            </w:tcBorders>
            <w:shd w:val="clear" w:color="000000" w:fill="EDEDED"/>
            <w:noWrap/>
            <w:hideMark/>
          </w:tcPr>
          <w:p w14:paraId="1495C9AC"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Output 2.6</w:t>
            </w:r>
          </w:p>
        </w:tc>
        <w:tc>
          <w:tcPr>
            <w:tcW w:w="6595" w:type="dxa"/>
            <w:tcBorders>
              <w:top w:val="nil"/>
              <w:left w:val="nil"/>
              <w:bottom w:val="nil"/>
              <w:right w:val="nil"/>
            </w:tcBorders>
            <w:shd w:val="clear" w:color="000000" w:fill="EDEDED"/>
            <w:hideMark/>
          </w:tcPr>
          <w:p w14:paraId="51667D89"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Improving awareness of global environmental values</w:t>
            </w:r>
          </w:p>
        </w:tc>
        <w:tc>
          <w:tcPr>
            <w:tcW w:w="396" w:type="dxa"/>
            <w:tcBorders>
              <w:top w:val="nil"/>
              <w:left w:val="single" w:sz="8" w:space="0" w:color="auto"/>
              <w:bottom w:val="single" w:sz="4" w:space="0" w:color="auto"/>
              <w:right w:val="nil"/>
            </w:tcBorders>
            <w:shd w:val="clear" w:color="000000" w:fill="F2F2F2"/>
            <w:hideMark/>
          </w:tcPr>
          <w:p w14:paraId="63EAD77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359FE1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E75F28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DE6F38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0192F8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1410B5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75CAC0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9411EF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24E35C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D71449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D6245E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1E1F927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71998DA" w14:textId="77777777" w:rsidTr="00202577">
        <w:trPr>
          <w:trHeight w:val="20"/>
        </w:trPr>
        <w:tc>
          <w:tcPr>
            <w:tcW w:w="1520" w:type="dxa"/>
            <w:tcBorders>
              <w:top w:val="nil"/>
              <w:left w:val="nil"/>
              <w:bottom w:val="single" w:sz="4" w:space="0" w:color="auto"/>
              <w:right w:val="nil"/>
            </w:tcBorders>
            <w:shd w:val="clear" w:color="auto" w:fill="auto"/>
            <w:noWrap/>
            <w:hideMark/>
          </w:tcPr>
          <w:p w14:paraId="6AFB8895"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2.6.1</w:t>
            </w:r>
          </w:p>
        </w:tc>
        <w:tc>
          <w:tcPr>
            <w:tcW w:w="6595" w:type="dxa"/>
            <w:tcBorders>
              <w:top w:val="single" w:sz="4" w:space="0" w:color="auto"/>
              <w:left w:val="nil"/>
              <w:bottom w:val="single" w:sz="4" w:space="0" w:color="auto"/>
              <w:right w:val="nil"/>
            </w:tcBorders>
            <w:shd w:val="clear" w:color="auto" w:fill="auto"/>
            <w:hideMark/>
          </w:tcPr>
          <w:p w14:paraId="4EB3ACE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Organize and convene a one-day Project Launch Conference and a one-day end of project Results Conference</w:t>
            </w:r>
          </w:p>
        </w:tc>
        <w:tc>
          <w:tcPr>
            <w:tcW w:w="396" w:type="dxa"/>
            <w:tcBorders>
              <w:top w:val="nil"/>
              <w:left w:val="single" w:sz="8" w:space="0" w:color="auto"/>
              <w:bottom w:val="single" w:sz="4" w:space="0" w:color="auto"/>
              <w:right w:val="nil"/>
            </w:tcBorders>
            <w:shd w:val="clear" w:color="000000" w:fill="FFFFFF"/>
            <w:hideMark/>
          </w:tcPr>
          <w:p w14:paraId="5DFCB54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C2D70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7BF316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D6454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32CBC5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421FA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1C4756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8D7B07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5991E0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E2265E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8AC744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AF5E9D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552C6BA" w14:textId="77777777" w:rsidTr="00202577">
        <w:trPr>
          <w:trHeight w:val="20"/>
        </w:trPr>
        <w:tc>
          <w:tcPr>
            <w:tcW w:w="1520" w:type="dxa"/>
            <w:tcBorders>
              <w:top w:val="nil"/>
              <w:left w:val="nil"/>
              <w:bottom w:val="single" w:sz="4" w:space="0" w:color="auto"/>
              <w:right w:val="nil"/>
            </w:tcBorders>
            <w:shd w:val="clear" w:color="auto" w:fill="auto"/>
            <w:noWrap/>
            <w:hideMark/>
          </w:tcPr>
          <w:p w14:paraId="0C09CDAC"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2.6.2</w:t>
            </w:r>
          </w:p>
        </w:tc>
        <w:tc>
          <w:tcPr>
            <w:tcW w:w="6595" w:type="dxa"/>
            <w:tcBorders>
              <w:top w:val="nil"/>
              <w:left w:val="nil"/>
              <w:bottom w:val="single" w:sz="4" w:space="0" w:color="auto"/>
              <w:right w:val="nil"/>
            </w:tcBorders>
            <w:shd w:val="clear" w:color="auto" w:fill="auto"/>
            <w:hideMark/>
          </w:tcPr>
          <w:p w14:paraId="6F23F73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Design and carry out survey to assess understanding of Rio Convention mainstreaming</w:t>
            </w:r>
          </w:p>
        </w:tc>
        <w:tc>
          <w:tcPr>
            <w:tcW w:w="396" w:type="dxa"/>
            <w:tcBorders>
              <w:top w:val="nil"/>
              <w:left w:val="single" w:sz="8" w:space="0" w:color="auto"/>
              <w:bottom w:val="single" w:sz="4" w:space="0" w:color="auto"/>
              <w:right w:val="nil"/>
            </w:tcBorders>
            <w:shd w:val="clear" w:color="000000" w:fill="FFFFFF"/>
            <w:hideMark/>
          </w:tcPr>
          <w:p w14:paraId="51D071A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4A581D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C73E5D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45017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355C09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BCB427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C0C91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1F00BE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105FAA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6CDE8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4A204C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69D8DB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678142DF" w14:textId="77777777" w:rsidTr="00B10B03">
        <w:trPr>
          <w:trHeight w:val="20"/>
        </w:trPr>
        <w:tc>
          <w:tcPr>
            <w:tcW w:w="1520" w:type="dxa"/>
            <w:tcBorders>
              <w:top w:val="nil"/>
              <w:left w:val="nil"/>
              <w:bottom w:val="single" w:sz="4" w:space="0" w:color="auto"/>
              <w:right w:val="nil"/>
            </w:tcBorders>
            <w:shd w:val="clear" w:color="auto" w:fill="auto"/>
            <w:noWrap/>
            <w:hideMark/>
          </w:tcPr>
          <w:p w14:paraId="739EA336"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2.6.3</w:t>
            </w:r>
          </w:p>
        </w:tc>
        <w:tc>
          <w:tcPr>
            <w:tcW w:w="6595" w:type="dxa"/>
            <w:tcBorders>
              <w:top w:val="nil"/>
              <w:left w:val="nil"/>
              <w:bottom w:val="single" w:sz="4" w:space="0" w:color="auto"/>
              <w:right w:val="nil"/>
            </w:tcBorders>
            <w:shd w:val="clear" w:color="auto" w:fill="auto"/>
            <w:hideMark/>
          </w:tcPr>
          <w:p w14:paraId="27E8400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Develop and apply an awareness-raising module on Rio Conventions mainstreaming</w:t>
            </w:r>
          </w:p>
        </w:tc>
        <w:tc>
          <w:tcPr>
            <w:tcW w:w="396" w:type="dxa"/>
            <w:tcBorders>
              <w:top w:val="nil"/>
              <w:left w:val="single" w:sz="8" w:space="0" w:color="auto"/>
              <w:bottom w:val="single" w:sz="4" w:space="0" w:color="auto"/>
              <w:right w:val="nil"/>
            </w:tcBorders>
            <w:shd w:val="clear" w:color="auto" w:fill="FFD966"/>
            <w:hideMark/>
          </w:tcPr>
          <w:p w14:paraId="13EE599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auto" w:fill="FFD966"/>
            <w:hideMark/>
          </w:tcPr>
          <w:p w14:paraId="39EFBD0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auto" w:fill="FFD966"/>
            <w:hideMark/>
          </w:tcPr>
          <w:p w14:paraId="3D33F18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auto" w:fill="FFD966"/>
            <w:hideMark/>
          </w:tcPr>
          <w:p w14:paraId="0CC60AD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auto" w:fill="FFD966"/>
            <w:hideMark/>
          </w:tcPr>
          <w:p w14:paraId="249B579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auto" w:fill="FFD966"/>
            <w:hideMark/>
          </w:tcPr>
          <w:p w14:paraId="767C022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E6AE118"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54A0A3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77D30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3E7799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230DC7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787958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5101CAA5" w14:textId="77777777" w:rsidTr="00202577">
        <w:trPr>
          <w:trHeight w:val="20"/>
        </w:trPr>
        <w:tc>
          <w:tcPr>
            <w:tcW w:w="1520" w:type="dxa"/>
            <w:tcBorders>
              <w:top w:val="nil"/>
              <w:left w:val="nil"/>
              <w:bottom w:val="single" w:sz="4" w:space="0" w:color="auto"/>
              <w:right w:val="nil"/>
            </w:tcBorders>
            <w:shd w:val="clear" w:color="auto" w:fill="auto"/>
            <w:noWrap/>
            <w:hideMark/>
          </w:tcPr>
          <w:p w14:paraId="64EF607E"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2.6.4</w:t>
            </w:r>
          </w:p>
        </w:tc>
        <w:tc>
          <w:tcPr>
            <w:tcW w:w="6595" w:type="dxa"/>
            <w:tcBorders>
              <w:top w:val="nil"/>
              <w:left w:val="nil"/>
              <w:bottom w:val="single" w:sz="4" w:space="0" w:color="auto"/>
              <w:right w:val="nil"/>
            </w:tcBorders>
            <w:shd w:val="clear" w:color="auto" w:fill="auto"/>
            <w:hideMark/>
          </w:tcPr>
          <w:p w14:paraId="4E55A8C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Convene national and sub-national awareness workshops on  global environmental conservation and its link to local sustainable development</w:t>
            </w:r>
          </w:p>
        </w:tc>
        <w:tc>
          <w:tcPr>
            <w:tcW w:w="396" w:type="dxa"/>
            <w:tcBorders>
              <w:top w:val="nil"/>
              <w:left w:val="single" w:sz="8" w:space="0" w:color="auto"/>
              <w:bottom w:val="single" w:sz="4" w:space="0" w:color="auto"/>
              <w:right w:val="nil"/>
            </w:tcBorders>
            <w:shd w:val="clear" w:color="000000" w:fill="FFD966"/>
            <w:hideMark/>
          </w:tcPr>
          <w:p w14:paraId="473990F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67A70E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4A115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E8895D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8E850E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373E5C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04246C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9A1169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EC1C0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FB565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C2B0FE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B0D1C4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4730F410" w14:textId="77777777" w:rsidTr="00202577">
        <w:trPr>
          <w:trHeight w:val="20"/>
        </w:trPr>
        <w:tc>
          <w:tcPr>
            <w:tcW w:w="1520" w:type="dxa"/>
            <w:tcBorders>
              <w:top w:val="nil"/>
              <w:left w:val="nil"/>
              <w:bottom w:val="single" w:sz="4" w:space="0" w:color="auto"/>
              <w:right w:val="nil"/>
            </w:tcBorders>
            <w:shd w:val="clear" w:color="auto" w:fill="auto"/>
            <w:noWrap/>
            <w:hideMark/>
          </w:tcPr>
          <w:p w14:paraId="4CC7FE66"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2.6.5</w:t>
            </w:r>
          </w:p>
        </w:tc>
        <w:tc>
          <w:tcPr>
            <w:tcW w:w="6595" w:type="dxa"/>
            <w:tcBorders>
              <w:top w:val="nil"/>
              <w:left w:val="nil"/>
              <w:bottom w:val="single" w:sz="4" w:space="0" w:color="auto"/>
              <w:right w:val="nil"/>
            </w:tcBorders>
            <w:shd w:val="clear" w:color="auto" w:fill="auto"/>
            <w:hideMark/>
          </w:tcPr>
          <w:p w14:paraId="2F775C7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Organize and convene private sector and media sensitization panel discussions </w:t>
            </w:r>
          </w:p>
        </w:tc>
        <w:tc>
          <w:tcPr>
            <w:tcW w:w="396" w:type="dxa"/>
            <w:tcBorders>
              <w:top w:val="nil"/>
              <w:left w:val="single" w:sz="8" w:space="0" w:color="auto"/>
              <w:bottom w:val="single" w:sz="4" w:space="0" w:color="auto"/>
              <w:right w:val="nil"/>
            </w:tcBorders>
            <w:shd w:val="clear" w:color="000000" w:fill="FFFFFF"/>
            <w:hideMark/>
          </w:tcPr>
          <w:p w14:paraId="1122C05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D394FD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AB82E6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6D96D8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4C9A4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BC790C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208F27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C49809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AD7DD4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650C95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44881D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CAB002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3A130F97" w14:textId="77777777" w:rsidTr="00202577">
        <w:trPr>
          <w:trHeight w:val="20"/>
        </w:trPr>
        <w:tc>
          <w:tcPr>
            <w:tcW w:w="1520" w:type="dxa"/>
            <w:tcBorders>
              <w:top w:val="nil"/>
              <w:left w:val="nil"/>
              <w:bottom w:val="single" w:sz="4" w:space="0" w:color="auto"/>
              <w:right w:val="nil"/>
            </w:tcBorders>
            <w:shd w:val="clear" w:color="auto" w:fill="auto"/>
            <w:noWrap/>
            <w:hideMark/>
          </w:tcPr>
          <w:p w14:paraId="3C0FF03D" w14:textId="77777777" w:rsidR="00202577" w:rsidRPr="008640DB" w:rsidRDefault="00202577" w:rsidP="00202577">
            <w:pPr>
              <w:spacing w:after="0"/>
              <w:jc w:val="center"/>
              <w:rPr>
                <w:rFonts w:ascii="Times New Roman" w:eastAsia="Times New Roman" w:hAnsi="Times New Roman"/>
                <w:sz w:val="18"/>
                <w:szCs w:val="18"/>
              </w:rPr>
            </w:pPr>
            <w:r w:rsidRPr="008640DB">
              <w:rPr>
                <w:rFonts w:ascii="Times New Roman" w:eastAsia="Times New Roman" w:hAnsi="Times New Roman"/>
                <w:sz w:val="18"/>
                <w:szCs w:val="18"/>
              </w:rPr>
              <w:t>2.6.6</w:t>
            </w:r>
          </w:p>
        </w:tc>
        <w:tc>
          <w:tcPr>
            <w:tcW w:w="6595" w:type="dxa"/>
            <w:tcBorders>
              <w:top w:val="nil"/>
              <w:left w:val="nil"/>
              <w:bottom w:val="single" w:sz="4" w:space="0" w:color="auto"/>
              <w:right w:val="nil"/>
            </w:tcBorders>
            <w:shd w:val="clear" w:color="auto" w:fill="auto"/>
            <w:hideMark/>
          </w:tcPr>
          <w:p w14:paraId="4A80399D"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Prepare and publish articles on linkages between the global environment and socio-economic issues </w:t>
            </w:r>
          </w:p>
        </w:tc>
        <w:tc>
          <w:tcPr>
            <w:tcW w:w="396" w:type="dxa"/>
            <w:tcBorders>
              <w:top w:val="nil"/>
              <w:left w:val="single" w:sz="8" w:space="0" w:color="auto"/>
              <w:bottom w:val="single" w:sz="4" w:space="0" w:color="auto"/>
              <w:right w:val="nil"/>
            </w:tcBorders>
            <w:shd w:val="clear" w:color="000000" w:fill="FFFFFF"/>
            <w:hideMark/>
          </w:tcPr>
          <w:p w14:paraId="342F13A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10C7E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D2B10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8DE42E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B90D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347DE3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723A67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B6D51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A19AF7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66C64F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69DBD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32413A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767CF468" w14:textId="77777777" w:rsidTr="00202577">
        <w:trPr>
          <w:trHeight w:val="20"/>
        </w:trPr>
        <w:tc>
          <w:tcPr>
            <w:tcW w:w="8115" w:type="dxa"/>
            <w:gridSpan w:val="2"/>
            <w:tcBorders>
              <w:top w:val="single" w:sz="8" w:space="0" w:color="auto"/>
              <w:left w:val="nil"/>
              <w:bottom w:val="single" w:sz="8" w:space="0" w:color="auto"/>
              <w:right w:val="single" w:sz="8" w:space="0" w:color="000000"/>
            </w:tcBorders>
            <w:shd w:val="clear" w:color="000000" w:fill="DBE5F1"/>
            <w:hideMark/>
          </w:tcPr>
          <w:p w14:paraId="0849DB7E" w14:textId="77777777" w:rsidR="00202577" w:rsidRPr="008640DB" w:rsidRDefault="00202577" w:rsidP="00202577">
            <w:pPr>
              <w:spacing w:after="0"/>
              <w:jc w:val="left"/>
              <w:rPr>
                <w:rFonts w:ascii="Times New Roman" w:eastAsia="Times New Roman" w:hAnsi="Times New Roman"/>
                <w:b/>
                <w:bCs/>
                <w:sz w:val="18"/>
                <w:szCs w:val="18"/>
              </w:rPr>
            </w:pPr>
            <w:r w:rsidRPr="008640DB">
              <w:rPr>
                <w:rFonts w:ascii="Times New Roman" w:eastAsia="Times New Roman" w:hAnsi="Times New Roman"/>
                <w:b/>
                <w:bCs/>
                <w:sz w:val="18"/>
                <w:szCs w:val="18"/>
              </w:rPr>
              <w:t>Project Management</w:t>
            </w:r>
          </w:p>
        </w:tc>
        <w:tc>
          <w:tcPr>
            <w:tcW w:w="396" w:type="dxa"/>
            <w:tcBorders>
              <w:top w:val="single" w:sz="8" w:space="0" w:color="auto"/>
              <w:left w:val="nil"/>
              <w:bottom w:val="single" w:sz="8" w:space="0" w:color="auto"/>
              <w:right w:val="nil"/>
            </w:tcBorders>
            <w:shd w:val="clear" w:color="000000" w:fill="DBE5F1"/>
            <w:hideMark/>
          </w:tcPr>
          <w:p w14:paraId="147616C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1154143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6197CEC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17E58C5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5C46388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0CF3791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737976B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15CB508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33DBFD1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1988425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1B6653F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single" w:sz="8" w:space="0" w:color="auto"/>
              <w:left w:val="nil"/>
              <w:bottom w:val="single" w:sz="8" w:space="0" w:color="auto"/>
              <w:right w:val="single" w:sz="8" w:space="0" w:color="auto"/>
            </w:tcBorders>
            <w:shd w:val="clear" w:color="000000" w:fill="DBE5F1"/>
            <w:hideMark/>
          </w:tcPr>
          <w:p w14:paraId="3FB0A37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71A2778C" w14:textId="77777777" w:rsidTr="00202577">
        <w:trPr>
          <w:trHeight w:val="20"/>
        </w:trPr>
        <w:tc>
          <w:tcPr>
            <w:tcW w:w="1520" w:type="dxa"/>
            <w:tcBorders>
              <w:top w:val="nil"/>
              <w:left w:val="dotted" w:sz="4" w:space="0" w:color="auto"/>
              <w:bottom w:val="dotted" w:sz="4" w:space="0" w:color="auto"/>
              <w:right w:val="dotted" w:sz="4" w:space="0" w:color="auto"/>
            </w:tcBorders>
            <w:shd w:val="clear" w:color="auto" w:fill="auto"/>
            <w:hideMark/>
          </w:tcPr>
          <w:p w14:paraId="32B93F9B"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A</w:t>
            </w:r>
          </w:p>
        </w:tc>
        <w:tc>
          <w:tcPr>
            <w:tcW w:w="6595" w:type="dxa"/>
            <w:tcBorders>
              <w:top w:val="nil"/>
              <w:left w:val="nil"/>
              <w:bottom w:val="dotted" w:sz="4" w:space="0" w:color="auto"/>
              <w:right w:val="nil"/>
            </w:tcBorders>
            <w:shd w:val="clear" w:color="auto" w:fill="auto"/>
            <w:hideMark/>
          </w:tcPr>
          <w:p w14:paraId="07C9E0AC"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Project Administration</w:t>
            </w:r>
          </w:p>
        </w:tc>
        <w:tc>
          <w:tcPr>
            <w:tcW w:w="396" w:type="dxa"/>
            <w:tcBorders>
              <w:top w:val="nil"/>
              <w:left w:val="single" w:sz="8" w:space="0" w:color="auto"/>
              <w:bottom w:val="dotted" w:sz="4" w:space="0" w:color="auto"/>
              <w:right w:val="nil"/>
            </w:tcBorders>
            <w:shd w:val="clear" w:color="000000" w:fill="A6A6A6"/>
            <w:hideMark/>
          </w:tcPr>
          <w:p w14:paraId="66BCE54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77B4908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6518C28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01EAFC0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2ED34341"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79C7DC9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03679F9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3962705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107CCFE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1F4105B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1C85492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single" w:sz="8" w:space="0" w:color="auto"/>
            </w:tcBorders>
            <w:shd w:val="clear" w:color="000000" w:fill="A6A6A6"/>
            <w:hideMark/>
          </w:tcPr>
          <w:p w14:paraId="4054007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3194491" w14:textId="77777777" w:rsidTr="00202577">
        <w:trPr>
          <w:trHeight w:val="20"/>
        </w:trPr>
        <w:tc>
          <w:tcPr>
            <w:tcW w:w="1520" w:type="dxa"/>
            <w:tcBorders>
              <w:top w:val="nil"/>
              <w:left w:val="dotted" w:sz="4" w:space="0" w:color="auto"/>
              <w:bottom w:val="dotted" w:sz="4" w:space="0" w:color="auto"/>
              <w:right w:val="dotted" w:sz="4" w:space="0" w:color="auto"/>
            </w:tcBorders>
            <w:shd w:val="clear" w:color="auto" w:fill="auto"/>
            <w:hideMark/>
          </w:tcPr>
          <w:p w14:paraId="00D1170C"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lastRenderedPageBreak/>
              <w:t>B</w:t>
            </w:r>
          </w:p>
        </w:tc>
        <w:tc>
          <w:tcPr>
            <w:tcW w:w="6595" w:type="dxa"/>
            <w:tcBorders>
              <w:top w:val="nil"/>
              <w:left w:val="nil"/>
              <w:bottom w:val="dotted" w:sz="4" w:space="0" w:color="auto"/>
              <w:right w:val="nil"/>
            </w:tcBorders>
            <w:shd w:val="clear" w:color="auto" w:fill="auto"/>
            <w:hideMark/>
          </w:tcPr>
          <w:p w14:paraId="706DCB1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Independent Terminal Evaluation</w:t>
            </w:r>
          </w:p>
        </w:tc>
        <w:tc>
          <w:tcPr>
            <w:tcW w:w="396" w:type="dxa"/>
            <w:tcBorders>
              <w:top w:val="nil"/>
              <w:left w:val="single" w:sz="8" w:space="0" w:color="auto"/>
              <w:bottom w:val="dotted" w:sz="4" w:space="0" w:color="auto"/>
              <w:right w:val="nil"/>
            </w:tcBorders>
            <w:shd w:val="clear" w:color="000000" w:fill="FFFFFF"/>
            <w:hideMark/>
          </w:tcPr>
          <w:p w14:paraId="3F15709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348C8B6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0ECC934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593B1915"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4B3E11F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2745358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252390B4"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60730B4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3883897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293E6830"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5A2FC2DE"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dotted" w:sz="4" w:space="0" w:color="auto"/>
              <w:right w:val="single" w:sz="8" w:space="0" w:color="auto"/>
            </w:tcBorders>
            <w:shd w:val="clear" w:color="000000" w:fill="FFFFFF"/>
            <w:hideMark/>
          </w:tcPr>
          <w:p w14:paraId="755398C9"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r w:rsidR="00202577" w:rsidRPr="008640DB" w14:paraId="25D6F5BA" w14:textId="77777777" w:rsidTr="00202577">
        <w:trPr>
          <w:trHeight w:val="20"/>
        </w:trPr>
        <w:tc>
          <w:tcPr>
            <w:tcW w:w="1520" w:type="dxa"/>
            <w:tcBorders>
              <w:top w:val="nil"/>
              <w:left w:val="dotted" w:sz="4" w:space="0" w:color="auto"/>
              <w:bottom w:val="single" w:sz="8" w:space="0" w:color="auto"/>
              <w:right w:val="dotted" w:sz="4" w:space="0" w:color="auto"/>
            </w:tcBorders>
            <w:shd w:val="clear" w:color="000000" w:fill="FFFFFF"/>
            <w:hideMark/>
          </w:tcPr>
          <w:p w14:paraId="1B6837BC" w14:textId="77777777" w:rsidR="00202577" w:rsidRPr="008640DB" w:rsidRDefault="00202577" w:rsidP="00202577">
            <w:pPr>
              <w:spacing w:after="0"/>
              <w:jc w:val="center"/>
              <w:rPr>
                <w:rFonts w:ascii="Times New Roman" w:eastAsia="Times New Roman" w:hAnsi="Times New Roman"/>
                <w:b/>
                <w:bCs/>
                <w:sz w:val="18"/>
                <w:szCs w:val="18"/>
              </w:rPr>
            </w:pPr>
            <w:r w:rsidRPr="008640DB">
              <w:rPr>
                <w:rFonts w:ascii="Times New Roman" w:eastAsia="Times New Roman" w:hAnsi="Times New Roman"/>
                <w:b/>
                <w:bCs/>
                <w:sz w:val="18"/>
                <w:szCs w:val="18"/>
              </w:rPr>
              <w:t>C</w:t>
            </w:r>
          </w:p>
        </w:tc>
        <w:tc>
          <w:tcPr>
            <w:tcW w:w="6595" w:type="dxa"/>
            <w:tcBorders>
              <w:top w:val="nil"/>
              <w:left w:val="nil"/>
              <w:bottom w:val="single" w:sz="8" w:space="0" w:color="auto"/>
              <w:right w:val="nil"/>
            </w:tcBorders>
            <w:shd w:val="clear" w:color="000000" w:fill="FFFFFF"/>
            <w:hideMark/>
          </w:tcPr>
          <w:p w14:paraId="082EDE99" w14:textId="77777777" w:rsidR="00202577" w:rsidRPr="008640DB" w:rsidRDefault="00C900A0"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xml:space="preserve">Project Management Committee </w:t>
            </w:r>
            <w:r w:rsidR="00202577" w:rsidRPr="008640DB">
              <w:rPr>
                <w:rFonts w:ascii="Times New Roman" w:eastAsia="Times New Roman" w:hAnsi="Times New Roman"/>
                <w:sz w:val="18"/>
                <w:szCs w:val="18"/>
              </w:rPr>
              <w:t>Meetings</w:t>
            </w:r>
          </w:p>
        </w:tc>
        <w:tc>
          <w:tcPr>
            <w:tcW w:w="396" w:type="dxa"/>
            <w:tcBorders>
              <w:top w:val="nil"/>
              <w:left w:val="single" w:sz="8" w:space="0" w:color="auto"/>
              <w:bottom w:val="single" w:sz="8" w:space="0" w:color="auto"/>
              <w:right w:val="nil"/>
            </w:tcBorders>
            <w:shd w:val="clear" w:color="000000" w:fill="FFFFFF"/>
            <w:hideMark/>
          </w:tcPr>
          <w:p w14:paraId="091E490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0070C0"/>
            <w:hideMark/>
          </w:tcPr>
          <w:p w14:paraId="69E398C2"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5B682BCF"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46657C2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3E593A8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00278D7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086AACB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0070C0"/>
            <w:hideMark/>
          </w:tcPr>
          <w:p w14:paraId="7F7132A3"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34B081FB"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72773E97"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63A920D6"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c>
          <w:tcPr>
            <w:tcW w:w="396" w:type="dxa"/>
            <w:tcBorders>
              <w:top w:val="nil"/>
              <w:left w:val="nil"/>
              <w:bottom w:val="single" w:sz="8" w:space="0" w:color="auto"/>
              <w:right w:val="single" w:sz="8" w:space="0" w:color="auto"/>
            </w:tcBorders>
            <w:shd w:val="clear" w:color="000000" w:fill="FFFFFF"/>
            <w:hideMark/>
          </w:tcPr>
          <w:p w14:paraId="6A5DA6DA" w14:textId="77777777" w:rsidR="00202577" w:rsidRPr="008640DB" w:rsidRDefault="00202577" w:rsidP="00202577">
            <w:pPr>
              <w:spacing w:after="0"/>
              <w:jc w:val="left"/>
              <w:rPr>
                <w:rFonts w:ascii="Times New Roman" w:eastAsia="Times New Roman" w:hAnsi="Times New Roman"/>
                <w:sz w:val="18"/>
                <w:szCs w:val="18"/>
              </w:rPr>
            </w:pPr>
            <w:r w:rsidRPr="008640DB">
              <w:rPr>
                <w:rFonts w:ascii="Times New Roman" w:eastAsia="Times New Roman" w:hAnsi="Times New Roman"/>
                <w:sz w:val="18"/>
                <w:szCs w:val="18"/>
              </w:rPr>
              <w:t> </w:t>
            </w:r>
          </w:p>
        </w:tc>
      </w:tr>
    </w:tbl>
    <w:p w14:paraId="429DB610" w14:textId="77777777" w:rsidR="00FE5E3F" w:rsidRPr="00B45120" w:rsidRDefault="00FE5E3F" w:rsidP="00831BEC">
      <w:pPr>
        <w:jc w:val="left"/>
        <w:rPr>
          <w:rFonts w:ascii="Times New Roman" w:hAnsi="Times New Roman"/>
          <w:sz w:val="22"/>
          <w:szCs w:val="22"/>
        </w:rPr>
      </w:pPr>
    </w:p>
    <w:tbl>
      <w:tblPr>
        <w:tblW w:w="12867" w:type="dxa"/>
        <w:tblInd w:w="93" w:type="dxa"/>
        <w:tblLook w:val="04A0" w:firstRow="1" w:lastRow="0" w:firstColumn="1" w:lastColumn="0" w:noHBand="0" w:noVBand="1"/>
      </w:tblPr>
      <w:tblGrid>
        <w:gridCol w:w="1520"/>
        <w:gridCol w:w="6595"/>
        <w:gridCol w:w="396"/>
        <w:gridCol w:w="396"/>
        <w:gridCol w:w="396"/>
        <w:gridCol w:w="396"/>
        <w:gridCol w:w="396"/>
        <w:gridCol w:w="396"/>
        <w:gridCol w:w="396"/>
        <w:gridCol w:w="396"/>
        <w:gridCol w:w="396"/>
        <w:gridCol w:w="396"/>
        <w:gridCol w:w="396"/>
        <w:gridCol w:w="396"/>
      </w:tblGrid>
      <w:tr w:rsidR="00202577" w:rsidRPr="00F82B63" w14:paraId="53797BA3" w14:textId="77777777" w:rsidTr="008640DB">
        <w:trPr>
          <w:trHeight w:val="20"/>
          <w:tblHeader/>
        </w:trPr>
        <w:tc>
          <w:tcPr>
            <w:tcW w:w="1520" w:type="dxa"/>
            <w:tcBorders>
              <w:top w:val="nil"/>
              <w:left w:val="nil"/>
              <w:bottom w:val="nil"/>
              <w:right w:val="nil"/>
            </w:tcBorders>
            <w:shd w:val="clear" w:color="auto" w:fill="C6D9F1" w:themeFill="text2" w:themeFillTint="33"/>
            <w:hideMark/>
          </w:tcPr>
          <w:p w14:paraId="3BAE70A8" w14:textId="77777777" w:rsidR="00202577" w:rsidRPr="00F82B63" w:rsidRDefault="00202577" w:rsidP="00202577">
            <w:pPr>
              <w:spacing w:after="0"/>
              <w:jc w:val="left"/>
              <w:rPr>
                <w:rFonts w:ascii="Times New Roman" w:eastAsia="Times New Roman" w:hAnsi="Times New Roman"/>
                <w:sz w:val="18"/>
                <w:szCs w:val="18"/>
              </w:rPr>
            </w:pPr>
          </w:p>
        </w:tc>
        <w:tc>
          <w:tcPr>
            <w:tcW w:w="6595" w:type="dxa"/>
            <w:tcBorders>
              <w:top w:val="nil"/>
              <w:left w:val="nil"/>
              <w:bottom w:val="nil"/>
              <w:right w:val="nil"/>
            </w:tcBorders>
            <w:shd w:val="clear" w:color="auto" w:fill="C6D9F1" w:themeFill="text2" w:themeFillTint="33"/>
            <w:hideMark/>
          </w:tcPr>
          <w:p w14:paraId="2E24BBE4" w14:textId="77777777" w:rsidR="00202577" w:rsidRPr="00F82B63" w:rsidRDefault="00202577" w:rsidP="00202577">
            <w:pPr>
              <w:spacing w:after="0"/>
              <w:jc w:val="left"/>
              <w:rPr>
                <w:rFonts w:ascii="Times New Roman" w:eastAsia="Times New Roman" w:hAnsi="Times New Roman"/>
                <w:b/>
                <w:bCs/>
                <w:sz w:val="18"/>
                <w:szCs w:val="18"/>
              </w:rPr>
            </w:pPr>
          </w:p>
        </w:tc>
        <w:tc>
          <w:tcPr>
            <w:tcW w:w="4752" w:type="dxa"/>
            <w:gridSpan w:val="12"/>
            <w:tcBorders>
              <w:top w:val="nil"/>
              <w:left w:val="single" w:sz="8" w:space="0" w:color="auto"/>
              <w:bottom w:val="nil"/>
              <w:right w:val="single" w:sz="8" w:space="0" w:color="auto"/>
            </w:tcBorders>
            <w:shd w:val="clear" w:color="auto" w:fill="C6D9F1" w:themeFill="text2" w:themeFillTint="33"/>
            <w:hideMark/>
          </w:tcPr>
          <w:p w14:paraId="5248F205"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Year 3</w:t>
            </w:r>
          </w:p>
        </w:tc>
      </w:tr>
      <w:tr w:rsidR="00202577" w:rsidRPr="00F82B63" w14:paraId="65DAD8A9" w14:textId="77777777" w:rsidTr="008640DB">
        <w:trPr>
          <w:trHeight w:val="20"/>
          <w:tblHeader/>
        </w:trPr>
        <w:tc>
          <w:tcPr>
            <w:tcW w:w="1520" w:type="dxa"/>
            <w:tcBorders>
              <w:top w:val="nil"/>
              <w:left w:val="nil"/>
              <w:bottom w:val="nil"/>
              <w:right w:val="nil"/>
            </w:tcBorders>
            <w:shd w:val="clear" w:color="auto" w:fill="C6D9F1" w:themeFill="text2" w:themeFillTint="33"/>
            <w:hideMark/>
          </w:tcPr>
          <w:p w14:paraId="7689038A"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Activity</w:t>
            </w:r>
          </w:p>
        </w:tc>
        <w:tc>
          <w:tcPr>
            <w:tcW w:w="6595" w:type="dxa"/>
            <w:tcBorders>
              <w:top w:val="nil"/>
              <w:left w:val="nil"/>
              <w:bottom w:val="nil"/>
              <w:right w:val="nil"/>
            </w:tcBorders>
            <w:shd w:val="clear" w:color="auto" w:fill="C6D9F1" w:themeFill="text2" w:themeFillTint="33"/>
            <w:hideMark/>
          </w:tcPr>
          <w:p w14:paraId="0159B17C"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Description</w:t>
            </w:r>
          </w:p>
        </w:tc>
        <w:tc>
          <w:tcPr>
            <w:tcW w:w="396" w:type="dxa"/>
            <w:tcBorders>
              <w:top w:val="nil"/>
              <w:left w:val="single" w:sz="8" w:space="0" w:color="auto"/>
              <w:bottom w:val="nil"/>
              <w:right w:val="nil"/>
            </w:tcBorders>
            <w:shd w:val="clear" w:color="auto" w:fill="C6D9F1" w:themeFill="text2" w:themeFillTint="33"/>
            <w:hideMark/>
          </w:tcPr>
          <w:p w14:paraId="68FA8855"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25</w:t>
            </w:r>
          </w:p>
        </w:tc>
        <w:tc>
          <w:tcPr>
            <w:tcW w:w="396" w:type="dxa"/>
            <w:tcBorders>
              <w:top w:val="nil"/>
              <w:left w:val="nil"/>
              <w:bottom w:val="nil"/>
              <w:right w:val="nil"/>
            </w:tcBorders>
            <w:shd w:val="clear" w:color="auto" w:fill="C6D9F1" w:themeFill="text2" w:themeFillTint="33"/>
            <w:hideMark/>
          </w:tcPr>
          <w:p w14:paraId="6E4D1E1D"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26</w:t>
            </w:r>
          </w:p>
        </w:tc>
        <w:tc>
          <w:tcPr>
            <w:tcW w:w="396" w:type="dxa"/>
            <w:tcBorders>
              <w:top w:val="nil"/>
              <w:left w:val="nil"/>
              <w:bottom w:val="nil"/>
              <w:right w:val="nil"/>
            </w:tcBorders>
            <w:shd w:val="clear" w:color="auto" w:fill="C6D9F1" w:themeFill="text2" w:themeFillTint="33"/>
            <w:hideMark/>
          </w:tcPr>
          <w:p w14:paraId="1F891FCB"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27</w:t>
            </w:r>
          </w:p>
        </w:tc>
        <w:tc>
          <w:tcPr>
            <w:tcW w:w="396" w:type="dxa"/>
            <w:tcBorders>
              <w:top w:val="nil"/>
              <w:left w:val="nil"/>
              <w:bottom w:val="nil"/>
              <w:right w:val="nil"/>
            </w:tcBorders>
            <w:shd w:val="clear" w:color="auto" w:fill="C6D9F1" w:themeFill="text2" w:themeFillTint="33"/>
            <w:hideMark/>
          </w:tcPr>
          <w:p w14:paraId="6A957FE4"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28</w:t>
            </w:r>
          </w:p>
        </w:tc>
        <w:tc>
          <w:tcPr>
            <w:tcW w:w="396" w:type="dxa"/>
            <w:tcBorders>
              <w:top w:val="nil"/>
              <w:left w:val="nil"/>
              <w:bottom w:val="nil"/>
              <w:right w:val="nil"/>
            </w:tcBorders>
            <w:shd w:val="clear" w:color="auto" w:fill="C6D9F1" w:themeFill="text2" w:themeFillTint="33"/>
            <w:hideMark/>
          </w:tcPr>
          <w:p w14:paraId="0458432B"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29</w:t>
            </w:r>
          </w:p>
        </w:tc>
        <w:tc>
          <w:tcPr>
            <w:tcW w:w="396" w:type="dxa"/>
            <w:tcBorders>
              <w:top w:val="nil"/>
              <w:left w:val="nil"/>
              <w:bottom w:val="nil"/>
              <w:right w:val="nil"/>
            </w:tcBorders>
            <w:shd w:val="clear" w:color="auto" w:fill="C6D9F1" w:themeFill="text2" w:themeFillTint="33"/>
            <w:hideMark/>
          </w:tcPr>
          <w:p w14:paraId="49158D55"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30</w:t>
            </w:r>
          </w:p>
        </w:tc>
        <w:tc>
          <w:tcPr>
            <w:tcW w:w="396" w:type="dxa"/>
            <w:tcBorders>
              <w:top w:val="nil"/>
              <w:left w:val="nil"/>
              <w:bottom w:val="nil"/>
              <w:right w:val="nil"/>
            </w:tcBorders>
            <w:shd w:val="clear" w:color="auto" w:fill="C6D9F1" w:themeFill="text2" w:themeFillTint="33"/>
            <w:hideMark/>
          </w:tcPr>
          <w:p w14:paraId="5ADBBF02"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31</w:t>
            </w:r>
          </w:p>
        </w:tc>
        <w:tc>
          <w:tcPr>
            <w:tcW w:w="396" w:type="dxa"/>
            <w:tcBorders>
              <w:top w:val="nil"/>
              <w:left w:val="nil"/>
              <w:bottom w:val="nil"/>
              <w:right w:val="nil"/>
            </w:tcBorders>
            <w:shd w:val="clear" w:color="auto" w:fill="C6D9F1" w:themeFill="text2" w:themeFillTint="33"/>
            <w:hideMark/>
          </w:tcPr>
          <w:p w14:paraId="3B3B945B"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32</w:t>
            </w:r>
          </w:p>
        </w:tc>
        <w:tc>
          <w:tcPr>
            <w:tcW w:w="396" w:type="dxa"/>
            <w:tcBorders>
              <w:top w:val="nil"/>
              <w:left w:val="nil"/>
              <w:bottom w:val="nil"/>
              <w:right w:val="nil"/>
            </w:tcBorders>
            <w:shd w:val="clear" w:color="auto" w:fill="C6D9F1" w:themeFill="text2" w:themeFillTint="33"/>
            <w:hideMark/>
          </w:tcPr>
          <w:p w14:paraId="77B73EB9"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33</w:t>
            </w:r>
          </w:p>
        </w:tc>
        <w:tc>
          <w:tcPr>
            <w:tcW w:w="396" w:type="dxa"/>
            <w:tcBorders>
              <w:top w:val="nil"/>
              <w:left w:val="nil"/>
              <w:bottom w:val="nil"/>
              <w:right w:val="nil"/>
            </w:tcBorders>
            <w:shd w:val="clear" w:color="auto" w:fill="C6D9F1" w:themeFill="text2" w:themeFillTint="33"/>
            <w:hideMark/>
          </w:tcPr>
          <w:p w14:paraId="4BEE2CFA"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34</w:t>
            </w:r>
          </w:p>
        </w:tc>
        <w:tc>
          <w:tcPr>
            <w:tcW w:w="396" w:type="dxa"/>
            <w:tcBorders>
              <w:top w:val="nil"/>
              <w:left w:val="nil"/>
              <w:bottom w:val="nil"/>
              <w:right w:val="nil"/>
            </w:tcBorders>
            <w:shd w:val="clear" w:color="auto" w:fill="C6D9F1" w:themeFill="text2" w:themeFillTint="33"/>
            <w:hideMark/>
          </w:tcPr>
          <w:p w14:paraId="0B4050B6"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35</w:t>
            </w:r>
          </w:p>
        </w:tc>
        <w:tc>
          <w:tcPr>
            <w:tcW w:w="396" w:type="dxa"/>
            <w:tcBorders>
              <w:top w:val="nil"/>
              <w:left w:val="nil"/>
              <w:bottom w:val="nil"/>
              <w:right w:val="single" w:sz="8" w:space="0" w:color="auto"/>
            </w:tcBorders>
            <w:shd w:val="clear" w:color="auto" w:fill="C6D9F1" w:themeFill="text2" w:themeFillTint="33"/>
            <w:hideMark/>
          </w:tcPr>
          <w:p w14:paraId="3D64FA15" w14:textId="77777777" w:rsidR="00202577" w:rsidRPr="00F82B63" w:rsidRDefault="00202577" w:rsidP="00202577">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36</w:t>
            </w:r>
          </w:p>
        </w:tc>
      </w:tr>
      <w:tr w:rsidR="00202577" w:rsidRPr="00F82B63" w14:paraId="1AF99A9D" w14:textId="77777777" w:rsidTr="00EE19D9">
        <w:trPr>
          <w:trHeight w:val="20"/>
        </w:trPr>
        <w:tc>
          <w:tcPr>
            <w:tcW w:w="1520" w:type="dxa"/>
            <w:tcBorders>
              <w:top w:val="single" w:sz="8" w:space="0" w:color="auto"/>
              <w:left w:val="single" w:sz="8" w:space="0" w:color="auto"/>
              <w:bottom w:val="single" w:sz="8" w:space="0" w:color="auto"/>
              <w:right w:val="nil"/>
            </w:tcBorders>
            <w:shd w:val="clear" w:color="000000" w:fill="DDEBF7"/>
            <w:noWrap/>
            <w:hideMark/>
          </w:tcPr>
          <w:p w14:paraId="17B6ADDA"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Component 1</w:t>
            </w:r>
          </w:p>
        </w:tc>
        <w:tc>
          <w:tcPr>
            <w:tcW w:w="6595" w:type="dxa"/>
            <w:tcBorders>
              <w:top w:val="single" w:sz="8" w:space="0" w:color="auto"/>
              <w:left w:val="nil"/>
              <w:bottom w:val="single" w:sz="8" w:space="0" w:color="auto"/>
              <w:right w:val="nil"/>
            </w:tcBorders>
            <w:shd w:val="clear" w:color="000000" w:fill="DDEBF7"/>
            <w:hideMark/>
          </w:tcPr>
          <w:p w14:paraId="56385198"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Environmental indicators and monitoring system for Antigua and Barbuda</w:t>
            </w:r>
          </w:p>
        </w:tc>
        <w:tc>
          <w:tcPr>
            <w:tcW w:w="396" w:type="dxa"/>
            <w:tcBorders>
              <w:top w:val="single" w:sz="8" w:space="0" w:color="auto"/>
              <w:left w:val="single" w:sz="8" w:space="0" w:color="auto"/>
              <w:bottom w:val="single" w:sz="8" w:space="0" w:color="auto"/>
              <w:right w:val="nil"/>
            </w:tcBorders>
            <w:shd w:val="clear" w:color="000000" w:fill="DDEBF7"/>
            <w:hideMark/>
          </w:tcPr>
          <w:p w14:paraId="499F266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79915D1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58AD181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03830BF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556DFC9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7780C14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21832A5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3FFB2C6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21E285F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0A3A30D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756FA4D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single" w:sz="8" w:space="0" w:color="auto"/>
            </w:tcBorders>
            <w:shd w:val="clear" w:color="000000" w:fill="DDEBF7"/>
            <w:hideMark/>
          </w:tcPr>
          <w:p w14:paraId="5713503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196295ED" w14:textId="77777777" w:rsidTr="00EE19D9">
        <w:trPr>
          <w:trHeight w:val="20"/>
        </w:trPr>
        <w:tc>
          <w:tcPr>
            <w:tcW w:w="1520" w:type="dxa"/>
            <w:tcBorders>
              <w:top w:val="nil"/>
              <w:left w:val="nil"/>
              <w:bottom w:val="single" w:sz="4" w:space="0" w:color="auto"/>
              <w:right w:val="nil"/>
            </w:tcBorders>
            <w:shd w:val="clear" w:color="000000" w:fill="EDEDED"/>
            <w:noWrap/>
            <w:hideMark/>
          </w:tcPr>
          <w:p w14:paraId="74AD2ED5"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Output 1.1 </w:t>
            </w:r>
          </w:p>
        </w:tc>
        <w:tc>
          <w:tcPr>
            <w:tcW w:w="6595" w:type="dxa"/>
            <w:tcBorders>
              <w:top w:val="nil"/>
              <w:left w:val="nil"/>
              <w:bottom w:val="nil"/>
              <w:right w:val="nil"/>
            </w:tcBorders>
            <w:shd w:val="clear" w:color="000000" w:fill="EDEDED"/>
            <w:hideMark/>
          </w:tcPr>
          <w:p w14:paraId="32EA8B41"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A set of core results-based environmental indicators is selected and a cost-effective monitoring plan is agreed</w:t>
            </w:r>
          </w:p>
        </w:tc>
        <w:tc>
          <w:tcPr>
            <w:tcW w:w="396" w:type="dxa"/>
            <w:tcBorders>
              <w:top w:val="nil"/>
              <w:left w:val="single" w:sz="8" w:space="0" w:color="auto"/>
              <w:bottom w:val="single" w:sz="4" w:space="0" w:color="auto"/>
              <w:right w:val="nil"/>
            </w:tcBorders>
            <w:shd w:val="clear" w:color="000000" w:fill="F2F2F2"/>
            <w:hideMark/>
          </w:tcPr>
          <w:p w14:paraId="6AED096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28F085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43ED8F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A16C89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719ED3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8AD74A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161DEB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2A9486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34A726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A149A7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3776D8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77B2974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36007BF5" w14:textId="77777777" w:rsidTr="00EE19D9">
        <w:trPr>
          <w:trHeight w:val="20"/>
        </w:trPr>
        <w:tc>
          <w:tcPr>
            <w:tcW w:w="1520" w:type="dxa"/>
            <w:tcBorders>
              <w:top w:val="nil"/>
              <w:left w:val="nil"/>
              <w:bottom w:val="single" w:sz="4" w:space="0" w:color="auto"/>
              <w:right w:val="nil"/>
            </w:tcBorders>
            <w:shd w:val="clear" w:color="auto" w:fill="auto"/>
            <w:noWrap/>
            <w:hideMark/>
          </w:tcPr>
          <w:p w14:paraId="761E66CF"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1.1.1</w:t>
            </w:r>
          </w:p>
        </w:tc>
        <w:tc>
          <w:tcPr>
            <w:tcW w:w="6595" w:type="dxa"/>
            <w:tcBorders>
              <w:top w:val="single" w:sz="4" w:space="0" w:color="auto"/>
              <w:left w:val="nil"/>
              <w:bottom w:val="single" w:sz="4" w:space="0" w:color="auto"/>
              <w:right w:val="nil"/>
            </w:tcBorders>
            <w:shd w:val="clear" w:color="auto" w:fill="auto"/>
            <w:hideMark/>
          </w:tcPr>
          <w:p w14:paraId="075AF88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Establish a stakeholder working group for Rio Convention and regulatory needs</w:t>
            </w:r>
          </w:p>
        </w:tc>
        <w:tc>
          <w:tcPr>
            <w:tcW w:w="396" w:type="dxa"/>
            <w:tcBorders>
              <w:top w:val="nil"/>
              <w:left w:val="single" w:sz="8" w:space="0" w:color="auto"/>
              <w:bottom w:val="single" w:sz="4" w:space="0" w:color="auto"/>
              <w:right w:val="nil"/>
            </w:tcBorders>
            <w:shd w:val="clear" w:color="000000" w:fill="FFFFFF"/>
            <w:hideMark/>
          </w:tcPr>
          <w:p w14:paraId="47FC368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C454F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FD9BD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4F915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E86BBF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E525D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EA0E7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399ED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90173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D87DB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5BA74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A2E1C4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DE5BE72" w14:textId="77777777" w:rsidTr="00EE19D9">
        <w:trPr>
          <w:trHeight w:val="20"/>
        </w:trPr>
        <w:tc>
          <w:tcPr>
            <w:tcW w:w="1520" w:type="dxa"/>
            <w:tcBorders>
              <w:top w:val="nil"/>
              <w:left w:val="nil"/>
              <w:bottom w:val="single" w:sz="4" w:space="0" w:color="auto"/>
              <w:right w:val="nil"/>
            </w:tcBorders>
            <w:shd w:val="clear" w:color="auto" w:fill="auto"/>
            <w:noWrap/>
            <w:hideMark/>
          </w:tcPr>
          <w:p w14:paraId="4BA03281"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1.1.2</w:t>
            </w:r>
          </w:p>
        </w:tc>
        <w:tc>
          <w:tcPr>
            <w:tcW w:w="6595" w:type="dxa"/>
            <w:tcBorders>
              <w:top w:val="nil"/>
              <w:left w:val="nil"/>
              <w:bottom w:val="single" w:sz="4" w:space="0" w:color="auto"/>
              <w:right w:val="nil"/>
            </w:tcBorders>
            <w:shd w:val="clear" w:color="auto" w:fill="auto"/>
            <w:hideMark/>
          </w:tcPr>
          <w:p w14:paraId="5BBE6A2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Detail and prioritize a concrete set of environmental, natural resource, and sustainable development indicators</w:t>
            </w:r>
          </w:p>
        </w:tc>
        <w:tc>
          <w:tcPr>
            <w:tcW w:w="396" w:type="dxa"/>
            <w:tcBorders>
              <w:top w:val="nil"/>
              <w:left w:val="single" w:sz="8" w:space="0" w:color="auto"/>
              <w:bottom w:val="single" w:sz="4" w:space="0" w:color="auto"/>
              <w:right w:val="nil"/>
            </w:tcBorders>
            <w:shd w:val="clear" w:color="000000" w:fill="FFFFFF"/>
            <w:hideMark/>
          </w:tcPr>
          <w:p w14:paraId="32FB84E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62776B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302965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54F2AB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92608B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293FB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7DB38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5D4BC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304C2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EE59B7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989889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C4994F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DDD0122" w14:textId="77777777" w:rsidTr="00EE19D9">
        <w:trPr>
          <w:trHeight w:val="20"/>
        </w:trPr>
        <w:tc>
          <w:tcPr>
            <w:tcW w:w="1520" w:type="dxa"/>
            <w:tcBorders>
              <w:top w:val="nil"/>
              <w:left w:val="nil"/>
              <w:bottom w:val="single" w:sz="4" w:space="0" w:color="auto"/>
              <w:right w:val="nil"/>
            </w:tcBorders>
            <w:shd w:val="clear" w:color="auto" w:fill="auto"/>
            <w:noWrap/>
            <w:hideMark/>
          </w:tcPr>
          <w:p w14:paraId="51C80417"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1.1.3</w:t>
            </w:r>
          </w:p>
        </w:tc>
        <w:tc>
          <w:tcPr>
            <w:tcW w:w="6595" w:type="dxa"/>
            <w:tcBorders>
              <w:top w:val="nil"/>
              <w:left w:val="nil"/>
              <w:bottom w:val="single" w:sz="4" w:space="0" w:color="auto"/>
              <w:right w:val="nil"/>
            </w:tcBorders>
            <w:shd w:val="clear" w:color="auto" w:fill="auto"/>
            <w:hideMark/>
          </w:tcPr>
          <w:p w14:paraId="0151B6A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Negotiate and finalize a monitoring plan in collaboration with the Data Management Unit of the DoE</w:t>
            </w:r>
          </w:p>
        </w:tc>
        <w:tc>
          <w:tcPr>
            <w:tcW w:w="396" w:type="dxa"/>
            <w:tcBorders>
              <w:top w:val="nil"/>
              <w:left w:val="single" w:sz="8" w:space="0" w:color="auto"/>
              <w:bottom w:val="single" w:sz="4" w:space="0" w:color="auto"/>
              <w:right w:val="nil"/>
            </w:tcBorders>
            <w:shd w:val="clear" w:color="000000" w:fill="FFFFFF"/>
            <w:hideMark/>
          </w:tcPr>
          <w:p w14:paraId="36DA004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448D60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9474E4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F9349D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085B37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442088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44E4DC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B0BB01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6FAE3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7C170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88B47B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24B4D3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206334F6" w14:textId="77777777" w:rsidTr="00EE19D9">
        <w:trPr>
          <w:trHeight w:val="20"/>
        </w:trPr>
        <w:tc>
          <w:tcPr>
            <w:tcW w:w="1520" w:type="dxa"/>
            <w:tcBorders>
              <w:top w:val="nil"/>
              <w:left w:val="nil"/>
              <w:bottom w:val="single" w:sz="4" w:space="0" w:color="auto"/>
              <w:right w:val="nil"/>
            </w:tcBorders>
            <w:shd w:val="clear" w:color="000000" w:fill="EDEDED"/>
            <w:noWrap/>
            <w:hideMark/>
          </w:tcPr>
          <w:p w14:paraId="12812EE6"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Output 1.2 </w:t>
            </w:r>
          </w:p>
        </w:tc>
        <w:tc>
          <w:tcPr>
            <w:tcW w:w="6595" w:type="dxa"/>
            <w:tcBorders>
              <w:top w:val="nil"/>
              <w:left w:val="nil"/>
              <w:bottom w:val="nil"/>
              <w:right w:val="nil"/>
            </w:tcBorders>
            <w:shd w:val="clear" w:color="000000" w:fill="EDEDED"/>
            <w:hideMark/>
          </w:tcPr>
          <w:p w14:paraId="00F0F437"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Map national and regional information sources available to track the state and trends of the environment</w:t>
            </w:r>
          </w:p>
        </w:tc>
        <w:tc>
          <w:tcPr>
            <w:tcW w:w="396" w:type="dxa"/>
            <w:tcBorders>
              <w:top w:val="nil"/>
              <w:left w:val="single" w:sz="8" w:space="0" w:color="auto"/>
              <w:bottom w:val="single" w:sz="4" w:space="0" w:color="auto"/>
              <w:right w:val="nil"/>
            </w:tcBorders>
            <w:shd w:val="clear" w:color="000000" w:fill="F2F2F2"/>
            <w:hideMark/>
          </w:tcPr>
          <w:p w14:paraId="36D5A07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C7A082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098202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71568E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B665AB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0B3989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4F1BEF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938932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A711AB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01A2A5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6D6C88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48D7F87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7880356" w14:textId="77777777" w:rsidTr="00EE19D9">
        <w:trPr>
          <w:trHeight w:val="20"/>
        </w:trPr>
        <w:tc>
          <w:tcPr>
            <w:tcW w:w="1520" w:type="dxa"/>
            <w:tcBorders>
              <w:top w:val="nil"/>
              <w:left w:val="nil"/>
              <w:bottom w:val="single" w:sz="4" w:space="0" w:color="auto"/>
              <w:right w:val="nil"/>
            </w:tcBorders>
            <w:shd w:val="clear" w:color="auto" w:fill="auto"/>
            <w:noWrap/>
            <w:hideMark/>
          </w:tcPr>
          <w:p w14:paraId="18F38B66"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1.2.1</w:t>
            </w:r>
          </w:p>
        </w:tc>
        <w:tc>
          <w:tcPr>
            <w:tcW w:w="6595" w:type="dxa"/>
            <w:tcBorders>
              <w:top w:val="single" w:sz="4" w:space="0" w:color="auto"/>
              <w:left w:val="nil"/>
              <w:bottom w:val="single" w:sz="4" w:space="0" w:color="auto"/>
              <w:right w:val="nil"/>
            </w:tcBorders>
            <w:shd w:val="clear" w:color="auto" w:fill="auto"/>
            <w:hideMark/>
          </w:tcPr>
          <w:p w14:paraId="52378D3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Conduct SWOT and gap analysis of environmental information availability, data formats, and accessibility</w:t>
            </w:r>
          </w:p>
        </w:tc>
        <w:tc>
          <w:tcPr>
            <w:tcW w:w="396" w:type="dxa"/>
            <w:tcBorders>
              <w:top w:val="nil"/>
              <w:left w:val="single" w:sz="8" w:space="0" w:color="auto"/>
              <w:bottom w:val="single" w:sz="4" w:space="0" w:color="auto"/>
              <w:right w:val="nil"/>
            </w:tcBorders>
            <w:shd w:val="clear" w:color="000000" w:fill="FFFFFF"/>
            <w:hideMark/>
          </w:tcPr>
          <w:p w14:paraId="3831438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4F990D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536D51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39A6BD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626DFD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65BCF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60FB17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18ED1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4D502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7096B4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65146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3CC814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67EC39D" w14:textId="77777777" w:rsidTr="00EE19D9">
        <w:trPr>
          <w:trHeight w:val="20"/>
        </w:trPr>
        <w:tc>
          <w:tcPr>
            <w:tcW w:w="1520" w:type="dxa"/>
            <w:tcBorders>
              <w:top w:val="nil"/>
              <w:left w:val="nil"/>
              <w:bottom w:val="single" w:sz="4" w:space="0" w:color="auto"/>
              <w:right w:val="nil"/>
            </w:tcBorders>
            <w:shd w:val="clear" w:color="auto" w:fill="auto"/>
            <w:noWrap/>
            <w:hideMark/>
          </w:tcPr>
          <w:p w14:paraId="37F50130"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1.2.2</w:t>
            </w:r>
          </w:p>
        </w:tc>
        <w:tc>
          <w:tcPr>
            <w:tcW w:w="6595" w:type="dxa"/>
            <w:tcBorders>
              <w:top w:val="nil"/>
              <w:left w:val="nil"/>
              <w:bottom w:val="single" w:sz="4" w:space="0" w:color="auto"/>
              <w:right w:val="nil"/>
            </w:tcBorders>
            <w:shd w:val="clear" w:color="auto" w:fill="auto"/>
            <w:hideMark/>
          </w:tcPr>
          <w:p w14:paraId="4D3B6D8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Compile relevant reference material to review existing data in the EIMAS.</w:t>
            </w:r>
          </w:p>
        </w:tc>
        <w:tc>
          <w:tcPr>
            <w:tcW w:w="396" w:type="dxa"/>
            <w:tcBorders>
              <w:top w:val="nil"/>
              <w:left w:val="single" w:sz="8" w:space="0" w:color="auto"/>
              <w:bottom w:val="single" w:sz="4" w:space="0" w:color="auto"/>
              <w:right w:val="nil"/>
            </w:tcBorders>
            <w:shd w:val="clear" w:color="000000" w:fill="FFFFFF"/>
            <w:hideMark/>
          </w:tcPr>
          <w:p w14:paraId="7BE5746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CAFCBF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30AB4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926C55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F6E583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73B81E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0F497F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277FA3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FC7BF8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0AFE3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9C6BCE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848A8C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737BFFA3" w14:textId="77777777" w:rsidTr="00EE19D9">
        <w:trPr>
          <w:trHeight w:val="20"/>
        </w:trPr>
        <w:tc>
          <w:tcPr>
            <w:tcW w:w="1520" w:type="dxa"/>
            <w:tcBorders>
              <w:top w:val="nil"/>
              <w:left w:val="nil"/>
              <w:bottom w:val="nil"/>
              <w:right w:val="nil"/>
            </w:tcBorders>
            <w:shd w:val="clear" w:color="000000" w:fill="EDEDED"/>
            <w:noWrap/>
            <w:hideMark/>
          </w:tcPr>
          <w:p w14:paraId="18232D3D"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Output 1.3:  </w:t>
            </w:r>
          </w:p>
        </w:tc>
        <w:tc>
          <w:tcPr>
            <w:tcW w:w="6595" w:type="dxa"/>
            <w:tcBorders>
              <w:top w:val="nil"/>
              <w:left w:val="nil"/>
              <w:bottom w:val="nil"/>
              <w:right w:val="nil"/>
            </w:tcBorders>
            <w:shd w:val="clear" w:color="000000" w:fill="EDEDED"/>
            <w:hideMark/>
          </w:tcPr>
          <w:p w14:paraId="188B306A"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Institutional arrangements and inter-agency agreements on information management are negotiated </w:t>
            </w:r>
          </w:p>
        </w:tc>
        <w:tc>
          <w:tcPr>
            <w:tcW w:w="396" w:type="dxa"/>
            <w:tcBorders>
              <w:top w:val="nil"/>
              <w:left w:val="single" w:sz="8" w:space="0" w:color="auto"/>
              <w:bottom w:val="single" w:sz="4" w:space="0" w:color="auto"/>
              <w:right w:val="nil"/>
            </w:tcBorders>
            <w:shd w:val="clear" w:color="000000" w:fill="F2F2F2"/>
            <w:hideMark/>
          </w:tcPr>
          <w:p w14:paraId="2ECD0F4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BCFD63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F58962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48612A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686E73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05FF7B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CAE710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B32318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FA376D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D12EBA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9E80FF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36B9083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2DCC064" w14:textId="77777777" w:rsidTr="00EE19D9">
        <w:trPr>
          <w:trHeight w:val="20"/>
        </w:trPr>
        <w:tc>
          <w:tcPr>
            <w:tcW w:w="1520" w:type="dxa"/>
            <w:tcBorders>
              <w:top w:val="single" w:sz="4" w:space="0" w:color="auto"/>
              <w:left w:val="nil"/>
              <w:bottom w:val="single" w:sz="4" w:space="0" w:color="auto"/>
              <w:right w:val="nil"/>
            </w:tcBorders>
            <w:shd w:val="clear" w:color="auto" w:fill="auto"/>
            <w:noWrap/>
            <w:hideMark/>
          </w:tcPr>
          <w:p w14:paraId="770B071F"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1.3.1</w:t>
            </w:r>
          </w:p>
        </w:tc>
        <w:tc>
          <w:tcPr>
            <w:tcW w:w="6595" w:type="dxa"/>
            <w:tcBorders>
              <w:top w:val="single" w:sz="4" w:space="0" w:color="auto"/>
              <w:left w:val="nil"/>
              <w:bottom w:val="single" w:sz="4" w:space="0" w:color="auto"/>
              <w:right w:val="nil"/>
            </w:tcBorders>
            <w:shd w:val="clear" w:color="auto" w:fill="auto"/>
            <w:hideMark/>
          </w:tcPr>
          <w:p w14:paraId="7D1D3AA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Draft MoUs with relevant agencies to support data sharing</w:t>
            </w:r>
          </w:p>
        </w:tc>
        <w:tc>
          <w:tcPr>
            <w:tcW w:w="396" w:type="dxa"/>
            <w:tcBorders>
              <w:top w:val="nil"/>
              <w:left w:val="single" w:sz="8" w:space="0" w:color="auto"/>
              <w:bottom w:val="single" w:sz="4" w:space="0" w:color="auto"/>
              <w:right w:val="nil"/>
            </w:tcBorders>
            <w:shd w:val="clear" w:color="000000" w:fill="FFFFFF"/>
            <w:hideMark/>
          </w:tcPr>
          <w:p w14:paraId="6560056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FBB966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A850B4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0DE52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1BEA0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EEDA32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98C0C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82828D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7B3DA2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C51BC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9C6924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1E5AAF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CA8993E" w14:textId="77777777" w:rsidTr="00EE19D9">
        <w:trPr>
          <w:trHeight w:val="20"/>
        </w:trPr>
        <w:tc>
          <w:tcPr>
            <w:tcW w:w="1520" w:type="dxa"/>
            <w:tcBorders>
              <w:top w:val="nil"/>
              <w:left w:val="nil"/>
              <w:bottom w:val="single" w:sz="4" w:space="0" w:color="auto"/>
              <w:right w:val="nil"/>
            </w:tcBorders>
            <w:shd w:val="clear" w:color="auto" w:fill="auto"/>
            <w:noWrap/>
            <w:hideMark/>
          </w:tcPr>
          <w:p w14:paraId="09CD7D12"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1.3.2</w:t>
            </w:r>
          </w:p>
        </w:tc>
        <w:tc>
          <w:tcPr>
            <w:tcW w:w="6595" w:type="dxa"/>
            <w:tcBorders>
              <w:top w:val="nil"/>
              <w:left w:val="nil"/>
              <w:bottom w:val="single" w:sz="4" w:space="0" w:color="auto"/>
              <w:right w:val="nil"/>
            </w:tcBorders>
            <w:shd w:val="clear" w:color="auto" w:fill="auto"/>
            <w:hideMark/>
          </w:tcPr>
          <w:p w14:paraId="2B43CC9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Develop research guidelines based on lessons learned and best practices from the Caribbean. </w:t>
            </w:r>
          </w:p>
        </w:tc>
        <w:tc>
          <w:tcPr>
            <w:tcW w:w="396" w:type="dxa"/>
            <w:tcBorders>
              <w:top w:val="nil"/>
              <w:left w:val="single" w:sz="8" w:space="0" w:color="auto"/>
              <w:bottom w:val="single" w:sz="4" w:space="0" w:color="auto"/>
              <w:right w:val="nil"/>
            </w:tcBorders>
            <w:shd w:val="clear" w:color="000000" w:fill="FFFFFF"/>
            <w:hideMark/>
          </w:tcPr>
          <w:p w14:paraId="630DA24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16CE8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EFD603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960012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3192EB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217AB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76CC73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229C6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1D73A6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E8DF4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8CAA0C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086C10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D991E10" w14:textId="77777777" w:rsidTr="00EE19D9">
        <w:trPr>
          <w:trHeight w:val="20"/>
        </w:trPr>
        <w:tc>
          <w:tcPr>
            <w:tcW w:w="1520" w:type="dxa"/>
            <w:tcBorders>
              <w:top w:val="nil"/>
              <w:left w:val="nil"/>
              <w:bottom w:val="single" w:sz="4" w:space="0" w:color="auto"/>
              <w:right w:val="nil"/>
            </w:tcBorders>
            <w:shd w:val="clear" w:color="auto" w:fill="auto"/>
            <w:noWrap/>
            <w:hideMark/>
          </w:tcPr>
          <w:p w14:paraId="0B0B95A0"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1.3.3</w:t>
            </w:r>
          </w:p>
        </w:tc>
        <w:tc>
          <w:tcPr>
            <w:tcW w:w="6595" w:type="dxa"/>
            <w:tcBorders>
              <w:top w:val="nil"/>
              <w:left w:val="nil"/>
              <w:bottom w:val="single" w:sz="4" w:space="0" w:color="auto"/>
              <w:right w:val="nil"/>
            </w:tcBorders>
            <w:shd w:val="clear" w:color="auto" w:fill="auto"/>
            <w:hideMark/>
          </w:tcPr>
          <w:p w14:paraId="5677D42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Organize learning-by-doing consultations to present updated guidelines </w:t>
            </w:r>
          </w:p>
        </w:tc>
        <w:tc>
          <w:tcPr>
            <w:tcW w:w="396" w:type="dxa"/>
            <w:tcBorders>
              <w:top w:val="nil"/>
              <w:left w:val="single" w:sz="8" w:space="0" w:color="auto"/>
              <w:bottom w:val="single" w:sz="4" w:space="0" w:color="auto"/>
              <w:right w:val="nil"/>
            </w:tcBorders>
            <w:shd w:val="clear" w:color="000000" w:fill="FFFFFF"/>
            <w:hideMark/>
          </w:tcPr>
          <w:p w14:paraId="4E12720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4AE11B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E9C39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70231B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A3AA8A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764E0B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40DA25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A1A105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4F0C10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32AF07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577F1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4B34CE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302BA54" w14:textId="77777777" w:rsidTr="00EE19D9">
        <w:trPr>
          <w:trHeight w:val="20"/>
        </w:trPr>
        <w:tc>
          <w:tcPr>
            <w:tcW w:w="1520" w:type="dxa"/>
            <w:tcBorders>
              <w:top w:val="nil"/>
              <w:left w:val="nil"/>
              <w:bottom w:val="single" w:sz="4" w:space="0" w:color="auto"/>
              <w:right w:val="nil"/>
            </w:tcBorders>
            <w:shd w:val="clear" w:color="auto" w:fill="auto"/>
            <w:noWrap/>
            <w:hideMark/>
          </w:tcPr>
          <w:p w14:paraId="76235334"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1.3.4</w:t>
            </w:r>
          </w:p>
        </w:tc>
        <w:tc>
          <w:tcPr>
            <w:tcW w:w="6595" w:type="dxa"/>
            <w:tcBorders>
              <w:top w:val="nil"/>
              <w:left w:val="nil"/>
              <w:bottom w:val="single" w:sz="4" w:space="0" w:color="auto"/>
              <w:right w:val="nil"/>
            </w:tcBorders>
            <w:shd w:val="clear" w:color="auto" w:fill="auto"/>
            <w:hideMark/>
          </w:tcPr>
          <w:p w14:paraId="443BFAC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Update and finalize guidelines based on feedback from consultations</w:t>
            </w:r>
          </w:p>
        </w:tc>
        <w:tc>
          <w:tcPr>
            <w:tcW w:w="396" w:type="dxa"/>
            <w:tcBorders>
              <w:top w:val="nil"/>
              <w:left w:val="single" w:sz="8" w:space="0" w:color="auto"/>
              <w:bottom w:val="single" w:sz="4" w:space="0" w:color="auto"/>
              <w:right w:val="nil"/>
            </w:tcBorders>
            <w:shd w:val="clear" w:color="000000" w:fill="FFFFFF"/>
            <w:hideMark/>
          </w:tcPr>
          <w:p w14:paraId="4C10C57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A7434E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71E777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DA834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7EBDDB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A6816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4BF8C9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82131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022373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BACE9C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3909AD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D90B1D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693F02A" w14:textId="77777777" w:rsidTr="00EE19D9">
        <w:trPr>
          <w:trHeight w:val="20"/>
        </w:trPr>
        <w:tc>
          <w:tcPr>
            <w:tcW w:w="1520" w:type="dxa"/>
            <w:tcBorders>
              <w:top w:val="nil"/>
              <w:left w:val="nil"/>
              <w:bottom w:val="single" w:sz="4" w:space="0" w:color="auto"/>
              <w:right w:val="nil"/>
            </w:tcBorders>
            <w:shd w:val="clear" w:color="auto" w:fill="auto"/>
            <w:noWrap/>
            <w:hideMark/>
          </w:tcPr>
          <w:p w14:paraId="5AB2F7B7"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1.3.5</w:t>
            </w:r>
          </w:p>
        </w:tc>
        <w:tc>
          <w:tcPr>
            <w:tcW w:w="6595" w:type="dxa"/>
            <w:tcBorders>
              <w:top w:val="nil"/>
              <w:left w:val="nil"/>
              <w:bottom w:val="single" w:sz="4" w:space="0" w:color="auto"/>
              <w:right w:val="nil"/>
            </w:tcBorders>
            <w:shd w:val="clear" w:color="auto" w:fill="auto"/>
            <w:hideMark/>
          </w:tcPr>
          <w:p w14:paraId="1ED6011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Set up targeted institutional architectures for sharing data and information</w:t>
            </w:r>
          </w:p>
        </w:tc>
        <w:tc>
          <w:tcPr>
            <w:tcW w:w="396" w:type="dxa"/>
            <w:tcBorders>
              <w:top w:val="nil"/>
              <w:left w:val="single" w:sz="8" w:space="0" w:color="auto"/>
              <w:bottom w:val="single" w:sz="4" w:space="0" w:color="auto"/>
              <w:right w:val="nil"/>
            </w:tcBorders>
            <w:shd w:val="clear" w:color="000000" w:fill="FFFFFF"/>
            <w:hideMark/>
          </w:tcPr>
          <w:p w14:paraId="12F4D8D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2FE29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14619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F0DA8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0FC9D3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2788C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5B7908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2FD75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65181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5940E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41CD4D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11ED31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1349808A" w14:textId="77777777" w:rsidTr="00EE19D9">
        <w:trPr>
          <w:trHeight w:val="20"/>
        </w:trPr>
        <w:tc>
          <w:tcPr>
            <w:tcW w:w="1520" w:type="dxa"/>
            <w:tcBorders>
              <w:top w:val="nil"/>
              <w:left w:val="nil"/>
              <w:bottom w:val="nil"/>
              <w:right w:val="nil"/>
            </w:tcBorders>
            <w:shd w:val="clear" w:color="000000" w:fill="EDEDED"/>
            <w:noWrap/>
            <w:hideMark/>
          </w:tcPr>
          <w:p w14:paraId="247175EB"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Output 1.4: </w:t>
            </w:r>
          </w:p>
        </w:tc>
        <w:tc>
          <w:tcPr>
            <w:tcW w:w="6595" w:type="dxa"/>
            <w:tcBorders>
              <w:top w:val="nil"/>
              <w:left w:val="nil"/>
              <w:bottom w:val="nil"/>
              <w:right w:val="nil"/>
            </w:tcBorders>
            <w:shd w:val="clear" w:color="000000" w:fill="EDEDED"/>
            <w:hideMark/>
          </w:tcPr>
          <w:p w14:paraId="2FC5792F"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A user-friendly online platform is established and updated, presenting available information on core environmental indicators</w:t>
            </w:r>
          </w:p>
        </w:tc>
        <w:tc>
          <w:tcPr>
            <w:tcW w:w="396" w:type="dxa"/>
            <w:tcBorders>
              <w:top w:val="nil"/>
              <w:left w:val="single" w:sz="8" w:space="0" w:color="auto"/>
              <w:bottom w:val="single" w:sz="4" w:space="0" w:color="auto"/>
              <w:right w:val="nil"/>
            </w:tcBorders>
            <w:shd w:val="clear" w:color="000000" w:fill="F2F2F2"/>
            <w:hideMark/>
          </w:tcPr>
          <w:p w14:paraId="45C6DE7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9520FC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C34A2E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A5B69B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FF26DF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2724FB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668D9E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F7D26A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F40881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9B0E53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257590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7BFF7C1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376C9F1" w14:textId="77777777" w:rsidTr="00EE19D9">
        <w:trPr>
          <w:trHeight w:val="20"/>
        </w:trPr>
        <w:tc>
          <w:tcPr>
            <w:tcW w:w="1520" w:type="dxa"/>
            <w:tcBorders>
              <w:top w:val="single" w:sz="4" w:space="0" w:color="auto"/>
              <w:left w:val="nil"/>
              <w:bottom w:val="single" w:sz="4" w:space="0" w:color="auto"/>
              <w:right w:val="nil"/>
            </w:tcBorders>
            <w:shd w:val="clear" w:color="auto" w:fill="auto"/>
            <w:noWrap/>
            <w:hideMark/>
          </w:tcPr>
          <w:p w14:paraId="05D4E881"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1.4.1</w:t>
            </w:r>
          </w:p>
        </w:tc>
        <w:tc>
          <w:tcPr>
            <w:tcW w:w="6595" w:type="dxa"/>
            <w:tcBorders>
              <w:top w:val="single" w:sz="4" w:space="0" w:color="auto"/>
              <w:left w:val="nil"/>
              <w:bottom w:val="single" w:sz="4" w:space="0" w:color="auto"/>
              <w:right w:val="nil"/>
            </w:tcBorders>
            <w:shd w:val="clear" w:color="auto" w:fill="auto"/>
            <w:hideMark/>
          </w:tcPr>
          <w:p w14:paraId="53E8637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Design best practice technological structures  for data collection, storage, and sharing</w:t>
            </w:r>
          </w:p>
        </w:tc>
        <w:tc>
          <w:tcPr>
            <w:tcW w:w="396" w:type="dxa"/>
            <w:tcBorders>
              <w:top w:val="nil"/>
              <w:left w:val="single" w:sz="8" w:space="0" w:color="auto"/>
              <w:bottom w:val="single" w:sz="4" w:space="0" w:color="auto"/>
              <w:right w:val="nil"/>
            </w:tcBorders>
            <w:shd w:val="clear" w:color="000000" w:fill="FFFFFF"/>
            <w:hideMark/>
          </w:tcPr>
          <w:p w14:paraId="153BEA4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98564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33A90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E76DD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66CDEB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A7F82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BE6DCE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2B6999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22EE46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FC7C2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03414B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90AEEC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13705C0" w14:textId="77777777" w:rsidTr="00EE19D9">
        <w:trPr>
          <w:trHeight w:val="20"/>
        </w:trPr>
        <w:tc>
          <w:tcPr>
            <w:tcW w:w="1520" w:type="dxa"/>
            <w:tcBorders>
              <w:top w:val="nil"/>
              <w:left w:val="nil"/>
              <w:bottom w:val="single" w:sz="4" w:space="0" w:color="auto"/>
              <w:right w:val="nil"/>
            </w:tcBorders>
            <w:shd w:val="clear" w:color="auto" w:fill="auto"/>
            <w:noWrap/>
            <w:hideMark/>
          </w:tcPr>
          <w:p w14:paraId="3F2DFC3E"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1.4.2</w:t>
            </w:r>
          </w:p>
        </w:tc>
        <w:tc>
          <w:tcPr>
            <w:tcW w:w="6595" w:type="dxa"/>
            <w:tcBorders>
              <w:top w:val="nil"/>
              <w:left w:val="nil"/>
              <w:bottom w:val="single" w:sz="4" w:space="0" w:color="auto"/>
              <w:right w:val="nil"/>
            </w:tcBorders>
            <w:shd w:val="clear" w:color="auto" w:fill="auto"/>
            <w:hideMark/>
          </w:tcPr>
          <w:p w14:paraId="62329A4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Prepare a feasibility study on the design and operation of the system </w:t>
            </w:r>
          </w:p>
        </w:tc>
        <w:tc>
          <w:tcPr>
            <w:tcW w:w="396" w:type="dxa"/>
            <w:tcBorders>
              <w:top w:val="nil"/>
              <w:left w:val="single" w:sz="8" w:space="0" w:color="auto"/>
              <w:bottom w:val="single" w:sz="4" w:space="0" w:color="auto"/>
              <w:right w:val="nil"/>
            </w:tcBorders>
            <w:shd w:val="clear" w:color="000000" w:fill="FFFFFF"/>
            <w:hideMark/>
          </w:tcPr>
          <w:p w14:paraId="4A54B79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F14A92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A9E99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F7387C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E2C6DB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97963D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F7F39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348C27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9585A0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D832E8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9D362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634589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7A144F3" w14:textId="77777777" w:rsidTr="00EE19D9">
        <w:trPr>
          <w:trHeight w:val="20"/>
        </w:trPr>
        <w:tc>
          <w:tcPr>
            <w:tcW w:w="1520" w:type="dxa"/>
            <w:tcBorders>
              <w:top w:val="nil"/>
              <w:left w:val="nil"/>
              <w:bottom w:val="single" w:sz="4" w:space="0" w:color="auto"/>
              <w:right w:val="nil"/>
            </w:tcBorders>
            <w:shd w:val="clear" w:color="auto" w:fill="auto"/>
            <w:noWrap/>
            <w:hideMark/>
          </w:tcPr>
          <w:p w14:paraId="46E46473"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1.4.3</w:t>
            </w:r>
          </w:p>
        </w:tc>
        <w:tc>
          <w:tcPr>
            <w:tcW w:w="6595" w:type="dxa"/>
            <w:tcBorders>
              <w:top w:val="nil"/>
              <w:left w:val="nil"/>
              <w:bottom w:val="single" w:sz="4" w:space="0" w:color="auto"/>
              <w:right w:val="nil"/>
            </w:tcBorders>
            <w:shd w:val="clear" w:color="auto" w:fill="auto"/>
            <w:hideMark/>
          </w:tcPr>
          <w:p w14:paraId="42EE777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Undertake an independent peer review of system</w:t>
            </w:r>
          </w:p>
        </w:tc>
        <w:tc>
          <w:tcPr>
            <w:tcW w:w="396" w:type="dxa"/>
            <w:tcBorders>
              <w:top w:val="nil"/>
              <w:left w:val="single" w:sz="8" w:space="0" w:color="auto"/>
              <w:bottom w:val="single" w:sz="4" w:space="0" w:color="auto"/>
              <w:right w:val="nil"/>
            </w:tcBorders>
            <w:shd w:val="clear" w:color="000000" w:fill="FFFFFF"/>
            <w:hideMark/>
          </w:tcPr>
          <w:p w14:paraId="516A6C2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AC3A5B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EB8B13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E72BE0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F0FDD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246FF2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B6E05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AC968C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C4BDA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5ADA8E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36A1C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4EA328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1BA6859" w14:textId="77777777" w:rsidTr="00EE19D9">
        <w:trPr>
          <w:trHeight w:val="20"/>
        </w:trPr>
        <w:tc>
          <w:tcPr>
            <w:tcW w:w="1520" w:type="dxa"/>
            <w:tcBorders>
              <w:top w:val="nil"/>
              <w:left w:val="nil"/>
              <w:bottom w:val="single" w:sz="4" w:space="0" w:color="auto"/>
              <w:right w:val="nil"/>
            </w:tcBorders>
            <w:shd w:val="clear" w:color="auto" w:fill="auto"/>
            <w:noWrap/>
            <w:hideMark/>
          </w:tcPr>
          <w:p w14:paraId="30DF0B4D"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1.4.4</w:t>
            </w:r>
          </w:p>
        </w:tc>
        <w:tc>
          <w:tcPr>
            <w:tcW w:w="6595" w:type="dxa"/>
            <w:tcBorders>
              <w:top w:val="nil"/>
              <w:left w:val="nil"/>
              <w:bottom w:val="single" w:sz="4" w:space="0" w:color="auto"/>
              <w:right w:val="nil"/>
            </w:tcBorders>
            <w:shd w:val="clear" w:color="auto" w:fill="auto"/>
            <w:hideMark/>
          </w:tcPr>
          <w:p w14:paraId="77C1477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Improve technological structure of data and information systems </w:t>
            </w:r>
          </w:p>
        </w:tc>
        <w:tc>
          <w:tcPr>
            <w:tcW w:w="396" w:type="dxa"/>
            <w:tcBorders>
              <w:top w:val="nil"/>
              <w:left w:val="single" w:sz="8" w:space="0" w:color="auto"/>
              <w:bottom w:val="single" w:sz="4" w:space="0" w:color="auto"/>
              <w:right w:val="nil"/>
            </w:tcBorders>
            <w:shd w:val="clear" w:color="000000" w:fill="FFFFFF"/>
            <w:hideMark/>
          </w:tcPr>
          <w:p w14:paraId="4CDF667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69B82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CB2F8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0EB02B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2D41AE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E198DB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55DEE2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876FF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9DF505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719EBE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87ADB2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C36146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A5B1049" w14:textId="77777777" w:rsidTr="00EE19D9">
        <w:trPr>
          <w:trHeight w:val="20"/>
        </w:trPr>
        <w:tc>
          <w:tcPr>
            <w:tcW w:w="1520" w:type="dxa"/>
            <w:tcBorders>
              <w:top w:val="nil"/>
              <w:left w:val="nil"/>
              <w:bottom w:val="single" w:sz="4" w:space="0" w:color="auto"/>
              <w:right w:val="nil"/>
            </w:tcBorders>
            <w:shd w:val="clear" w:color="auto" w:fill="auto"/>
            <w:noWrap/>
            <w:hideMark/>
          </w:tcPr>
          <w:p w14:paraId="7741F47F"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1.4.5</w:t>
            </w:r>
          </w:p>
        </w:tc>
        <w:tc>
          <w:tcPr>
            <w:tcW w:w="6595" w:type="dxa"/>
            <w:tcBorders>
              <w:top w:val="nil"/>
              <w:left w:val="nil"/>
              <w:bottom w:val="single" w:sz="4" w:space="0" w:color="auto"/>
              <w:right w:val="nil"/>
            </w:tcBorders>
            <w:shd w:val="clear" w:color="auto" w:fill="auto"/>
            <w:hideMark/>
          </w:tcPr>
          <w:p w14:paraId="384DA7F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 tracking mechanism to monitor the usage of platform</w:t>
            </w:r>
          </w:p>
        </w:tc>
        <w:tc>
          <w:tcPr>
            <w:tcW w:w="396" w:type="dxa"/>
            <w:tcBorders>
              <w:top w:val="nil"/>
              <w:left w:val="single" w:sz="8" w:space="0" w:color="auto"/>
              <w:bottom w:val="single" w:sz="4" w:space="0" w:color="auto"/>
              <w:right w:val="nil"/>
            </w:tcBorders>
            <w:shd w:val="clear" w:color="000000" w:fill="FFFFFF"/>
            <w:hideMark/>
          </w:tcPr>
          <w:p w14:paraId="16329ED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F04FA6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06CF6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950878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6C147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A5B066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128FF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28CC3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2E641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C3B77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61ADD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756DCA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1D41F46" w14:textId="77777777" w:rsidTr="00EE19D9">
        <w:trPr>
          <w:trHeight w:val="20"/>
        </w:trPr>
        <w:tc>
          <w:tcPr>
            <w:tcW w:w="1520" w:type="dxa"/>
            <w:tcBorders>
              <w:top w:val="nil"/>
              <w:left w:val="nil"/>
              <w:bottom w:val="single" w:sz="4" w:space="0" w:color="auto"/>
              <w:right w:val="nil"/>
            </w:tcBorders>
            <w:shd w:val="clear" w:color="auto" w:fill="auto"/>
            <w:noWrap/>
            <w:hideMark/>
          </w:tcPr>
          <w:p w14:paraId="428CADC4"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1.4.6</w:t>
            </w:r>
          </w:p>
        </w:tc>
        <w:tc>
          <w:tcPr>
            <w:tcW w:w="6595" w:type="dxa"/>
            <w:tcBorders>
              <w:top w:val="nil"/>
              <w:left w:val="nil"/>
              <w:bottom w:val="single" w:sz="4" w:space="0" w:color="auto"/>
              <w:right w:val="nil"/>
            </w:tcBorders>
            <w:shd w:val="clear" w:color="auto" w:fill="auto"/>
            <w:hideMark/>
          </w:tcPr>
          <w:p w14:paraId="29F30B9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Begin the early implementation of the NEIS</w:t>
            </w:r>
          </w:p>
        </w:tc>
        <w:tc>
          <w:tcPr>
            <w:tcW w:w="396" w:type="dxa"/>
            <w:tcBorders>
              <w:top w:val="nil"/>
              <w:left w:val="single" w:sz="8" w:space="0" w:color="auto"/>
              <w:bottom w:val="single" w:sz="4" w:space="0" w:color="auto"/>
              <w:right w:val="nil"/>
            </w:tcBorders>
            <w:shd w:val="clear" w:color="000000" w:fill="FFD966"/>
            <w:hideMark/>
          </w:tcPr>
          <w:p w14:paraId="6C10CCC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B8D43E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5733C7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0E2FCD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F09AD2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1437E3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54ECD4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B2675A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D7BBB5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ECDE8B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C66A47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D966"/>
            <w:hideMark/>
          </w:tcPr>
          <w:p w14:paraId="48BFD17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7F59F137" w14:textId="77777777" w:rsidTr="00EE19D9">
        <w:trPr>
          <w:trHeight w:val="20"/>
        </w:trPr>
        <w:tc>
          <w:tcPr>
            <w:tcW w:w="1520" w:type="dxa"/>
            <w:tcBorders>
              <w:top w:val="nil"/>
              <w:left w:val="nil"/>
              <w:bottom w:val="nil"/>
              <w:right w:val="nil"/>
            </w:tcBorders>
            <w:shd w:val="clear" w:color="000000" w:fill="EDEDED"/>
            <w:noWrap/>
            <w:hideMark/>
          </w:tcPr>
          <w:p w14:paraId="41C06DC3"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Output 1.5: </w:t>
            </w:r>
          </w:p>
        </w:tc>
        <w:tc>
          <w:tcPr>
            <w:tcW w:w="6595" w:type="dxa"/>
            <w:tcBorders>
              <w:top w:val="nil"/>
              <w:left w:val="nil"/>
              <w:bottom w:val="nil"/>
              <w:right w:val="nil"/>
            </w:tcBorders>
            <w:shd w:val="clear" w:color="000000" w:fill="EDEDED"/>
            <w:hideMark/>
          </w:tcPr>
          <w:p w14:paraId="0E3FA790"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Learning-by-doing training to effectively maintain and manage the environmental information system</w:t>
            </w:r>
          </w:p>
        </w:tc>
        <w:tc>
          <w:tcPr>
            <w:tcW w:w="396" w:type="dxa"/>
            <w:tcBorders>
              <w:top w:val="nil"/>
              <w:left w:val="single" w:sz="8" w:space="0" w:color="auto"/>
              <w:bottom w:val="single" w:sz="4" w:space="0" w:color="auto"/>
              <w:right w:val="nil"/>
            </w:tcBorders>
            <w:shd w:val="clear" w:color="000000" w:fill="F2F2F2"/>
            <w:hideMark/>
          </w:tcPr>
          <w:p w14:paraId="3B0C020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6B586C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D01474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51862B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38F938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61B200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9A83D5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6458D5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54D1E6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A94F5D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FA731F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1C3383F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E1B8917" w14:textId="77777777" w:rsidTr="00EE19D9">
        <w:trPr>
          <w:trHeight w:val="20"/>
        </w:trPr>
        <w:tc>
          <w:tcPr>
            <w:tcW w:w="1520" w:type="dxa"/>
            <w:tcBorders>
              <w:top w:val="single" w:sz="4" w:space="0" w:color="auto"/>
              <w:left w:val="nil"/>
              <w:bottom w:val="single" w:sz="4" w:space="0" w:color="auto"/>
              <w:right w:val="nil"/>
            </w:tcBorders>
            <w:shd w:val="clear" w:color="auto" w:fill="auto"/>
            <w:noWrap/>
            <w:hideMark/>
          </w:tcPr>
          <w:p w14:paraId="3887D96C"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1.5.1</w:t>
            </w:r>
          </w:p>
        </w:tc>
        <w:tc>
          <w:tcPr>
            <w:tcW w:w="6595" w:type="dxa"/>
            <w:tcBorders>
              <w:top w:val="single" w:sz="4" w:space="0" w:color="auto"/>
              <w:left w:val="nil"/>
              <w:bottom w:val="single" w:sz="4" w:space="0" w:color="auto"/>
              <w:right w:val="nil"/>
            </w:tcBorders>
            <w:shd w:val="clear" w:color="auto" w:fill="auto"/>
            <w:hideMark/>
          </w:tcPr>
          <w:p w14:paraId="4EACC34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Undertake a comprehensive assessment of technical training needs</w:t>
            </w:r>
          </w:p>
        </w:tc>
        <w:tc>
          <w:tcPr>
            <w:tcW w:w="396" w:type="dxa"/>
            <w:tcBorders>
              <w:top w:val="nil"/>
              <w:left w:val="single" w:sz="8" w:space="0" w:color="auto"/>
              <w:bottom w:val="single" w:sz="4" w:space="0" w:color="auto"/>
              <w:right w:val="nil"/>
            </w:tcBorders>
            <w:shd w:val="clear" w:color="000000" w:fill="FFFFFF"/>
            <w:hideMark/>
          </w:tcPr>
          <w:p w14:paraId="54CB3ED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37DBF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DFD416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7C2131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B63F01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3FE70C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3A6F7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3D41AC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B1319C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CFF16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26DED9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E40918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A23CA08" w14:textId="77777777" w:rsidTr="00EE19D9">
        <w:trPr>
          <w:trHeight w:val="20"/>
        </w:trPr>
        <w:tc>
          <w:tcPr>
            <w:tcW w:w="1520" w:type="dxa"/>
            <w:tcBorders>
              <w:top w:val="nil"/>
              <w:left w:val="nil"/>
              <w:bottom w:val="single" w:sz="4" w:space="0" w:color="auto"/>
              <w:right w:val="nil"/>
            </w:tcBorders>
            <w:shd w:val="clear" w:color="auto" w:fill="auto"/>
            <w:noWrap/>
            <w:hideMark/>
          </w:tcPr>
          <w:p w14:paraId="216705CF"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1.5.2</w:t>
            </w:r>
          </w:p>
        </w:tc>
        <w:tc>
          <w:tcPr>
            <w:tcW w:w="6595" w:type="dxa"/>
            <w:tcBorders>
              <w:top w:val="nil"/>
              <w:left w:val="nil"/>
              <w:bottom w:val="single" w:sz="4" w:space="0" w:color="auto"/>
              <w:right w:val="nil"/>
            </w:tcBorders>
            <w:shd w:val="clear" w:color="auto" w:fill="auto"/>
            <w:hideMark/>
          </w:tcPr>
          <w:p w14:paraId="0856907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 training programme and modules</w:t>
            </w:r>
          </w:p>
        </w:tc>
        <w:tc>
          <w:tcPr>
            <w:tcW w:w="396" w:type="dxa"/>
            <w:tcBorders>
              <w:top w:val="nil"/>
              <w:left w:val="single" w:sz="8" w:space="0" w:color="auto"/>
              <w:bottom w:val="single" w:sz="4" w:space="0" w:color="auto"/>
              <w:right w:val="nil"/>
            </w:tcBorders>
            <w:shd w:val="clear" w:color="000000" w:fill="FFFFFF"/>
            <w:hideMark/>
          </w:tcPr>
          <w:p w14:paraId="7BF217B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8602C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24966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ABDE8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843EA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64583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798539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9CC01E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271D55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412E71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439225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EE6750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B8F7B3C" w14:textId="77777777" w:rsidTr="00EE19D9">
        <w:trPr>
          <w:trHeight w:val="20"/>
        </w:trPr>
        <w:tc>
          <w:tcPr>
            <w:tcW w:w="1520" w:type="dxa"/>
            <w:tcBorders>
              <w:top w:val="nil"/>
              <w:left w:val="nil"/>
              <w:bottom w:val="single" w:sz="4" w:space="0" w:color="auto"/>
              <w:right w:val="nil"/>
            </w:tcBorders>
            <w:shd w:val="clear" w:color="auto" w:fill="auto"/>
            <w:noWrap/>
            <w:hideMark/>
          </w:tcPr>
          <w:p w14:paraId="2A0A7BDC"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1.5.3</w:t>
            </w:r>
          </w:p>
        </w:tc>
        <w:tc>
          <w:tcPr>
            <w:tcW w:w="6595" w:type="dxa"/>
            <w:tcBorders>
              <w:top w:val="nil"/>
              <w:left w:val="nil"/>
              <w:bottom w:val="single" w:sz="4" w:space="0" w:color="auto"/>
              <w:right w:val="nil"/>
            </w:tcBorders>
            <w:shd w:val="clear" w:color="auto" w:fill="auto"/>
            <w:hideMark/>
          </w:tcPr>
          <w:p w14:paraId="6F3E706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Undertake training courses on operational skills for software and data management</w:t>
            </w:r>
          </w:p>
        </w:tc>
        <w:tc>
          <w:tcPr>
            <w:tcW w:w="396" w:type="dxa"/>
            <w:tcBorders>
              <w:top w:val="nil"/>
              <w:left w:val="single" w:sz="8" w:space="0" w:color="auto"/>
              <w:bottom w:val="single" w:sz="4" w:space="0" w:color="auto"/>
              <w:right w:val="nil"/>
            </w:tcBorders>
            <w:shd w:val="clear" w:color="000000" w:fill="FFD966"/>
            <w:hideMark/>
          </w:tcPr>
          <w:p w14:paraId="496BE6B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B7E70D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BACB3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5127C7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13D63E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B2F699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F3A92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2AD972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88BDC5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90485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234634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ED0CE8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45C2537" w14:textId="77777777" w:rsidTr="00EE19D9">
        <w:trPr>
          <w:trHeight w:val="20"/>
        </w:trPr>
        <w:tc>
          <w:tcPr>
            <w:tcW w:w="1520" w:type="dxa"/>
            <w:tcBorders>
              <w:top w:val="nil"/>
              <w:left w:val="nil"/>
              <w:bottom w:val="single" w:sz="4" w:space="0" w:color="auto"/>
              <w:right w:val="nil"/>
            </w:tcBorders>
            <w:shd w:val="clear" w:color="auto" w:fill="auto"/>
            <w:noWrap/>
            <w:hideMark/>
          </w:tcPr>
          <w:p w14:paraId="4A77B278"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1.5.4</w:t>
            </w:r>
          </w:p>
        </w:tc>
        <w:tc>
          <w:tcPr>
            <w:tcW w:w="6595" w:type="dxa"/>
            <w:tcBorders>
              <w:top w:val="nil"/>
              <w:left w:val="nil"/>
              <w:bottom w:val="single" w:sz="4" w:space="0" w:color="auto"/>
              <w:right w:val="nil"/>
            </w:tcBorders>
            <w:shd w:val="clear" w:color="auto" w:fill="auto"/>
            <w:hideMark/>
          </w:tcPr>
          <w:p w14:paraId="6D06813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Carry out training workshops on data and information management</w:t>
            </w:r>
          </w:p>
        </w:tc>
        <w:tc>
          <w:tcPr>
            <w:tcW w:w="396" w:type="dxa"/>
            <w:tcBorders>
              <w:top w:val="nil"/>
              <w:left w:val="single" w:sz="8" w:space="0" w:color="auto"/>
              <w:bottom w:val="single" w:sz="4" w:space="0" w:color="auto"/>
              <w:right w:val="nil"/>
            </w:tcBorders>
            <w:shd w:val="clear" w:color="000000" w:fill="FFFFFF"/>
            <w:hideMark/>
          </w:tcPr>
          <w:p w14:paraId="2D9893E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16E7B8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686B56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8E905F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E9658E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DE5C8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5909E7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81C9CB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CB3FB2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FB6101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694C40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4315A2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16ABD45" w14:textId="77777777" w:rsidTr="00EE19D9">
        <w:trPr>
          <w:trHeight w:val="20"/>
        </w:trPr>
        <w:tc>
          <w:tcPr>
            <w:tcW w:w="1520" w:type="dxa"/>
            <w:tcBorders>
              <w:top w:val="nil"/>
              <w:left w:val="nil"/>
              <w:bottom w:val="single" w:sz="4" w:space="0" w:color="auto"/>
              <w:right w:val="nil"/>
            </w:tcBorders>
            <w:shd w:val="clear" w:color="auto" w:fill="auto"/>
            <w:noWrap/>
            <w:hideMark/>
          </w:tcPr>
          <w:p w14:paraId="3E0C9EC6"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1.5.5</w:t>
            </w:r>
          </w:p>
        </w:tc>
        <w:tc>
          <w:tcPr>
            <w:tcW w:w="6595" w:type="dxa"/>
            <w:tcBorders>
              <w:top w:val="nil"/>
              <w:left w:val="nil"/>
              <w:bottom w:val="single" w:sz="4" w:space="0" w:color="auto"/>
              <w:right w:val="nil"/>
            </w:tcBorders>
            <w:shd w:val="clear" w:color="auto" w:fill="auto"/>
            <w:hideMark/>
          </w:tcPr>
          <w:p w14:paraId="0533EC1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 long-term training programme on data and information management</w:t>
            </w:r>
          </w:p>
        </w:tc>
        <w:tc>
          <w:tcPr>
            <w:tcW w:w="396" w:type="dxa"/>
            <w:tcBorders>
              <w:top w:val="nil"/>
              <w:left w:val="single" w:sz="8" w:space="0" w:color="auto"/>
              <w:bottom w:val="single" w:sz="4" w:space="0" w:color="auto"/>
              <w:right w:val="nil"/>
            </w:tcBorders>
            <w:shd w:val="clear" w:color="000000" w:fill="FFFFFF"/>
            <w:hideMark/>
          </w:tcPr>
          <w:p w14:paraId="33F435B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ABDC31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CF2FF4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376B0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10F20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211F1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8B3034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90DA8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E1B9DC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48061A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2F7B2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494F43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28C5BD29" w14:textId="77777777" w:rsidTr="00EE19D9">
        <w:trPr>
          <w:trHeight w:val="20"/>
        </w:trPr>
        <w:tc>
          <w:tcPr>
            <w:tcW w:w="1520" w:type="dxa"/>
            <w:tcBorders>
              <w:top w:val="single" w:sz="8" w:space="0" w:color="auto"/>
              <w:left w:val="single" w:sz="8" w:space="0" w:color="auto"/>
              <w:bottom w:val="single" w:sz="8" w:space="0" w:color="auto"/>
              <w:right w:val="nil"/>
            </w:tcBorders>
            <w:shd w:val="clear" w:color="000000" w:fill="DDEBF7"/>
            <w:noWrap/>
            <w:hideMark/>
          </w:tcPr>
          <w:p w14:paraId="56EBFC99"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Component 2</w:t>
            </w:r>
          </w:p>
        </w:tc>
        <w:tc>
          <w:tcPr>
            <w:tcW w:w="6595" w:type="dxa"/>
            <w:tcBorders>
              <w:top w:val="single" w:sz="8" w:space="0" w:color="auto"/>
              <w:left w:val="nil"/>
              <w:bottom w:val="single" w:sz="8" w:space="0" w:color="auto"/>
              <w:right w:val="nil"/>
            </w:tcBorders>
            <w:shd w:val="clear" w:color="000000" w:fill="DDEBF7"/>
            <w:hideMark/>
          </w:tcPr>
          <w:p w14:paraId="36464F13"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Generate, access and use information and knowledge</w:t>
            </w:r>
          </w:p>
        </w:tc>
        <w:tc>
          <w:tcPr>
            <w:tcW w:w="396" w:type="dxa"/>
            <w:tcBorders>
              <w:top w:val="single" w:sz="8" w:space="0" w:color="auto"/>
              <w:left w:val="single" w:sz="8" w:space="0" w:color="auto"/>
              <w:bottom w:val="single" w:sz="8" w:space="0" w:color="auto"/>
              <w:right w:val="nil"/>
            </w:tcBorders>
            <w:shd w:val="clear" w:color="000000" w:fill="DDEBF7"/>
            <w:hideMark/>
          </w:tcPr>
          <w:p w14:paraId="42546F68"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3C42CB03"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697310F2"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7E5E1277"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79F7576A"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20E164D6"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01E62BCE"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762B2AF1"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711B46BA"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3E7542FC"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3397894D"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single" w:sz="8" w:space="0" w:color="auto"/>
            </w:tcBorders>
            <w:shd w:val="clear" w:color="000000" w:fill="DBE5F1"/>
            <w:hideMark/>
          </w:tcPr>
          <w:p w14:paraId="577B1AF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615BBD49" w14:textId="77777777" w:rsidTr="00EE19D9">
        <w:trPr>
          <w:trHeight w:val="20"/>
        </w:trPr>
        <w:tc>
          <w:tcPr>
            <w:tcW w:w="1520" w:type="dxa"/>
            <w:tcBorders>
              <w:top w:val="nil"/>
              <w:left w:val="nil"/>
              <w:bottom w:val="single" w:sz="4" w:space="0" w:color="auto"/>
              <w:right w:val="nil"/>
            </w:tcBorders>
            <w:shd w:val="clear" w:color="000000" w:fill="EDEDED"/>
            <w:noWrap/>
            <w:hideMark/>
          </w:tcPr>
          <w:p w14:paraId="44F6A26A"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lastRenderedPageBreak/>
              <w:t>Output 2.1</w:t>
            </w:r>
          </w:p>
        </w:tc>
        <w:tc>
          <w:tcPr>
            <w:tcW w:w="6595" w:type="dxa"/>
            <w:tcBorders>
              <w:top w:val="nil"/>
              <w:left w:val="nil"/>
              <w:bottom w:val="nil"/>
              <w:right w:val="nil"/>
            </w:tcBorders>
            <w:shd w:val="clear" w:color="000000" w:fill="EDEDED"/>
            <w:hideMark/>
          </w:tcPr>
          <w:p w14:paraId="44C19227"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A sustainable financing and management strategy is developed for the national environmental information system</w:t>
            </w:r>
          </w:p>
        </w:tc>
        <w:tc>
          <w:tcPr>
            <w:tcW w:w="396" w:type="dxa"/>
            <w:tcBorders>
              <w:top w:val="nil"/>
              <w:left w:val="single" w:sz="8" w:space="0" w:color="auto"/>
              <w:bottom w:val="single" w:sz="4" w:space="0" w:color="auto"/>
              <w:right w:val="nil"/>
            </w:tcBorders>
            <w:shd w:val="clear" w:color="000000" w:fill="F2F2F2"/>
            <w:hideMark/>
          </w:tcPr>
          <w:p w14:paraId="5110AD3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7D323E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A1427F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24EBFB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21CDEA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895FE4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D493D0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DB69E0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1D8D7F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6E1264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68515B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4A9F6E6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F2ABDFC" w14:textId="77777777" w:rsidTr="00EE19D9">
        <w:trPr>
          <w:trHeight w:val="20"/>
        </w:trPr>
        <w:tc>
          <w:tcPr>
            <w:tcW w:w="1520" w:type="dxa"/>
            <w:tcBorders>
              <w:top w:val="nil"/>
              <w:left w:val="nil"/>
              <w:bottom w:val="single" w:sz="4" w:space="0" w:color="auto"/>
              <w:right w:val="nil"/>
            </w:tcBorders>
            <w:shd w:val="clear" w:color="auto" w:fill="auto"/>
            <w:noWrap/>
            <w:hideMark/>
          </w:tcPr>
          <w:p w14:paraId="17797F20"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2.1.1</w:t>
            </w:r>
          </w:p>
        </w:tc>
        <w:tc>
          <w:tcPr>
            <w:tcW w:w="6595" w:type="dxa"/>
            <w:tcBorders>
              <w:top w:val="single" w:sz="4" w:space="0" w:color="auto"/>
              <w:left w:val="nil"/>
              <w:bottom w:val="single" w:sz="4" w:space="0" w:color="auto"/>
              <w:right w:val="nil"/>
            </w:tcBorders>
            <w:shd w:val="clear" w:color="auto" w:fill="auto"/>
            <w:hideMark/>
          </w:tcPr>
          <w:p w14:paraId="2B0EADC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Undertake a financial and economic analysis</w:t>
            </w:r>
          </w:p>
        </w:tc>
        <w:tc>
          <w:tcPr>
            <w:tcW w:w="396" w:type="dxa"/>
            <w:tcBorders>
              <w:top w:val="nil"/>
              <w:left w:val="single" w:sz="8" w:space="0" w:color="auto"/>
              <w:bottom w:val="single" w:sz="4" w:space="0" w:color="auto"/>
              <w:right w:val="nil"/>
            </w:tcBorders>
            <w:shd w:val="clear" w:color="000000" w:fill="FFFFFF"/>
            <w:hideMark/>
          </w:tcPr>
          <w:p w14:paraId="6D2DFCF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84D8C3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20995D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C5395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D364E5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769652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5A96C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B575C0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7295E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3ED36B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E5A454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821AE5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5BD2B37" w14:textId="77777777" w:rsidTr="00EE19D9">
        <w:trPr>
          <w:trHeight w:val="20"/>
        </w:trPr>
        <w:tc>
          <w:tcPr>
            <w:tcW w:w="1520" w:type="dxa"/>
            <w:tcBorders>
              <w:top w:val="nil"/>
              <w:left w:val="nil"/>
              <w:bottom w:val="single" w:sz="4" w:space="0" w:color="auto"/>
              <w:right w:val="nil"/>
            </w:tcBorders>
            <w:shd w:val="clear" w:color="auto" w:fill="auto"/>
            <w:noWrap/>
            <w:hideMark/>
          </w:tcPr>
          <w:p w14:paraId="05C76017"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2.1.2</w:t>
            </w:r>
          </w:p>
        </w:tc>
        <w:tc>
          <w:tcPr>
            <w:tcW w:w="6595" w:type="dxa"/>
            <w:tcBorders>
              <w:top w:val="nil"/>
              <w:left w:val="nil"/>
              <w:bottom w:val="single" w:sz="4" w:space="0" w:color="auto"/>
              <w:right w:val="nil"/>
            </w:tcBorders>
            <w:shd w:val="clear" w:color="auto" w:fill="auto"/>
            <w:hideMark/>
          </w:tcPr>
          <w:p w14:paraId="4CBE094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Conduct feasibility study on financial and economic instruments for piloting</w:t>
            </w:r>
          </w:p>
        </w:tc>
        <w:tc>
          <w:tcPr>
            <w:tcW w:w="396" w:type="dxa"/>
            <w:tcBorders>
              <w:top w:val="nil"/>
              <w:left w:val="single" w:sz="8" w:space="0" w:color="auto"/>
              <w:bottom w:val="nil"/>
              <w:right w:val="nil"/>
            </w:tcBorders>
            <w:shd w:val="clear" w:color="000000" w:fill="FFFFFF"/>
            <w:hideMark/>
          </w:tcPr>
          <w:p w14:paraId="3176C81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34E7691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2CB72A1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09D6779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03B5CCE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7082312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4DA4755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3936723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78C9234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575BB04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7385E73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single" w:sz="8" w:space="0" w:color="auto"/>
            </w:tcBorders>
            <w:shd w:val="clear" w:color="000000" w:fill="FFFFFF"/>
            <w:hideMark/>
          </w:tcPr>
          <w:p w14:paraId="7303D98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78BFC0C" w14:textId="77777777" w:rsidTr="00EE19D9">
        <w:trPr>
          <w:trHeight w:val="20"/>
        </w:trPr>
        <w:tc>
          <w:tcPr>
            <w:tcW w:w="1520" w:type="dxa"/>
            <w:tcBorders>
              <w:top w:val="nil"/>
              <w:left w:val="nil"/>
              <w:bottom w:val="single" w:sz="4" w:space="0" w:color="auto"/>
              <w:right w:val="nil"/>
            </w:tcBorders>
            <w:shd w:val="clear" w:color="auto" w:fill="auto"/>
            <w:noWrap/>
            <w:hideMark/>
          </w:tcPr>
          <w:p w14:paraId="752FE413"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2.1.3</w:t>
            </w:r>
          </w:p>
        </w:tc>
        <w:tc>
          <w:tcPr>
            <w:tcW w:w="6595" w:type="dxa"/>
            <w:tcBorders>
              <w:top w:val="nil"/>
              <w:left w:val="nil"/>
              <w:bottom w:val="single" w:sz="4" w:space="0" w:color="auto"/>
              <w:right w:val="nil"/>
            </w:tcBorders>
            <w:shd w:val="clear" w:color="auto" w:fill="auto"/>
            <w:hideMark/>
          </w:tcPr>
          <w:p w14:paraId="494D99E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Draft, review, and approve a resource mobilization strategy</w:t>
            </w:r>
          </w:p>
        </w:tc>
        <w:tc>
          <w:tcPr>
            <w:tcW w:w="396" w:type="dxa"/>
            <w:tcBorders>
              <w:top w:val="single" w:sz="4" w:space="0" w:color="auto"/>
              <w:left w:val="single" w:sz="8" w:space="0" w:color="auto"/>
              <w:bottom w:val="nil"/>
              <w:right w:val="nil"/>
            </w:tcBorders>
            <w:shd w:val="clear" w:color="000000" w:fill="FFFFFF"/>
            <w:hideMark/>
          </w:tcPr>
          <w:p w14:paraId="4116D7A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245C61F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0725EB1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54B9707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691CFA5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17BBFB4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21A2897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73804B1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1BCD4EF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2E5AB6E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692710E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single" w:sz="8" w:space="0" w:color="auto"/>
            </w:tcBorders>
            <w:shd w:val="clear" w:color="000000" w:fill="FFFFFF"/>
            <w:hideMark/>
          </w:tcPr>
          <w:p w14:paraId="1AC08A7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40F3894E" w14:textId="77777777" w:rsidTr="00EE19D9">
        <w:trPr>
          <w:trHeight w:val="20"/>
        </w:trPr>
        <w:tc>
          <w:tcPr>
            <w:tcW w:w="1520" w:type="dxa"/>
            <w:tcBorders>
              <w:top w:val="nil"/>
              <w:left w:val="nil"/>
              <w:bottom w:val="single" w:sz="4" w:space="0" w:color="auto"/>
              <w:right w:val="nil"/>
            </w:tcBorders>
            <w:shd w:val="clear" w:color="000000" w:fill="EDEDED"/>
            <w:noWrap/>
            <w:hideMark/>
          </w:tcPr>
          <w:p w14:paraId="005140E3"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Output 2.2</w:t>
            </w:r>
          </w:p>
        </w:tc>
        <w:tc>
          <w:tcPr>
            <w:tcW w:w="6595" w:type="dxa"/>
            <w:tcBorders>
              <w:top w:val="nil"/>
              <w:left w:val="nil"/>
              <w:bottom w:val="nil"/>
              <w:right w:val="nil"/>
            </w:tcBorders>
            <w:shd w:val="clear" w:color="000000" w:fill="EDEDED"/>
            <w:hideMark/>
          </w:tcPr>
          <w:p w14:paraId="483306DA"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The format and methodology for a comprehensive state of the environment report is established, with one national State of the Environment report published</w:t>
            </w:r>
          </w:p>
        </w:tc>
        <w:tc>
          <w:tcPr>
            <w:tcW w:w="396" w:type="dxa"/>
            <w:tcBorders>
              <w:top w:val="single" w:sz="4" w:space="0" w:color="auto"/>
              <w:left w:val="single" w:sz="8" w:space="0" w:color="auto"/>
              <w:bottom w:val="single" w:sz="4" w:space="0" w:color="auto"/>
              <w:right w:val="nil"/>
            </w:tcBorders>
            <w:shd w:val="clear" w:color="000000" w:fill="F2F2F2"/>
            <w:hideMark/>
          </w:tcPr>
          <w:p w14:paraId="689AB07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117184B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4AFD9AD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7E2986E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1A28A46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2438F47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38065CC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6722344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263D716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1E34207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50CE108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single" w:sz="8" w:space="0" w:color="auto"/>
            </w:tcBorders>
            <w:shd w:val="clear" w:color="000000" w:fill="F2F2F2"/>
            <w:hideMark/>
          </w:tcPr>
          <w:p w14:paraId="0C5C033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6776CBB" w14:textId="77777777" w:rsidTr="00EE19D9">
        <w:trPr>
          <w:trHeight w:val="20"/>
        </w:trPr>
        <w:tc>
          <w:tcPr>
            <w:tcW w:w="1520" w:type="dxa"/>
            <w:tcBorders>
              <w:top w:val="nil"/>
              <w:left w:val="nil"/>
              <w:bottom w:val="single" w:sz="4" w:space="0" w:color="auto"/>
              <w:right w:val="nil"/>
            </w:tcBorders>
            <w:shd w:val="clear" w:color="auto" w:fill="auto"/>
            <w:noWrap/>
            <w:hideMark/>
          </w:tcPr>
          <w:p w14:paraId="59E73DA4"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2.2.1</w:t>
            </w:r>
          </w:p>
        </w:tc>
        <w:tc>
          <w:tcPr>
            <w:tcW w:w="6595" w:type="dxa"/>
            <w:tcBorders>
              <w:top w:val="single" w:sz="4" w:space="0" w:color="auto"/>
              <w:left w:val="nil"/>
              <w:bottom w:val="single" w:sz="4" w:space="0" w:color="auto"/>
              <w:right w:val="nil"/>
            </w:tcBorders>
            <w:shd w:val="clear" w:color="auto" w:fill="auto"/>
            <w:hideMark/>
          </w:tcPr>
          <w:p w14:paraId="1734A14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Research existing State of the Environment reports</w:t>
            </w:r>
          </w:p>
        </w:tc>
        <w:tc>
          <w:tcPr>
            <w:tcW w:w="396" w:type="dxa"/>
            <w:tcBorders>
              <w:top w:val="nil"/>
              <w:left w:val="single" w:sz="8" w:space="0" w:color="auto"/>
              <w:bottom w:val="single" w:sz="4" w:space="0" w:color="auto"/>
              <w:right w:val="nil"/>
            </w:tcBorders>
            <w:shd w:val="clear" w:color="000000" w:fill="FFFFFF"/>
            <w:hideMark/>
          </w:tcPr>
          <w:p w14:paraId="591C25C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E2A00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22311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C2259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27AF7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A847F1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0C7B0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D8CE6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731FD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99F7B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C000B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5E7536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F8550EE" w14:textId="77777777" w:rsidTr="00EE19D9">
        <w:trPr>
          <w:trHeight w:val="20"/>
        </w:trPr>
        <w:tc>
          <w:tcPr>
            <w:tcW w:w="1520" w:type="dxa"/>
            <w:tcBorders>
              <w:top w:val="nil"/>
              <w:left w:val="nil"/>
              <w:bottom w:val="single" w:sz="4" w:space="0" w:color="auto"/>
              <w:right w:val="nil"/>
            </w:tcBorders>
            <w:shd w:val="clear" w:color="auto" w:fill="auto"/>
            <w:noWrap/>
            <w:hideMark/>
          </w:tcPr>
          <w:p w14:paraId="5E934BBA"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2.2.2</w:t>
            </w:r>
          </w:p>
        </w:tc>
        <w:tc>
          <w:tcPr>
            <w:tcW w:w="6595" w:type="dxa"/>
            <w:tcBorders>
              <w:top w:val="nil"/>
              <w:left w:val="nil"/>
              <w:bottom w:val="single" w:sz="4" w:space="0" w:color="auto"/>
              <w:right w:val="nil"/>
            </w:tcBorders>
            <w:shd w:val="clear" w:color="auto" w:fill="auto"/>
            <w:hideMark/>
          </w:tcPr>
          <w:p w14:paraId="53CCF9E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 first draft of the State of the Environment Report</w:t>
            </w:r>
          </w:p>
        </w:tc>
        <w:tc>
          <w:tcPr>
            <w:tcW w:w="396" w:type="dxa"/>
            <w:tcBorders>
              <w:top w:val="nil"/>
              <w:left w:val="single" w:sz="8" w:space="0" w:color="auto"/>
              <w:bottom w:val="single" w:sz="4" w:space="0" w:color="auto"/>
              <w:right w:val="nil"/>
            </w:tcBorders>
            <w:shd w:val="clear" w:color="000000" w:fill="FFFFFF"/>
            <w:hideMark/>
          </w:tcPr>
          <w:p w14:paraId="799C233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600622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7C161C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D10EC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2F8E1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E6B57A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70F9F0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55A4B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99BF48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F003A1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C1E29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71EB15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302E71A" w14:textId="77777777" w:rsidTr="00EE19D9">
        <w:trPr>
          <w:trHeight w:val="20"/>
        </w:trPr>
        <w:tc>
          <w:tcPr>
            <w:tcW w:w="1520" w:type="dxa"/>
            <w:tcBorders>
              <w:top w:val="nil"/>
              <w:left w:val="nil"/>
              <w:bottom w:val="single" w:sz="4" w:space="0" w:color="auto"/>
              <w:right w:val="nil"/>
            </w:tcBorders>
            <w:shd w:val="clear" w:color="auto" w:fill="auto"/>
            <w:noWrap/>
            <w:hideMark/>
          </w:tcPr>
          <w:p w14:paraId="387EB8DE"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2.2.3</w:t>
            </w:r>
          </w:p>
        </w:tc>
        <w:tc>
          <w:tcPr>
            <w:tcW w:w="6595" w:type="dxa"/>
            <w:tcBorders>
              <w:top w:val="nil"/>
              <w:left w:val="nil"/>
              <w:bottom w:val="single" w:sz="4" w:space="0" w:color="auto"/>
              <w:right w:val="nil"/>
            </w:tcBorders>
            <w:shd w:val="clear" w:color="auto" w:fill="auto"/>
            <w:hideMark/>
          </w:tcPr>
          <w:p w14:paraId="7086E09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Convene two (2) public stakeholder consultations on the draft State of the Environment report</w:t>
            </w:r>
          </w:p>
        </w:tc>
        <w:tc>
          <w:tcPr>
            <w:tcW w:w="396" w:type="dxa"/>
            <w:tcBorders>
              <w:top w:val="nil"/>
              <w:left w:val="single" w:sz="8" w:space="0" w:color="auto"/>
              <w:bottom w:val="single" w:sz="4" w:space="0" w:color="auto"/>
              <w:right w:val="nil"/>
            </w:tcBorders>
            <w:shd w:val="clear" w:color="000000" w:fill="FFFFFF"/>
            <w:hideMark/>
          </w:tcPr>
          <w:p w14:paraId="016390D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3B8961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B62F89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EE70D3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0F40EA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E3755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A1A2FF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9AE5BD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106036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EBE288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0261BF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10B8BE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694B72D" w14:textId="77777777" w:rsidTr="00EE19D9">
        <w:trPr>
          <w:trHeight w:val="20"/>
        </w:trPr>
        <w:tc>
          <w:tcPr>
            <w:tcW w:w="1520" w:type="dxa"/>
            <w:tcBorders>
              <w:top w:val="nil"/>
              <w:left w:val="nil"/>
              <w:bottom w:val="single" w:sz="4" w:space="0" w:color="auto"/>
              <w:right w:val="nil"/>
            </w:tcBorders>
            <w:shd w:val="clear" w:color="auto" w:fill="auto"/>
            <w:noWrap/>
            <w:hideMark/>
          </w:tcPr>
          <w:p w14:paraId="21687D2E"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2.2.4</w:t>
            </w:r>
          </w:p>
        </w:tc>
        <w:tc>
          <w:tcPr>
            <w:tcW w:w="6595" w:type="dxa"/>
            <w:tcBorders>
              <w:top w:val="nil"/>
              <w:left w:val="nil"/>
              <w:bottom w:val="single" w:sz="4" w:space="0" w:color="auto"/>
              <w:right w:val="nil"/>
            </w:tcBorders>
            <w:shd w:val="clear" w:color="auto" w:fill="auto"/>
            <w:hideMark/>
          </w:tcPr>
          <w:p w14:paraId="4097120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Update and finalize draft State of Environment report</w:t>
            </w:r>
          </w:p>
        </w:tc>
        <w:tc>
          <w:tcPr>
            <w:tcW w:w="396" w:type="dxa"/>
            <w:tcBorders>
              <w:top w:val="nil"/>
              <w:left w:val="single" w:sz="8" w:space="0" w:color="auto"/>
              <w:bottom w:val="single" w:sz="4" w:space="0" w:color="auto"/>
              <w:right w:val="nil"/>
            </w:tcBorders>
            <w:shd w:val="clear" w:color="000000" w:fill="FFFFFF"/>
            <w:hideMark/>
          </w:tcPr>
          <w:p w14:paraId="7E9C3A0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A6A754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213BA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FAEF0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B0CC9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A4952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FB58D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58B9E6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849742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FA74C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75EEA5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F518CD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2C4D27E1" w14:textId="77777777" w:rsidTr="00EE19D9">
        <w:trPr>
          <w:trHeight w:val="20"/>
        </w:trPr>
        <w:tc>
          <w:tcPr>
            <w:tcW w:w="1520" w:type="dxa"/>
            <w:tcBorders>
              <w:top w:val="nil"/>
              <w:left w:val="nil"/>
              <w:bottom w:val="single" w:sz="4" w:space="0" w:color="auto"/>
              <w:right w:val="nil"/>
            </w:tcBorders>
            <w:shd w:val="clear" w:color="000000" w:fill="EDEDED"/>
            <w:noWrap/>
            <w:hideMark/>
          </w:tcPr>
          <w:p w14:paraId="6243ED1F"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Output 2.3</w:t>
            </w:r>
          </w:p>
        </w:tc>
        <w:tc>
          <w:tcPr>
            <w:tcW w:w="6595" w:type="dxa"/>
            <w:tcBorders>
              <w:top w:val="nil"/>
              <w:left w:val="nil"/>
              <w:bottom w:val="nil"/>
              <w:right w:val="nil"/>
            </w:tcBorders>
            <w:shd w:val="clear" w:color="000000" w:fill="EDEDED"/>
            <w:hideMark/>
          </w:tcPr>
          <w:p w14:paraId="62ECABCE"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The national environment information system is integrated into national processes, including development application reviews and environmental and social safeguard (ESS) assessments </w:t>
            </w:r>
          </w:p>
        </w:tc>
        <w:tc>
          <w:tcPr>
            <w:tcW w:w="396" w:type="dxa"/>
            <w:tcBorders>
              <w:top w:val="nil"/>
              <w:left w:val="single" w:sz="8" w:space="0" w:color="auto"/>
              <w:bottom w:val="single" w:sz="4" w:space="0" w:color="auto"/>
              <w:right w:val="nil"/>
            </w:tcBorders>
            <w:shd w:val="clear" w:color="000000" w:fill="F2F2F2"/>
            <w:hideMark/>
          </w:tcPr>
          <w:p w14:paraId="2C87ED1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59FF48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474E97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42C340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ED5795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E9CD54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1AFA48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A4748F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BC75D4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A538C4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239148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42D624C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FD45042" w14:textId="77777777" w:rsidTr="00EE19D9">
        <w:trPr>
          <w:trHeight w:val="20"/>
        </w:trPr>
        <w:tc>
          <w:tcPr>
            <w:tcW w:w="1520" w:type="dxa"/>
            <w:tcBorders>
              <w:top w:val="nil"/>
              <w:left w:val="nil"/>
              <w:bottom w:val="single" w:sz="4" w:space="0" w:color="auto"/>
              <w:right w:val="nil"/>
            </w:tcBorders>
            <w:shd w:val="clear" w:color="auto" w:fill="auto"/>
            <w:noWrap/>
            <w:hideMark/>
          </w:tcPr>
          <w:p w14:paraId="26FFB0D1"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2.3.1</w:t>
            </w:r>
          </w:p>
        </w:tc>
        <w:tc>
          <w:tcPr>
            <w:tcW w:w="6595" w:type="dxa"/>
            <w:tcBorders>
              <w:top w:val="single" w:sz="4" w:space="0" w:color="auto"/>
              <w:left w:val="nil"/>
              <w:bottom w:val="single" w:sz="4" w:space="0" w:color="auto"/>
              <w:right w:val="nil"/>
            </w:tcBorders>
            <w:shd w:val="clear" w:color="auto" w:fill="auto"/>
            <w:hideMark/>
          </w:tcPr>
          <w:p w14:paraId="3A2EFFB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Select a high value  programme and/or plan for piloting mainstreaming exercises</w:t>
            </w:r>
          </w:p>
        </w:tc>
        <w:tc>
          <w:tcPr>
            <w:tcW w:w="396" w:type="dxa"/>
            <w:tcBorders>
              <w:top w:val="nil"/>
              <w:left w:val="single" w:sz="8" w:space="0" w:color="auto"/>
              <w:bottom w:val="single" w:sz="4" w:space="0" w:color="auto"/>
              <w:right w:val="nil"/>
            </w:tcBorders>
            <w:shd w:val="clear" w:color="000000" w:fill="FFFFFF"/>
            <w:hideMark/>
          </w:tcPr>
          <w:p w14:paraId="3815F03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AE5AA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7D8BA9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7B31B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2EDA7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7F449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784F3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084E27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4F0495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13985B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CB766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68B0F3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768E1E8" w14:textId="77777777" w:rsidTr="00EE19D9">
        <w:trPr>
          <w:trHeight w:val="20"/>
        </w:trPr>
        <w:tc>
          <w:tcPr>
            <w:tcW w:w="1520" w:type="dxa"/>
            <w:tcBorders>
              <w:top w:val="nil"/>
              <w:left w:val="nil"/>
              <w:bottom w:val="single" w:sz="4" w:space="0" w:color="auto"/>
              <w:right w:val="nil"/>
            </w:tcBorders>
            <w:shd w:val="clear" w:color="auto" w:fill="auto"/>
            <w:noWrap/>
            <w:hideMark/>
          </w:tcPr>
          <w:p w14:paraId="5F17B730"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2.3.2</w:t>
            </w:r>
          </w:p>
        </w:tc>
        <w:tc>
          <w:tcPr>
            <w:tcW w:w="6595" w:type="dxa"/>
            <w:tcBorders>
              <w:top w:val="nil"/>
              <w:left w:val="nil"/>
              <w:bottom w:val="single" w:sz="4" w:space="0" w:color="auto"/>
              <w:right w:val="nil"/>
            </w:tcBorders>
            <w:shd w:val="clear" w:color="auto" w:fill="auto"/>
            <w:hideMark/>
          </w:tcPr>
          <w:p w14:paraId="2BDB83A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Convene stakeholder workshops to reconcile mandates among local and regional authorities </w:t>
            </w:r>
          </w:p>
        </w:tc>
        <w:tc>
          <w:tcPr>
            <w:tcW w:w="396" w:type="dxa"/>
            <w:tcBorders>
              <w:top w:val="nil"/>
              <w:left w:val="single" w:sz="8" w:space="0" w:color="auto"/>
              <w:bottom w:val="single" w:sz="4" w:space="0" w:color="auto"/>
              <w:right w:val="nil"/>
            </w:tcBorders>
            <w:shd w:val="clear" w:color="000000" w:fill="FFFFFF"/>
            <w:hideMark/>
          </w:tcPr>
          <w:p w14:paraId="1F5687F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5ABEB7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745BE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F60DB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37A430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4698FD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0C055C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A81E0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59568F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E94EF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87DF4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B8E914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5A227D6" w14:textId="77777777" w:rsidTr="00EE19D9">
        <w:trPr>
          <w:trHeight w:val="20"/>
        </w:trPr>
        <w:tc>
          <w:tcPr>
            <w:tcW w:w="1520" w:type="dxa"/>
            <w:tcBorders>
              <w:top w:val="nil"/>
              <w:left w:val="nil"/>
              <w:bottom w:val="single" w:sz="4" w:space="0" w:color="auto"/>
              <w:right w:val="nil"/>
            </w:tcBorders>
            <w:shd w:val="clear" w:color="auto" w:fill="auto"/>
            <w:noWrap/>
            <w:hideMark/>
          </w:tcPr>
          <w:p w14:paraId="3DAF5E31"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2.3.3</w:t>
            </w:r>
          </w:p>
        </w:tc>
        <w:tc>
          <w:tcPr>
            <w:tcW w:w="6595" w:type="dxa"/>
            <w:tcBorders>
              <w:top w:val="nil"/>
              <w:left w:val="nil"/>
              <w:bottom w:val="single" w:sz="4" w:space="0" w:color="auto"/>
              <w:right w:val="nil"/>
            </w:tcBorders>
            <w:shd w:val="clear" w:color="auto" w:fill="auto"/>
            <w:hideMark/>
          </w:tcPr>
          <w:p w14:paraId="0BBD60A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Prepare feasibility study and project document on activities to be piloted</w:t>
            </w:r>
          </w:p>
        </w:tc>
        <w:tc>
          <w:tcPr>
            <w:tcW w:w="396" w:type="dxa"/>
            <w:tcBorders>
              <w:top w:val="nil"/>
              <w:left w:val="single" w:sz="8" w:space="0" w:color="auto"/>
              <w:bottom w:val="single" w:sz="4" w:space="0" w:color="auto"/>
              <w:right w:val="nil"/>
            </w:tcBorders>
            <w:shd w:val="clear" w:color="000000" w:fill="FFFFFF"/>
            <w:hideMark/>
          </w:tcPr>
          <w:p w14:paraId="7B30F0B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F90138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549AA3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13ABB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BB04E7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5C03A0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A7DE00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073D3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C418F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FE4EC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2206DE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125E3D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8A29C0E" w14:textId="77777777" w:rsidTr="00EE19D9">
        <w:trPr>
          <w:trHeight w:val="20"/>
        </w:trPr>
        <w:tc>
          <w:tcPr>
            <w:tcW w:w="1520" w:type="dxa"/>
            <w:tcBorders>
              <w:top w:val="nil"/>
              <w:left w:val="nil"/>
              <w:bottom w:val="single" w:sz="4" w:space="0" w:color="auto"/>
              <w:right w:val="nil"/>
            </w:tcBorders>
            <w:shd w:val="clear" w:color="auto" w:fill="auto"/>
            <w:noWrap/>
            <w:hideMark/>
          </w:tcPr>
          <w:p w14:paraId="18DF2532"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2.3.4</w:t>
            </w:r>
          </w:p>
        </w:tc>
        <w:tc>
          <w:tcPr>
            <w:tcW w:w="6595" w:type="dxa"/>
            <w:tcBorders>
              <w:top w:val="nil"/>
              <w:left w:val="nil"/>
              <w:bottom w:val="single" w:sz="4" w:space="0" w:color="auto"/>
              <w:right w:val="nil"/>
            </w:tcBorders>
            <w:shd w:val="clear" w:color="auto" w:fill="auto"/>
            <w:hideMark/>
          </w:tcPr>
          <w:p w14:paraId="43A2AA9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Facilitate dialogues on the NEIS and its implementation plan</w:t>
            </w:r>
          </w:p>
        </w:tc>
        <w:tc>
          <w:tcPr>
            <w:tcW w:w="396" w:type="dxa"/>
            <w:tcBorders>
              <w:top w:val="nil"/>
              <w:left w:val="single" w:sz="8" w:space="0" w:color="auto"/>
              <w:bottom w:val="single" w:sz="4" w:space="0" w:color="auto"/>
              <w:right w:val="nil"/>
            </w:tcBorders>
            <w:shd w:val="clear" w:color="000000" w:fill="FFD966"/>
            <w:hideMark/>
          </w:tcPr>
          <w:p w14:paraId="5276F18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81D2C0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22FBE4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A43FB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2CAAE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0A5BAA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0F5BAB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E08942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27C92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35C86C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AA6CB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81855D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220B506" w14:textId="77777777" w:rsidTr="00EE19D9">
        <w:trPr>
          <w:trHeight w:val="20"/>
        </w:trPr>
        <w:tc>
          <w:tcPr>
            <w:tcW w:w="1520" w:type="dxa"/>
            <w:tcBorders>
              <w:top w:val="nil"/>
              <w:left w:val="nil"/>
              <w:bottom w:val="single" w:sz="4" w:space="0" w:color="auto"/>
              <w:right w:val="nil"/>
            </w:tcBorders>
            <w:shd w:val="clear" w:color="auto" w:fill="auto"/>
            <w:noWrap/>
            <w:hideMark/>
          </w:tcPr>
          <w:p w14:paraId="1149BBB3"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2.3.5</w:t>
            </w:r>
          </w:p>
        </w:tc>
        <w:tc>
          <w:tcPr>
            <w:tcW w:w="6595" w:type="dxa"/>
            <w:tcBorders>
              <w:top w:val="nil"/>
              <w:left w:val="nil"/>
              <w:bottom w:val="single" w:sz="4" w:space="0" w:color="auto"/>
              <w:right w:val="nil"/>
            </w:tcBorders>
            <w:shd w:val="clear" w:color="auto" w:fill="auto"/>
            <w:hideMark/>
          </w:tcPr>
          <w:p w14:paraId="54B28A2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Pilot activities and learning-by-doing trainings are implemented</w:t>
            </w:r>
          </w:p>
        </w:tc>
        <w:tc>
          <w:tcPr>
            <w:tcW w:w="396" w:type="dxa"/>
            <w:tcBorders>
              <w:top w:val="nil"/>
              <w:left w:val="single" w:sz="8" w:space="0" w:color="auto"/>
              <w:bottom w:val="single" w:sz="4" w:space="0" w:color="auto"/>
              <w:right w:val="nil"/>
            </w:tcBorders>
            <w:shd w:val="clear" w:color="000000" w:fill="FFD966"/>
            <w:hideMark/>
          </w:tcPr>
          <w:p w14:paraId="606C03D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ADC35F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D0FC71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15555D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1CB9B9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B1D7C7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53D0EC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26C59D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1BF180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B0A4BC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509930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D966"/>
            <w:hideMark/>
          </w:tcPr>
          <w:p w14:paraId="5B59E12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876B808" w14:textId="77777777" w:rsidTr="00EE19D9">
        <w:trPr>
          <w:trHeight w:val="20"/>
        </w:trPr>
        <w:tc>
          <w:tcPr>
            <w:tcW w:w="1520" w:type="dxa"/>
            <w:tcBorders>
              <w:top w:val="nil"/>
              <w:left w:val="nil"/>
              <w:bottom w:val="single" w:sz="4" w:space="0" w:color="auto"/>
              <w:right w:val="nil"/>
            </w:tcBorders>
            <w:shd w:val="clear" w:color="auto" w:fill="auto"/>
            <w:noWrap/>
            <w:hideMark/>
          </w:tcPr>
          <w:p w14:paraId="5BCD5EB3"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2.3.6</w:t>
            </w:r>
          </w:p>
        </w:tc>
        <w:tc>
          <w:tcPr>
            <w:tcW w:w="6595" w:type="dxa"/>
            <w:tcBorders>
              <w:top w:val="nil"/>
              <w:left w:val="nil"/>
              <w:bottom w:val="single" w:sz="4" w:space="0" w:color="auto"/>
              <w:right w:val="nil"/>
            </w:tcBorders>
            <w:shd w:val="clear" w:color="auto" w:fill="auto"/>
            <w:hideMark/>
          </w:tcPr>
          <w:p w14:paraId="70B6E9B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Cull lessons learned and best practices from pilot activities to inform NEIS roadmap</w:t>
            </w:r>
          </w:p>
        </w:tc>
        <w:tc>
          <w:tcPr>
            <w:tcW w:w="396" w:type="dxa"/>
            <w:tcBorders>
              <w:top w:val="nil"/>
              <w:left w:val="single" w:sz="8" w:space="0" w:color="auto"/>
              <w:bottom w:val="single" w:sz="4" w:space="0" w:color="auto"/>
              <w:right w:val="nil"/>
            </w:tcBorders>
            <w:shd w:val="clear" w:color="000000" w:fill="FFFFFF"/>
            <w:hideMark/>
          </w:tcPr>
          <w:p w14:paraId="343118E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A942BE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16537A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314C96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7E3B3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B1D1E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8CE805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51E088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3B1AF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2860E0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D436D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749E22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0DF87ABB" w14:textId="77777777" w:rsidTr="00EE19D9">
        <w:trPr>
          <w:trHeight w:val="20"/>
        </w:trPr>
        <w:tc>
          <w:tcPr>
            <w:tcW w:w="1520" w:type="dxa"/>
            <w:tcBorders>
              <w:top w:val="nil"/>
              <w:left w:val="nil"/>
              <w:bottom w:val="single" w:sz="4" w:space="0" w:color="auto"/>
              <w:right w:val="nil"/>
            </w:tcBorders>
            <w:shd w:val="clear" w:color="000000" w:fill="EDEDED"/>
            <w:noWrap/>
            <w:hideMark/>
          </w:tcPr>
          <w:p w14:paraId="0D7EE306"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Output 2.4</w:t>
            </w:r>
          </w:p>
        </w:tc>
        <w:tc>
          <w:tcPr>
            <w:tcW w:w="6595" w:type="dxa"/>
            <w:tcBorders>
              <w:top w:val="nil"/>
              <w:left w:val="nil"/>
              <w:bottom w:val="nil"/>
              <w:right w:val="nil"/>
            </w:tcBorders>
            <w:shd w:val="clear" w:color="000000" w:fill="EDEDED"/>
            <w:hideMark/>
          </w:tcPr>
          <w:p w14:paraId="57D82808"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The national environmental information system is used for reporting to at least 3 MEAs </w:t>
            </w:r>
          </w:p>
        </w:tc>
        <w:tc>
          <w:tcPr>
            <w:tcW w:w="396" w:type="dxa"/>
            <w:tcBorders>
              <w:top w:val="nil"/>
              <w:left w:val="single" w:sz="8" w:space="0" w:color="auto"/>
              <w:bottom w:val="single" w:sz="4" w:space="0" w:color="auto"/>
              <w:right w:val="nil"/>
            </w:tcBorders>
            <w:shd w:val="clear" w:color="000000" w:fill="F2F2F2"/>
            <w:hideMark/>
          </w:tcPr>
          <w:p w14:paraId="1A84A65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DEEB6A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9E28E2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373FAF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3704B6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60A38B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12E8D1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1E75F3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43C426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6CC549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7D50EC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73A4A26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6A5EDEB" w14:textId="77777777" w:rsidTr="00EE19D9">
        <w:trPr>
          <w:trHeight w:val="20"/>
        </w:trPr>
        <w:tc>
          <w:tcPr>
            <w:tcW w:w="1520" w:type="dxa"/>
            <w:tcBorders>
              <w:top w:val="nil"/>
              <w:left w:val="nil"/>
              <w:bottom w:val="single" w:sz="4" w:space="0" w:color="auto"/>
              <w:right w:val="nil"/>
            </w:tcBorders>
            <w:shd w:val="clear" w:color="auto" w:fill="auto"/>
            <w:noWrap/>
            <w:hideMark/>
          </w:tcPr>
          <w:p w14:paraId="10891BE6"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2.4.1</w:t>
            </w:r>
          </w:p>
        </w:tc>
        <w:tc>
          <w:tcPr>
            <w:tcW w:w="6595" w:type="dxa"/>
            <w:tcBorders>
              <w:top w:val="single" w:sz="4" w:space="0" w:color="auto"/>
              <w:left w:val="nil"/>
              <w:bottom w:val="single" w:sz="4" w:space="0" w:color="auto"/>
              <w:right w:val="nil"/>
            </w:tcBorders>
            <w:shd w:val="clear" w:color="auto" w:fill="auto"/>
            <w:hideMark/>
          </w:tcPr>
          <w:p w14:paraId="76FFF05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Review national communications and national reports for the CCD, CBD &amp; FCCC</w:t>
            </w:r>
          </w:p>
        </w:tc>
        <w:tc>
          <w:tcPr>
            <w:tcW w:w="396" w:type="dxa"/>
            <w:tcBorders>
              <w:top w:val="nil"/>
              <w:left w:val="single" w:sz="8" w:space="0" w:color="auto"/>
              <w:bottom w:val="single" w:sz="4" w:space="0" w:color="auto"/>
              <w:right w:val="nil"/>
            </w:tcBorders>
            <w:shd w:val="clear" w:color="000000" w:fill="FFFFFF"/>
            <w:hideMark/>
          </w:tcPr>
          <w:p w14:paraId="53B5074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2E4695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A9D37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228A8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528E7C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4FD65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ADEB1C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C5707E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D6A58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299BF0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42613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0981D3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096AAA1" w14:textId="77777777" w:rsidTr="00EE19D9">
        <w:trPr>
          <w:trHeight w:val="20"/>
        </w:trPr>
        <w:tc>
          <w:tcPr>
            <w:tcW w:w="1520" w:type="dxa"/>
            <w:tcBorders>
              <w:top w:val="nil"/>
              <w:left w:val="nil"/>
              <w:bottom w:val="single" w:sz="4" w:space="0" w:color="auto"/>
              <w:right w:val="nil"/>
            </w:tcBorders>
            <w:shd w:val="clear" w:color="auto" w:fill="auto"/>
            <w:noWrap/>
            <w:hideMark/>
          </w:tcPr>
          <w:p w14:paraId="06A544E4"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2.4.2</w:t>
            </w:r>
          </w:p>
        </w:tc>
        <w:tc>
          <w:tcPr>
            <w:tcW w:w="6595" w:type="dxa"/>
            <w:tcBorders>
              <w:top w:val="nil"/>
              <w:left w:val="nil"/>
              <w:bottom w:val="single" w:sz="4" w:space="0" w:color="auto"/>
              <w:right w:val="nil"/>
            </w:tcBorders>
            <w:shd w:val="clear" w:color="auto" w:fill="auto"/>
            <w:hideMark/>
          </w:tcPr>
          <w:p w14:paraId="0D5088B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Demonstrate the value of the NEIS by developing reports for MEAs</w:t>
            </w:r>
          </w:p>
        </w:tc>
        <w:tc>
          <w:tcPr>
            <w:tcW w:w="396" w:type="dxa"/>
            <w:tcBorders>
              <w:top w:val="nil"/>
              <w:left w:val="single" w:sz="8" w:space="0" w:color="auto"/>
              <w:bottom w:val="single" w:sz="4" w:space="0" w:color="auto"/>
              <w:right w:val="nil"/>
            </w:tcBorders>
            <w:shd w:val="clear" w:color="000000" w:fill="FFFFFF"/>
            <w:hideMark/>
          </w:tcPr>
          <w:p w14:paraId="65999C8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118101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32EED2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A4D732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8473B3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B69E1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BDBC9A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9D3B15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947D7F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435B5E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B90A40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6F282F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2A0E0421" w14:textId="77777777" w:rsidTr="00EE19D9">
        <w:trPr>
          <w:trHeight w:val="20"/>
        </w:trPr>
        <w:tc>
          <w:tcPr>
            <w:tcW w:w="1520" w:type="dxa"/>
            <w:tcBorders>
              <w:top w:val="nil"/>
              <w:left w:val="nil"/>
              <w:bottom w:val="single" w:sz="4" w:space="0" w:color="auto"/>
              <w:right w:val="nil"/>
            </w:tcBorders>
            <w:shd w:val="clear" w:color="000000" w:fill="EDEDED"/>
            <w:noWrap/>
            <w:hideMark/>
          </w:tcPr>
          <w:p w14:paraId="2F1C89C1"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Output 2.5</w:t>
            </w:r>
          </w:p>
        </w:tc>
        <w:tc>
          <w:tcPr>
            <w:tcW w:w="6595" w:type="dxa"/>
            <w:tcBorders>
              <w:top w:val="nil"/>
              <w:left w:val="nil"/>
              <w:bottom w:val="nil"/>
              <w:right w:val="nil"/>
            </w:tcBorders>
            <w:shd w:val="clear" w:color="000000" w:fill="EDEDED"/>
            <w:hideMark/>
          </w:tcPr>
          <w:p w14:paraId="74DD6B7B"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A public information campaign on accessing and using the environmental information system is launched, in particular targeting educational institutions</w:t>
            </w:r>
          </w:p>
        </w:tc>
        <w:tc>
          <w:tcPr>
            <w:tcW w:w="396" w:type="dxa"/>
            <w:tcBorders>
              <w:top w:val="nil"/>
              <w:left w:val="single" w:sz="8" w:space="0" w:color="auto"/>
              <w:bottom w:val="single" w:sz="4" w:space="0" w:color="auto"/>
              <w:right w:val="nil"/>
            </w:tcBorders>
            <w:shd w:val="clear" w:color="000000" w:fill="F2F2F2"/>
            <w:hideMark/>
          </w:tcPr>
          <w:p w14:paraId="6D71462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D9C4C9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031EB6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621C0D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7F0B95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902734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E0E3C1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325415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74946E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132F08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A4148D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259396D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351C0C35" w14:textId="77777777" w:rsidTr="00EE19D9">
        <w:trPr>
          <w:trHeight w:val="20"/>
        </w:trPr>
        <w:tc>
          <w:tcPr>
            <w:tcW w:w="1520" w:type="dxa"/>
            <w:tcBorders>
              <w:top w:val="nil"/>
              <w:left w:val="nil"/>
              <w:bottom w:val="single" w:sz="4" w:space="0" w:color="auto"/>
              <w:right w:val="nil"/>
            </w:tcBorders>
            <w:shd w:val="clear" w:color="auto" w:fill="auto"/>
            <w:noWrap/>
            <w:hideMark/>
          </w:tcPr>
          <w:p w14:paraId="76C139E8"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2.5.1</w:t>
            </w:r>
          </w:p>
        </w:tc>
        <w:tc>
          <w:tcPr>
            <w:tcW w:w="6595" w:type="dxa"/>
            <w:tcBorders>
              <w:top w:val="single" w:sz="4" w:space="0" w:color="auto"/>
              <w:left w:val="nil"/>
              <w:bottom w:val="single" w:sz="4" w:space="0" w:color="auto"/>
              <w:right w:val="nil"/>
            </w:tcBorders>
            <w:shd w:val="clear" w:color="auto" w:fill="auto"/>
            <w:hideMark/>
          </w:tcPr>
          <w:p w14:paraId="6DD763E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and validate a public awareness and communication campaign plan</w:t>
            </w:r>
          </w:p>
        </w:tc>
        <w:tc>
          <w:tcPr>
            <w:tcW w:w="396" w:type="dxa"/>
            <w:tcBorders>
              <w:top w:val="nil"/>
              <w:left w:val="single" w:sz="8" w:space="0" w:color="auto"/>
              <w:bottom w:val="single" w:sz="4" w:space="0" w:color="auto"/>
              <w:right w:val="nil"/>
            </w:tcBorders>
            <w:shd w:val="clear" w:color="000000" w:fill="FFFFFF"/>
            <w:hideMark/>
          </w:tcPr>
          <w:p w14:paraId="7B20810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9033AA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BEE8A7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942B0A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E7EC95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0FFA31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A208CF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DCB960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473EE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4595F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95E67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FB81C2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BC592D1" w14:textId="77777777" w:rsidTr="00EE19D9">
        <w:trPr>
          <w:trHeight w:val="20"/>
        </w:trPr>
        <w:tc>
          <w:tcPr>
            <w:tcW w:w="1520" w:type="dxa"/>
            <w:tcBorders>
              <w:top w:val="nil"/>
              <w:left w:val="nil"/>
              <w:bottom w:val="single" w:sz="4" w:space="0" w:color="auto"/>
              <w:right w:val="nil"/>
            </w:tcBorders>
            <w:shd w:val="clear" w:color="auto" w:fill="auto"/>
            <w:noWrap/>
            <w:hideMark/>
          </w:tcPr>
          <w:p w14:paraId="100D2E84"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2.5.2</w:t>
            </w:r>
          </w:p>
        </w:tc>
        <w:tc>
          <w:tcPr>
            <w:tcW w:w="6595" w:type="dxa"/>
            <w:tcBorders>
              <w:top w:val="nil"/>
              <w:left w:val="nil"/>
              <w:bottom w:val="single" w:sz="4" w:space="0" w:color="auto"/>
              <w:right w:val="nil"/>
            </w:tcBorders>
            <w:shd w:val="clear" w:color="auto" w:fill="auto"/>
            <w:hideMark/>
          </w:tcPr>
          <w:p w14:paraId="64BE289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Prepare and air a Public Service Announcement for provincial television and radio </w:t>
            </w:r>
          </w:p>
        </w:tc>
        <w:tc>
          <w:tcPr>
            <w:tcW w:w="396" w:type="dxa"/>
            <w:tcBorders>
              <w:top w:val="nil"/>
              <w:left w:val="single" w:sz="8" w:space="0" w:color="auto"/>
              <w:bottom w:val="single" w:sz="4" w:space="0" w:color="auto"/>
              <w:right w:val="nil"/>
            </w:tcBorders>
            <w:shd w:val="clear" w:color="000000" w:fill="FFD966"/>
            <w:hideMark/>
          </w:tcPr>
          <w:p w14:paraId="6E27E9E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C44C32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4FF2AE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C1D85D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3A412C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870F9F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1324FE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22F015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054477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C45A12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6442C9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D966"/>
            <w:hideMark/>
          </w:tcPr>
          <w:p w14:paraId="4070359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F1A9A27" w14:textId="77777777" w:rsidTr="00EE19D9">
        <w:trPr>
          <w:trHeight w:val="20"/>
        </w:trPr>
        <w:tc>
          <w:tcPr>
            <w:tcW w:w="1520" w:type="dxa"/>
            <w:tcBorders>
              <w:top w:val="nil"/>
              <w:left w:val="nil"/>
              <w:bottom w:val="single" w:sz="4" w:space="0" w:color="auto"/>
              <w:right w:val="nil"/>
            </w:tcBorders>
            <w:shd w:val="clear" w:color="auto" w:fill="auto"/>
            <w:noWrap/>
            <w:hideMark/>
          </w:tcPr>
          <w:p w14:paraId="559E1A0A"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2.5.3</w:t>
            </w:r>
          </w:p>
        </w:tc>
        <w:tc>
          <w:tcPr>
            <w:tcW w:w="6595" w:type="dxa"/>
            <w:tcBorders>
              <w:top w:val="nil"/>
              <w:left w:val="nil"/>
              <w:bottom w:val="single" w:sz="4" w:space="0" w:color="auto"/>
              <w:right w:val="nil"/>
            </w:tcBorders>
            <w:shd w:val="clear" w:color="auto" w:fill="auto"/>
            <w:hideMark/>
          </w:tcPr>
          <w:p w14:paraId="2D59E1B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Sensitize the public on the national environment information system through mobile IT bus hands-on session</w:t>
            </w:r>
          </w:p>
        </w:tc>
        <w:tc>
          <w:tcPr>
            <w:tcW w:w="396" w:type="dxa"/>
            <w:tcBorders>
              <w:top w:val="nil"/>
              <w:left w:val="single" w:sz="8" w:space="0" w:color="auto"/>
              <w:bottom w:val="single" w:sz="4" w:space="0" w:color="auto"/>
              <w:right w:val="nil"/>
            </w:tcBorders>
            <w:shd w:val="clear" w:color="000000" w:fill="FFD966"/>
            <w:hideMark/>
          </w:tcPr>
          <w:p w14:paraId="6C356C3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8857D6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428C95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BC0B7D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B58A30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272C56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80C621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E1C5D2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12FA77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C382AC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1CE67D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D966"/>
            <w:hideMark/>
          </w:tcPr>
          <w:p w14:paraId="5671998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D06766A" w14:textId="77777777" w:rsidTr="00EE19D9">
        <w:trPr>
          <w:trHeight w:val="20"/>
        </w:trPr>
        <w:tc>
          <w:tcPr>
            <w:tcW w:w="1520" w:type="dxa"/>
            <w:tcBorders>
              <w:top w:val="nil"/>
              <w:left w:val="nil"/>
              <w:bottom w:val="single" w:sz="4" w:space="0" w:color="auto"/>
              <w:right w:val="nil"/>
            </w:tcBorders>
            <w:shd w:val="clear" w:color="auto" w:fill="auto"/>
            <w:noWrap/>
            <w:hideMark/>
          </w:tcPr>
          <w:p w14:paraId="1A98B9D0"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2.5.4</w:t>
            </w:r>
          </w:p>
        </w:tc>
        <w:tc>
          <w:tcPr>
            <w:tcW w:w="6595" w:type="dxa"/>
            <w:tcBorders>
              <w:top w:val="nil"/>
              <w:left w:val="nil"/>
              <w:bottom w:val="single" w:sz="4" w:space="0" w:color="auto"/>
              <w:right w:val="nil"/>
            </w:tcBorders>
            <w:shd w:val="clear" w:color="auto" w:fill="auto"/>
            <w:hideMark/>
          </w:tcPr>
          <w:p w14:paraId="701D2CC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Prepare and apply an environmental awareness module for use in secondary school teaching </w:t>
            </w:r>
          </w:p>
        </w:tc>
        <w:tc>
          <w:tcPr>
            <w:tcW w:w="396" w:type="dxa"/>
            <w:tcBorders>
              <w:top w:val="nil"/>
              <w:left w:val="single" w:sz="8" w:space="0" w:color="auto"/>
              <w:bottom w:val="single" w:sz="4" w:space="0" w:color="auto"/>
              <w:right w:val="nil"/>
            </w:tcBorders>
            <w:shd w:val="clear" w:color="000000" w:fill="FFD966"/>
            <w:hideMark/>
          </w:tcPr>
          <w:p w14:paraId="2A4B2AA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0AF2AA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B03D2B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CB750A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F9D197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E6B01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4FD3AB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C3583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E1B79D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F1CFFD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90E9A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06064C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21BFED64" w14:textId="77777777" w:rsidTr="00EE19D9">
        <w:trPr>
          <w:trHeight w:val="20"/>
        </w:trPr>
        <w:tc>
          <w:tcPr>
            <w:tcW w:w="1520" w:type="dxa"/>
            <w:tcBorders>
              <w:top w:val="nil"/>
              <w:left w:val="nil"/>
              <w:bottom w:val="single" w:sz="4" w:space="0" w:color="auto"/>
              <w:right w:val="nil"/>
            </w:tcBorders>
            <w:shd w:val="clear" w:color="000000" w:fill="EDEDED"/>
            <w:noWrap/>
            <w:hideMark/>
          </w:tcPr>
          <w:p w14:paraId="6BF997B9"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Output 2.6</w:t>
            </w:r>
          </w:p>
        </w:tc>
        <w:tc>
          <w:tcPr>
            <w:tcW w:w="6595" w:type="dxa"/>
            <w:tcBorders>
              <w:top w:val="nil"/>
              <w:left w:val="nil"/>
              <w:bottom w:val="nil"/>
              <w:right w:val="nil"/>
            </w:tcBorders>
            <w:shd w:val="clear" w:color="000000" w:fill="EDEDED"/>
            <w:hideMark/>
          </w:tcPr>
          <w:p w14:paraId="613E7E87"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Improving awareness of global environmental values</w:t>
            </w:r>
          </w:p>
        </w:tc>
        <w:tc>
          <w:tcPr>
            <w:tcW w:w="396" w:type="dxa"/>
            <w:tcBorders>
              <w:top w:val="nil"/>
              <w:left w:val="single" w:sz="8" w:space="0" w:color="auto"/>
              <w:bottom w:val="single" w:sz="4" w:space="0" w:color="auto"/>
              <w:right w:val="nil"/>
            </w:tcBorders>
            <w:shd w:val="clear" w:color="000000" w:fill="F2F2F2"/>
            <w:hideMark/>
          </w:tcPr>
          <w:p w14:paraId="3588F7A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291B01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A1E185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F985FE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3A2FCE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ECCEC4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69243A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439426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3B5CEE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0D01B9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ABF19E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605115D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566403D" w14:textId="77777777" w:rsidTr="00EE19D9">
        <w:trPr>
          <w:trHeight w:val="20"/>
        </w:trPr>
        <w:tc>
          <w:tcPr>
            <w:tcW w:w="1520" w:type="dxa"/>
            <w:tcBorders>
              <w:top w:val="nil"/>
              <w:left w:val="nil"/>
              <w:bottom w:val="single" w:sz="4" w:space="0" w:color="auto"/>
              <w:right w:val="nil"/>
            </w:tcBorders>
            <w:shd w:val="clear" w:color="auto" w:fill="auto"/>
            <w:noWrap/>
            <w:hideMark/>
          </w:tcPr>
          <w:p w14:paraId="5B02DAB6"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2.6.1</w:t>
            </w:r>
          </w:p>
        </w:tc>
        <w:tc>
          <w:tcPr>
            <w:tcW w:w="6595" w:type="dxa"/>
            <w:tcBorders>
              <w:top w:val="single" w:sz="4" w:space="0" w:color="auto"/>
              <w:left w:val="nil"/>
              <w:bottom w:val="single" w:sz="4" w:space="0" w:color="auto"/>
              <w:right w:val="nil"/>
            </w:tcBorders>
            <w:shd w:val="clear" w:color="auto" w:fill="auto"/>
            <w:hideMark/>
          </w:tcPr>
          <w:p w14:paraId="178D599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Organize and convene a one-day Project Launch Conference and a one-day end of project Results Conference</w:t>
            </w:r>
          </w:p>
        </w:tc>
        <w:tc>
          <w:tcPr>
            <w:tcW w:w="396" w:type="dxa"/>
            <w:tcBorders>
              <w:top w:val="nil"/>
              <w:left w:val="single" w:sz="8" w:space="0" w:color="auto"/>
              <w:bottom w:val="single" w:sz="4" w:space="0" w:color="auto"/>
              <w:right w:val="nil"/>
            </w:tcBorders>
            <w:shd w:val="clear" w:color="000000" w:fill="FFFFFF"/>
            <w:hideMark/>
          </w:tcPr>
          <w:p w14:paraId="24B3287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824F81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4E321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E39A5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5A5694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C4A8E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49167A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94296E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AA349C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552EDF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97F712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923970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B5A5478" w14:textId="77777777" w:rsidTr="00EE19D9">
        <w:trPr>
          <w:trHeight w:val="20"/>
        </w:trPr>
        <w:tc>
          <w:tcPr>
            <w:tcW w:w="1520" w:type="dxa"/>
            <w:tcBorders>
              <w:top w:val="nil"/>
              <w:left w:val="nil"/>
              <w:bottom w:val="single" w:sz="4" w:space="0" w:color="auto"/>
              <w:right w:val="nil"/>
            </w:tcBorders>
            <w:shd w:val="clear" w:color="auto" w:fill="auto"/>
            <w:noWrap/>
            <w:hideMark/>
          </w:tcPr>
          <w:p w14:paraId="3EBB2353"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2.6.2</w:t>
            </w:r>
          </w:p>
        </w:tc>
        <w:tc>
          <w:tcPr>
            <w:tcW w:w="6595" w:type="dxa"/>
            <w:tcBorders>
              <w:top w:val="nil"/>
              <w:left w:val="nil"/>
              <w:bottom w:val="single" w:sz="4" w:space="0" w:color="auto"/>
              <w:right w:val="nil"/>
            </w:tcBorders>
            <w:shd w:val="clear" w:color="auto" w:fill="auto"/>
            <w:hideMark/>
          </w:tcPr>
          <w:p w14:paraId="2C4705B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Design and carry out survey to assess understanding of Rio Convention mainstreaming</w:t>
            </w:r>
          </w:p>
        </w:tc>
        <w:tc>
          <w:tcPr>
            <w:tcW w:w="396" w:type="dxa"/>
            <w:tcBorders>
              <w:top w:val="nil"/>
              <w:left w:val="single" w:sz="8" w:space="0" w:color="auto"/>
              <w:bottom w:val="single" w:sz="4" w:space="0" w:color="auto"/>
              <w:right w:val="nil"/>
            </w:tcBorders>
            <w:shd w:val="clear" w:color="000000" w:fill="FFFFFF"/>
            <w:hideMark/>
          </w:tcPr>
          <w:p w14:paraId="3BB2F9C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C25E96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5786D5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807504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BA0DF4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5A1CAC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AED326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B3416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FE1F2A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A26B46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9E3B50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FA5813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30EF05E" w14:textId="77777777" w:rsidTr="00EE19D9">
        <w:trPr>
          <w:trHeight w:val="20"/>
        </w:trPr>
        <w:tc>
          <w:tcPr>
            <w:tcW w:w="1520" w:type="dxa"/>
            <w:tcBorders>
              <w:top w:val="nil"/>
              <w:left w:val="nil"/>
              <w:bottom w:val="single" w:sz="4" w:space="0" w:color="auto"/>
              <w:right w:val="nil"/>
            </w:tcBorders>
            <w:shd w:val="clear" w:color="auto" w:fill="auto"/>
            <w:noWrap/>
            <w:hideMark/>
          </w:tcPr>
          <w:p w14:paraId="536782B8"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2.6.3</w:t>
            </w:r>
          </w:p>
        </w:tc>
        <w:tc>
          <w:tcPr>
            <w:tcW w:w="6595" w:type="dxa"/>
            <w:tcBorders>
              <w:top w:val="nil"/>
              <w:left w:val="nil"/>
              <w:bottom w:val="single" w:sz="4" w:space="0" w:color="auto"/>
              <w:right w:val="nil"/>
            </w:tcBorders>
            <w:shd w:val="clear" w:color="auto" w:fill="auto"/>
            <w:hideMark/>
          </w:tcPr>
          <w:p w14:paraId="450EA1E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and apply an awareness-raising module on Rio Conventions mainstreaming</w:t>
            </w:r>
          </w:p>
        </w:tc>
        <w:tc>
          <w:tcPr>
            <w:tcW w:w="396" w:type="dxa"/>
            <w:tcBorders>
              <w:top w:val="nil"/>
              <w:left w:val="single" w:sz="8" w:space="0" w:color="auto"/>
              <w:bottom w:val="single" w:sz="4" w:space="0" w:color="auto"/>
              <w:right w:val="nil"/>
            </w:tcBorders>
            <w:shd w:val="clear" w:color="000000" w:fill="FFFFFF"/>
            <w:hideMark/>
          </w:tcPr>
          <w:p w14:paraId="5D65618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55B264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4D8280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84F4F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EB60F0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96A757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4289FA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582CD6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0F81B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BEF853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ED6A35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B450CF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0CF8299" w14:textId="77777777" w:rsidTr="00EE19D9">
        <w:trPr>
          <w:trHeight w:val="20"/>
        </w:trPr>
        <w:tc>
          <w:tcPr>
            <w:tcW w:w="1520" w:type="dxa"/>
            <w:tcBorders>
              <w:top w:val="nil"/>
              <w:left w:val="nil"/>
              <w:bottom w:val="single" w:sz="4" w:space="0" w:color="auto"/>
              <w:right w:val="nil"/>
            </w:tcBorders>
            <w:shd w:val="clear" w:color="auto" w:fill="auto"/>
            <w:noWrap/>
            <w:hideMark/>
          </w:tcPr>
          <w:p w14:paraId="6F28060F"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2.6.4</w:t>
            </w:r>
          </w:p>
        </w:tc>
        <w:tc>
          <w:tcPr>
            <w:tcW w:w="6595" w:type="dxa"/>
            <w:tcBorders>
              <w:top w:val="nil"/>
              <w:left w:val="nil"/>
              <w:bottom w:val="single" w:sz="4" w:space="0" w:color="auto"/>
              <w:right w:val="nil"/>
            </w:tcBorders>
            <w:shd w:val="clear" w:color="auto" w:fill="auto"/>
            <w:hideMark/>
          </w:tcPr>
          <w:p w14:paraId="6D7D6B5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Convene national and sub-national awareness workshops on  global environmental conservation and its link to local sustainable development</w:t>
            </w:r>
          </w:p>
        </w:tc>
        <w:tc>
          <w:tcPr>
            <w:tcW w:w="396" w:type="dxa"/>
            <w:tcBorders>
              <w:top w:val="nil"/>
              <w:left w:val="single" w:sz="8" w:space="0" w:color="auto"/>
              <w:bottom w:val="single" w:sz="4" w:space="0" w:color="auto"/>
              <w:right w:val="nil"/>
            </w:tcBorders>
            <w:shd w:val="clear" w:color="000000" w:fill="FFD966"/>
            <w:hideMark/>
          </w:tcPr>
          <w:p w14:paraId="7F8B6C6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2CB75A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26C67D8"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D8B8D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C36DA6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658F4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635E24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C363E3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7FEADC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05EBD8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D98FFD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19CA0B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A5808DC" w14:textId="77777777" w:rsidTr="00EE19D9">
        <w:trPr>
          <w:trHeight w:val="20"/>
        </w:trPr>
        <w:tc>
          <w:tcPr>
            <w:tcW w:w="1520" w:type="dxa"/>
            <w:tcBorders>
              <w:top w:val="nil"/>
              <w:left w:val="nil"/>
              <w:bottom w:val="single" w:sz="4" w:space="0" w:color="auto"/>
              <w:right w:val="nil"/>
            </w:tcBorders>
            <w:shd w:val="clear" w:color="auto" w:fill="auto"/>
            <w:noWrap/>
            <w:hideMark/>
          </w:tcPr>
          <w:p w14:paraId="13D1FECD"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2.6.5</w:t>
            </w:r>
          </w:p>
        </w:tc>
        <w:tc>
          <w:tcPr>
            <w:tcW w:w="6595" w:type="dxa"/>
            <w:tcBorders>
              <w:top w:val="nil"/>
              <w:left w:val="nil"/>
              <w:bottom w:val="single" w:sz="4" w:space="0" w:color="auto"/>
              <w:right w:val="nil"/>
            </w:tcBorders>
            <w:shd w:val="clear" w:color="auto" w:fill="auto"/>
            <w:hideMark/>
          </w:tcPr>
          <w:p w14:paraId="7A28C26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Organize and convene private sector and media sensitization panel discussions </w:t>
            </w:r>
          </w:p>
        </w:tc>
        <w:tc>
          <w:tcPr>
            <w:tcW w:w="396" w:type="dxa"/>
            <w:tcBorders>
              <w:top w:val="nil"/>
              <w:left w:val="single" w:sz="8" w:space="0" w:color="auto"/>
              <w:bottom w:val="single" w:sz="4" w:space="0" w:color="auto"/>
              <w:right w:val="nil"/>
            </w:tcBorders>
            <w:shd w:val="clear" w:color="000000" w:fill="FFFFFF"/>
            <w:hideMark/>
          </w:tcPr>
          <w:p w14:paraId="08B7EC8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2F8ABC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8E239B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9CC440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5B46C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B7A9B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4F5E43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41B21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B5992C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660397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488DF3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1E85D8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F637851" w14:textId="77777777" w:rsidTr="00EE19D9">
        <w:trPr>
          <w:trHeight w:val="20"/>
        </w:trPr>
        <w:tc>
          <w:tcPr>
            <w:tcW w:w="1520" w:type="dxa"/>
            <w:tcBorders>
              <w:top w:val="nil"/>
              <w:left w:val="nil"/>
              <w:bottom w:val="single" w:sz="4" w:space="0" w:color="auto"/>
              <w:right w:val="nil"/>
            </w:tcBorders>
            <w:shd w:val="clear" w:color="auto" w:fill="auto"/>
            <w:noWrap/>
            <w:hideMark/>
          </w:tcPr>
          <w:p w14:paraId="7E58C872" w14:textId="77777777" w:rsidR="00202577" w:rsidRPr="00F82B63" w:rsidRDefault="00202577" w:rsidP="00202577">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lastRenderedPageBreak/>
              <w:t>2.6.6</w:t>
            </w:r>
          </w:p>
        </w:tc>
        <w:tc>
          <w:tcPr>
            <w:tcW w:w="6595" w:type="dxa"/>
            <w:tcBorders>
              <w:top w:val="nil"/>
              <w:left w:val="nil"/>
              <w:bottom w:val="single" w:sz="4" w:space="0" w:color="auto"/>
              <w:right w:val="nil"/>
            </w:tcBorders>
            <w:shd w:val="clear" w:color="auto" w:fill="auto"/>
            <w:hideMark/>
          </w:tcPr>
          <w:p w14:paraId="2F0EA62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Prepare and publish articles on linkages between the global environment and socio-economic issues </w:t>
            </w:r>
          </w:p>
        </w:tc>
        <w:tc>
          <w:tcPr>
            <w:tcW w:w="396" w:type="dxa"/>
            <w:tcBorders>
              <w:top w:val="nil"/>
              <w:left w:val="single" w:sz="8" w:space="0" w:color="auto"/>
              <w:bottom w:val="single" w:sz="4" w:space="0" w:color="auto"/>
              <w:right w:val="nil"/>
            </w:tcBorders>
            <w:shd w:val="clear" w:color="000000" w:fill="FFFFFF"/>
            <w:hideMark/>
          </w:tcPr>
          <w:p w14:paraId="600970B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5355BE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B13240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858FC9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DF694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DD7822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A890B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0C5B7E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C2D859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96BD0A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8311AE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EE196C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29734A8" w14:textId="77777777" w:rsidTr="00EE19D9">
        <w:trPr>
          <w:trHeight w:val="20"/>
        </w:trPr>
        <w:tc>
          <w:tcPr>
            <w:tcW w:w="8115" w:type="dxa"/>
            <w:gridSpan w:val="2"/>
            <w:tcBorders>
              <w:top w:val="single" w:sz="8" w:space="0" w:color="auto"/>
              <w:left w:val="nil"/>
              <w:bottom w:val="single" w:sz="8" w:space="0" w:color="auto"/>
              <w:right w:val="nil"/>
            </w:tcBorders>
            <w:shd w:val="clear" w:color="000000" w:fill="DBE5F1"/>
            <w:hideMark/>
          </w:tcPr>
          <w:p w14:paraId="760B6B3A" w14:textId="77777777" w:rsidR="00202577" w:rsidRPr="00F82B63" w:rsidRDefault="00202577" w:rsidP="00202577">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Project Management</w:t>
            </w:r>
          </w:p>
        </w:tc>
        <w:tc>
          <w:tcPr>
            <w:tcW w:w="396" w:type="dxa"/>
            <w:tcBorders>
              <w:top w:val="single" w:sz="8" w:space="0" w:color="auto"/>
              <w:left w:val="single" w:sz="8" w:space="0" w:color="auto"/>
              <w:bottom w:val="single" w:sz="8" w:space="0" w:color="auto"/>
              <w:right w:val="nil"/>
            </w:tcBorders>
            <w:shd w:val="clear" w:color="000000" w:fill="DBE5F1"/>
            <w:hideMark/>
          </w:tcPr>
          <w:p w14:paraId="2F1D8BE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1B8DE6A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2DD7640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3B25FB1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3B1EC6A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26B79C9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6CFFB90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296A2FC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69B72D2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334CC8F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23C5F58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single" w:sz="8" w:space="0" w:color="auto"/>
            </w:tcBorders>
            <w:shd w:val="clear" w:color="000000" w:fill="DBE5F1"/>
            <w:hideMark/>
          </w:tcPr>
          <w:p w14:paraId="7C6A3C4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4B0C331" w14:textId="77777777" w:rsidTr="00EE19D9">
        <w:trPr>
          <w:trHeight w:val="20"/>
        </w:trPr>
        <w:tc>
          <w:tcPr>
            <w:tcW w:w="1520" w:type="dxa"/>
            <w:tcBorders>
              <w:top w:val="nil"/>
              <w:left w:val="dotted" w:sz="4" w:space="0" w:color="auto"/>
              <w:bottom w:val="dotted" w:sz="4" w:space="0" w:color="auto"/>
              <w:right w:val="dotted" w:sz="4" w:space="0" w:color="auto"/>
            </w:tcBorders>
            <w:shd w:val="clear" w:color="auto" w:fill="auto"/>
            <w:hideMark/>
          </w:tcPr>
          <w:p w14:paraId="4DCBC1CF"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A</w:t>
            </w:r>
          </w:p>
        </w:tc>
        <w:tc>
          <w:tcPr>
            <w:tcW w:w="6595" w:type="dxa"/>
            <w:tcBorders>
              <w:top w:val="nil"/>
              <w:left w:val="nil"/>
              <w:bottom w:val="dotted" w:sz="4" w:space="0" w:color="auto"/>
              <w:right w:val="nil"/>
            </w:tcBorders>
            <w:shd w:val="clear" w:color="auto" w:fill="auto"/>
            <w:hideMark/>
          </w:tcPr>
          <w:p w14:paraId="1CD7058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Project Administration</w:t>
            </w:r>
          </w:p>
        </w:tc>
        <w:tc>
          <w:tcPr>
            <w:tcW w:w="396" w:type="dxa"/>
            <w:tcBorders>
              <w:top w:val="nil"/>
              <w:left w:val="single" w:sz="8" w:space="0" w:color="auto"/>
              <w:bottom w:val="dotted" w:sz="4" w:space="0" w:color="auto"/>
              <w:right w:val="nil"/>
            </w:tcBorders>
            <w:shd w:val="clear" w:color="000000" w:fill="A6A6A6"/>
            <w:hideMark/>
          </w:tcPr>
          <w:p w14:paraId="7FFCECE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25185AD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3261C18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6B4AF0B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3501D362"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221718E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6B23995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4FBE20E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4C02163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071B07F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330D22E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single" w:sz="8" w:space="0" w:color="auto"/>
            </w:tcBorders>
            <w:shd w:val="clear" w:color="000000" w:fill="A6A6A6"/>
            <w:hideMark/>
          </w:tcPr>
          <w:p w14:paraId="1A0032F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39A88AC" w14:textId="77777777" w:rsidTr="00EE19D9">
        <w:trPr>
          <w:trHeight w:val="20"/>
        </w:trPr>
        <w:tc>
          <w:tcPr>
            <w:tcW w:w="1520" w:type="dxa"/>
            <w:tcBorders>
              <w:top w:val="nil"/>
              <w:left w:val="dotted" w:sz="4" w:space="0" w:color="auto"/>
              <w:bottom w:val="dotted" w:sz="4" w:space="0" w:color="auto"/>
              <w:right w:val="dotted" w:sz="4" w:space="0" w:color="auto"/>
            </w:tcBorders>
            <w:shd w:val="clear" w:color="auto" w:fill="auto"/>
            <w:hideMark/>
          </w:tcPr>
          <w:p w14:paraId="5C3CF9E1"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B</w:t>
            </w:r>
          </w:p>
        </w:tc>
        <w:tc>
          <w:tcPr>
            <w:tcW w:w="6595" w:type="dxa"/>
            <w:tcBorders>
              <w:top w:val="nil"/>
              <w:left w:val="nil"/>
              <w:bottom w:val="dotted" w:sz="4" w:space="0" w:color="auto"/>
              <w:right w:val="nil"/>
            </w:tcBorders>
            <w:shd w:val="clear" w:color="auto" w:fill="auto"/>
            <w:hideMark/>
          </w:tcPr>
          <w:p w14:paraId="2A4B06B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Independent Terminal Evaluation</w:t>
            </w:r>
          </w:p>
        </w:tc>
        <w:tc>
          <w:tcPr>
            <w:tcW w:w="396" w:type="dxa"/>
            <w:tcBorders>
              <w:top w:val="nil"/>
              <w:left w:val="single" w:sz="8" w:space="0" w:color="auto"/>
              <w:bottom w:val="dotted" w:sz="4" w:space="0" w:color="auto"/>
              <w:right w:val="nil"/>
            </w:tcBorders>
            <w:shd w:val="clear" w:color="000000" w:fill="FFFFFF"/>
            <w:hideMark/>
          </w:tcPr>
          <w:p w14:paraId="1B4DED2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1790CED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295C9CE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60FBE84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3B0A41D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138C6D03"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0D3EBD6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3AF4931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53BC03E4"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6EEE2B8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4209A560"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single" w:sz="8" w:space="0" w:color="auto"/>
            </w:tcBorders>
            <w:shd w:val="clear" w:color="000000" w:fill="FFFFFF"/>
            <w:hideMark/>
          </w:tcPr>
          <w:p w14:paraId="071A361C"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202577" w:rsidRPr="00F82B63" w14:paraId="2B6A7EE8" w14:textId="77777777" w:rsidTr="00EE19D9">
        <w:trPr>
          <w:trHeight w:val="20"/>
        </w:trPr>
        <w:tc>
          <w:tcPr>
            <w:tcW w:w="1520" w:type="dxa"/>
            <w:tcBorders>
              <w:top w:val="nil"/>
              <w:left w:val="dotted" w:sz="4" w:space="0" w:color="auto"/>
              <w:bottom w:val="single" w:sz="8" w:space="0" w:color="auto"/>
              <w:right w:val="dotted" w:sz="4" w:space="0" w:color="auto"/>
            </w:tcBorders>
            <w:shd w:val="clear" w:color="000000" w:fill="FFFFFF"/>
            <w:hideMark/>
          </w:tcPr>
          <w:p w14:paraId="2A79E050" w14:textId="77777777" w:rsidR="00202577" w:rsidRPr="00F82B63" w:rsidRDefault="00202577" w:rsidP="00202577">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C</w:t>
            </w:r>
          </w:p>
        </w:tc>
        <w:tc>
          <w:tcPr>
            <w:tcW w:w="6595" w:type="dxa"/>
            <w:tcBorders>
              <w:top w:val="nil"/>
              <w:left w:val="nil"/>
              <w:bottom w:val="single" w:sz="8" w:space="0" w:color="auto"/>
              <w:right w:val="nil"/>
            </w:tcBorders>
            <w:shd w:val="clear" w:color="000000" w:fill="FFFFFF"/>
            <w:hideMark/>
          </w:tcPr>
          <w:p w14:paraId="209F2EE3" w14:textId="77777777" w:rsidR="00202577" w:rsidRPr="00F82B63" w:rsidRDefault="00C900A0"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Project Management Committee </w:t>
            </w:r>
            <w:r w:rsidR="00202577" w:rsidRPr="00F82B63">
              <w:rPr>
                <w:rFonts w:ascii="Times New Roman" w:eastAsia="Times New Roman" w:hAnsi="Times New Roman"/>
                <w:sz w:val="18"/>
                <w:szCs w:val="18"/>
              </w:rPr>
              <w:t>Meetings</w:t>
            </w:r>
          </w:p>
        </w:tc>
        <w:tc>
          <w:tcPr>
            <w:tcW w:w="396" w:type="dxa"/>
            <w:tcBorders>
              <w:top w:val="nil"/>
              <w:left w:val="single" w:sz="8" w:space="0" w:color="auto"/>
              <w:bottom w:val="single" w:sz="8" w:space="0" w:color="auto"/>
              <w:right w:val="nil"/>
            </w:tcBorders>
            <w:shd w:val="clear" w:color="000000" w:fill="FFFFFF"/>
            <w:hideMark/>
          </w:tcPr>
          <w:p w14:paraId="15D67B6E"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0070C0"/>
            <w:hideMark/>
          </w:tcPr>
          <w:p w14:paraId="6049F0F1"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0FAD406B"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048D0DC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325775DF"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6051C447"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3BE3B095"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0070C0"/>
            <w:hideMark/>
          </w:tcPr>
          <w:p w14:paraId="28FA2756"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1FC3D49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36BFE0ED"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7A24BAC9"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single" w:sz="8" w:space="0" w:color="auto"/>
            </w:tcBorders>
            <w:shd w:val="clear" w:color="000000" w:fill="FFFFFF"/>
            <w:hideMark/>
          </w:tcPr>
          <w:p w14:paraId="6E1EB74A" w14:textId="77777777" w:rsidR="00202577" w:rsidRPr="00F82B63" w:rsidRDefault="00202577" w:rsidP="00202577">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bl>
    <w:p w14:paraId="2F9348D9" w14:textId="77777777" w:rsidR="00EE19D9" w:rsidRPr="00F82B63" w:rsidRDefault="00EE19D9" w:rsidP="00EE19D9">
      <w:pPr>
        <w:rPr>
          <w:sz w:val="18"/>
          <w:szCs w:val="18"/>
        </w:rPr>
      </w:pPr>
    </w:p>
    <w:tbl>
      <w:tblPr>
        <w:tblW w:w="12867" w:type="dxa"/>
        <w:tblInd w:w="93" w:type="dxa"/>
        <w:tblLook w:val="04A0" w:firstRow="1" w:lastRow="0" w:firstColumn="1" w:lastColumn="0" w:noHBand="0" w:noVBand="1"/>
      </w:tblPr>
      <w:tblGrid>
        <w:gridCol w:w="1520"/>
        <w:gridCol w:w="6595"/>
        <w:gridCol w:w="396"/>
        <w:gridCol w:w="396"/>
        <w:gridCol w:w="396"/>
        <w:gridCol w:w="396"/>
        <w:gridCol w:w="396"/>
        <w:gridCol w:w="396"/>
        <w:gridCol w:w="396"/>
        <w:gridCol w:w="396"/>
        <w:gridCol w:w="396"/>
        <w:gridCol w:w="396"/>
        <w:gridCol w:w="396"/>
        <w:gridCol w:w="396"/>
      </w:tblGrid>
      <w:tr w:rsidR="00EE19D9" w:rsidRPr="00F82B63" w14:paraId="210147C3" w14:textId="77777777" w:rsidTr="00F82B63">
        <w:trPr>
          <w:trHeight w:val="20"/>
          <w:tblHeader/>
        </w:trPr>
        <w:tc>
          <w:tcPr>
            <w:tcW w:w="1520" w:type="dxa"/>
            <w:tcBorders>
              <w:top w:val="nil"/>
              <w:left w:val="nil"/>
              <w:bottom w:val="nil"/>
              <w:right w:val="nil"/>
            </w:tcBorders>
            <w:shd w:val="clear" w:color="auto" w:fill="C6D9F1" w:themeFill="text2" w:themeFillTint="33"/>
            <w:hideMark/>
          </w:tcPr>
          <w:p w14:paraId="037B7C04" w14:textId="77777777" w:rsidR="00EE19D9" w:rsidRPr="00F82B63" w:rsidRDefault="00EE19D9" w:rsidP="00EE19D9">
            <w:pPr>
              <w:spacing w:after="0"/>
              <w:jc w:val="left"/>
              <w:rPr>
                <w:rFonts w:ascii="Times New Roman" w:eastAsia="Times New Roman" w:hAnsi="Times New Roman"/>
                <w:sz w:val="18"/>
                <w:szCs w:val="18"/>
              </w:rPr>
            </w:pPr>
          </w:p>
        </w:tc>
        <w:tc>
          <w:tcPr>
            <w:tcW w:w="6595" w:type="dxa"/>
            <w:tcBorders>
              <w:top w:val="nil"/>
              <w:left w:val="nil"/>
              <w:bottom w:val="nil"/>
              <w:right w:val="nil"/>
            </w:tcBorders>
            <w:shd w:val="clear" w:color="auto" w:fill="C6D9F1" w:themeFill="text2" w:themeFillTint="33"/>
            <w:hideMark/>
          </w:tcPr>
          <w:p w14:paraId="33515E66" w14:textId="77777777" w:rsidR="00EE19D9" w:rsidRPr="00F82B63" w:rsidRDefault="00EE19D9" w:rsidP="00EE19D9">
            <w:pPr>
              <w:spacing w:after="0"/>
              <w:jc w:val="left"/>
              <w:rPr>
                <w:rFonts w:ascii="Times New Roman" w:eastAsia="Times New Roman" w:hAnsi="Times New Roman"/>
                <w:b/>
                <w:bCs/>
                <w:sz w:val="18"/>
                <w:szCs w:val="18"/>
              </w:rPr>
            </w:pPr>
          </w:p>
        </w:tc>
        <w:tc>
          <w:tcPr>
            <w:tcW w:w="4752" w:type="dxa"/>
            <w:gridSpan w:val="12"/>
            <w:tcBorders>
              <w:top w:val="nil"/>
              <w:left w:val="single" w:sz="8" w:space="0" w:color="auto"/>
              <w:bottom w:val="nil"/>
              <w:right w:val="single" w:sz="8" w:space="0" w:color="000000"/>
            </w:tcBorders>
            <w:shd w:val="clear" w:color="auto" w:fill="C6D9F1" w:themeFill="text2" w:themeFillTint="33"/>
            <w:hideMark/>
          </w:tcPr>
          <w:p w14:paraId="539F4AB1"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Year 4</w:t>
            </w:r>
          </w:p>
        </w:tc>
      </w:tr>
      <w:tr w:rsidR="00EE19D9" w:rsidRPr="00F82B63" w14:paraId="426A3D92" w14:textId="77777777" w:rsidTr="00F82B63">
        <w:trPr>
          <w:trHeight w:val="20"/>
          <w:tblHeader/>
        </w:trPr>
        <w:tc>
          <w:tcPr>
            <w:tcW w:w="1520" w:type="dxa"/>
            <w:tcBorders>
              <w:top w:val="nil"/>
              <w:left w:val="nil"/>
              <w:bottom w:val="nil"/>
              <w:right w:val="nil"/>
            </w:tcBorders>
            <w:shd w:val="clear" w:color="auto" w:fill="C6D9F1" w:themeFill="text2" w:themeFillTint="33"/>
            <w:hideMark/>
          </w:tcPr>
          <w:p w14:paraId="492AC70D"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Activity</w:t>
            </w:r>
          </w:p>
        </w:tc>
        <w:tc>
          <w:tcPr>
            <w:tcW w:w="6595" w:type="dxa"/>
            <w:tcBorders>
              <w:top w:val="nil"/>
              <w:left w:val="nil"/>
              <w:bottom w:val="nil"/>
              <w:right w:val="nil"/>
            </w:tcBorders>
            <w:shd w:val="clear" w:color="auto" w:fill="C6D9F1" w:themeFill="text2" w:themeFillTint="33"/>
            <w:hideMark/>
          </w:tcPr>
          <w:p w14:paraId="092314F1"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Description</w:t>
            </w:r>
          </w:p>
        </w:tc>
        <w:tc>
          <w:tcPr>
            <w:tcW w:w="396" w:type="dxa"/>
            <w:tcBorders>
              <w:top w:val="nil"/>
              <w:left w:val="single" w:sz="8" w:space="0" w:color="auto"/>
              <w:bottom w:val="nil"/>
              <w:right w:val="nil"/>
            </w:tcBorders>
            <w:shd w:val="clear" w:color="auto" w:fill="C6D9F1" w:themeFill="text2" w:themeFillTint="33"/>
            <w:hideMark/>
          </w:tcPr>
          <w:p w14:paraId="21E72583"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37</w:t>
            </w:r>
          </w:p>
        </w:tc>
        <w:tc>
          <w:tcPr>
            <w:tcW w:w="396" w:type="dxa"/>
            <w:tcBorders>
              <w:top w:val="nil"/>
              <w:left w:val="nil"/>
              <w:bottom w:val="nil"/>
              <w:right w:val="nil"/>
            </w:tcBorders>
            <w:shd w:val="clear" w:color="auto" w:fill="C6D9F1" w:themeFill="text2" w:themeFillTint="33"/>
            <w:hideMark/>
          </w:tcPr>
          <w:p w14:paraId="3B96E2C4"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38</w:t>
            </w:r>
          </w:p>
        </w:tc>
        <w:tc>
          <w:tcPr>
            <w:tcW w:w="396" w:type="dxa"/>
            <w:tcBorders>
              <w:top w:val="nil"/>
              <w:left w:val="nil"/>
              <w:bottom w:val="nil"/>
              <w:right w:val="nil"/>
            </w:tcBorders>
            <w:shd w:val="clear" w:color="auto" w:fill="C6D9F1" w:themeFill="text2" w:themeFillTint="33"/>
            <w:hideMark/>
          </w:tcPr>
          <w:p w14:paraId="26863A51"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39</w:t>
            </w:r>
          </w:p>
        </w:tc>
        <w:tc>
          <w:tcPr>
            <w:tcW w:w="396" w:type="dxa"/>
            <w:tcBorders>
              <w:top w:val="nil"/>
              <w:left w:val="nil"/>
              <w:bottom w:val="nil"/>
              <w:right w:val="nil"/>
            </w:tcBorders>
            <w:shd w:val="clear" w:color="auto" w:fill="C6D9F1" w:themeFill="text2" w:themeFillTint="33"/>
            <w:hideMark/>
          </w:tcPr>
          <w:p w14:paraId="06780959"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40</w:t>
            </w:r>
          </w:p>
        </w:tc>
        <w:tc>
          <w:tcPr>
            <w:tcW w:w="396" w:type="dxa"/>
            <w:tcBorders>
              <w:top w:val="nil"/>
              <w:left w:val="nil"/>
              <w:bottom w:val="nil"/>
              <w:right w:val="nil"/>
            </w:tcBorders>
            <w:shd w:val="clear" w:color="auto" w:fill="C6D9F1" w:themeFill="text2" w:themeFillTint="33"/>
            <w:hideMark/>
          </w:tcPr>
          <w:p w14:paraId="460B5F97"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41</w:t>
            </w:r>
          </w:p>
        </w:tc>
        <w:tc>
          <w:tcPr>
            <w:tcW w:w="396" w:type="dxa"/>
            <w:tcBorders>
              <w:top w:val="nil"/>
              <w:left w:val="nil"/>
              <w:bottom w:val="nil"/>
              <w:right w:val="nil"/>
            </w:tcBorders>
            <w:shd w:val="clear" w:color="auto" w:fill="C6D9F1" w:themeFill="text2" w:themeFillTint="33"/>
            <w:hideMark/>
          </w:tcPr>
          <w:p w14:paraId="3D5F0FE7"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42</w:t>
            </w:r>
          </w:p>
        </w:tc>
        <w:tc>
          <w:tcPr>
            <w:tcW w:w="396" w:type="dxa"/>
            <w:tcBorders>
              <w:top w:val="nil"/>
              <w:left w:val="nil"/>
              <w:bottom w:val="nil"/>
              <w:right w:val="nil"/>
            </w:tcBorders>
            <w:shd w:val="clear" w:color="auto" w:fill="C6D9F1" w:themeFill="text2" w:themeFillTint="33"/>
            <w:hideMark/>
          </w:tcPr>
          <w:p w14:paraId="02F1E7EA"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43</w:t>
            </w:r>
          </w:p>
        </w:tc>
        <w:tc>
          <w:tcPr>
            <w:tcW w:w="396" w:type="dxa"/>
            <w:tcBorders>
              <w:top w:val="nil"/>
              <w:left w:val="nil"/>
              <w:bottom w:val="nil"/>
              <w:right w:val="nil"/>
            </w:tcBorders>
            <w:shd w:val="clear" w:color="auto" w:fill="C6D9F1" w:themeFill="text2" w:themeFillTint="33"/>
            <w:hideMark/>
          </w:tcPr>
          <w:p w14:paraId="155AAB11"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44</w:t>
            </w:r>
          </w:p>
        </w:tc>
        <w:tc>
          <w:tcPr>
            <w:tcW w:w="396" w:type="dxa"/>
            <w:tcBorders>
              <w:top w:val="nil"/>
              <w:left w:val="nil"/>
              <w:bottom w:val="nil"/>
              <w:right w:val="nil"/>
            </w:tcBorders>
            <w:shd w:val="clear" w:color="auto" w:fill="C6D9F1" w:themeFill="text2" w:themeFillTint="33"/>
            <w:hideMark/>
          </w:tcPr>
          <w:p w14:paraId="5261615A"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45</w:t>
            </w:r>
          </w:p>
        </w:tc>
        <w:tc>
          <w:tcPr>
            <w:tcW w:w="396" w:type="dxa"/>
            <w:tcBorders>
              <w:top w:val="nil"/>
              <w:left w:val="nil"/>
              <w:bottom w:val="nil"/>
              <w:right w:val="nil"/>
            </w:tcBorders>
            <w:shd w:val="clear" w:color="auto" w:fill="C6D9F1" w:themeFill="text2" w:themeFillTint="33"/>
            <w:hideMark/>
          </w:tcPr>
          <w:p w14:paraId="7CE090AF"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46</w:t>
            </w:r>
          </w:p>
        </w:tc>
        <w:tc>
          <w:tcPr>
            <w:tcW w:w="396" w:type="dxa"/>
            <w:tcBorders>
              <w:top w:val="nil"/>
              <w:left w:val="nil"/>
              <w:bottom w:val="nil"/>
              <w:right w:val="nil"/>
            </w:tcBorders>
            <w:shd w:val="clear" w:color="auto" w:fill="C6D9F1" w:themeFill="text2" w:themeFillTint="33"/>
            <w:hideMark/>
          </w:tcPr>
          <w:p w14:paraId="4E1B855B"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47</w:t>
            </w:r>
          </w:p>
        </w:tc>
        <w:tc>
          <w:tcPr>
            <w:tcW w:w="396" w:type="dxa"/>
            <w:tcBorders>
              <w:top w:val="nil"/>
              <w:left w:val="nil"/>
              <w:bottom w:val="nil"/>
              <w:right w:val="single" w:sz="8" w:space="0" w:color="auto"/>
            </w:tcBorders>
            <w:shd w:val="clear" w:color="auto" w:fill="C6D9F1" w:themeFill="text2" w:themeFillTint="33"/>
            <w:hideMark/>
          </w:tcPr>
          <w:p w14:paraId="10D7D099" w14:textId="77777777" w:rsidR="00EE19D9" w:rsidRPr="00F82B63" w:rsidRDefault="00EE19D9" w:rsidP="00EE19D9">
            <w:pPr>
              <w:spacing w:after="0"/>
              <w:jc w:val="right"/>
              <w:rPr>
                <w:rFonts w:ascii="Times New Roman" w:eastAsia="Times New Roman" w:hAnsi="Times New Roman"/>
                <w:sz w:val="18"/>
                <w:szCs w:val="18"/>
              </w:rPr>
            </w:pPr>
            <w:r w:rsidRPr="00F82B63">
              <w:rPr>
                <w:rFonts w:ascii="Times New Roman" w:eastAsia="Times New Roman" w:hAnsi="Times New Roman"/>
                <w:sz w:val="18"/>
                <w:szCs w:val="18"/>
              </w:rPr>
              <w:t>48</w:t>
            </w:r>
          </w:p>
        </w:tc>
      </w:tr>
      <w:tr w:rsidR="00EE19D9" w:rsidRPr="00F82B63" w14:paraId="44A064A5" w14:textId="77777777" w:rsidTr="00EE19D9">
        <w:trPr>
          <w:trHeight w:val="20"/>
        </w:trPr>
        <w:tc>
          <w:tcPr>
            <w:tcW w:w="1520" w:type="dxa"/>
            <w:tcBorders>
              <w:top w:val="single" w:sz="8" w:space="0" w:color="auto"/>
              <w:left w:val="single" w:sz="8" w:space="0" w:color="auto"/>
              <w:bottom w:val="single" w:sz="8" w:space="0" w:color="auto"/>
              <w:right w:val="nil"/>
            </w:tcBorders>
            <w:shd w:val="clear" w:color="000000" w:fill="DDEBF7"/>
            <w:noWrap/>
            <w:hideMark/>
          </w:tcPr>
          <w:p w14:paraId="00C8E887"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Component 1</w:t>
            </w:r>
          </w:p>
        </w:tc>
        <w:tc>
          <w:tcPr>
            <w:tcW w:w="6595" w:type="dxa"/>
            <w:tcBorders>
              <w:top w:val="single" w:sz="8" w:space="0" w:color="auto"/>
              <w:left w:val="nil"/>
              <w:bottom w:val="single" w:sz="8" w:space="0" w:color="auto"/>
              <w:right w:val="nil"/>
            </w:tcBorders>
            <w:shd w:val="clear" w:color="000000" w:fill="DDEBF7"/>
            <w:hideMark/>
          </w:tcPr>
          <w:p w14:paraId="368D3865"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Environmental indicators and monitoring system for Antigua and Barbuda</w:t>
            </w:r>
          </w:p>
        </w:tc>
        <w:tc>
          <w:tcPr>
            <w:tcW w:w="396" w:type="dxa"/>
            <w:tcBorders>
              <w:top w:val="single" w:sz="8" w:space="0" w:color="auto"/>
              <w:left w:val="single" w:sz="8" w:space="0" w:color="auto"/>
              <w:bottom w:val="single" w:sz="8" w:space="0" w:color="auto"/>
              <w:right w:val="nil"/>
            </w:tcBorders>
            <w:shd w:val="clear" w:color="000000" w:fill="DDEBF7"/>
            <w:hideMark/>
          </w:tcPr>
          <w:p w14:paraId="62B93AC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770FEF0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3951D57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1377A5E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7025518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62B6BA5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1717319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6FD51D4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5DD02C7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1645BF3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DEBF7"/>
            <w:hideMark/>
          </w:tcPr>
          <w:p w14:paraId="0CC4BA5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single" w:sz="8" w:space="0" w:color="auto"/>
            </w:tcBorders>
            <w:shd w:val="clear" w:color="000000" w:fill="DDEBF7"/>
            <w:hideMark/>
          </w:tcPr>
          <w:p w14:paraId="722D083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827EC2B" w14:textId="77777777" w:rsidTr="00EE19D9">
        <w:trPr>
          <w:trHeight w:val="20"/>
        </w:trPr>
        <w:tc>
          <w:tcPr>
            <w:tcW w:w="1520" w:type="dxa"/>
            <w:tcBorders>
              <w:top w:val="nil"/>
              <w:left w:val="nil"/>
              <w:bottom w:val="single" w:sz="4" w:space="0" w:color="auto"/>
              <w:right w:val="nil"/>
            </w:tcBorders>
            <w:shd w:val="clear" w:color="000000" w:fill="EDEDED"/>
            <w:noWrap/>
            <w:hideMark/>
          </w:tcPr>
          <w:p w14:paraId="5841D8CB"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Output 1.1 </w:t>
            </w:r>
          </w:p>
        </w:tc>
        <w:tc>
          <w:tcPr>
            <w:tcW w:w="6595" w:type="dxa"/>
            <w:tcBorders>
              <w:top w:val="nil"/>
              <w:left w:val="nil"/>
              <w:bottom w:val="nil"/>
              <w:right w:val="nil"/>
            </w:tcBorders>
            <w:shd w:val="clear" w:color="000000" w:fill="EDEDED"/>
            <w:hideMark/>
          </w:tcPr>
          <w:p w14:paraId="7126CF31"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A set of core results-based environmental indicators is selected and a cost-effective monitoring plan is agreed</w:t>
            </w:r>
          </w:p>
        </w:tc>
        <w:tc>
          <w:tcPr>
            <w:tcW w:w="396" w:type="dxa"/>
            <w:tcBorders>
              <w:top w:val="nil"/>
              <w:left w:val="single" w:sz="8" w:space="0" w:color="auto"/>
              <w:bottom w:val="single" w:sz="4" w:space="0" w:color="auto"/>
              <w:right w:val="nil"/>
            </w:tcBorders>
            <w:shd w:val="clear" w:color="000000" w:fill="F2F2F2"/>
            <w:hideMark/>
          </w:tcPr>
          <w:p w14:paraId="78E776C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2C45A0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1BE9F2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8EB6DA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AD9C5F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F8CF7C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E09DC1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B4C450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801EB8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CB4570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D7AA27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14B7BF0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AC28CDF" w14:textId="77777777" w:rsidTr="00EE19D9">
        <w:trPr>
          <w:trHeight w:val="20"/>
        </w:trPr>
        <w:tc>
          <w:tcPr>
            <w:tcW w:w="1520" w:type="dxa"/>
            <w:tcBorders>
              <w:top w:val="nil"/>
              <w:left w:val="nil"/>
              <w:bottom w:val="single" w:sz="4" w:space="0" w:color="auto"/>
              <w:right w:val="nil"/>
            </w:tcBorders>
            <w:shd w:val="clear" w:color="auto" w:fill="auto"/>
            <w:noWrap/>
            <w:hideMark/>
          </w:tcPr>
          <w:p w14:paraId="5E9C2727"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1.1.1</w:t>
            </w:r>
          </w:p>
        </w:tc>
        <w:tc>
          <w:tcPr>
            <w:tcW w:w="6595" w:type="dxa"/>
            <w:tcBorders>
              <w:top w:val="single" w:sz="4" w:space="0" w:color="auto"/>
              <w:left w:val="nil"/>
              <w:bottom w:val="single" w:sz="4" w:space="0" w:color="auto"/>
              <w:right w:val="nil"/>
            </w:tcBorders>
            <w:shd w:val="clear" w:color="auto" w:fill="auto"/>
            <w:hideMark/>
          </w:tcPr>
          <w:p w14:paraId="2796F4D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Establish a stakeholder working group for Rio Convention and regulatory needs</w:t>
            </w:r>
          </w:p>
        </w:tc>
        <w:tc>
          <w:tcPr>
            <w:tcW w:w="396" w:type="dxa"/>
            <w:tcBorders>
              <w:top w:val="nil"/>
              <w:left w:val="single" w:sz="8" w:space="0" w:color="auto"/>
              <w:bottom w:val="single" w:sz="4" w:space="0" w:color="auto"/>
              <w:right w:val="nil"/>
            </w:tcBorders>
            <w:shd w:val="clear" w:color="000000" w:fill="FFFFFF"/>
            <w:hideMark/>
          </w:tcPr>
          <w:p w14:paraId="653B7E4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6816A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23ABD1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27612A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6B7241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AF0EE8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7FCBA3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57FC65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E8B79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7D820D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97134D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70520A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103865B" w14:textId="77777777" w:rsidTr="00EE19D9">
        <w:trPr>
          <w:trHeight w:val="20"/>
        </w:trPr>
        <w:tc>
          <w:tcPr>
            <w:tcW w:w="1520" w:type="dxa"/>
            <w:tcBorders>
              <w:top w:val="nil"/>
              <w:left w:val="nil"/>
              <w:bottom w:val="single" w:sz="4" w:space="0" w:color="auto"/>
              <w:right w:val="nil"/>
            </w:tcBorders>
            <w:shd w:val="clear" w:color="auto" w:fill="auto"/>
            <w:noWrap/>
            <w:hideMark/>
          </w:tcPr>
          <w:p w14:paraId="24A31790"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1.1.2</w:t>
            </w:r>
          </w:p>
        </w:tc>
        <w:tc>
          <w:tcPr>
            <w:tcW w:w="6595" w:type="dxa"/>
            <w:tcBorders>
              <w:top w:val="nil"/>
              <w:left w:val="nil"/>
              <w:bottom w:val="single" w:sz="4" w:space="0" w:color="auto"/>
              <w:right w:val="nil"/>
            </w:tcBorders>
            <w:shd w:val="clear" w:color="auto" w:fill="auto"/>
            <w:hideMark/>
          </w:tcPr>
          <w:p w14:paraId="1FCBACE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Detail and prioritize a concrete set of environmental, natural resource, and sustainable development indicators</w:t>
            </w:r>
          </w:p>
        </w:tc>
        <w:tc>
          <w:tcPr>
            <w:tcW w:w="396" w:type="dxa"/>
            <w:tcBorders>
              <w:top w:val="nil"/>
              <w:left w:val="single" w:sz="8" w:space="0" w:color="auto"/>
              <w:bottom w:val="single" w:sz="4" w:space="0" w:color="auto"/>
              <w:right w:val="nil"/>
            </w:tcBorders>
            <w:shd w:val="clear" w:color="000000" w:fill="FFFFFF"/>
            <w:hideMark/>
          </w:tcPr>
          <w:p w14:paraId="63B4FF9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BE56B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E1184E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250E6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5A74A8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E3229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DB1E28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C4C245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01A182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41DA37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0155D3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EA592F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B574A95" w14:textId="77777777" w:rsidTr="00EE19D9">
        <w:trPr>
          <w:trHeight w:val="20"/>
        </w:trPr>
        <w:tc>
          <w:tcPr>
            <w:tcW w:w="1520" w:type="dxa"/>
            <w:tcBorders>
              <w:top w:val="nil"/>
              <w:left w:val="nil"/>
              <w:bottom w:val="single" w:sz="4" w:space="0" w:color="auto"/>
              <w:right w:val="nil"/>
            </w:tcBorders>
            <w:shd w:val="clear" w:color="auto" w:fill="auto"/>
            <w:noWrap/>
            <w:hideMark/>
          </w:tcPr>
          <w:p w14:paraId="3F463131"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1.1.3</w:t>
            </w:r>
          </w:p>
        </w:tc>
        <w:tc>
          <w:tcPr>
            <w:tcW w:w="6595" w:type="dxa"/>
            <w:tcBorders>
              <w:top w:val="nil"/>
              <w:left w:val="nil"/>
              <w:bottom w:val="single" w:sz="4" w:space="0" w:color="auto"/>
              <w:right w:val="nil"/>
            </w:tcBorders>
            <w:shd w:val="clear" w:color="auto" w:fill="auto"/>
            <w:hideMark/>
          </w:tcPr>
          <w:p w14:paraId="02DA005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Negotiate and finalize a monitoring plan in collaboration with the Data Management Unit of the DoE</w:t>
            </w:r>
          </w:p>
        </w:tc>
        <w:tc>
          <w:tcPr>
            <w:tcW w:w="396" w:type="dxa"/>
            <w:tcBorders>
              <w:top w:val="nil"/>
              <w:left w:val="single" w:sz="8" w:space="0" w:color="auto"/>
              <w:bottom w:val="single" w:sz="4" w:space="0" w:color="auto"/>
              <w:right w:val="nil"/>
            </w:tcBorders>
            <w:shd w:val="clear" w:color="000000" w:fill="FFFFFF"/>
            <w:hideMark/>
          </w:tcPr>
          <w:p w14:paraId="004CC84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CAC132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066A07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26C9C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716A06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A140DC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E61188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F7DF3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93A525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74960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CACC25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AA8732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43B5646" w14:textId="77777777" w:rsidTr="00EE19D9">
        <w:trPr>
          <w:trHeight w:val="20"/>
        </w:trPr>
        <w:tc>
          <w:tcPr>
            <w:tcW w:w="1520" w:type="dxa"/>
            <w:tcBorders>
              <w:top w:val="nil"/>
              <w:left w:val="nil"/>
              <w:bottom w:val="single" w:sz="4" w:space="0" w:color="auto"/>
              <w:right w:val="nil"/>
            </w:tcBorders>
            <w:shd w:val="clear" w:color="000000" w:fill="EDEDED"/>
            <w:noWrap/>
            <w:hideMark/>
          </w:tcPr>
          <w:p w14:paraId="4ED509AC"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Output 1.2 </w:t>
            </w:r>
          </w:p>
        </w:tc>
        <w:tc>
          <w:tcPr>
            <w:tcW w:w="6595" w:type="dxa"/>
            <w:tcBorders>
              <w:top w:val="nil"/>
              <w:left w:val="nil"/>
              <w:bottom w:val="nil"/>
              <w:right w:val="nil"/>
            </w:tcBorders>
            <w:shd w:val="clear" w:color="000000" w:fill="EDEDED"/>
            <w:hideMark/>
          </w:tcPr>
          <w:p w14:paraId="5DE0F9A1"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Map national and regional information sources available to track the state and trends of the environment</w:t>
            </w:r>
          </w:p>
        </w:tc>
        <w:tc>
          <w:tcPr>
            <w:tcW w:w="396" w:type="dxa"/>
            <w:tcBorders>
              <w:top w:val="nil"/>
              <w:left w:val="single" w:sz="8" w:space="0" w:color="auto"/>
              <w:bottom w:val="single" w:sz="4" w:space="0" w:color="auto"/>
              <w:right w:val="nil"/>
            </w:tcBorders>
            <w:shd w:val="clear" w:color="000000" w:fill="F2F2F2"/>
            <w:hideMark/>
          </w:tcPr>
          <w:p w14:paraId="1AD56FC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92DFA6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3EC752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157E97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4A40A7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433473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E3FA86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B2B48D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6960B0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5325B8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7EEC65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6E3B4E6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A44C2C1" w14:textId="77777777" w:rsidTr="00EE19D9">
        <w:trPr>
          <w:trHeight w:val="20"/>
        </w:trPr>
        <w:tc>
          <w:tcPr>
            <w:tcW w:w="1520" w:type="dxa"/>
            <w:tcBorders>
              <w:top w:val="nil"/>
              <w:left w:val="nil"/>
              <w:bottom w:val="single" w:sz="4" w:space="0" w:color="auto"/>
              <w:right w:val="nil"/>
            </w:tcBorders>
            <w:shd w:val="clear" w:color="auto" w:fill="auto"/>
            <w:noWrap/>
            <w:hideMark/>
          </w:tcPr>
          <w:p w14:paraId="2369B6B0"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1.2.1</w:t>
            </w:r>
          </w:p>
        </w:tc>
        <w:tc>
          <w:tcPr>
            <w:tcW w:w="6595" w:type="dxa"/>
            <w:tcBorders>
              <w:top w:val="single" w:sz="4" w:space="0" w:color="auto"/>
              <w:left w:val="nil"/>
              <w:bottom w:val="single" w:sz="4" w:space="0" w:color="auto"/>
              <w:right w:val="nil"/>
            </w:tcBorders>
            <w:shd w:val="clear" w:color="auto" w:fill="auto"/>
            <w:hideMark/>
          </w:tcPr>
          <w:p w14:paraId="2992502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Conduct SWOT and gap analysis of environmental information availability, data formats, and accessibility</w:t>
            </w:r>
          </w:p>
        </w:tc>
        <w:tc>
          <w:tcPr>
            <w:tcW w:w="396" w:type="dxa"/>
            <w:tcBorders>
              <w:top w:val="nil"/>
              <w:left w:val="single" w:sz="8" w:space="0" w:color="auto"/>
              <w:bottom w:val="single" w:sz="4" w:space="0" w:color="auto"/>
              <w:right w:val="nil"/>
            </w:tcBorders>
            <w:shd w:val="clear" w:color="000000" w:fill="FFFFFF"/>
            <w:hideMark/>
          </w:tcPr>
          <w:p w14:paraId="6D190C2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F4324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3975E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26C197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819FD8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820750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0360B2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4566B7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65E36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9D226E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E2B847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685E8E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E7401C3" w14:textId="77777777" w:rsidTr="00EE19D9">
        <w:trPr>
          <w:trHeight w:val="20"/>
        </w:trPr>
        <w:tc>
          <w:tcPr>
            <w:tcW w:w="1520" w:type="dxa"/>
            <w:tcBorders>
              <w:top w:val="nil"/>
              <w:left w:val="nil"/>
              <w:bottom w:val="single" w:sz="4" w:space="0" w:color="auto"/>
              <w:right w:val="nil"/>
            </w:tcBorders>
            <w:shd w:val="clear" w:color="auto" w:fill="auto"/>
            <w:noWrap/>
            <w:hideMark/>
          </w:tcPr>
          <w:p w14:paraId="2AF041FA"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1.2.2</w:t>
            </w:r>
          </w:p>
        </w:tc>
        <w:tc>
          <w:tcPr>
            <w:tcW w:w="6595" w:type="dxa"/>
            <w:tcBorders>
              <w:top w:val="nil"/>
              <w:left w:val="nil"/>
              <w:bottom w:val="single" w:sz="4" w:space="0" w:color="auto"/>
              <w:right w:val="nil"/>
            </w:tcBorders>
            <w:shd w:val="clear" w:color="auto" w:fill="auto"/>
            <w:hideMark/>
          </w:tcPr>
          <w:p w14:paraId="5E1FE1D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Compile relevant reference material to review existing data in the EIMAS.</w:t>
            </w:r>
          </w:p>
        </w:tc>
        <w:tc>
          <w:tcPr>
            <w:tcW w:w="396" w:type="dxa"/>
            <w:tcBorders>
              <w:top w:val="nil"/>
              <w:left w:val="single" w:sz="8" w:space="0" w:color="auto"/>
              <w:bottom w:val="single" w:sz="4" w:space="0" w:color="auto"/>
              <w:right w:val="nil"/>
            </w:tcBorders>
            <w:shd w:val="clear" w:color="000000" w:fill="FFFFFF"/>
            <w:hideMark/>
          </w:tcPr>
          <w:p w14:paraId="0827128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FD90D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3AA67D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B5F685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33CB3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C08F55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B9196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E10FFC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3244E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C89F4D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38281F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0BFF05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14918A2" w14:textId="77777777" w:rsidTr="00EE19D9">
        <w:trPr>
          <w:trHeight w:val="20"/>
        </w:trPr>
        <w:tc>
          <w:tcPr>
            <w:tcW w:w="1520" w:type="dxa"/>
            <w:tcBorders>
              <w:top w:val="nil"/>
              <w:left w:val="nil"/>
              <w:bottom w:val="nil"/>
              <w:right w:val="nil"/>
            </w:tcBorders>
            <w:shd w:val="clear" w:color="000000" w:fill="EDEDED"/>
            <w:noWrap/>
            <w:hideMark/>
          </w:tcPr>
          <w:p w14:paraId="53746C9B"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Output 1.3:  </w:t>
            </w:r>
          </w:p>
        </w:tc>
        <w:tc>
          <w:tcPr>
            <w:tcW w:w="6595" w:type="dxa"/>
            <w:tcBorders>
              <w:top w:val="nil"/>
              <w:left w:val="nil"/>
              <w:bottom w:val="nil"/>
              <w:right w:val="nil"/>
            </w:tcBorders>
            <w:shd w:val="clear" w:color="000000" w:fill="EDEDED"/>
            <w:hideMark/>
          </w:tcPr>
          <w:p w14:paraId="34775D30"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Institutional arrangements and inter-agency agreements on information management are negotiated </w:t>
            </w:r>
          </w:p>
        </w:tc>
        <w:tc>
          <w:tcPr>
            <w:tcW w:w="396" w:type="dxa"/>
            <w:tcBorders>
              <w:top w:val="nil"/>
              <w:left w:val="single" w:sz="8" w:space="0" w:color="auto"/>
              <w:bottom w:val="single" w:sz="4" w:space="0" w:color="auto"/>
              <w:right w:val="nil"/>
            </w:tcBorders>
            <w:shd w:val="clear" w:color="000000" w:fill="F2F2F2"/>
            <w:hideMark/>
          </w:tcPr>
          <w:p w14:paraId="623EBCF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BE481B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84FFFA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00E69E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40289E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07156D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71D032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F0E6D2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77E01F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81DBB7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7AEA00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013ECCF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4F845D0" w14:textId="77777777" w:rsidTr="00EE19D9">
        <w:trPr>
          <w:trHeight w:val="20"/>
        </w:trPr>
        <w:tc>
          <w:tcPr>
            <w:tcW w:w="1520" w:type="dxa"/>
            <w:tcBorders>
              <w:top w:val="single" w:sz="4" w:space="0" w:color="auto"/>
              <w:left w:val="nil"/>
              <w:bottom w:val="single" w:sz="4" w:space="0" w:color="auto"/>
              <w:right w:val="nil"/>
            </w:tcBorders>
            <w:shd w:val="clear" w:color="auto" w:fill="auto"/>
            <w:noWrap/>
            <w:hideMark/>
          </w:tcPr>
          <w:p w14:paraId="4C42EBF3"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1.3.1</w:t>
            </w:r>
          </w:p>
        </w:tc>
        <w:tc>
          <w:tcPr>
            <w:tcW w:w="6595" w:type="dxa"/>
            <w:tcBorders>
              <w:top w:val="single" w:sz="4" w:space="0" w:color="auto"/>
              <w:left w:val="nil"/>
              <w:bottom w:val="single" w:sz="4" w:space="0" w:color="auto"/>
              <w:right w:val="nil"/>
            </w:tcBorders>
            <w:shd w:val="clear" w:color="auto" w:fill="auto"/>
            <w:hideMark/>
          </w:tcPr>
          <w:p w14:paraId="3E629A3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Draft MoUs with relevant agencies to support data sharing</w:t>
            </w:r>
          </w:p>
        </w:tc>
        <w:tc>
          <w:tcPr>
            <w:tcW w:w="396" w:type="dxa"/>
            <w:tcBorders>
              <w:top w:val="nil"/>
              <w:left w:val="single" w:sz="8" w:space="0" w:color="auto"/>
              <w:bottom w:val="single" w:sz="4" w:space="0" w:color="auto"/>
              <w:right w:val="nil"/>
            </w:tcBorders>
            <w:shd w:val="clear" w:color="000000" w:fill="FFFFFF"/>
            <w:hideMark/>
          </w:tcPr>
          <w:p w14:paraId="67C276F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A5A8C7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ECA930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C786F4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351E5E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EE03D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174EE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3A423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40C0DF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8023C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E976D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280DF0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783576D" w14:textId="77777777" w:rsidTr="00EE19D9">
        <w:trPr>
          <w:trHeight w:val="20"/>
        </w:trPr>
        <w:tc>
          <w:tcPr>
            <w:tcW w:w="1520" w:type="dxa"/>
            <w:tcBorders>
              <w:top w:val="nil"/>
              <w:left w:val="nil"/>
              <w:bottom w:val="single" w:sz="4" w:space="0" w:color="auto"/>
              <w:right w:val="nil"/>
            </w:tcBorders>
            <w:shd w:val="clear" w:color="auto" w:fill="auto"/>
            <w:noWrap/>
            <w:hideMark/>
          </w:tcPr>
          <w:p w14:paraId="239B2098"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1.3.2</w:t>
            </w:r>
          </w:p>
        </w:tc>
        <w:tc>
          <w:tcPr>
            <w:tcW w:w="6595" w:type="dxa"/>
            <w:tcBorders>
              <w:top w:val="nil"/>
              <w:left w:val="nil"/>
              <w:bottom w:val="single" w:sz="4" w:space="0" w:color="auto"/>
              <w:right w:val="nil"/>
            </w:tcBorders>
            <w:shd w:val="clear" w:color="auto" w:fill="auto"/>
            <w:hideMark/>
          </w:tcPr>
          <w:p w14:paraId="113E2D8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Develop research guidelines based on lessons learned and best practices from the Caribbean. </w:t>
            </w:r>
          </w:p>
        </w:tc>
        <w:tc>
          <w:tcPr>
            <w:tcW w:w="396" w:type="dxa"/>
            <w:tcBorders>
              <w:top w:val="nil"/>
              <w:left w:val="single" w:sz="8" w:space="0" w:color="auto"/>
              <w:bottom w:val="single" w:sz="4" w:space="0" w:color="auto"/>
              <w:right w:val="nil"/>
            </w:tcBorders>
            <w:shd w:val="clear" w:color="000000" w:fill="FFFFFF"/>
            <w:hideMark/>
          </w:tcPr>
          <w:p w14:paraId="19646FE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D24BF3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5C773F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B8E1A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B4FD4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466AA6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A3D7B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5970D9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EF288E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97B786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0C63FB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087097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A6749CD" w14:textId="77777777" w:rsidTr="00EE19D9">
        <w:trPr>
          <w:trHeight w:val="20"/>
        </w:trPr>
        <w:tc>
          <w:tcPr>
            <w:tcW w:w="1520" w:type="dxa"/>
            <w:tcBorders>
              <w:top w:val="nil"/>
              <w:left w:val="nil"/>
              <w:bottom w:val="single" w:sz="4" w:space="0" w:color="auto"/>
              <w:right w:val="nil"/>
            </w:tcBorders>
            <w:shd w:val="clear" w:color="auto" w:fill="auto"/>
            <w:noWrap/>
            <w:hideMark/>
          </w:tcPr>
          <w:p w14:paraId="74BDBCB9"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1.3.3</w:t>
            </w:r>
          </w:p>
        </w:tc>
        <w:tc>
          <w:tcPr>
            <w:tcW w:w="6595" w:type="dxa"/>
            <w:tcBorders>
              <w:top w:val="nil"/>
              <w:left w:val="nil"/>
              <w:bottom w:val="single" w:sz="4" w:space="0" w:color="auto"/>
              <w:right w:val="nil"/>
            </w:tcBorders>
            <w:shd w:val="clear" w:color="auto" w:fill="auto"/>
            <w:hideMark/>
          </w:tcPr>
          <w:p w14:paraId="2DFDF40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Organize learning-by-doing consultations to present updated guidelines </w:t>
            </w:r>
          </w:p>
        </w:tc>
        <w:tc>
          <w:tcPr>
            <w:tcW w:w="396" w:type="dxa"/>
            <w:tcBorders>
              <w:top w:val="nil"/>
              <w:left w:val="single" w:sz="8" w:space="0" w:color="auto"/>
              <w:bottom w:val="single" w:sz="4" w:space="0" w:color="auto"/>
              <w:right w:val="nil"/>
            </w:tcBorders>
            <w:shd w:val="clear" w:color="000000" w:fill="FFFFFF"/>
            <w:hideMark/>
          </w:tcPr>
          <w:p w14:paraId="02877CE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CF3A8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306198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C0D320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44C09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59D120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5C8B68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010720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1F2532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86BC66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9A6ED6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3ED872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367BAA5" w14:textId="77777777" w:rsidTr="00EE19D9">
        <w:trPr>
          <w:trHeight w:val="20"/>
        </w:trPr>
        <w:tc>
          <w:tcPr>
            <w:tcW w:w="1520" w:type="dxa"/>
            <w:tcBorders>
              <w:top w:val="nil"/>
              <w:left w:val="nil"/>
              <w:bottom w:val="single" w:sz="4" w:space="0" w:color="auto"/>
              <w:right w:val="nil"/>
            </w:tcBorders>
            <w:shd w:val="clear" w:color="auto" w:fill="auto"/>
            <w:noWrap/>
            <w:hideMark/>
          </w:tcPr>
          <w:p w14:paraId="3786F465"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1.3.4</w:t>
            </w:r>
          </w:p>
        </w:tc>
        <w:tc>
          <w:tcPr>
            <w:tcW w:w="6595" w:type="dxa"/>
            <w:tcBorders>
              <w:top w:val="nil"/>
              <w:left w:val="nil"/>
              <w:bottom w:val="single" w:sz="4" w:space="0" w:color="auto"/>
              <w:right w:val="nil"/>
            </w:tcBorders>
            <w:shd w:val="clear" w:color="auto" w:fill="auto"/>
            <w:hideMark/>
          </w:tcPr>
          <w:p w14:paraId="4F5AA60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Update and finalize guidelines based on feedback from consultations</w:t>
            </w:r>
          </w:p>
        </w:tc>
        <w:tc>
          <w:tcPr>
            <w:tcW w:w="396" w:type="dxa"/>
            <w:tcBorders>
              <w:top w:val="nil"/>
              <w:left w:val="single" w:sz="8" w:space="0" w:color="auto"/>
              <w:bottom w:val="single" w:sz="4" w:space="0" w:color="auto"/>
              <w:right w:val="nil"/>
            </w:tcBorders>
            <w:shd w:val="clear" w:color="000000" w:fill="FFD966"/>
            <w:hideMark/>
          </w:tcPr>
          <w:p w14:paraId="639F29A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C0D31A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1377D0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8C57FB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BC266F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BF46AB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AADF02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E2D89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29B08B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A95C3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C43BC1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D939FD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A747D16" w14:textId="77777777" w:rsidTr="00EE19D9">
        <w:trPr>
          <w:trHeight w:val="20"/>
        </w:trPr>
        <w:tc>
          <w:tcPr>
            <w:tcW w:w="1520" w:type="dxa"/>
            <w:tcBorders>
              <w:top w:val="nil"/>
              <w:left w:val="nil"/>
              <w:bottom w:val="single" w:sz="4" w:space="0" w:color="auto"/>
              <w:right w:val="nil"/>
            </w:tcBorders>
            <w:shd w:val="clear" w:color="auto" w:fill="auto"/>
            <w:noWrap/>
            <w:hideMark/>
          </w:tcPr>
          <w:p w14:paraId="4D7026FB"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1.3.5</w:t>
            </w:r>
          </w:p>
        </w:tc>
        <w:tc>
          <w:tcPr>
            <w:tcW w:w="6595" w:type="dxa"/>
            <w:tcBorders>
              <w:top w:val="nil"/>
              <w:left w:val="nil"/>
              <w:bottom w:val="single" w:sz="4" w:space="0" w:color="auto"/>
              <w:right w:val="nil"/>
            </w:tcBorders>
            <w:shd w:val="clear" w:color="auto" w:fill="auto"/>
            <w:hideMark/>
          </w:tcPr>
          <w:p w14:paraId="6294394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Set up targeted institutional architectures for sharing data and information</w:t>
            </w:r>
          </w:p>
        </w:tc>
        <w:tc>
          <w:tcPr>
            <w:tcW w:w="396" w:type="dxa"/>
            <w:tcBorders>
              <w:top w:val="nil"/>
              <w:left w:val="single" w:sz="8" w:space="0" w:color="auto"/>
              <w:bottom w:val="single" w:sz="4" w:space="0" w:color="auto"/>
              <w:right w:val="nil"/>
            </w:tcBorders>
            <w:shd w:val="clear" w:color="000000" w:fill="FFFFFF"/>
            <w:hideMark/>
          </w:tcPr>
          <w:p w14:paraId="6B657D2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F7F3BC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2414E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641FDA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AD3B4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CC6CD9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1C9A3F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FA44F0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7811D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251203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4E10A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6E2EB9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AF883A1" w14:textId="77777777" w:rsidTr="00EE19D9">
        <w:trPr>
          <w:trHeight w:val="20"/>
        </w:trPr>
        <w:tc>
          <w:tcPr>
            <w:tcW w:w="1520" w:type="dxa"/>
            <w:tcBorders>
              <w:top w:val="nil"/>
              <w:left w:val="nil"/>
              <w:bottom w:val="nil"/>
              <w:right w:val="nil"/>
            </w:tcBorders>
            <w:shd w:val="clear" w:color="000000" w:fill="EDEDED"/>
            <w:noWrap/>
            <w:hideMark/>
          </w:tcPr>
          <w:p w14:paraId="51EF732F"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Output 1.4: </w:t>
            </w:r>
          </w:p>
        </w:tc>
        <w:tc>
          <w:tcPr>
            <w:tcW w:w="6595" w:type="dxa"/>
            <w:tcBorders>
              <w:top w:val="nil"/>
              <w:left w:val="nil"/>
              <w:bottom w:val="nil"/>
              <w:right w:val="nil"/>
            </w:tcBorders>
            <w:shd w:val="clear" w:color="000000" w:fill="EDEDED"/>
            <w:hideMark/>
          </w:tcPr>
          <w:p w14:paraId="6A22A2C5"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A user-friendly online platform is established and updated, presenting available information on core environmental indicators</w:t>
            </w:r>
          </w:p>
        </w:tc>
        <w:tc>
          <w:tcPr>
            <w:tcW w:w="396" w:type="dxa"/>
            <w:tcBorders>
              <w:top w:val="nil"/>
              <w:left w:val="single" w:sz="8" w:space="0" w:color="auto"/>
              <w:bottom w:val="single" w:sz="4" w:space="0" w:color="auto"/>
              <w:right w:val="nil"/>
            </w:tcBorders>
            <w:shd w:val="clear" w:color="000000" w:fill="F2F2F2"/>
            <w:hideMark/>
          </w:tcPr>
          <w:p w14:paraId="4DCB517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C00D2F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6A92E7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3672BB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805120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5925F4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B5D14F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CFACF4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CEDC40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885610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FE7734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5D3F284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831B203" w14:textId="77777777" w:rsidTr="00EE19D9">
        <w:trPr>
          <w:trHeight w:val="20"/>
        </w:trPr>
        <w:tc>
          <w:tcPr>
            <w:tcW w:w="1520" w:type="dxa"/>
            <w:tcBorders>
              <w:top w:val="single" w:sz="4" w:space="0" w:color="auto"/>
              <w:left w:val="nil"/>
              <w:bottom w:val="single" w:sz="4" w:space="0" w:color="auto"/>
              <w:right w:val="nil"/>
            </w:tcBorders>
            <w:shd w:val="clear" w:color="auto" w:fill="auto"/>
            <w:noWrap/>
            <w:hideMark/>
          </w:tcPr>
          <w:p w14:paraId="0ADEA9E8"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1.4.1</w:t>
            </w:r>
          </w:p>
        </w:tc>
        <w:tc>
          <w:tcPr>
            <w:tcW w:w="6595" w:type="dxa"/>
            <w:tcBorders>
              <w:top w:val="single" w:sz="4" w:space="0" w:color="auto"/>
              <w:left w:val="nil"/>
              <w:bottom w:val="single" w:sz="4" w:space="0" w:color="auto"/>
              <w:right w:val="nil"/>
            </w:tcBorders>
            <w:shd w:val="clear" w:color="auto" w:fill="auto"/>
            <w:hideMark/>
          </w:tcPr>
          <w:p w14:paraId="1B28EAC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Design best practice technological structures  for data collection, storage, and sharing</w:t>
            </w:r>
          </w:p>
        </w:tc>
        <w:tc>
          <w:tcPr>
            <w:tcW w:w="396" w:type="dxa"/>
            <w:tcBorders>
              <w:top w:val="nil"/>
              <w:left w:val="single" w:sz="8" w:space="0" w:color="auto"/>
              <w:bottom w:val="single" w:sz="4" w:space="0" w:color="auto"/>
              <w:right w:val="nil"/>
            </w:tcBorders>
            <w:shd w:val="clear" w:color="000000" w:fill="FFFFFF"/>
            <w:hideMark/>
          </w:tcPr>
          <w:p w14:paraId="0BC357F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01274B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15B14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E3FE91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4DDAC1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720941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7DD77F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4F26A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89AC7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A9C04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442FB8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8B739C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39B574FB" w14:textId="77777777" w:rsidTr="00EE19D9">
        <w:trPr>
          <w:trHeight w:val="20"/>
        </w:trPr>
        <w:tc>
          <w:tcPr>
            <w:tcW w:w="1520" w:type="dxa"/>
            <w:tcBorders>
              <w:top w:val="nil"/>
              <w:left w:val="nil"/>
              <w:bottom w:val="single" w:sz="4" w:space="0" w:color="auto"/>
              <w:right w:val="nil"/>
            </w:tcBorders>
            <w:shd w:val="clear" w:color="auto" w:fill="auto"/>
            <w:noWrap/>
            <w:hideMark/>
          </w:tcPr>
          <w:p w14:paraId="1586E1A7"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1.4.2</w:t>
            </w:r>
          </w:p>
        </w:tc>
        <w:tc>
          <w:tcPr>
            <w:tcW w:w="6595" w:type="dxa"/>
            <w:tcBorders>
              <w:top w:val="nil"/>
              <w:left w:val="nil"/>
              <w:bottom w:val="single" w:sz="4" w:space="0" w:color="auto"/>
              <w:right w:val="nil"/>
            </w:tcBorders>
            <w:shd w:val="clear" w:color="auto" w:fill="auto"/>
            <w:hideMark/>
          </w:tcPr>
          <w:p w14:paraId="728B7ED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Prepare a feasibility study on the design and operation of the system </w:t>
            </w:r>
          </w:p>
        </w:tc>
        <w:tc>
          <w:tcPr>
            <w:tcW w:w="396" w:type="dxa"/>
            <w:tcBorders>
              <w:top w:val="nil"/>
              <w:left w:val="single" w:sz="8" w:space="0" w:color="auto"/>
              <w:bottom w:val="single" w:sz="4" w:space="0" w:color="auto"/>
              <w:right w:val="nil"/>
            </w:tcBorders>
            <w:shd w:val="clear" w:color="000000" w:fill="FFFFFF"/>
            <w:hideMark/>
          </w:tcPr>
          <w:p w14:paraId="6C8EAAC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83B04B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B319C2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4067A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D613B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BF325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AFB0BC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C0062E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5E02BC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3FCAA5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20A4A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2595F9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5F4D146" w14:textId="77777777" w:rsidTr="00EE19D9">
        <w:trPr>
          <w:trHeight w:val="20"/>
        </w:trPr>
        <w:tc>
          <w:tcPr>
            <w:tcW w:w="1520" w:type="dxa"/>
            <w:tcBorders>
              <w:top w:val="nil"/>
              <w:left w:val="nil"/>
              <w:bottom w:val="single" w:sz="4" w:space="0" w:color="auto"/>
              <w:right w:val="nil"/>
            </w:tcBorders>
            <w:shd w:val="clear" w:color="auto" w:fill="auto"/>
            <w:noWrap/>
            <w:hideMark/>
          </w:tcPr>
          <w:p w14:paraId="01559975"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1.4.3</w:t>
            </w:r>
          </w:p>
        </w:tc>
        <w:tc>
          <w:tcPr>
            <w:tcW w:w="6595" w:type="dxa"/>
            <w:tcBorders>
              <w:top w:val="nil"/>
              <w:left w:val="nil"/>
              <w:bottom w:val="single" w:sz="4" w:space="0" w:color="auto"/>
              <w:right w:val="nil"/>
            </w:tcBorders>
            <w:shd w:val="clear" w:color="auto" w:fill="auto"/>
            <w:hideMark/>
          </w:tcPr>
          <w:p w14:paraId="4BECC09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Undertake an independent peer review of system</w:t>
            </w:r>
          </w:p>
        </w:tc>
        <w:tc>
          <w:tcPr>
            <w:tcW w:w="396" w:type="dxa"/>
            <w:tcBorders>
              <w:top w:val="nil"/>
              <w:left w:val="single" w:sz="8" w:space="0" w:color="auto"/>
              <w:bottom w:val="single" w:sz="4" w:space="0" w:color="auto"/>
              <w:right w:val="nil"/>
            </w:tcBorders>
            <w:shd w:val="clear" w:color="000000" w:fill="FFFFFF"/>
            <w:hideMark/>
          </w:tcPr>
          <w:p w14:paraId="54A47B2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516665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761985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1CF41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CC73E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86B66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80FD58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27F3C3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34D45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C3758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7FDCE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049B01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05A81D0" w14:textId="77777777" w:rsidTr="00EE19D9">
        <w:trPr>
          <w:trHeight w:val="20"/>
        </w:trPr>
        <w:tc>
          <w:tcPr>
            <w:tcW w:w="1520" w:type="dxa"/>
            <w:tcBorders>
              <w:top w:val="nil"/>
              <w:left w:val="nil"/>
              <w:bottom w:val="single" w:sz="4" w:space="0" w:color="auto"/>
              <w:right w:val="nil"/>
            </w:tcBorders>
            <w:shd w:val="clear" w:color="auto" w:fill="auto"/>
            <w:noWrap/>
            <w:hideMark/>
          </w:tcPr>
          <w:p w14:paraId="5C0D3462"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1.4.4</w:t>
            </w:r>
          </w:p>
        </w:tc>
        <w:tc>
          <w:tcPr>
            <w:tcW w:w="6595" w:type="dxa"/>
            <w:tcBorders>
              <w:top w:val="nil"/>
              <w:left w:val="nil"/>
              <w:bottom w:val="single" w:sz="4" w:space="0" w:color="auto"/>
              <w:right w:val="nil"/>
            </w:tcBorders>
            <w:shd w:val="clear" w:color="auto" w:fill="auto"/>
            <w:hideMark/>
          </w:tcPr>
          <w:p w14:paraId="019F782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Improve technological structure of data and information systems </w:t>
            </w:r>
          </w:p>
        </w:tc>
        <w:tc>
          <w:tcPr>
            <w:tcW w:w="396" w:type="dxa"/>
            <w:tcBorders>
              <w:top w:val="nil"/>
              <w:left w:val="single" w:sz="8" w:space="0" w:color="auto"/>
              <w:bottom w:val="single" w:sz="4" w:space="0" w:color="auto"/>
              <w:right w:val="nil"/>
            </w:tcBorders>
            <w:shd w:val="clear" w:color="000000" w:fill="FFFFFF"/>
            <w:hideMark/>
          </w:tcPr>
          <w:p w14:paraId="5DD1673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5720DF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38E7F4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B538E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55EB8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38CD6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42C562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3F14A4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ABAEC7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00E824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A97B1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BE5221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34098954" w14:textId="77777777" w:rsidTr="00EE19D9">
        <w:trPr>
          <w:trHeight w:val="20"/>
        </w:trPr>
        <w:tc>
          <w:tcPr>
            <w:tcW w:w="1520" w:type="dxa"/>
            <w:tcBorders>
              <w:top w:val="nil"/>
              <w:left w:val="nil"/>
              <w:bottom w:val="single" w:sz="4" w:space="0" w:color="auto"/>
              <w:right w:val="nil"/>
            </w:tcBorders>
            <w:shd w:val="clear" w:color="auto" w:fill="auto"/>
            <w:noWrap/>
            <w:hideMark/>
          </w:tcPr>
          <w:p w14:paraId="7B32C2C7"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1.4.5</w:t>
            </w:r>
          </w:p>
        </w:tc>
        <w:tc>
          <w:tcPr>
            <w:tcW w:w="6595" w:type="dxa"/>
            <w:tcBorders>
              <w:top w:val="nil"/>
              <w:left w:val="nil"/>
              <w:bottom w:val="single" w:sz="4" w:space="0" w:color="auto"/>
              <w:right w:val="nil"/>
            </w:tcBorders>
            <w:shd w:val="clear" w:color="auto" w:fill="auto"/>
            <w:hideMark/>
          </w:tcPr>
          <w:p w14:paraId="656751A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 tracking mechanism to monitor the usage of platform</w:t>
            </w:r>
          </w:p>
        </w:tc>
        <w:tc>
          <w:tcPr>
            <w:tcW w:w="396" w:type="dxa"/>
            <w:tcBorders>
              <w:top w:val="nil"/>
              <w:left w:val="single" w:sz="8" w:space="0" w:color="auto"/>
              <w:bottom w:val="single" w:sz="4" w:space="0" w:color="auto"/>
              <w:right w:val="nil"/>
            </w:tcBorders>
            <w:shd w:val="clear" w:color="000000" w:fill="FFFFFF"/>
            <w:hideMark/>
          </w:tcPr>
          <w:p w14:paraId="47B4CCE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24EA0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933901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A2AE7E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B0FF2F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E9E53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10A90B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5ECFB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953766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F1F58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A64368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18C724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1219A3F" w14:textId="77777777" w:rsidTr="00EE19D9">
        <w:trPr>
          <w:trHeight w:val="20"/>
        </w:trPr>
        <w:tc>
          <w:tcPr>
            <w:tcW w:w="1520" w:type="dxa"/>
            <w:tcBorders>
              <w:top w:val="nil"/>
              <w:left w:val="nil"/>
              <w:bottom w:val="single" w:sz="4" w:space="0" w:color="auto"/>
              <w:right w:val="nil"/>
            </w:tcBorders>
            <w:shd w:val="clear" w:color="auto" w:fill="auto"/>
            <w:noWrap/>
            <w:hideMark/>
          </w:tcPr>
          <w:p w14:paraId="6CE62C83"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1.4.6</w:t>
            </w:r>
          </w:p>
        </w:tc>
        <w:tc>
          <w:tcPr>
            <w:tcW w:w="6595" w:type="dxa"/>
            <w:tcBorders>
              <w:top w:val="nil"/>
              <w:left w:val="nil"/>
              <w:bottom w:val="single" w:sz="4" w:space="0" w:color="auto"/>
              <w:right w:val="nil"/>
            </w:tcBorders>
            <w:shd w:val="clear" w:color="auto" w:fill="auto"/>
            <w:hideMark/>
          </w:tcPr>
          <w:p w14:paraId="554684F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Begin the early implementation of the NEIS</w:t>
            </w:r>
          </w:p>
        </w:tc>
        <w:tc>
          <w:tcPr>
            <w:tcW w:w="396" w:type="dxa"/>
            <w:tcBorders>
              <w:top w:val="nil"/>
              <w:left w:val="single" w:sz="8" w:space="0" w:color="auto"/>
              <w:bottom w:val="single" w:sz="4" w:space="0" w:color="auto"/>
              <w:right w:val="nil"/>
            </w:tcBorders>
            <w:shd w:val="clear" w:color="000000" w:fill="FFD966"/>
            <w:hideMark/>
          </w:tcPr>
          <w:p w14:paraId="0D68D13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92F667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A7A357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D61574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A5E9BE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A8FEDF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A82E8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50D2A1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514676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ACEE8D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EC6D8C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D76C99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1AC108C" w14:textId="77777777" w:rsidTr="00EE19D9">
        <w:trPr>
          <w:trHeight w:val="20"/>
        </w:trPr>
        <w:tc>
          <w:tcPr>
            <w:tcW w:w="1520" w:type="dxa"/>
            <w:tcBorders>
              <w:top w:val="nil"/>
              <w:left w:val="nil"/>
              <w:bottom w:val="nil"/>
              <w:right w:val="nil"/>
            </w:tcBorders>
            <w:shd w:val="clear" w:color="000000" w:fill="EDEDED"/>
            <w:noWrap/>
            <w:hideMark/>
          </w:tcPr>
          <w:p w14:paraId="612759A5"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Output 1.5: </w:t>
            </w:r>
          </w:p>
        </w:tc>
        <w:tc>
          <w:tcPr>
            <w:tcW w:w="6595" w:type="dxa"/>
            <w:tcBorders>
              <w:top w:val="nil"/>
              <w:left w:val="nil"/>
              <w:bottom w:val="nil"/>
              <w:right w:val="nil"/>
            </w:tcBorders>
            <w:shd w:val="clear" w:color="000000" w:fill="EDEDED"/>
            <w:hideMark/>
          </w:tcPr>
          <w:p w14:paraId="3DA70B53"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Learning-by-doing training to effectively maintain and manage the environmental information system</w:t>
            </w:r>
          </w:p>
        </w:tc>
        <w:tc>
          <w:tcPr>
            <w:tcW w:w="396" w:type="dxa"/>
            <w:tcBorders>
              <w:top w:val="nil"/>
              <w:left w:val="single" w:sz="8" w:space="0" w:color="auto"/>
              <w:bottom w:val="single" w:sz="4" w:space="0" w:color="auto"/>
              <w:right w:val="nil"/>
            </w:tcBorders>
            <w:shd w:val="clear" w:color="000000" w:fill="F2F2F2"/>
            <w:hideMark/>
          </w:tcPr>
          <w:p w14:paraId="4C6A36B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1C1A98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D9074F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9E4A71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3EAD20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2884AF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1B1635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D3DBB0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43BF58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B45FBB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6D59BD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6BC863D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B42D7FF" w14:textId="77777777" w:rsidTr="00EE19D9">
        <w:trPr>
          <w:trHeight w:val="20"/>
        </w:trPr>
        <w:tc>
          <w:tcPr>
            <w:tcW w:w="1520" w:type="dxa"/>
            <w:tcBorders>
              <w:top w:val="single" w:sz="4" w:space="0" w:color="auto"/>
              <w:left w:val="nil"/>
              <w:bottom w:val="single" w:sz="4" w:space="0" w:color="auto"/>
              <w:right w:val="nil"/>
            </w:tcBorders>
            <w:shd w:val="clear" w:color="auto" w:fill="auto"/>
            <w:noWrap/>
            <w:hideMark/>
          </w:tcPr>
          <w:p w14:paraId="410376B1"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1.5.1</w:t>
            </w:r>
          </w:p>
        </w:tc>
        <w:tc>
          <w:tcPr>
            <w:tcW w:w="6595" w:type="dxa"/>
            <w:tcBorders>
              <w:top w:val="single" w:sz="4" w:space="0" w:color="auto"/>
              <w:left w:val="nil"/>
              <w:bottom w:val="single" w:sz="4" w:space="0" w:color="auto"/>
              <w:right w:val="nil"/>
            </w:tcBorders>
            <w:shd w:val="clear" w:color="auto" w:fill="auto"/>
            <w:hideMark/>
          </w:tcPr>
          <w:p w14:paraId="3CED481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Undertake a comprehensive assessment of technical training needs</w:t>
            </w:r>
          </w:p>
        </w:tc>
        <w:tc>
          <w:tcPr>
            <w:tcW w:w="396" w:type="dxa"/>
            <w:tcBorders>
              <w:top w:val="nil"/>
              <w:left w:val="single" w:sz="8" w:space="0" w:color="auto"/>
              <w:bottom w:val="single" w:sz="4" w:space="0" w:color="auto"/>
              <w:right w:val="nil"/>
            </w:tcBorders>
            <w:shd w:val="clear" w:color="000000" w:fill="FFFFFF"/>
            <w:hideMark/>
          </w:tcPr>
          <w:p w14:paraId="75F4228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1DE66E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1E39C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E9B784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625F0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1E5BAD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53E5FC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4EDA85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C60EBC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D41EBA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4FA9F6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DC28A5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412C0E5" w14:textId="77777777" w:rsidTr="00EE19D9">
        <w:trPr>
          <w:trHeight w:val="20"/>
        </w:trPr>
        <w:tc>
          <w:tcPr>
            <w:tcW w:w="1520" w:type="dxa"/>
            <w:tcBorders>
              <w:top w:val="nil"/>
              <w:left w:val="nil"/>
              <w:bottom w:val="single" w:sz="4" w:space="0" w:color="auto"/>
              <w:right w:val="nil"/>
            </w:tcBorders>
            <w:shd w:val="clear" w:color="auto" w:fill="auto"/>
            <w:noWrap/>
            <w:hideMark/>
          </w:tcPr>
          <w:p w14:paraId="1E650CAF"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1.5.2</w:t>
            </w:r>
          </w:p>
        </w:tc>
        <w:tc>
          <w:tcPr>
            <w:tcW w:w="6595" w:type="dxa"/>
            <w:tcBorders>
              <w:top w:val="nil"/>
              <w:left w:val="nil"/>
              <w:bottom w:val="single" w:sz="4" w:space="0" w:color="auto"/>
              <w:right w:val="nil"/>
            </w:tcBorders>
            <w:shd w:val="clear" w:color="auto" w:fill="auto"/>
            <w:hideMark/>
          </w:tcPr>
          <w:p w14:paraId="25A44E2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 training programme and modules</w:t>
            </w:r>
          </w:p>
        </w:tc>
        <w:tc>
          <w:tcPr>
            <w:tcW w:w="396" w:type="dxa"/>
            <w:tcBorders>
              <w:top w:val="nil"/>
              <w:left w:val="single" w:sz="8" w:space="0" w:color="auto"/>
              <w:bottom w:val="single" w:sz="4" w:space="0" w:color="auto"/>
              <w:right w:val="nil"/>
            </w:tcBorders>
            <w:shd w:val="clear" w:color="000000" w:fill="FFFFFF"/>
            <w:hideMark/>
          </w:tcPr>
          <w:p w14:paraId="2B56C09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A27A1A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711EA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7B1626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18E7A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57CC50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E9F1D3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931B7D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367085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2B83C9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0F922E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0BBEA2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3748E66D" w14:textId="77777777" w:rsidTr="00EE19D9">
        <w:trPr>
          <w:trHeight w:val="20"/>
        </w:trPr>
        <w:tc>
          <w:tcPr>
            <w:tcW w:w="1520" w:type="dxa"/>
            <w:tcBorders>
              <w:top w:val="nil"/>
              <w:left w:val="nil"/>
              <w:bottom w:val="single" w:sz="4" w:space="0" w:color="auto"/>
              <w:right w:val="nil"/>
            </w:tcBorders>
            <w:shd w:val="clear" w:color="auto" w:fill="auto"/>
            <w:noWrap/>
            <w:hideMark/>
          </w:tcPr>
          <w:p w14:paraId="0E7EF7C6"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lastRenderedPageBreak/>
              <w:t>1.5.3</w:t>
            </w:r>
          </w:p>
        </w:tc>
        <w:tc>
          <w:tcPr>
            <w:tcW w:w="6595" w:type="dxa"/>
            <w:tcBorders>
              <w:top w:val="nil"/>
              <w:left w:val="nil"/>
              <w:bottom w:val="single" w:sz="4" w:space="0" w:color="auto"/>
              <w:right w:val="nil"/>
            </w:tcBorders>
            <w:shd w:val="clear" w:color="auto" w:fill="auto"/>
            <w:hideMark/>
          </w:tcPr>
          <w:p w14:paraId="37F40DA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Undertake training courses on operational skills for software and data management</w:t>
            </w:r>
          </w:p>
        </w:tc>
        <w:tc>
          <w:tcPr>
            <w:tcW w:w="396" w:type="dxa"/>
            <w:tcBorders>
              <w:top w:val="nil"/>
              <w:left w:val="single" w:sz="8" w:space="0" w:color="auto"/>
              <w:bottom w:val="single" w:sz="4" w:space="0" w:color="auto"/>
              <w:right w:val="nil"/>
            </w:tcBorders>
            <w:shd w:val="clear" w:color="000000" w:fill="FFD966"/>
            <w:hideMark/>
          </w:tcPr>
          <w:p w14:paraId="28BD2F7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7CD1BF1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59DBD2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6EB10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48A18E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0EB55E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F4C3B6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A9034F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4BB67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8A33CC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95EB64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184309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BF5AD20" w14:textId="77777777" w:rsidTr="00EE19D9">
        <w:trPr>
          <w:trHeight w:val="20"/>
        </w:trPr>
        <w:tc>
          <w:tcPr>
            <w:tcW w:w="1520" w:type="dxa"/>
            <w:tcBorders>
              <w:top w:val="nil"/>
              <w:left w:val="nil"/>
              <w:bottom w:val="single" w:sz="4" w:space="0" w:color="auto"/>
              <w:right w:val="nil"/>
            </w:tcBorders>
            <w:shd w:val="clear" w:color="auto" w:fill="auto"/>
            <w:noWrap/>
            <w:hideMark/>
          </w:tcPr>
          <w:p w14:paraId="02BCA7B6"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1.5.4</w:t>
            </w:r>
          </w:p>
        </w:tc>
        <w:tc>
          <w:tcPr>
            <w:tcW w:w="6595" w:type="dxa"/>
            <w:tcBorders>
              <w:top w:val="nil"/>
              <w:left w:val="nil"/>
              <w:bottom w:val="single" w:sz="4" w:space="0" w:color="auto"/>
              <w:right w:val="nil"/>
            </w:tcBorders>
            <w:shd w:val="clear" w:color="auto" w:fill="auto"/>
            <w:hideMark/>
          </w:tcPr>
          <w:p w14:paraId="1A7AA8D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Carry out training workshops on data and information management</w:t>
            </w:r>
          </w:p>
        </w:tc>
        <w:tc>
          <w:tcPr>
            <w:tcW w:w="396" w:type="dxa"/>
            <w:tcBorders>
              <w:top w:val="nil"/>
              <w:left w:val="single" w:sz="8" w:space="0" w:color="auto"/>
              <w:bottom w:val="single" w:sz="4" w:space="0" w:color="auto"/>
              <w:right w:val="nil"/>
            </w:tcBorders>
            <w:shd w:val="clear" w:color="000000" w:fill="FFFFFF"/>
            <w:hideMark/>
          </w:tcPr>
          <w:p w14:paraId="6EAD058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B9AAF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3E1868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DF1A73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AA8536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94644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5D77A5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7D3C3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7ADC7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D67E78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2A891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8D985F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70AA018" w14:textId="77777777" w:rsidTr="00EE19D9">
        <w:trPr>
          <w:trHeight w:val="20"/>
        </w:trPr>
        <w:tc>
          <w:tcPr>
            <w:tcW w:w="1520" w:type="dxa"/>
            <w:tcBorders>
              <w:top w:val="nil"/>
              <w:left w:val="nil"/>
              <w:bottom w:val="single" w:sz="4" w:space="0" w:color="auto"/>
              <w:right w:val="nil"/>
            </w:tcBorders>
            <w:shd w:val="clear" w:color="auto" w:fill="auto"/>
            <w:noWrap/>
            <w:hideMark/>
          </w:tcPr>
          <w:p w14:paraId="6AFF6E47"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1.5.5</w:t>
            </w:r>
          </w:p>
        </w:tc>
        <w:tc>
          <w:tcPr>
            <w:tcW w:w="6595" w:type="dxa"/>
            <w:tcBorders>
              <w:top w:val="nil"/>
              <w:left w:val="nil"/>
              <w:bottom w:val="single" w:sz="4" w:space="0" w:color="auto"/>
              <w:right w:val="nil"/>
            </w:tcBorders>
            <w:shd w:val="clear" w:color="auto" w:fill="auto"/>
            <w:hideMark/>
          </w:tcPr>
          <w:p w14:paraId="643688D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 long-term training programme on data and information management</w:t>
            </w:r>
          </w:p>
        </w:tc>
        <w:tc>
          <w:tcPr>
            <w:tcW w:w="396" w:type="dxa"/>
            <w:tcBorders>
              <w:top w:val="nil"/>
              <w:left w:val="single" w:sz="8" w:space="0" w:color="auto"/>
              <w:bottom w:val="single" w:sz="4" w:space="0" w:color="auto"/>
              <w:right w:val="nil"/>
            </w:tcBorders>
            <w:shd w:val="clear" w:color="000000" w:fill="FFFFFF"/>
            <w:hideMark/>
          </w:tcPr>
          <w:p w14:paraId="1B2C5B1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FAEBFD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E038AE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8F599C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199F3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FEE49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394516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C034FC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617849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F45864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93CC58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B71C7C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677EC00" w14:textId="77777777" w:rsidTr="00EE19D9">
        <w:trPr>
          <w:trHeight w:val="20"/>
        </w:trPr>
        <w:tc>
          <w:tcPr>
            <w:tcW w:w="1520" w:type="dxa"/>
            <w:tcBorders>
              <w:top w:val="single" w:sz="8" w:space="0" w:color="auto"/>
              <w:left w:val="single" w:sz="8" w:space="0" w:color="auto"/>
              <w:bottom w:val="single" w:sz="8" w:space="0" w:color="auto"/>
              <w:right w:val="nil"/>
            </w:tcBorders>
            <w:shd w:val="clear" w:color="000000" w:fill="DDEBF7"/>
            <w:noWrap/>
            <w:hideMark/>
          </w:tcPr>
          <w:p w14:paraId="1DACA165"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Component 2</w:t>
            </w:r>
          </w:p>
        </w:tc>
        <w:tc>
          <w:tcPr>
            <w:tcW w:w="6595" w:type="dxa"/>
            <w:tcBorders>
              <w:top w:val="single" w:sz="8" w:space="0" w:color="auto"/>
              <w:left w:val="nil"/>
              <w:bottom w:val="single" w:sz="8" w:space="0" w:color="auto"/>
              <w:right w:val="nil"/>
            </w:tcBorders>
            <w:shd w:val="clear" w:color="000000" w:fill="DDEBF7"/>
            <w:hideMark/>
          </w:tcPr>
          <w:p w14:paraId="02B87005"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Generate, access and use information and knowledge</w:t>
            </w:r>
          </w:p>
        </w:tc>
        <w:tc>
          <w:tcPr>
            <w:tcW w:w="396" w:type="dxa"/>
            <w:tcBorders>
              <w:top w:val="single" w:sz="8" w:space="0" w:color="auto"/>
              <w:left w:val="single" w:sz="8" w:space="0" w:color="auto"/>
              <w:bottom w:val="single" w:sz="8" w:space="0" w:color="auto"/>
              <w:right w:val="nil"/>
            </w:tcBorders>
            <w:shd w:val="clear" w:color="000000" w:fill="DDEBF7"/>
            <w:hideMark/>
          </w:tcPr>
          <w:p w14:paraId="78AE1880"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49EED88B"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6AF62895"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007FBF0A"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3FD08D1E"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3EC2915D"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494F7D71"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098C3E08"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6434748C"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4B680F2D"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nil"/>
            </w:tcBorders>
            <w:shd w:val="clear" w:color="000000" w:fill="DDEBF7"/>
            <w:hideMark/>
          </w:tcPr>
          <w:p w14:paraId="721B15E6"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w:t>
            </w:r>
          </w:p>
        </w:tc>
        <w:tc>
          <w:tcPr>
            <w:tcW w:w="396" w:type="dxa"/>
            <w:tcBorders>
              <w:top w:val="single" w:sz="8" w:space="0" w:color="auto"/>
              <w:left w:val="nil"/>
              <w:bottom w:val="single" w:sz="8" w:space="0" w:color="auto"/>
              <w:right w:val="single" w:sz="8" w:space="0" w:color="auto"/>
            </w:tcBorders>
            <w:shd w:val="clear" w:color="000000" w:fill="DBE5F1"/>
            <w:hideMark/>
          </w:tcPr>
          <w:p w14:paraId="14240F9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CA8A60A" w14:textId="77777777" w:rsidTr="00EE19D9">
        <w:trPr>
          <w:trHeight w:val="20"/>
        </w:trPr>
        <w:tc>
          <w:tcPr>
            <w:tcW w:w="1520" w:type="dxa"/>
            <w:tcBorders>
              <w:top w:val="nil"/>
              <w:left w:val="nil"/>
              <w:bottom w:val="single" w:sz="4" w:space="0" w:color="auto"/>
              <w:right w:val="nil"/>
            </w:tcBorders>
            <w:shd w:val="clear" w:color="000000" w:fill="EDEDED"/>
            <w:noWrap/>
            <w:hideMark/>
          </w:tcPr>
          <w:p w14:paraId="01A5A068"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Output 2.1</w:t>
            </w:r>
          </w:p>
        </w:tc>
        <w:tc>
          <w:tcPr>
            <w:tcW w:w="6595" w:type="dxa"/>
            <w:tcBorders>
              <w:top w:val="nil"/>
              <w:left w:val="nil"/>
              <w:bottom w:val="nil"/>
              <w:right w:val="nil"/>
            </w:tcBorders>
            <w:shd w:val="clear" w:color="000000" w:fill="EDEDED"/>
            <w:hideMark/>
          </w:tcPr>
          <w:p w14:paraId="4A07788B"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A sustainable financing and management strategy is developed for the national environmental information system</w:t>
            </w:r>
          </w:p>
        </w:tc>
        <w:tc>
          <w:tcPr>
            <w:tcW w:w="396" w:type="dxa"/>
            <w:tcBorders>
              <w:top w:val="nil"/>
              <w:left w:val="single" w:sz="8" w:space="0" w:color="auto"/>
              <w:bottom w:val="single" w:sz="4" w:space="0" w:color="auto"/>
              <w:right w:val="nil"/>
            </w:tcBorders>
            <w:shd w:val="clear" w:color="000000" w:fill="F2F2F2"/>
            <w:hideMark/>
          </w:tcPr>
          <w:p w14:paraId="1BA8404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0B658D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E7B8F7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53BB42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E7A1F0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E05C6A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EA2F6D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CE39D5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317341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C37613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399D15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2F01370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572B82A" w14:textId="77777777" w:rsidTr="00EE19D9">
        <w:trPr>
          <w:trHeight w:val="20"/>
        </w:trPr>
        <w:tc>
          <w:tcPr>
            <w:tcW w:w="1520" w:type="dxa"/>
            <w:tcBorders>
              <w:top w:val="nil"/>
              <w:left w:val="nil"/>
              <w:bottom w:val="single" w:sz="4" w:space="0" w:color="auto"/>
              <w:right w:val="nil"/>
            </w:tcBorders>
            <w:shd w:val="clear" w:color="auto" w:fill="auto"/>
            <w:noWrap/>
            <w:hideMark/>
          </w:tcPr>
          <w:p w14:paraId="4CF6A4B3"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2.1.1</w:t>
            </w:r>
          </w:p>
        </w:tc>
        <w:tc>
          <w:tcPr>
            <w:tcW w:w="6595" w:type="dxa"/>
            <w:tcBorders>
              <w:top w:val="single" w:sz="4" w:space="0" w:color="auto"/>
              <w:left w:val="nil"/>
              <w:bottom w:val="single" w:sz="4" w:space="0" w:color="auto"/>
              <w:right w:val="nil"/>
            </w:tcBorders>
            <w:shd w:val="clear" w:color="auto" w:fill="auto"/>
            <w:hideMark/>
          </w:tcPr>
          <w:p w14:paraId="2D19436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Undertake a financial and economic analysis</w:t>
            </w:r>
          </w:p>
        </w:tc>
        <w:tc>
          <w:tcPr>
            <w:tcW w:w="396" w:type="dxa"/>
            <w:tcBorders>
              <w:top w:val="nil"/>
              <w:left w:val="single" w:sz="8" w:space="0" w:color="auto"/>
              <w:bottom w:val="single" w:sz="4" w:space="0" w:color="auto"/>
              <w:right w:val="nil"/>
            </w:tcBorders>
            <w:shd w:val="clear" w:color="000000" w:fill="FFFFFF"/>
            <w:hideMark/>
          </w:tcPr>
          <w:p w14:paraId="3D3C11E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488717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17596D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28307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D8ED5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16432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D1BF90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52C652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31F93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F33721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3AD1A3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2D3E13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4D60B72" w14:textId="77777777" w:rsidTr="00EE19D9">
        <w:trPr>
          <w:trHeight w:val="20"/>
        </w:trPr>
        <w:tc>
          <w:tcPr>
            <w:tcW w:w="1520" w:type="dxa"/>
            <w:tcBorders>
              <w:top w:val="nil"/>
              <w:left w:val="nil"/>
              <w:bottom w:val="single" w:sz="4" w:space="0" w:color="auto"/>
              <w:right w:val="nil"/>
            </w:tcBorders>
            <w:shd w:val="clear" w:color="auto" w:fill="auto"/>
            <w:noWrap/>
            <w:hideMark/>
          </w:tcPr>
          <w:p w14:paraId="7D101944"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2.1.2</w:t>
            </w:r>
          </w:p>
        </w:tc>
        <w:tc>
          <w:tcPr>
            <w:tcW w:w="6595" w:type="dxa"/>
            <w:tcBorders>
              <w:top w:val="nil"/>
              <w:left w:val="nil"/>
              <w:bottom w:val="single" w:sz="4" w:space="0" w:color="auto"/>
              <w:right w:val="nil"/>
            </w:tcBorders>
            <w:shd w:val="clear" w:color="auto" w:fill="auto"/>
            <w:hideMark/>
          </w:tcPr>
          <w:p w14:paraId="6DA6492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Conduct feasibility study on financial and economic instruments for piloting</w:t>
            </w:r>
          </w:p>
        </w:tc>
        <w:tc>
          <w:tcPr>
            <w:tcW w:w="396" w:type="dxa"/>
            <w:tcBorders>
              <w:top w:val="nil"/>
              <w:left w:val="single" w:sz="8" w:space="0" w:color="auto"/>
              <w:bottom w:val="nil"/>
              <w:right w:val="nil"/>
            </w:tcBorders>
            <w:shd w:val="clear" w:color="000000" w:fill="FFFFFF"/>
            <w:hideMark/>
          </w:tcPr>
          <w:p w14:paraId="1F50418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64EF412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49A3058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0E16F04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210C48B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6F4DFFB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1E58505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3D0F2EC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0A82C7A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563274C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FFFFFF"/>
            <w:hideMark/>
          </w:tcPr>
          <w:p w14:paraId="68B72D6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single" w:sz="8" w:space="0" w:color="auto"/>
            </w:tcBorders>
            <w:shd w:val="clear" w:color="000000" w:fill="FFFFFF"/>
            <w:hideMark/>
          </w:tcPr>
          <w:p w14:paraId="5656390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CC76F0A" w14:textId="77777777" w:rsidTr="00EE19D9">
        <w:trPr>
          <w:trHeight w:val="20"/>
        </w:trPr>
        <w:tc>
          <w:tcPr>
            <w:tcW w:w="1520" w:type="dxa"/>
            <w:tcBorders>
              <w:top w:val="nil"/>
              <w:left w:val="nil"/>
              <w:bottom w:val="single" w:sz="4" w:space="0" w:color="auto"/>
              <w:right w:val="nil"/>
            </w:tcBorders>
            <w:shd w:val="clear" w:color="auto" w:fill="auto"/>
            <w:noWrap/>
            <w:hideMark/>
          </w:tcPr>
          <w:p w14:paraId="6281E8B5"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2.1.3</w:t>
            </w:r>
          </w:p>
        </w:tc>
        <w:tc>
          <w:tcPr>
            <w:tcW w:w="6595" w:type="dxa"/>
            <w:tcBorders>
              <w:top w:val="nil"/>
              <w:left w:val="nil"/>
              <w:bottom w:val="single" w:sz="4" w:space="0" w:color="auto"/>
              <w:right w:val="nil"/>
            </w:tcBorders>
            <w:shd w:val="clear" w:color="auto" w:fill="auto"/>
            <w:hideMark/>
          </w:tcPr>
          <w:p w14:paraId="2CC94ED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Draft, review, and approve a resource mobilization strategy</w:t>
            </w:r>
          </w:p>
        </w:tc>
        <w:tc>
          <w:tcPr>
            <w:tcW w:w="396" w:type="dxa"/>
            <w:tcBorders>
              <w:top w:val="single" w:sz="4" w:space="0" w:color="auto"/>
              <w:left w:val="single" w:sz="8" w:space="0" w:color="auto"/>
              <w:bottom w:val="nil"/>
              <w:right w:val="nil"/>
            </w:tcBorders>
            <w:shd w:val="clear" w:color="000000" w:fill="FFD966"/>
            <w:hideMark/>
          </w:tcPr>
          <w:p w14:paraId="41E2FF0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D966"/>
            <w:hideMark/>
          </w:tcPr>
          <w:p w14:paraId="3C5D7BD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D966"/>
            <w:hideMark/>
          </w:tcPr>
          <w:p w14:paraId="6965B77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D966"/>
            <w:hideMark/>
          </w:tcPr>
          <w:p w14:paraId="7E3BEC1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D966"/>
            <w:hideMark/>
          </w:tcPr>
          <w:p w14:paraId="5BDD912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5E16CB8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2B89E62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644E911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35224C3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7FD3DBA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nil"/>
            </w:tcBorders>
            <w:shd w:val="clear" w:color="000000" w:fill="FFFFFF"/>
            <w:hideMark/>
          </w:tcPr>
          <w:p w14:paraId="7D9DD26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nil"/>
              <w:right w:val="single" w:sz="8" w:space="0" w:color="auto"/>
            </w:tcBorders>
            <w:shd w:val="clear" w:color="000000" w:fill="FFFFFF"/>
            <w:hideMark/>
          </w:tcPr>
          <w:p w14:paraId="2A9CCF3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6EC4285" w14:textId="77777777" w:rsidTr="00EE19D9">
        <w:trPr>
          <w:trHeight w:val="20"/>
        </w:trPr>
        <w:tc>
          <w:tcPr>
            <w:tcW w:w="1520" w:type="dxa"/>
            <w:tcBorders>
              <w:top w:val="nil"/>
              <w:left w:val="nil"/>
              <w:bottom w:val="single" w:sz="4" w:space="0" w:color="auto"/>
              <w:right w:val="nil"/>
            </w:tcBorders>
            <w:shd w:val="clear" w:color="000000" w:fill="EDEDED"/>
            <w:noWrap/>
            <w:hideMark/>
          </w:tcPr>
          <w:p w14:paraId="69FBB396"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Output 2.2</w:t>
            </w:r>
          </w:p>
        </w:tc>
        <w:tc>
          <w:tcPr>
            <w:tcW w:w="6595" w:type="dxa"/>
            <w:tcBorders>
              <w:top w:val="nil"/>
              <w:left w:val="nil"/>
              <w:bottom w:val="nil"/>
              <w:right w:val="nil"/>
            </w:tcBorders>
            <w:shd w:val="clear" w:color="000000" w:fill="EDEDED"/>
            <w:hideMark/>
          </w:tcPr>
          <w:p w14:paraId="78258357"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The format and methodology for a comprehensive state of the environment report is established, with one national State of the Environment report published</w:t>
            </w:r>
          </w:p>
        </w:tc>
        <w:tc>
          <w:tcPr>
            <w:tcW w:w="396" w:type="dxa"/>
            <w:tcBorders>
              <w:top w:val="single" w:sz="4" w:space="0" w:color="auto"/>
              <w:left w:val="single" w:sz="8" w:space="0" w:color="auto"/>
              <w:bottom w:val="single" w:sz="4" w:space="0" w:color="auto"/>
              <w:right w:val="nil"/>
            </w:tcBorders>
            <w:shd w:val="clear" w:color="000000" w:fill="F2F2F2"/>
            <w:hideMark/>
          </w:tcPr>
          <w:p w14:paraId="522C987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13E2E53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0280B88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1F34512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35197EB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2E1FED0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19D5139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1E5E415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20FE194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4F1D5F4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nil"/>
            </w:tcBorders>
            <w:shd w:val="clear" w:color="000000" w:fill="F2F2F2"/>
            <w:hideMark/>
          </w:tcPr>
          <w:p w14:paraId="34DC615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4" w:space="0" w:color="auto"/>
              <w:left w:val="nil"/>
              <w:bottom w:val="single" w:sz="4" w:space="0" w:color="auto"/>
              <w:right w:val="single" w:sz="8" w:space="0" w:color="auto"/>
            </w:tcBorders>
            <w:shd w:val="clear" w:color="000000" w:fill="F2F2F2"/>
            <w:hideMark/>
          </w:tcPr>
          <w:p w14:paraId="058EEB7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7F5752C" w14:textId="77777777" w:rsidTr="00EE19D9">
        <w:trPr>
          <w:trHeight w:val="20"/>
        </w:trPr>
        <w:tc>
          <w:tcPr>
            <w:tcW w:w="1520" w:type="dxa"/>
            <w:tcBorders>
              <w:top w:val="nil"/>
              <w:left w:val="nil"/>
              <w:bottom w:val="single" w:sz="4" w:space="0" w:color="auto"/>
              <w:right w:val="nil"/>
            </w:tcBorders>
            <w:shd w:val="clear" w:color="auto" w:fill="auto"/>
            <w:noWrap/>
            <w:hideMark/>
          </w:tcPr>
          <w:p w14:paraId="40C0BFAF"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2.2.1</w:t>
            </w:r>
          </w:p>
        </w:tc>
        <w:tc>
          <w:tcPr>
            <w:tcW w:w="6595" w:type="dxa"/>
            <w:tcBorders>
              <w:top w:val="single" w:sz="4" w:space="0" w:color="auto"/>
              <w:left w:val="nil"/>
              <w:bottom w:val="single" w:sz="4" w:space="0" w:color="auto"/>
              <w:right w:val="nil"/>
            </w:tcBorders>
            <w:shd w:val="clear" w:color="auto" w:fill="auto"/>
            <w:hideMark/>
          </w:tcPr>
          <w:p w14:paraId="3D866E7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Research existing State of the Environment reports</w:t>
            </w:r>
          </w:p>
        </w:tc>
        <w:tc>
          <w:tcPr>
            <w:tcW w:w="396" w:type="dxa"/>
            <w:tcBorders>
              <w:top w:val="nil"/>
              <w:left w:val="single" w:sz="8" w:space="0" w:color="auto"/>
              <w:bottom w:val="single" w:sz="4" w:space="0" w:color="auto"/>
              <w:right w:val="nil"/>
            </w:tcBorders>
            <w:shd w:val="clear" w:color="000000" w:fill="FFFFFF"/>
            <w:hideMark/>
          </w:tcPr>
          <w:p w14:paraId="6948DFE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BC1EFB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A15262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866742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D81B90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A5283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F05005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DEA667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469B5E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7339B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79746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772536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A1AA035" w14:textId="77777777" w:rsidTr="00EE19D9">
        <w:trPr>
          <w:trHeight w:val="20"/>
        </w:trPr>
        <w:tc>
          <w:tcPr>
            <w:tcW w:w="1520" w:type="dxa"/>
            <w:tcBorders>
              <w:top w:val="nil"/>
              <w:left w:val="nil"/>
              <w:bottom w:val="single" w:sz="4" w:space="0" w:color="auto"/>
              <w:right w:val="nil"/>
            </w:tcBorders>
            <w:shd w:val="clear" w:color="auto" w:fill="auto"/>
            <w:noWrap/>
            <w:hideMark/>
          </w:tcPr>
          <w:p w14:paraId="2E9CF705"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2.2.2</w:t>
            </w:r>
          </w:p>
        </w:tc>
        <w:tc>
          <w:tcPr>
            <w:tcW w:w="6595" w:type="dxa"/>
            <w:tcBorders>
              <w:top w:val="nil"/>
              <w:left w:val="nil"/>
              <w:bottom w:val="single" w:sz="4" w:space="0" w:color="auto"/>
              <w:right w:val="nil"/>
            </w:tcBorders>
            <w:shd w:val="clear" w:color="auto" w:fill="auto"/>
            <w:hideMark/>
          </w:tcPr>
          <w:p w14:paraId="56BD531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 first draft of the State of the Environment Report</w:t>
            </w:r>
          </w:p>
        </w:tc>
        <w:tc>
          <w:tcPr>
            <w:tcW w:w="396" w:type="dxa"/>
            <w:tcBorders>
              <w:top w:val="nil"/>
              <w:left w:val="single" w:sz="8" w:space="0" w:color="auto"/>
              <w:bottom w:val="single" w:sz="4" w:space="0" w:color="auto"/>
              <w:right w:val="nil"/>
            </w:tcBorders>
            <w:shd w:val="clear" w:color="000000" w:fill="FFFFFF"/>
            <w:hideMark/>
          </w:tcPr>
          <w:p w14:paraId="3829256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8D5D1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388E9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C4591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69B377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AD096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84EC7C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153E85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04A4E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35EE5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05FB4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C84B4D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EDB2829" w14:textId="77777777" w:rsidTr="00EE19D9">
        <w:trPr>
          <w:trHeight w:val="20"/>
        </w:trPr>
        <w:tc>
          <w:tcPr>
            <w:tcW w:w="1520" w:type="dxa"/>
            <w:tcBorders>
              <w:top w:val="nil"/>
              <w:left w:val="nil"/>
              <w:bottom w:val="single" w:sz="4" w:space="0" w:color="auto"/>
              <w:right w:val="nil"/>
            </w:tcBorders>
            <w:shd w:val="clear" w:color="auto" w:fill="auto"/>
            <w:noWrap/>
            <w:hideMark/>
          </w:tcPr>
          <w:p w14:paraId="5A80CDA5"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2.2.3</w:t>
            </w:r>
          </w:p>
        </w:tc>
        <w:tc>
          <w:tcPr>
            <w:tcW w:w="6595" w:type="dxa"/>
            <w:tcBorders>
              <w:top w:val="nil"/>
              <w:left w:val="nil"/>
              <w:bottom w:val="single" w:sz="4" w:space="0" w:color="auto"/>
              <w:right w:val="nil"/>
            </w:tcBorders>
            <w:shd w:val="clear" w:color="auto" w:fill="auto"/>
            <w:hideMark/>
          </w:tcPr>
          <w:p w14:paraId="1A5E1C3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Convene two (2) public stakeholder consultations on the draft State of the Environment report</w:t>
            </w:r>
          </w:p>
        </w:tc>
        <w:tc>
          <w:tcPr>
            <w:tcW w:w="396" w:type="dxa"/>
            <w:tcBorders>
              <w:top w:val="nil"/>
              <w:left w:val="single" w:sz="8" w:space="0" w:color="auto"/>
              <w:bottom w:val="single" w:sz="4" w:space="0" w:color="auto"/>
              <w:right w:val="nil"/>
            </w:tcBorders>
            <w:shd w:val="clear" w:color="000000" w:fill="FFFFFF"/>
            <w:hideMark/>
          </w:tcPr>
          <w:p w14:paraId="276D4BB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FD736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440454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0AE83F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20A80E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7FF679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C3617F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42788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B17DC4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6A002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93F3B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4F890E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CA6F8A8" w14:textId="77777777" w:rsidTr="00EE19D9">
        <w:trPr>
          <w:trHeight w:val="20"/>
        </w:trPr>
        <w:tc>
          <w:tcPr>
            <w:tcW w:w="1520" w:type="dxa"/>
            <w:tcBorders>
              <w:top w:val="nil"/>
              <w:left w:val="nil"/>
              <w:bottom w:val="single" w:sz="4" w:space="0" w:color="auto"/>
              <w:right w:val="nil"/>
            </w:tcBorders>
            <w:shd w:val="clear" w:color="auto" w:fill="auto"/>
            <w:noWrap/>
            <w:hideMark/>
          </w:tcPr>
          <w:p w14:paraId="28A0829D"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2.2.4</w:t>
            </w:r>
          </w:p>
        </w:tc>
        <w:tc>
          <w:tcPr>
            <w:tcW w:w="6595" w:type="dxa"/>
            <w:tcBorders>
              <w:top w:val="nil"/>
              <w:left w:val="nil"/>
              <w:bottom w:val="single" w:sz="4" w:space="0" w:color="auto"/>
              <w:right w:val="nil"/>
            </w:tcBorders>
            <w:shd w:val="clear" w:color="auto" w:fill="auto"/>
            <w:hideMark/>
          </w:tcPr>
          <w:p w14:paraId="30BF931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Update and finalize draft State of Environment report</w:t>
            </w:r>
          </w:p>
        </w:tc>
        <w:tc>
          <w:tcPr>
            <w:tcW w:w="396" w:type="dxa"/>
            <w:tcBorders>
              <w:top w:val="nil"/>
              <w:left w:val="single" w:sz="8" w:space="0" w:color="auto"/>
              <w:bottom w:val="single" w:sz="4" w:space="0" w:color="auto"/>
              <w:right w:val="nil"/>
            </w:tcBorders>
            <w:shd w:val="clear" w:color="000000" w:fill="FFD966"/>
            <w:hideMark/>
          </w:tcPr>
          <w:p w14:paraId="407A627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221821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A89ACE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EBA613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2FA81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251180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14C1D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5DB03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3D4C8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6AC984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65AA41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E5637C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B2000D9" w14:textId="77777777" w:rsidTr="00EE19D9">
        <w:trPr>
          <w:trHeight w:val="20"/>
        </w:trPr>
        <w:tc>
          <w:tcPr>
            <w:tcW w:w="1520" w:type="dxa"/>
            <w:tcBorders>
              <w:top w:val="nil"/>
              <w:left w:val="nil"/>
              <w:bottom w:val="single" w:sz="4" w:space="0" w:color="auto"/>
              <w:right w:val="nil"/>
            </w:tcBorders>
            <w:shd w:val="clear" w:color="000000" w:fill="EDEDED"/>
            <w:noWrap/>
            <w:hideMark/>
          </w:tcPr>
          <w:p w14:paraId="1C9E0852"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Output 2.3</w:t>
            </w:r>
          </w:p>
        </w:tc>
        <w:tc>
          <w:tcPr>
            <w:tcW w:w="6595" w:type="dxa"/>
            <w:tcBorders>
              <w:top w:val="nil"/>
              <w:left w:val="nil"/>
              <w:bottom w:val="nil"/>
              <w:right w:val="nil"/>
            </w:tcBorders>
            <w:shd w:val="clear" w:color="000000" w:fill="EDEDED"/>
            <w:hideMark/>
          </w:tcPr>
          <w:p w14:paraId="75B1E99C"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The national environment information system is integrated into national processes, including development application reviews and environmental and social safeguard (ESS) assessments </w:t>
            </w:r>
          </w:p>
        </w:tc>
        <w:tc>
          <w:tcPr>
            <w:tcW w:w="396" w:type="dxa"/>
            <w:tcBorders>
              <w:top w:val="nil"/>
              <w:left w:val="single" w:sz="8" w:space="0" w:color="auto"/>
              <w:bottom w:val="single" w:sz="4" w:space="0" w:color="auto"/>
              <w:right w:val="nil"/>
            </w:tcBorders>
            <w:shd w:val="clear" w:color="000000" w:fill="F2F2F2"/>
            <w:hideMark/>
          </w:tcPr>
          <w:p w14:paraId="455BEBE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274C0E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41A01B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4BFA2C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6D40D4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00E08C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57385B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BDEC6D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C7F8AB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3F9492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D78194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736DECB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2D49102" w14:textId="77777777" w:rsidTr="00EE19D9">
        <w:trPr>
          <w:trHeight w:val="20"/>
        </w:trPr>
        <w:tc>
          <w:tcPr>
            <w:tcW w:w="1520" w:type="dxa"/>
            <w:tcBorders>
              <w:top w:val="nil"/>
              <w:left w:val="nil"/>
              <w:bottom w:val="single" w:sz="4" w:space="0" w:color="auto"/>
              <w:right w:val="nil"/>
            </w:tcBorders>
            <w:shd w:val="clear" w:color="auto" w:fill="auto"/>
            <w:noWrap/>
            <w:hideMark/>
          </w:tcPr>
          <w:p w14:paraId="75CD7E23"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2.3.1</w:t>
            </w:r>
          </w:p>
        </w:tc>
        <w:tc>
          <w:tcPr>
            <w:tcW w:w="6595" w:type="dxa"/>
            <w:tcBorders>
              <w:top w:val="single" w:sz="4" w:space="0" w:color="auto"/>
              <w:left w:val="nil"/>
              <w:bottom w:val="single" w:sz="4" w:space="0" w:color="auto"/>
              <w:right w:val="nil"/>
            </w:tcBorders>
            <w:shd w:val="clear" w:color="auto" w:fill="auto"/>
            <w:hideMark/>
          </w:tcPr>
          <w:p w14:paraId="676D07D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Select a high value  programme and/or plan for piloting mainstreaming exercises</w:t>
            </w:r>
          </w:p>
        </w:tc>
        <w:tc>
          <w:tcPr>
            <w:tcW w:w="396" w:type="dxa"/>
            <w:tcBorders>
              <w:top w:val="nil"/>
              <w:left w:val="single" w:sz="8" w:space="0" w:color="auto"/>
              <w:bottom w:val="single" w:sz="4" w:space="0" w:color="auto"/>
              <w:right w:val="nil"/>
            </w:tcBorders>
            <w:shd w:val="clear" w:color="000000" w:fill="FFFFFF"/>
            <w:hideMark/>
          </w:tcPr>
          <w:p w14:paraId="5CD2982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623C9D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603F7E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1494F5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475F6A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C843F0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872F1F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CBA804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D7158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B60D24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C6EB9A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ED5957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490A763" w14:textId="77777777" w:rsidTr="00EE19D9">
        <w:trPr>
          <w:trHeight w:val="20"/>
        </w:trPr>
        <w:tc>
          <w:tcPr>
            <w:tcW w:w="1520" w:type="dxa"/>
            <w:tcBorders>
              <w:top w:val="nil"/>
              <w:left w:val="nil"/>
              <w:bottom w:val="single" w:sz="4" w:space="0" w:color="auto"/>
              <w:right w:val="nil"/>
            </w:tcBorders>
            <w:shd w:val="clear" w:color="auto" w:fill="auto"/>
            <w:noWrap/>
            <w:hideMark/>
          </w:tcPr>
          <w:p w14:paraId="3FCBE732"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2.3.2</w:t>
            </w:r>
          </w:p>
        </w:tc>
        <w:tc>
          <w:tcPr>
            <w:tcW w:w="6595" w:type="dxa"/>
            <w:tcBorders>
              <w:top w:val="nil"/>
              <w:left w:val="nil"/>
              <w:bottom w:val="single" w:sz="4" w:space="0" w:color="auto"/>
              <w:right w:val="nil"/>
            </w:tcBorders>
            <w:shd w:val="clear" w:color="auto" w:fill="auto"/>
            <w:hideMark/>
          </w:tcPr>
          <w:p w14:paraId="0C71517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Convene stakeholder workshops to reconcile mandates among local and regional authorities </w:t>
            </w:r>
          </w:p>
        </w:tc>
        <w:tc>
          <w:tcPr>
            <w:tcW w:w="396" w:type="dxa"/>
            <w:tcBorders>
              <w:top w:val="nil"/>
              <w:left w:val="single" w:sz="8" w:space="0" w:color="auto"/>
              <w:bottom w:val="single" w:sz="4" w:space="0" w:color="auto"/>
              <w:right w:val="nil"/>
            </w:tcBorders>
            <w:shd w:val="clear" w:color="000000" w:fill="FFFFFF"/>
            <w:hideMark/>
          </w:tcPr>
          <w:p w14:paraId="724F161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0EBA8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17C9E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2A9877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BEFDA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15E18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7B086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AFD84D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ADE4C3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1F2D4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018DF5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53C478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B20503E" w14:textId="77777777" w:rsidTr="00EE19D9">
        <w:trPr>
          <w:trHeight w:val="20"/>
        </w:trPr>
        <w:tc>
          <w:tcPr>
            <w:tcW w:w="1520" w:type="dxa"/>
            <w:tcBorders>
              <w:top w:val="nil"/>
              <w:left w:val="nil"/>
              <w:bottom w:val="single" w:sz="4" w:space="0" w:color="auto"/>
              <w:right w:val="nil"/>
            </w:tcBorders>
            <w:shd w:val="clear" w:color="auto" w:fill="auto"/>
            <w:noWrap/>
            <w:hideMark/>
          </w:tcPr>
          <w:p w14:paraId="4C725449"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2.3.3</w:t>
            </w:r>
          </w:p>
        </w:tc>
        <w:tc>
          <w:tcPr>
            <w:tcW w:w="6595" w:type="dxa"/>
            <w:tcBorders>
              <w:top w:val="nil"/>
              <w:left w:val="nil"/>
              <w:bottom w:val="single" w:sz="4" w:space="0" w:color="auto"/>
              <w:right w:val="nil"/>
            </w:tcBorders>
            <w:shd w:val="clear" w:color="auto" w:fill="auto"/>
            <w:hideMark/>
          </w:tcPr>
          <w:p w14:paraId="59184DC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Prepare feasibility study and project document on activities to be piloted</w:t>
            </w:r>
          </w:p>
        </w:tc>
        <w:tc>
          <w:tcPr>
            <w:tcW w:w="396" w:type="dxa"/>
            <w:tcBorders>
              <w:top w:val="nil"/>
              <w:left w:val="single" w:sz="8" w:space="0" w:color="auto"/>
              <w:bottom w:val="single" w:sz="4" w:space="0" w:color="auto"/>
              <w:right w:val="nil"/>
            </w:tcBorders>
            <w:shd w:val="clear" w:color="000000" w:fill="FFFFFF"/>
            <w:hideMark/>
          </w:tcPr>
          <w:p w14:paraId="146BF22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C34AFF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C5021C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92C90D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BDF8E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C036DF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A9F979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7867DE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D98D3C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01FA8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5F4B01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714FC4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3C457A21" w14:textId="77777777" w:rsidTr="00EE19D9">
        <w:trPr>
          <w:trHeight w:val="20"/>
        </w:trPr>
        <w:tc>
          <w:tcPr>
            <w:tcW w:w="1520" w:type="dxa"/>
            <w:tcBorders>
              <w:top w:val="nil"/>
              <w:left w:val="nil"/>
              <w:bottom w:val="single" w:sz="4" w:space="0" w:color="auto"/>
              <w:right w:val="nil"/>
            </w:tcBorders>
            <w:shd w:val="clear" w:color="auto" w:fill="auto"/>
            <w:noWrap/>
            <w:hideMark/>
          </w:tcPr>
          <w:p w14:paraId="21B349F2"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2.3.4</w:t>
            </w:r>
          </w:p>
        </w:tc>
        <w:tc>
          <w:tcPr>
            <w:tcW w:w="6595" w:type="dxa"/>
            <w:tcBorders>
              <w:top w:val="nil"/>
              <w:left w:val="nil"/>
              <w:bottom w:val="single" w:sz="4" w:space="0" w:color="auto"/>
              <w:right w:val="nil"/>
            </w:tcBorders>
            <w:shd w:val="clear" w:color="auto" w:fill="auto"/>
            <w:hideMark/>
          </w:tcPr>
          <w:p w14:paraId="7628804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Facilitate dialogues on the NEIS and its implementation plan</w:t>
            </w:r>
          </w:p>
        </w:tc>
        <w:tc>
          <w:tcPr>
            <w:tcW w:w="396" w:type="dxa"/>
            <w:tcBorders>
              <w:top w:val="nil"/>
              <w:left w:val="single" w:sz="8" w:space="0" w:color="auto"/>
              <w:bottom w:val="single" w:sz="4" w:space="0" w:color="auto"/>
              <w:right w:val="nil"/>
            </w:tcBorders>
            <w:shd w:val="clear" w:color="000000" w:fill="FFFFFF"/>
            <w:hideMark/>
          </w:tcPr>
          <w:p w14:paraId="0ACE534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85D8DD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817D3D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526AB4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86C52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84524C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A0E36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A418D4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FD513D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C65EF8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A3B7A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CC9942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F27126F" w14:textId="77777777" w:rsidTr="00EE19D9">
        <w:trPr>
          <w:trHeight w:val="20"/>
        </w:trPr>
        <w:tc>
          <w:tcPr>
            <w:tcW w:w="1520" w:type="dxa"/>
            <w:tcBorders>
              <w:top w:val="nil"/>
              <w:left w:val="nil"/>
              <w:bottom w:val="single" w:sz="4" w:space="0" w:color="auto"/>
              <w:right w:val="nil"/>
            </w:tcBorders>
            <w:shd w:val="clear" w:color="auto" w:fill="auto"/>
            <w:noWrap/>
            <w:hideMark/>
          </w:tcPr>
          <w:p w14:paraId="506B1549"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2.3.5</w:t>
            </w:r>
          </w:p>
        </w:tc>
        <w:tc>
          <w:tcPr>
            <w:tcW w:w="6595" w:type="dxa"/>
            <w:tcBorders>
              <w:top w:val="nil"/>
              <w:left w:val="nil"/>
              <w:bottom w:val="single" w:sz="4" w:space="0" w:color="auto"/>
              <w:right w:val="nil"/>
            </w:tcBorders>
            <w:shd w:val="clear" w:color="auto" w:fill="auto"/>
            <w:hideMark/>
          </w:tcPr>
          <w:p w14:paraId="371C6E6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Pilot activities and learning-by-doing trainings are implemented</w:t>
            </w:r>
          </w:p>
        </w:tc>
        <w:tc>
          <w:tcPr>
            <w:tcW w:w="396" w:type="dxa"/>
            <w:tcBorders>
              <w:top w:val="nil"/>
              <w:left w:val="single" w:sz="8" w:space="0" w:color="auto"/>
              <w:bottom w:val="single" w:sz="4" w:space="0" w:color="auto"/>
              <w:right w:val="nil"/>
            </w:tcBorders>
            <w:shd w:val="clear" w:color="000000" w:fill="FFFFFF"/>
            <w:hideMark/>
          </w:tcPr>
          <w:p w14:paraId="58C554C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52B9A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A80CB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FC76E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E6BA05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F30A8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3E911C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5CB71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2E7FFF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95352B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C9901D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4E9246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334985CD" w14:textId="77777777" w:rsidTr="00EE19D9">
        <w:trPr>
          <w:trHeight w:val="20"/>
        </w:trPr>
        <w:tc>
          <w:tcPr>
            <w:tcW w:w="1520" w:type="dxa"/>
            <w:tcBorders>
              <w:top w:val="nil"/>
              <w:left w:val="nil"/>
              <w:bottom w:val="single" w:sz="4" w:space="0" w:color="auto"/>
              <w:right w:val="nil"/>
            </w:tcBorders>
            <w:shd w:val="clear" w:color="auto" w:fill="auto"/>
            <w:noWrap/>
            <w:hideMark/>
          </w:tcPr>
          <w:p w14:paraId="28FB05F1"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2.3.6</w:t>
            </w:r>
          </w:p>
        </w:tc>
        <w:tc>
          <w:tcPr>
            <w:tcW w:w="6595" w:type="dxa"/>
            <w:tcBorders>
              <w:top w:val="nil"/>
              <w:left w:val="nil"/>
              <w:bottom w:val="single" w:sz="4" w:space="0" w:color="auto"/>
              <w:right w:val="nil"/>
            </w:tcBorders>
            <w:shd w:val="clear" w:color="auto" w:fill="auto"/>
            <w:hideMark/>
          </w:tcPr>
          <w:p w14:paraId="411FAB5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Cull lessons learned and best practices from pilot activities to inform NEIS roadmap</w:t>
            </w:r>
          </w:p>
        </w:tc>
        <w:tc>
          <w:tcPr>
            <w:tcW w:w="396" w:type="dxa"/>
            <w:tcBorders>
              <w:top w:val="nil"/>
              <w:left w:val="single" w:sz="8" w:space="0" w:color="auto"/>
              <w:bottom w:val="single" w:sz="4" w:space="0" w:color="auto"/>
              <w:right w:val="nil"/>
            </w:tcBorders>
            <w:shd w:val="clear" w:color="000000" w:fill="FFD966"/>
            <w:hideMark/>
          </w:tcPr>
          <w:p w14:paraId="76FC282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29E39D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B1CB6F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7A3990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A32EBC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E8BEE4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9413AD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7A24A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DD653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6802E6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E809C8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700C31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06391B2" w14:textId="77777777" w:rsidTr="00EE19D9">
        <w:trPr>
          <w:trHeight w:val="20"/>
        </w:trPr>
        <w:tc>
          <w:tcPr>
            <w:tcW w:w="1520" w:type="dxa"/>
            <w:tcBorders>
              <w:top w:val="nil"/>
              <w:left w:val="nil"/>
              <w:bottom w:val="single" w:sz="4" w:space="0" w:color="auto"/>
              <w:right w:val="nil"/>
            </w:tcBorders>
            <w:shd w:val="clear" w:color="000000" w:fill="EDEDED"/>
            <w:noWrap/>
            <w:hideMark/>
          </w:tcPr>
          <w:p w14:paraId="269EDCA5"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Output 2.4</w:t>
            </w:r>
          </w:p>
        </w:tc>
        <w:tc>
          <w:tcPr>
            <w:tcW w:w="6595" w:type="dxa"/>
            <w:tcBorders>
              <w:top w:val="nil"/>
              <w:left w:val="nil"/>
              <w:bottom w:val="nil"/>
              <w:right w:val="nil"/>
            </w:tcBorders>
            <w:shd w:val="clear" w:color="000000" w:fill="EDEDED"/>
            <w:hideMark/>
          </w:tcPr>
          <w:p w14:paraId="3783713F"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 xml:space="preserve">The national environmental information system is used for reporting to at least 3 MEAs </w:t>
            </w:r>
          </w:p>
        </w:tc>
        <w:tc>
          <w:tcPr>
            <w:tcW w:w="396" w:type="dxa"/>
            <w:tcBorders>
              <w:top w:val="nil"/>
              <w:left w:val="single" w:sz="8" w:space="0" w:color="auto"/>
              <w:bottom w:val="single" w:sz="4" w:space="0" w:color="auto"/>
              <w:right w:val="nil"/>
            </w:tcBorders>
            <w:shd w:val="clear" w:color="000000" w:fill="F2F2F2"/>
            <w:hideMark/>
          </w:tcPr>
          <w:p w14:paraId="489C466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E464A1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996332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235E36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18616D5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CAB64C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64755B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9B0BC9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C3F44D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240EC9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FC1E3D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0C4F119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013E9C6" w14:textId="77777777" w:rsidTr="00EE19D9">
        <w:trPr>
          <w:trHeight w:val="20"/>
        </w:trPr>
        <w:tc>
          <w:tcPr>
            <w:tcW w:w="1520" w:type="dxa"/>
            <w:tcBorders>
              <w:top w:val="nil"/>
              <w:left w:val="nil"/>
              <w:bottom w:val="single" w:sz="4" w:space="0" w:color="auto"/>
              <w:right w:val="nil"/>
            </w:tcBorders>
            <w:shd w:val="clear" w:color="auto" w:fill="auto"/>
            <w:noWrap/>
            <w:hideMark/>
          </w:tcPr>
          <w:p w14:paraId="16D93574"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2.4.1</w:t>
            </w:r>
          </w:p>
        </w:tc>
        <w:tc>
          <w:tcPr>
            <w:tcW w:w="6595" w:type="dxa"/>
            <w:tcBorders>
              <w:top w:val="single" w:sz="4" w:space="0" w:color="auto"/>
              <w:left w:val="nil"/>
              <w:bottom w:val="single" w:sz="4" w:space="0" w:color="auto"/>
              <w:right w:val="nil"/>
            </w:tcBorders>
            <w:shd w:val="clear" w:color="auto" w:fill="auto"/>
            <w:hideMark/>
          </w:tcPr>
          <w:p w14:paraId="25E46A2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Review national communications and national reports for the CCD, CBD &amp; FCCC</w:t>
            </w:r>
          </w:p>
        </w:tc>
        <w:tc>
          <w:tcPr>
            <w:tcW w:w="396" w:type="dxa"/>
            <w:tcBorders>
              <w:top w:val="nil"/>
              <w:left w:val="single" w:sz="8" w:space="0" w:color="auto"/>
              <w:bottom w:val="single" w:sz="4" w:space="0" w:color="auto"/>
              <w:right w:val="nil"/>
            </w:tcBorders>
            <w:shd w:val="clear" w:color="000000" w:fill="FFFFFF"/>
            <w:hideMark/>
          </w:tcPr>
          <w:p w14:paraId="46C9FB5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DBB2A6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056219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3542B0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0263D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9BDC5F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061577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16496C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AF8BBB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3452AA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F82143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C4F0F8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D8A68C0" w14:textId="77777777" w:rsidTr="00EE19D9">
        <w:trPr>
          <w:trHeight w:val="20"/>
        </w:trPr>
        <w:tc>
          <w:tcPr>
            <w:tcW w:w="1520" w:type="dxa"/>
            <w:tcBorders>
              <w:top w:val="nil"/>
              <w:left w:val="nil"/>
              <w:bottom w:val="single" w:sz="4" w:space="0" w:color="auto"/>
              <w:right w:val="nil"/>
            </w:tcBorders>
            <w:shd w:val="clear" w:color="auto" w:fill="auto"/>
            <w:noWrap/>
            <w:hideMark/>
          </w:tcPr>
          <w:p w14:paraId="26FC41D0"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2.4.2</w:t>
            </w:r>
          </w:p>
        </w:tc>
        <w:tc>
          <w:tcPr>
            <w:tcW w:w="6595" w:type="dxa"/>
            <w:tcBorders>
              <w:top w:val="nil"/>
              <w:left w:val="nil"/>
              <w:bottom w:val="single" w:sz="4" w:space="0" w:color="auto"/>
              <w:right w:val="nil"/>
            </w:tcBorders>
            <w:shd w:val="clear" w:color="auto" w:fill="auto"/>
            <w:hideMark/>
          </w:tcPr>
          <w:p w14:paraId="3675818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Demonstrate the value of the NEIS by developing reports for MEAs</w:t>
            </w:r>
          </w:p>
        </w:tc>
        <w:tc>
          <w:tcPr>
            <w:tcW w:w="396" w:type="dxa"/>
            <w:tcBorders>
              <w:top w:val="nil"/>
              <w:left w:val="single" w:sz="8" w:space="0" w:color="auto"/>
              <w:bottom w:val="single" w:sz="4" w:space="0" w:color="auto"/>
              <w:right w:val="nil"/>
            </w:tcBorders>
            <w:shd w:val="clear" w:color="000000" w:fill="FFD966"/>
            <w:hideMark/>
          </w:tcPr>
          <w:p w14:paraId="54F633D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43084B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461569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54402C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D2C367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31107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952BF9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68DBE0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C0042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F6B744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8589F2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ADEB9C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272DD7C" w14:textId="77777777" w:rsidTr="00EE19D9">
        <w:trPr>
          <w:trHeight w:val="20"/>
        </w:trPr>
        <w:tc>
          <w:tcPr>
            <w:tcW w:w="1520" w:type="dxa"/>
            <w:tcBorders>
              <w:top w:val="nil"/>
              <w:left w:val="nil"/>
              <w:bottom w:val="single" w:sz="4" w:space="0" w:color="auto"/>
              <w:right w:val="nil"/>
            </w:tcBorders>
            <w:shd w:val="clear" w:color="000000" w:fill="EDEDED"/>
            <w:noWrap/>
            <w:hideMark/>
          </w:tcPr>
          <w:p w14:paraId="51E17D05"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Output 2.5</w:t>
            </w:r>
          </w:p>
        </w:tc>
        <w:tc>
          <w:tcPr>
            <w:tcW w:w="6595" w:type="dxa"/>
            <w:tcBorders>
              <w:top w:val="nil"/>
              <w:left w:val="nil"/>
              <w:bottom w:val="nil"/>
              <w:right w:val="nil"/>
            </w:tcBorders>
            <w:shd w:val="clear" w:color="000000" w:fill="EDEDED"/>
            <w:hideMark/>
          </w:tcPr>
          <w:p w14:paraId="5285F88A"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A public information campaign on accessing and using the environmental information system is launched, in particular targeting educational institutions</w:t>
            </w:r>
          </w:p>
        </w:tc>
        <w:tc>
          <w:tcPr>
            <w:tcW w:w="396" w:type="dxa"/>
            <w:tcBorders>
              <w:top w:val="nil"/>
              <w:left w:val="single" w:sz="8" w:space="0" w:color="auto"/>
              <w:bottom w:val="single" w:sz="4" w:space="0" w:color="auto"/>
              <w:right w:val="nil"/>
            </w:tcBorders>
            <w:shd w:val="clear" w:color="000000" w:fill="F2F2F2"/>
            <w:hideMark/>
          </w:tcPr>
          <w:p w14:paraId="789CAA2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D38D38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8183DA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5023EC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522F561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D06D5F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A4A8F1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96027A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8DE9B7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EFE337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90927E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6F4CDAC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2E51F5D" w14:textId="77777777" w:rsidTr="00EE19D9">
        <w:trPr>
          <w:trHeight w:val="20"/>
        </w:trPr>
        <w:tc>
          <w:tcPr>
            <w:tcW w:w="1520" w:type="dxa"/>
            <w:tcBorders>
              <w:top w:val="nil"/>
              <w:left w:val="nil"/>
              <w:bottom w:val="single" w:sz="4" w:space="0" w:color="auto"/>
              <w:right w:val="nil"/>
            </w:tcBorders>
            <w:shd w:val="clear" w:color="auto" w:fill="auto"/>
            <w:noWrap/>
            <w:hideMark/>
          </w:tcPr>
          <w:p w14:paraId="3BA7D75B"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2.5.1</w:t>
            </w:r>
          </w:p>
        </w:tc>
        <w:tc>
          <w:tcPr>
            <w:tcW w:w="6595" w:type="dxa"/>
            <w:tcBorders>
              <w:top w:val="single" w:sz="4" w:space="0" w:color="auto"/>
              <w:left w:val="nil"/>
              <w:bottom w:val="single" w:sz="4" w:space="0" w:color="auto"/>
              <w:right w:val="nil"/>
            </w:tcBorders>
            <w:shd w:val="clear" w:color="auto" w:fill="auto"/>
            <w:hideMark/>
          </w:tcPr>
          <w:p w14:paraId="30FD9AE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and validate a public awareness and communication campaign plan</w:t>
            </w:r>
          </w:p>
        </w:tc>
        <w:tc>
          <w:tcPr>
            <w:tcW w:w="396" w:type="dxa"/>
            <w:tcBorders>
              <w:top w:val="nil"/>
              <w:left w:val="single" w:sz="8" w:space="0" w:color="auto"/>
              <w:bottom w:val="single" w:sz="4" w:space="0" w:color="auto"/>
              <w:right w:val="nil"/>
            </w:tcBorders>
            <w:shd w:val="clear" w:color="000000" w:fill="FFFFFF"/>
            <w:hideMark/>
          </w:tcPr>
          <w:p w14:paraId="0C2C1F0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3B02A1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84B6B3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05C823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7FCF13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BDC3E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410A23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2B43F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FDC02F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66BD26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1742E5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12350F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5C1CBA96" w14:textId="77777777" w:rsidTr="00EE19D9">
        <w:trPr>
          <w:trHeight w:val="20"/>
        </w:trPr>
        <w:tc>
          <w:tcPr>
            <w:tcW w:w="1520" w:type="dxa"/>
            <w:tcBorders>
              <w:top w:val="nil"/>
              <w:left w:val="nil"/>
              <w:bottom w:val="single" w:sz="4" w:space="0" w:color="auto"/>
              <w:right w:val="nil"/>
            </w:tcBorders>
            <w:shd w:val="clear" w:color="auto" w:fill="auto"/>
            <w:noWrap/>
            <w:hideMark/>
          </w:tcPr>
          <w:p w14:paraId="5AF12FB0"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2.5.2</w:t>
            </w:r>
          </w:p>
        </w:tc>
        <w:tc>
          <w:tcPr>
            <w:tcW w:w="6595" w:type="dxa"/>
            <w:tcBorders>
              <w:top w:val="nil"/>
              <w:left w:val="nil"/>
              <w:bottom w:val="single" w:sz="4" w:space="0" w:color="auto"/>
              <w:right w:val="nil"/>
            </w:tcBorders>
            <w:shd w:val="clear" w:color="auto" w:fill="auto"/>
            <w:hideMark/>
          </w:tcPr>
          <w:p w14:paraId="71BF6B5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Prepare and air a Public Service Announcement for provincial television and radio </w:t>
            </w:r>
          </w:p>
        </w:tc>
        <w:tc>
          <w:tcPr>
            <w:tcW w:w="396" w:type="dxa"/>
            <w:tcBorders>
              <w:top w:val="nil"/>
              <w:left w:val="single" w:sz="8" w:space="0" w:color="auto"/>
              <w:bottom w:val="single" w:sz="4" w:space="0" w:color="auto"/>
              <w:right w:val="nil"/>
            </w:tcBorders>
            <w:shd w:val="clear" w:color="000000" w:fill="FFD966"/>
            <w:hideMark/>
          </w:tcPr>
          <w:p w14:paraId="57860B3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C6883A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608FC5F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6AA207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7AD6F7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39A256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B9B012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488B36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5735A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BB2539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33C738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612824E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765BD00E" w14:textId="77777777" w:rsidTr="00EE19D9">
        <w:trPr>
          <w:trHeight w:val="20"/>
        </w:trPr>
        <w:tc>
          <w:tcPr>
            <w:tcW w:w="1520" w:type="dxa"/>
            <w:tcBorders>
              <w:top w:val="nil"/>
              <w:left w:val="nil"/>
              <w:bottom w:val="single" w:sz="4" w:space="0" w:color="auto"/>
              <w:right w:val="nil"/>
            </w:tcBorders>
            <w:shd w:val="clear" w:color="auto" w:fill="auto"/>
            <w:noWrap/>
            <w:hideMark/>
          </w:tcPr>
          <w:p w14:paraId="552EF252"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2.5.3</w:t>
            </w:r>
          </w:p>
        </w:tc>
        <w:tc>
          <w:tcPr>
            <w:tcW w:w="6595" w:type="dxa"/>
            <w:tcBorders>
              <w:top w:val="nil"/>
              <w:left w:val="nil"/>
              <w:bottom w:val="single" w:sz="4" w:space="0" w:color="auto"/>
              <w:right w:val="nil"/>
            </w:tcBorders>
            <w:shd w:val="clear" w:color="auto" w:fill="auto"/>
            <w:hideMark/>
          </w:tcPr>
          <w:p w14:paraId="051307D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Sensitize the public on the national environment information system through mobile IT bus hands-on session</w:t>
            </w:r>
          </w:p>
        </w:tc>
        <w:tc>
          <w:tcPr>
            <w:tcW w:w="396" w:type="dxa"/>
            <w:tcBorders>
              <w:top w:val="nil"/>
              <w:left w:val="single" w:sz="8" w:space="0" w:color="auto"/>
              <w:bottom w:val="single" w:sz="4" w:space="0" w:color="auto"/>
              <w:right w:val="nil"/>
            </w:tcBorders>
            <w:shd w:val="clear" w:color="000000" w:fill="FFD966"/>
            <w:hideMark/>
          </w:tcPr>
          <w:p w14:paraId="4621551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7CB43B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BF1282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D9D6EB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BADAF4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129611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B7DF78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8E104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7121F2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D432B8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4EA775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1F2455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5415F78" w14:textId="77777777" w:rsidTr="00EE19D9">
        <w:trPr>
          <w:trHeight w:val="20"/>
        </w:trPr>
        <w:tc>
          <w:tcPr>
            <w:tcW w:w="1520" w:type="dxa"/>
            <w:tcBorders>
              <w:top w:val="nil"/>
              <w:left w:val="nil"/>
              <w:bottom w:val="single" w:sz="4" w:space="0" w:color="auto"/>
              <w:right w:val="nil"/>
            </w:tcBorders>
            <w:shd w:val="clear" w:color="auto" w:fill="auto"/>
            <w:noWrap/>
            <w:hideMark/>
          </w:tcPr>
          <w:p w14:paraId="3B49B02F"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2.5.4</w:t>
            </w:r>
          </w:p>
        </w:tc>
        <w:tc>
          <w:tcPr>
            <w:tcW w:w="6595" w:type="dxa"/>
            <w:tcBorders>
              <w:top w:val="nil"/>
              <w:left w:val="nil"/>
              <w:bottom w:val="single" w:sz="4" w:space="0" w:color="auto"/>
              <w:right w:val="nil"/>
            </w:tcBorders>
            <w:shd w:val="clear" w:color="auto" w:fill="auto"/>
            <w:hideMark/>
          </w:tcPr>
          <w:p w14:paraId="14F8C1B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Prepare and apply an environmental awareness module for use in secondary school teaching </w:t>
            </w:r>
          </w:p>
        </w:tc>
        <w:tc>
          <w:tcPr>
            <w:tcW w:w="396" w:type="dxa"/>
            <w:tcBorders>
              <w:top w:val="nil"/>
              <w:left w:val="single" w:sz="8" w:space="0" w:color="auto"/>
              <w:bottom w:val="single" w:sz="4" w:space="0" w:color="auto"/>
              <w:right w:val="nil"/>
            </w:tcBorders>
            <w:shd w:val="clear" w:color="000000" w:fill="FFD966"/>
            <w:hideMark/>
          </w:tcPr>
          <w:p w14:paraId="262D07C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2890969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DEE004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E8CE94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EDE019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5EFCB8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B60EE4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0A24F5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DCAC13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63BB3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B1305F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03D81F9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9FA21B7" w14:textId="77777777" w:rsidTr="00EE19D9">
        <w:trPr>
          <w:trHeight w:val="20"/>
        </w:trPr>
        <w:tc>
          <w:tcPr>
            <w:tcW w:w="1520" w:type="dxa"/>
            <w:tcBorders>
              <w:top w:val="nil"/>
              <w:left w:val="nil"/>
              <w:bottom w:val="single" w:sz="4" w:space="0" w:color="auto"/>
              <w:right w:val="nil"/>
            </w:tcBorders>
            <w:shd w:val="clear" w:color="000000" w:fill="EDEDED"/>
            <w:noWrap/>
            <w:hideMark/>
          </w:tcPr>
          <w:p w14:paraId="07F83020"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Output 2.6</w:t>
            </w:r>
          </w:p>
        </w:tc>
        <w:tc>
          <w:tcPr>
            <w:tcW w:w="6595" w:type="dxa"/>
            <w:tcBorders>
              <w:top w:val="nil"/>
              <w:left w:val="nil"/>
              <w:bottom w:val="nil"/>
              <w:right w:val="nil"/>
            </w:tcBorders>
            <w:shd w:val="clear" w:color="000000" w:fill="EDEDED"/>
            <w:hideMark/>
          </w:tcPr>
          <w:p w14:paraId="575AF193"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Improving awareness of global environmental values</w:t>
            </w:r>
          </w:p>
        </w:tc>
        <w:tc>
          <w:tcPr>
            <w:tcW w:w="396" w:type="dxa"/>
            <w:tcBorders>
              <w:top w:val="nil"/>
              <w:left w:val="single" w:sz="8" w:space="0" w:color="auto"/>
              <w:bottom w:val="single" w:sz="4" w:space="0" w:color="auto"/>
              <w:right w:val="nil"/>
            </w:tcBorders>
            <w:shd w:val="clear" w:color="000000" w:fill="F2F2F2"/>
            <w:hideMark/>
          </w:tcPr>
          <w:p w14:paraId="56F265D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C3A20A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D048DC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42C0BC1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6FD07F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642846E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78341B2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020272D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32FCB3F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391E3D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2F2F2"/>
            <w:hideMark/>
          </w:tcPr>
          <w:p w14:paraId="2EDF051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2F2F2"/>
            <w:hideMark/>
          </w:tcPr>
          <w:p w14:paraId="3CD3874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983C11A" w14:textId="77777777" w:rsidTr="00EE19D9">
        <w:trPr>
          <w:trHeight w:val="20"/>
        </w:trPr>
        <w:tc>
          <w:tcPr>
            <w:tcW w:w="1520" w:type="dxa"/>
            <w:tcBorders>
              <w:top w:val="nil"/>
              <w:left w:val="nil"/>
              <w:bottom w:val="single" w:sz="4" w:space="0" w:color="auto"/>
              <w:right w:val="nil"/>
            </w:tcBorders>
            <w:shd w:val="clear" w:color="auto" w:fill="auto"/>
            <w:noWrap/>
            <w:hideMark/>
          </w:tcPr>
          <w:p w14:paraId="2BEC1850"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2.6.1</w:t>
            </w:r>
          </w:p>
        </w:tc>
        <w:tc>
          <w:tcPr>
            <w:tcW w:w="6595" w:type="dxa"/>
            <w:tcBorders>
              <w:top w:val="single" w:sz="4" w:space="0" w:color="auto"/>
              <w:left w:val="nil"/>
              <w:bottom w:val="single" w:sz="4" w:space="0" w:color="auto"/>
              <w:right w:val="nil"/>
            </w:tcBorders>
            <w:shd w:val="clear" w:color="auto" w:fill="auto"/>
            <w:hideMark/>
          </w:tcPr>
          <w:p w14:paraId="1B6D7CB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Organize and convene a one-day Project Launch Conference and a one-day end of project Results Conference</w:t>
            </w:r>
          </w:p>
        </w:tc>
        <w:tc>
          <w:tcPr>
            <w:tcW w:w="396" w:type="dxa"/>
            <w:tcBorders>
              <w:top w:val="nil"/>
              <w:left w:val="single" w:sz="8" w:space="0" w:color="auto"/>
              <w:bottom w:val="single" w:sz="4" w:space="0" w:color="auto"/>
              <w:right w:val="nil"/>
            </w:tcBorders>
            <w:shd w:val="clear" w:color="000000" w:fill="FFFFFF"/>
            <w:hideMark/>
          </w:tcPr>
          <w:p w14:paraId="5255850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5DCC7D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1EA5CD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6F87B9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45AB629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AF2474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BA50B0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5A56AD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6002BF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FA2B01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F4A3FA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5E7855E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371955F1" w14:textId="77777777" w:rsidTr="00EE19D9">
        <w:trPr>
          <w:trHeight w:val="20"/>
        </w:trPr>
        <w:tc>
          <w:tcPr>
            <w:tcW w:w="1520" w:type="dxa"/>
            <w:tcBorders>
              <w:top w:val="nil"/>
              <w:left w:val="nil"/>
              <w:bottom w:val="single" w:sz="4" w:space="0" w:color="auto"/>
              <w:right w:val="nil"/>
            </w:tcBorders>
            <w:shd w:val="clear" w:color="auto" w:fill="auto"/>
            <w:noWrap/>
            <w:hideMark/>
          </w:tcPr>
          <w:p w14:paraId="5E93E1E7"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2.6.2</w:t>
            </w:r>
          </w:p>
        </w:tc>
        <w:tc>
          <w:tcPr>
            <w:tcW w:w="6595" w:type="dxa"/>
            <w:tcBorders>
              <w:top w:val="nil"/>
              <w:left w:val="nil"/>
              <w:bottom w:val="single" w:sz="4" w:space="0" w:color="auto"/>
              <w:right w:val="nil"/>
            </w:tcBorders>
            <w:shd w:val="clear" w:color="auto" w:fill="auto"/>
            <w:hideMark/>
          </w:tcPr>
          <w:p w14:paraId="6A4E447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Design and carry out survey to assess understanding of Rio Convention mainstreaming</w:t>
            </w:r>
          </w:p>
        </w:tc>
        <w:tc>
          <w:tcPr>
            <w:tcW w:w="396" w:type="dxa"/>
            <w:tcBorders>
              <w:top w:val="nil"/>
              <w:left w:val="single" w:sz="8" w:space="0" w:color="auto"/>
              <w:bottom w:val="single" w:sz="4" w:space="0" w:color="auto"/>
              <w:right w:val="nil"/>
            </w:tcBorders>
            <w:shd w:val="clear" w:color="000000" w:fill="FFFFFF"/>
            <w:hideMark/>
          </w:tcPr>
          <w:p w14:paraId="57A66CF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6B0103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B6B9DF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A981A9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84026F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0236FA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3A7E392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76423F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7C5033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C1A17B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00BEE1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14B9CDD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6D4EA75" w14:textId="77777777" w:rsidTr="00EE19D9">
        <w:trPr>
          <w:trHeight w:val="20"/>
        </w:trPr>
        <w:tc>
          <w:tcPr>
            <w:tcW w:w="1520" w:type="dxa"/>
            <w:tcBorders>
              <w:top w:val="nil"/>
              <w:left w:val="nil"/>
              <w:bottom w:val="single" w:sz="4" w:space="0" w:color="auto"/>
              <w:right w:val="nil"/>
            </w:tcBorders>
            <w:shd w:val="clear" w:color="auto" w:fill="auto"/>
            <w:noWrap/>
            <w:hideMark/>
          </w:tcPr>
          <w:p w14:paraId="6202CCED"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lastRenderedPageBreak/>
              <w:t>2.6.3</w:t>
            </w:r>
          </w:p>
        </w:tc>
        <w:tc>
          <w:tcPr>
            <w:tcW w:w="6595" w:type="dxa"/>
            <w:tcBorders>
              <w:top w:val="nil"/>
              <w:left w:val="nil"/>
              <w:bottom w:val="single" w:sz="4" w:space="0" w:color="auto"/>
              <w:right w:val="nil"/>
            </w:tcBorders>
            <w:shd w:val="clear" w:color="auto" w:fill="auto"/>
            <w:hideMark/>
          </w:tcPr>
          <w:p w14:paraId="207C79C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Develop and apply an awareness-raising module on Rio Conventions mainstreaming</w:t>
            </w:r>
          </w:p>
        </w:tc>
        <w:tc>
          <w:tcPr>
            <w:tcW w:w="396" w:type="dxa"/>
            <w:tcBorders>
              <w:top w:val="nil"/>
              <w:left w:val="single" w:sz="8" w:space="0" w:color="auto"/>
              <w:bottom w:val="single" w:sz="4" w:space="0" w:color="auto"/>
              <w:right w:val="nil"/>
            </w:tcBorders>
            <w:shd w:val="clear" w:color="000000" w:fill="FFFFFF"/>
            <w:hideMark/>
          </w:tcPr>
          <w:p w14:paraId="6258FE1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B19A68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2167CE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3C1BCE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A78927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E97503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EE4E2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A3878F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3859D4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7EFAF2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11FE08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4EF6A2E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1F55236" w14:textId="77777777" w:rsidTr="00EE19D9">
        <w:trPr>
          <w:trHeight w:val="20"/>
        </w:trPr>
        <w:tc>
          <w:tcPr>
            <w:tcW w:w="1520" w:type="dxa"/>
            <w:tcBorders>
              <w:top w:val="nil"/>
              <w:left w:val="nil"/>
              <w:bottom w:val="single" w:sz="4" w:space="0" w:color="auto"/>
              <w:right w:val="nil"/>
            </w:tcBorders>
            <w:shd w:val="clear" w:color="auto" w:fill="auto"/>
            <w:noWrap/>
            <w:hideMark/>
          </w:tcPr>
          <w:p w14:paraId="11338996"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2.6.4</w:t>
            </w:r>
          </w:p>
        </w:tc>
        <w:tc>
          <w:tcPr>
            <w:tcW w:w="6595" w:type="dxa"/>
            <w:tcBorders>
              <w:top w:val="nil"/>
              <w:left w:val="nil"/>
              <w:bottom w:val="single" w:sz="4" w:space="0" w:color="auto"/>
              <w:right w:val="nil"/>
            </w:tcBorders>
            <w:shd w:val="clear" w:color="auto" w:fill="auto"/>
            <w:hideMark/>
          </w:tcPr>
          <w:p w14:paraId="0131F55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Convene national and sub-national awareness workshops on  global environmental conservation and its link to local sustainable development</w:t>
            </w:r>
          </w:p>
        </w:tc>
        <w:tc>
          <w:tcPr>
            <w:tcW w:w="396" w:type="dxa"/>
            <w:tcBorders>
              <w:top w:val="nil"/>
              <w:left w:val="single" w:sz="8" w:space="0" w:color="auto"/>
              <w:bottom w:val="single" w:sz="4" w:space="0" w:color="auto"/>
              <w:right w:val="nil"/>
            </w:tcBorders>
            <w:shd w:val="clear" w:color="000000" w:fill="FFD966"/>
            <w:hideMark/>
          </w:tcPr>
          <w:p w14:paraId="749EE1A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0E42A61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DEACC8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3B5EAE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5027EA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BC1D6D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65BA77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5350E6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F771F1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7EFED9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A79F9C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7470AEF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2D553B8E" w14:textId="77777777" w:rsidTr="00EE19D9">
        <w:trPr>
          <w:trHeight w:val="20"/>
        </w:trPr>
        <w:tc>
          <w:tcPr>
            <w:tcW w:w="1520" w:type="dxa"/>
            <w:tcBorders>
              <w:top w:val="nil"/>
              <w:left w:val="nil"/>
              <w:bottom w:val="single" w:sz="4" w:space="0" w:color="auto"/>
              <w:right w:val="nil"/>
            </w:tcBorders>
            <w:shd w:val="clear" w:color="auto" w:fill="auto"/>
            <w:noWrap/>
            <w:hideMark/>
          </w:tcPr>
          <w:p w14:paraId="5B5FADAB"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2.6.5</w:t>
            </w:r>
          </w:p>
        </w:tc>
        <w:tc>
          <w:tcPr>
            <w:tcW w:w="6595" w:type="dxa"/>
            <w:tcBorders>
              <w:top w:val="nil"/>
              <w:left w:val="nil"/>
              <w:bottom w:val="single" w:sz="4" w:space="0" w:color="auto"/>
              <w:right w:val="nil"/>
            </w:tcBorders>
            <w:shd w:val="clear" w:color="auto" w:fill="auto"/>
            <w:hideMark/>
          </w:tcPr>
          <w:p w14:paraId="009660F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Organize and convene private sector and media sensitization panel discussions </w:t>
            </w:r>
          </w:p>
        </w:tc>
        <w:tc>
          <w:tcPr>
            <w:tcW w:w="396" w:type="dxa"/>
            <w:tcBorders>
              <w:top w:val="nil"/>
              <w:left w:val="single" w:sz="8" w:space="0" w:color="auto"/>
              <w:bottom w:val="single" w:sz="4" w:space="0" w:color="auto"/>
              <w:right w:val="nil"/>
            </w:tcBorders>
            <w:shd w:val="clear" w:color="000000" w:fill="FFFFFF"/>
            <w:hideMark/>
          </w:tcPr>
          <w:p w14:paraId="241300D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814A79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B6DABD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596591A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892C87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2221765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8C4C94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06AB06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7FEA3A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ED9330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D86986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2F92C9D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6BB497AA" w14:textId="77777777" w:rsidTr="00EE19D9">
        <w:trPr>
          <w:trHeight w:val="20"/>
        </w:trPr>
        <w:tc>
          <w:tcPr>
            <w:tcW w:w="1520" w:type="dxa"/>
            <w:tcBorders>
              <w:top w:val="nil"/>
              <w:left w:val="nil"/>
              <w:bottom w:val="single" w:sz="4" w:space="0" w:color="auto"/>
              <w:right w:val="nil"/>
            </w:tcBorders>
            <w:shd w:val="clear" w:color="auto" w:fill="auto"/>
            <w:noWrap/>
            <w:hideMark/>
          </w:tcPr>
          <w:p w14:paraId="39DA8E41" w14:textId="77777777" w:rsidR="00EE19D9" w:rsidRPr="00F82B63" w:rsidRDefault="00EE19D9" w:rsidP="00EE19D9">
            <w:pPr>
              <w:spacing w:after="0"/>
              <w:jc w:val="center"/>
              <w:rPr>
                <w:rFonts w:ascii="Times New Roman" w:eastAsia="Times New Roman" w:hAnsi="Times New Roman"/>
                <w:sz w:val="18"/>
                <w:szCs w:val="18"/>
              </w:rPr>
            </w:pPr>
            <w:r w:rsidRPr="00F82B63">
              <w:rPr>
                <w:rFonts w:ascii="Times New Roman" w:eastAsia="Times New Roman" w:hAnsi="Times New Roman"/>
                <w:sz w:val="18"/>
                <w:szCs w:val="18"/>
              </w:rPr>
              <w:t>2.6.6</w:t>
            </w:r>
          </w:p>
        </w:tc>
        <w:tc>
          <w:tcPr>
            <w:tcW w:w="6595" w:type="dxa"/>
            <w:tcBorders>
              <w:top w:val="nil"/>
              <w:left w:val="nil"/>
              <w:bottom w:val="single" w:sz="4" w:space="0" w:color="auto"/>
              <w:right w:val="nil"/>
            </w:tcBorders>
            <w:shd w:val="clear" w:color="auto" w:fill="auto"/>
            <w:hideMark/>
          </w:tcPr>
          <w:p w14:paraId="10901B0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Prepare and publish articles on linkages between the global environment and socio-economic issues </w:t>
            </w:r>
          </w:p>
        </w:tc>
        <w:tc>
          <w:tcPr>
            <w:tcW w:w="396" w:type="dxa"/>
            <w:tcBorders>
              <w:top w:val="nil"/>
              <w:left w:val="single" w:sz="8" w:space="0" w:color="auto"/>
              <w:bottom w:val="single" w:sz="4" w:space="0" w:color="auto"/>
              <w:right w:val="nil"/>
            </w:tcBorders>
            <w:shd w:val="clear" w:color="000000" w:fill="FFFFFF"/>
            <w:hideMark/>
          </w:tcPr>
          <w:p w14:paraId="03696CA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E791FD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07C7ACF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D966"/>
            <w:hideMark/>
          </w:tcPr>
          <w:p w14:paraId="124421C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AD0AE2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12B5E65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6753293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7C6216D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5A136F2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369D045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nil"/>
            </w:tcBorders>
            <w:shd w:val="clear" w:color="000000" w:fill="FFFFFF"/>
            <w:hideMark/>
          </w:tcPr>
          <w:p w14:paraId="40BD36A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4" w:space="0" w:color="auto"/>
              <w:right w:val="single" w:sz="8" w:space="0" w:color="auto"/>
            </w:tcBorders>
            <w:shd w:val="clear" w:color="000000" w:fill="FFFFFF"/>
            <w:hideMark/>
          </w:tcPr>
          <w:p w14:paraId="35E6A0D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00D5A0DA" w14:textId="77777777" w:rsidTr="00EE19D9">
        <w:trPr>
          <w:trHeight w:val="20"/>
        </w:trPr>
        <w:tc>
          <w:tcPr>
            <w:tcW w:w="8115" w:type="dxa"/>
            <w:gridSpan w:val="2"/>
            <w:tcBorders>
              <w:top w:val="single" w:sz="8" w:space="0" w:color="auto"/>
              <w:left w:val="nil"/>
              <w:bottom w:val="single" w:sz="8" w:space="0" w:color="auto"/>
              <w:right w:val="nil"/>
            </w:tcBorders>
            <w:shd w:val="clear" w:color="000000" w:fill="DBE5F1"/>
            <w:hideMark/>
          </w:tcPr>
          <w:p w14:paraId="0A2B4CDF" w14:textId="77777777" w:rsidR="00EE19D9" w:rsidRPr="00F82B63" w:rsidRDefault="00EE19D9" w:rsidP="00EE19D9">
            <w:pPr>
              <w:spacing w:after="0"/>
              <w:jc w:val="left"/>
              <w:rPr>
                <w:rFonts w:ascii="Times New Roman" w:eastAsia="Times New Roman" w:hAnsi="Times New Roman"/>
                <w:b/>
                <w:bCs/>
                <w:sz w:val="18"/>
                <w:szCs w:val="18"/>
              </w:rPr>
            </w:pPr>
            <w:r w:rsidRPr="00F82B63">
              <w:rPr>
                <w:rFonts w:ascii="Times New Roman" w:eastAsia="Times New Roman" w:hAnsi="Times New Roman"/>
                <w:b/>
                <w:bCs/>
                <w:sz w:val="18"/>
                <w:szCs w:val="18"/>
              </w:rPr>
              <w:t>Project Management</w:t>
            </w:r>
          </w:p>
        </w:tc>
        <w:tc>
          <w:tcPr>
            <w:tcW w:w="396" w:type="dxa"/>
            <w:tcBorders>
              <w:top w:val="single" w:sz="8" w:space="0" w:color="auto"/>
              <w:left w:val="single" w:sz="8" w:space="0" w:color="auto"/>
              <w:bottom w:val="single" w:sz="8" w:space="0" w:color="auto"/>
              <w:right w:val="nil"/>
            </w:tcBorders>
            <w:shd w:val="clear" w:color="000000" w:fill="DBE5F1"/>
            <w:hideMark/>
          </w:tcPr>
          <w:p w14:paraId="3A30C11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7B6C13B3"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7C3CA86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3E1519F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4A91C22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54D2B04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31C0962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444CA57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4B749D8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53CBE89B"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nil"/>
            </w:tcBorders>
            <w:shd w:val="clear" w:color="000000" w:fill="DBE5F1"/>
            <w:hideMark/>
          </w:tcPr>
          <w:p w14:paraId="50A774B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single" w:sz="8" w:space="0" w:color="auto"/>
              <w:left w:val="nil"/>
              <w:bottom w:val="single" w:sz="8" w:space="0" w:color="auto"/>
              <w:right w:val="single" w:sz="8" w:space="0" w:color="auto"/>
            </w:tcBorders>
            <w:shd w:val="clear" w:color="000000" w:fill="DBE5F1"/>
            <w:hideMark/>
          </w:tcPr>
          <w:p w14:paraId="4335C50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498B1489" w14:textId="77777777" w:rsidTr="00EE19D9">
        <w:trPr>
          <w:trHeight w:val="20"/>
        </w:trPr>
        <w:tc>
          <w:tcPr>
            <w:tcW w:w="1520" w:type="dxa"/>
            <w:tcBorders>
              <w:top w:val="nil"/>
              <w:left w:val="dotted" w:sz="4" w:space="0" w:color="auto"/>
              <w:bottom w:val="dotted" w:sz="4" w:space="0" w:color="auto"/>
              <w:right w:val="dotted" w:sz="4" w:space="0" w:color="auto"/>
            </w:tcBorders>
            <w:shd w:val="clear" w:color="auto" w:fill="auto"/>
            <w:hideMark/>
          </w:tcPr>
          <w:p w14:paraId="1E887ADA"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A</w:t>
            </w:r>
          </w:p>
        </w:tc>
        <w:tc>
          <w:tcPr>
            <w:tcW w:w="6595" w:type="dxa"/>
            <w:tcBorders>
              <w:top w:val="nil"/>
              <w:left w:val="nil"/>
              <w:bottom w:val="dotted" w:sz="4" w:space="0" w:color="auto"/>
              <w:right w:val="nil"/>
            </w:tcBorders>
            <w:shd w:val="clear" w:color="auto" w:fill="auto"/>
            <w:hideMark/>
          </w:tcPr>
          <w:p w14:paraId="74DDC4C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Project Administration</w:t>
            </w:r>
          </w:p>
        </w:tc>
        <w:tc>
          <w:tcPr>
            <w:tcW w:w="396" w:type="dxa"/>
            <w:tcBorders>
              <w:top w:val="nil"/>
              <w:left w:val="single" w:sz="8" w:space="0" w:color="auto"/>
              <w:bottom w:val="dotted" w:sz="4" w:space="0" w:color="auto"/>
              <w:right w:val="nil"/>
            </w:tcBorders>
            <w:shd w:val="clear" w:color="000000" w:fill="A6A6A6"/>
            <w:hideMark/>
          </w:tcPr>
          <w:p w14:paraId="7AD1F0F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631756C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1169F38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28B061F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11AA944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58080C7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47D2F77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A6A6A6"/>
            <w:hideMark/>
          </w:tcPr>
          <w:p w14:paraId="036B651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A6A6A6"/>
            <w:hideMark/>
          </w:tcPr>
          <w:p w14:paraId="4A1228A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nil"/>
              <w:right w:val="nil"/>
            </w:tcBorders>
            <w:shd w:val="clear" w:color="000000" w:fill="A6A6A6"/>
            <w:hideMark/>
          </w:tcPr>
          <w:p w14:paraId="35AE6DD4"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A6A6A6"/>
            <w:hideMark/>
          </w:tcPr>
          <w:p w14:paraId="7FB82BB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single" w:sz="8" w:space="0" w:color="auto"/>
            </w:tcBorders>
            <w:shd w:val="clear" w:color="000000" w:fill="A6A6A6"/>
            <w:hideMark/>
          </w:tcPr>
          <w:p w14:paraId="5771F32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E4F16DC" w14:textId="77777777" w:rsidTr="00EE19D9">
        <w:trPr>
          <w:trHeight w:val="20"/>
        </w:trPr>
        <w:tc>
          <w:tcPr>
            <w:tcW w:w="1520" w:type="dxa"/>
            <w:tcBorders>
              <w:top w:val="nil"/>
              <w:left w:val="dotted" w:sz="4" w:space="0" w:color="auto"/>
              <w:bottom w:val="dotted" w:sz="4" w:space="0" w:color="auto"/>
              <w:right w:val="dotted" w:sz="4" w:space="0" w:color="auto"/>
            </w:tcBorders>
            <w:shd w:val="clear" w:color="auto" w:fill="auto"/>
            <w:hideMark/>
          </w:tcPr>
          <w:p w14:paraId="779FAA07"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B</w:t>
            </w:r>
          </w:p>
        </w:tc>
        <w:tc>
          <w:tcPr>
            <w:tcW w:w="6595" w:type="dxa"/>
            <w:tcBorders>
              <w:top w:val="nil"/>
              <w:left w:val="nil"/>
              <w:bottom w:val="dotted" w:sz="4" w:space="0" w:color="auto"/>
              <w:right w:val="nil"/>
            </w:tcBorders>
            <w:shd w:val="clear" w:color="auto" w:fill="auto"/>
            <w:hideMark/>
          </w:tcPr>
          <w:p w14:paraId="434ABBB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Independent Terminal Evaluation</w:t>
            </w:r>
          </w:p>
        </w:tc>
        <w:tc>
          <w:tcPr>
            <w:tcW w:w="396" w:type="dxa"/>
            <w:tcBorders>
              <w:top w:val="nil"/>
              <w:left w:val="single" w:sz="8" w:space="0" w:color="auto"/>
              <w:bottom w:val="dotted" w:sz="4" w:space="0" w:color="auto"/>
              <w:right w:val="nil"/>
            </w:tcBorders>
            <w:shd w:val="clear" w:color="000000" w:fill="FFFFFF"/>
            <w:hideMark/>
          </w:tcPr>
          <w:p w14:paraId="251027F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77DAB37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1C2453B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38AC922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4F70F4D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3B6D6E7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D966"/>
            <w:hideMark/>
          </w:tcPr>
          <w:p w14:paraId="703391F6"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dotted" w:sz="4" w:space="0" w:color="auto"/>
              <w:left w:val="nil"/>
              <w:bottom w:val="dotted" w:sz="4" w:space="0" w:color="auto"/>
              <w:right w:val="nil"/>
            </w:tcBorders>
            <w:shd w:val="clear" w:color="000000" w:fill="FFD966"/>
            <w:hideMark/>
          </w:tcPr>
          <w:p w14:paraId="0573763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dotted" w:sz="4" w:space="0" w:color="auto"/>
              <w:left w:val="nil"/>
              <w:bottom w:val="dotted" w:sz="4" w:space="0" w:color="auto"/>
              <w:right w:val="nil"/>
            </w:tcBorders>
            <w:shd w:val="clear" w:color="000000" w:fill="FFD966"/>
            <w:hideMark/>
          </w:tcPr>
          <w:p w14:paraId="3989F7F7"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dotted" w:sz="4" w:space="0" w:color="auto"/>
              <w:left w:val="nil"/>
              <w:bottom w:val="dotted" w:sz="4" w:space="0" w:color="auto"/>
              <w:right w:val="nil"/>
            </w:tcBorders>
            <w:shd w:val="clear" w:color="000000" w:fill="FFFFFF"/>
            <w:hideMark/>
          </w:tcPr>
          <w:p w14:paraId="7CFA811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nil"/>
            </w:tcBorders>
            <w:shd w:val="clear" w:color="000000" w:fill="FFFFFF"/>
            <w:hideMark/>
          </w:tcPr>
          <w:p w14:paraId="31383331"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dotted" w:sz="4" w:space="0" w:color="auto"/>
              <w:right w:val="single" w:sz="8" w:space="0" w:color="auto"/>
            </w:tcBorders>
            <w:shd w:val="clear" w:color="000000" w:fill="FFFFFF"/>
            <w:hideMark/>
          </w:tcPr>
          <w:p w14:paraId="5410A9CE"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r w:rsidR="00EE19D9" w:rsidRPr="00F82B63" w14:paraId="1C61D6CB" w14:textId="77777777" w:rsidTr="00EE19D9">
        <w:trPr>
          <w:trHeight w:val="20"/>
        </w:trPr>
        <w:tc>
          <w:tcPr>
            <w:tcW w:w="1520" w:type="dxa"/>
            <w:tcBorders>
              <w:top w:val="nil"/>
              <w:left w:val="dotted" w:sz="4" w:space="0" w:color="auto"/>
              <w:bottom w:val="single" w:sz="8" w:space="0" w:color="auto"/>
              <w:right w:val="dotted" w:sz="4" w:space="0" w:color="auto"/>
            </w:tcBorders>
            <w:shd w:val="clear" w:color="000000" w:fill="FFFFFF"/>
            <w:hideMark/>
          </w:tcPr>
          <w:p w14:paraId="5B2CB349" w14:textId="77777777" w:rsidR="00EE19D9" w:rsidRPr="00F82B63" w:rsidRDefault="00EE19D9" w:rsidP="00EE19D9">
            <w:pPr>
              <w:spacing w:after="0"/>
              <w:jc w:val="center"/>
              <w:rPr>
                <w:rFonts w:ascii="Times New Roman" w:eastAsia="Times New Roman" w:hAnsi="Times New Roman"/>
                <w:b/>
                <w:bCs/>
                <w:sz w:val="18"/>
                <w:szCs w:val="18"/>
              </w:rPr>
            </w:pPr>
            <w:r w:rsidRPr="00F82B63">
              <w:rPr>
                <w:rFonts w:ascii="Times New Roman" w:eastAsia="Times New Roman" w:hAnsi="Times New Roman"/>
                <w:b/>
                <w:bCs/>
                <w:sz w:val="18"/>
                <w:szCs w:val="18"/>
              </w:rPr>
              <w:t>C</w:t>
            </w:r>
          </w:p>
        </w:tc>
        <w:tc>
          <w:tcPr>
            <w:tcW w:w="6595" w:type="dxa"/>
            <w:tcBorders>
              <w:top w:val="nil"/>
              <w:left w:val="nil"/>
              <w:bottom w:val="single" w:sz="8" w:space="0" w:color="auto"/>
              <w:right w:val="nil"/>
            </w:tcBorders>
            <w:shd w:val="clear" w:color="000000" w:fill="FFFFFF"/>
            <w:hideMark/>
          </w:tcPr>
          <w:p w14:paraId="5CE6EEA7" w14:textId="77777777" w:rsidR="00EE19D9" w:rsidRPr="00F82B63" w:rsidRDefault="00C900A0"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xml:space="preserve">Project Management Committee </w:t>
            </w:r>
            <w:r w:rsidR="00EE19D9" w:rsidRPr="00F82B63">
              <w:rPr>
                <w:rFonts w:ascii="Times New Roman" w:eastAsia="Times New Roman" w:hAnsi="Times New Roman"/>
                <w:sz w:val="18"/>
                <w:szCs w:val="18"/>
              </w:rPr>
              <w:t>Meetings</w:t>
            </w:r>
          </w:p>
        </w:tc>
        <w:tc>
          <w:tcPr>
            <w:tcW w:w="396" w:type="dxa"/>
            <w:tcBorders>
              <w:top w:val="nil"/>
              <w:left w:val="single" w:sz="8" w:space="0" w:color="auto"/>
              <w:bottom w:val="single" w:sz="8" w:space="0" w:color="auto"/>
              <w:right w:val="nil"/>
            </w:tcBorders>
            <w:shd w:val="clear" w:color="000000" w:fill="FFFFFF"/>
            <w:hideMark/>
          </w:tcPr>
          <w:p w14:paraId="225E758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0070C0"/>
            <w:hideMark/>
          </w:tcPr>
          <w:p w14:paraId="1CCF955C"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62A1B1AD"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702A301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1D838799"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59F5B6B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426EBAC2"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0070C0"/>
            <w:hideMark/>
          </w:tcPr>
          <w:p w14:paraId="2CFF7420"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5F16CCAF"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08B74658"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nil"/>
            </w:tcBorders>
            <w:shd w:val="clear" w:color="000000" w:fill="FFFFFF"/>
            <w:hideMark/>
          </w:tcPr>
          <w:p w14:paraId="7A125F9A"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c>
          <w:tcPr>
            <w:tcW w:w="396" w:type="dxa"/>
            <w:tcBorders>
              <w:top w:val="nil"/>
              <w:left w:val="nil"/>
              <w:bottom w:val="single" w:sz="8" w:space="0" w:color="auto"/>
              <w:right w:val="single" w:sz="8" w:space="0" w:color="auto"/>
            </w:tcBorders>
            <w:shd w:val="clear" w:color="000000" w:fill="FFFFFF"/>
            <w:hideMark/>
          </w:tcPr>
          <w:p w14:paraId="2DEA9BA5" w14:textId="77777777" w:rsidR="00EE19D9" w:rsidRPr="00F82B63" w:rsidRDefault="00EE19D9" w:rsidP="00EE19D9">
            <w:pPr>
              <w:spacing w:after="0"/>
              <w:jc w:val="left"/>
              <w:rPr>
                <w:rFonts w:ascii="Times New Roman" w:eastAsia="Times New Roman" w:hAnsi="Times New Roman"/>
                <w:sz w:val="18"/>
                <w:szCs w:val="18"/>
              </w:rPr>
            </w:pPr>
            <w:r w:rsidRPr="00F82B63">
              <w:rPr>
                <w:rFonts w:ascii="Times New Roman" w:eastAsia="Times New Roman" w:hAnsi="Times New Roman"/>
                <w:sz w:val="18"/>
                <w:szCs w:val="18"/>
              </w:rPr>
              <w:t> </w:t>
            </w:r>
          </w:p>
        </w:tc>
      </w:tr>
    </w:tbl>
    <w:p w14:paraId="7079F905" w14:textId="77777777" w:rsidR="00EE19D9" w:rsidRPr="00B45120" w:rsidRDefault="00EE19D9">
      <w:pPr>
        <w:spacing w:after="0"/>
        <w:jc w:val="left"/>
        <w:rPr>
          <w:rFonts w:ascii="Times New Roman" w:hAnsi="Times New Roman"/>
          <w:b/>
          <w:bCs/>
          <w:sz w:val="22"/>
          <w:szCs w:val="22"/>
        </w:rPr>
      </w:pPr>
    </w:p>
    <w:p w14:paraId="12531567" w14:textId="251862C8" w:rsidR="00BE318E" w:rsidRDefault="00BE318E" w:rsidP="00EE19D9">
      <w:pPr>
        <w:rPr>
          <w:sz w:val="22"/>
          <w:szCs w:val="22"/>
        </w:rPr>
      </w:pPr>
    </w:p>
    <w:p w14:paraId="33925186" w14:textId="2D8C3B4B" w:rsidR="00F82B63" w:rsidRDefault="00F82B63" w:rsidP="00EE19D9">
      <w:pPr>
        <w:rPr>
          <w:sz w:val="22"/>
          <w:szCs w:val="22"/>
        </w:rPr>
      </w:pPr>
    </w:p>
    <w:p w14:paraId="77CB7E24" w14:textId="3AA13BEA" w:rsidR="00F82B63" w:rsidRDefault="00F82B63" w:rsidP="00EE19D9">
      <w:pPr>
        <w:rPr>
          <w:sz w:val="22"/>
          <w:szCs w:val="22"/>
        </w:rPr>
      </w:pPr>
    </w:p>
    <w:p w14:paraId="56845D71" w14:textId="5222D774" w:rsidR="00F82B63" w:rsidRDefault="00F82B63" w:rsidP="00EE19D9">
      <w:pPr>
        <w:rPr>
          <w:sz w:val="22"/>
          <w:szCs w:val="22"/>
        </w:rPr>
      </w:pPr>
    </w:p>
    <w:p w14:paraId="1DB070D5" w14:textId="4644D4D6" w:rsidR="00F82B63" w:rsidRDefault="00F82B63" w:rsidP="00EE19D9">
      <w:pPr>
        <w:rPr>
          <w:sz w:val="22"/>
          <w:szCs w:val="22"/>
        </w:rPr>
      </w:pPr>
    </w:p>
    <w:p w14:paraId="59A5EB89" w14:textId="0B148108" w:rsidR="00F82B63" w:rsidRDefault="00F82B63" w:rsidP="00EE19D9">
      <w:pPr>
        <w:rPr>
          <w:sz w:val="22"/>
          <w:szCs w:val="22"/>
        </w:rPr>
      </w:pPr>
    </w:p>
    <w:p w14:paraId="2CA6BDEA" w14:textId="10043A71" w:rsidR="00F82B63" w:rsidRDefault="00F82B63" w:rsidP="00EE19D9">
      <w:pPr>
        <w:rPr>
          <w:sz w:val="22"/>
          <w:szCs w:val="22"/>
        </w:rPr>
      </w:pPr>
    </w:p>
    <w:p w14:paraId="0D42CA1C" w14:textId="5BE2AD7C" w:rsidR="00F82B63" w:rsidRDefault="00F82B63" w:rsidP="00EE19D9">
      <w:pPr>
        <w:rPr>
          <w:sz w:val="22"/>
          <w:szCs w:val="22"/>
        </w:rPr>
      </w:pPr>
    </w:p>
    <w:p w14:paraId="222653A7" w14:textId="0113FE66" w:rsidR="00F82B63" w:rsidRDefault="00F82B63" w:rsidP="00EE19D9">
      <w:pPr>
        <w:rPr>
          <w:sz w:val="22"/>
          <w:szCs w:val="22"/>
        </w:rPr>
      </w:pPr>
    </w:p>
    <w:p w14:paraId="77133FFB" w14:textId="7D9C6FFB" w:rsidR="00F82B63" w:rsidRDefault="00F82B63" w:rsidP="00EE19D9">
      <w:pPr>
        <w:rPr>
          <w:sz w:val="22"/>
          <w:szCs w:val="22"/>
        </w:rPr>
      </w:pPr>
    </w:p>
    <w:p w14:paraId="7580DEA0" w14:textId="08317B5A" w:rsidR="00F82B63" w:rsidRDefault="00F82B63" w:rsidP="00EE19D9">
      <w:pPr>
        <w:rPr>
          <w:sz w:val="22"/>
          <w:szCs w:val="22"/>
        </w:rPr>
      </w:pPr>
    </w:p>
    <w:p w14:paraId="6D55E876" w14:textId="5BDCA3B1" w:rsidR="00F82B63" w:rsidRDefault="00F82B63" w:rsidP="00EE19D9">
      <w:pPr>
        <w:rPr>
          <w:sz w:val="22"/>
          <w:szCs w:val="22"/>
        </w:rPr>
      </w:pPr>
    </w:p>
    <w:p w14:paraId="3A80AD65" w14:textId="22A5F96D" w:rsidR="00F82B63" w:rsidRDefault="00F82B63" w:rsidP="00EE19D9">
      <w:pPr>
        <w:rPr>
          <w:sz w:val="22"/>
          <w:szCs w:val="22"/>
        </w:rPr>
      </w:pPr>
    </w:p>
    <w:p w14:paraId="545E881D" w14:textId="674C0231" w:rsidR="00F82B63" w:rsidRDefault="00F82B63" w:rsidP="00EE19D9">
      <w:pPr>
        <w:rPr>
          <w:sz w:val="22"/>
          <w:szCs w:val="22"/>
        </w:rPr>
      </w:pPr>
    </w:p>
    <w:p w14:paraId="69FCEFFC" w14:textId="54BE64F2" w:rsidR="00F82B63" w:rsidRDefault="00F82B63" w:rsidP="00EE19D9">
      <w:pPr>
        <w:rPr>
          <w:sz w:val="22"/>
          <w:szCs w:val="22"/>
        </w:rPr>
      </w:pPr>
    </w:p>
    <w:p w14:paraId="2733708E" w14:textId="1C8760C5" w:rsidR="00F82B63" w:rsidRDefault="00F82B63" w:rsidP="00EE19D9">
      <w:pPr>
        <w:rPr>
          <w:sz w:val="22"/>
          <w:szCs w:val="22"/>
        </w:rPr>
      </w:pPr>
    </w:p>
    <w:p w14:paraId="743B6AF9" w14:textId="16132120" w:rsidR="00F82B63" w:rsidRDefault="00F82B63" w:rsidP="00EE19D9">
      <w:pPr>
        <w:rPr>
          <w:sz w:val="22"/>
          <w:szCs w:val="22"/>
        </w:rPr>
      </w:pPr>
    </w:p>
    <w:p w14:paraId="76EA7880" w14:textId="77777777" w:rsidR="00F82B63" w:rsidRPr="00B45120" w:rsidRDefault="00F82B63" w:rsidP="00EE19D9">
      <w:pPr>
        <w:rPr>
          <w:sz w:val="22"/>
          <w:szCs w:val="22"/>
        </w:rPr>
      </w:pPr>
    </w:p>
    <w:p w14:paraId="1868C924" w14:textId="77777777" w:rsidR="00986803" w:rsidRPr="00B45120" w:rsidRDefault="00EC594A" w:rsidP="00831BEC">
      <w:pPr>
        <w:pStyle w:val="Heading2"/>
        <w:jc w:val="left"/>
      </w:pPr>
      <w:bookmarkStart w:id="100" w:name="_Toc483999114"/>
      <w:r w:rsidRPr="00B45120">
        <w:lastRenderedPageBreak/>
        <w:t>A</w:t>
      </w:r>
      <w:r w:rsidR="004270F5" w:rsidRPr="00B45120">
        <w:t>nnex 3</w:t>
      </w:r>
      <w:r w:rsidR="00FE5E3F" w:rsidRPr="00B45120">
        <w:t>:</w:t>
      </w:r>
      <w:r w:rsidR="00FE5E3F" w:rsidRPr="00B45120">
        <w:tab/>
        <w:t>Monitoring Plan</w:t>
      </w:r>
      <w:bookmarkEnd w:id="100"/>
    </w:p>
    <w:p w14:paraId="06F930D0" w14:textId="77777777" w:rsidR="00E65F1B" w:rsidRPr="00B45120" w:rsidRDefault="00E65F1B" w:rsidP="00831BEC">
      <w:pPr>
        <w:jc w:val="left"/>
        <w:rPr>
          <w:rFonts w:ascii="Times New Roman" w:hAnsi="Times New Roman"/>
          <w:sz w:val="22"/>
          <w:szCs w:val="22"/>
        </w:rPr>
      </w:pPr>
      <w:r w:rsidRPr="00B45120">
        <w:rPr>
          <w:rFonts w:ascii="Times New Roman" w:hAnsi="Times New Roman"/>
          <w:sz w:val="22"/>
          <w:szCs w:val="22"/>
        </w:rPr>
        <w:t>This plan provides the additional information of frequency and responsibility for data collection as an additional tool to monitor the project results framework (See Section E).</w:t>
      </w:r>
    </w:p>
    <w:tbl>
      <w:tblPr>
        <w:tblW w:w="138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715"/>
        <w:gridCol w:w="1980"/>
        <w:gridCol w:w="2430"/>
        <w:gridCol w:w="1170"/>
        <w:gridCol w:w="1625"/>
        <w:gridCol w:w="2965"/>
      </w:tblGrid>
      <w:tr w:rsidR="001C0773" w:rsidRPr="00F82B63" w14:paraId="5D8D46A9" w14:textId="77777777" w:rsidTr="00A80E69">
        <w:trPr>
          <w:trHeight w:val="544"/>
          <w:tblHeader/>
        </w:trPr>
        <w:tc>
          <w:tcPr>
            <w:tcW w:w="1998" w:type="dxa"/>
            <w:shd w:val="pct12" w:color="auto" w:fill="auto"/>
          </w:tcPr>
          <w:p w14:paraId="20D26106" w14:textId="77777777" w:rsidR="001C0773" w:rsidRPr="00F82B63" w:rsidRDefault="001C0773" w:rsidP="00046184">
            <w:pPr>
              <w:tabs>
                <w:tab w:val="left" w:pos="360"/>
              </w:tabs>
              <w:ind w:left="90"/>
              <w:jc w:val="left"/>
              <w:rPr>
                <w:rFonts w:ascii="Times New Roman" w:hAnsi="Times New Roman"/>
                <w:b/>
                <w:bCs/>
                <w:sz w:val="18"/>
                <w:szCs w:val="18"/>
              </w:rPr>
            </w:pPr>
            <w:r w:rsidRPr="00F82B63">
              <w:rPr>
                <w:rFonts w:ascii="Times New Roman" w:hAnsi="Times New Roman"/>
                <w:sz w:val="18"/>
                <w:szCs w:val="18"/>
              </w:rPr>
              <w:br w:type="page"/>
            </w:r>
            <w:r w:rsidRPr="00F82B63">
              <w:rPr>
                <w:rFonts w:ascii="Times New Roman" w:hAnsi="Times New Roman"/>
                <w:b/>
                <w:sz w:val="18"/>
                <w:szCs w:val="18"/>
              </w:rPr>
              <w:t>Monitoring</w:t>
            </w:r>
          </w:p>
        </w:tc>
        <w:tc>
          <w:tcPr>
            <w:tcW w:w="1715" w:type="dxa"/>
            <w:shd w:val="pct12" w:color="auto" w:fill="auto"/>
          </w:tcPr>
          <w:p w14:paraId="41E0E544" w14:textId="77777777" w:rsidR="001C0773" w:rsidRPr="00F82B63" w:rsidRDefault="001C0773" w:rsidP="00046184">
            <w:pPr>
              <w:tabs>
                <w:tab w:val="left" w:pos="360"/>
              </w:tabs>
              <w:ind w:left="90"/>
              <w:jc w:val="left"/>
              <w:rPr>
                <w:rFonts w:ascii="Times New Roman" w:hAnsi="Times New Roman"/>
                <w:b/>
                <w:bCs/>
                <w:sz w:val="18"/>
                <w:szCs w:val="18"/>
              </w:rPr>
            </w:pPr>
            <w:r w:rsidRPr="00F82B63">
              <w:rPr>
                <w:rFonts w:ascii="Times New Roman" w:hAnsi="Times New Roman"/>
                <w:b/>
                <w:bCs/>
                <w:sz w:val="18"/>
                <w:szCs w:val="18"/>
              </w:rPr>
              <w:t>Indicators</w:t>
            </w:r>
          </w:p>
        </w:tc>
        <w:tc>
          <w:tcPr>
            <w:tcW w:w="1980" w:type="dxa"/>
            <w:shd w:val="pct12" w:color="auto" w:fill="auto"/>
          </w:tcPr>
          <w:p w14:paraId="6BC8437B" w14:textId="77777777" w:rsidR="001C0773" w:rsidRPr="00F82B63" w:rsidRDefault="001C0773" w:rsidP="007F1A94">
            <w:pPr>
              <w:pStyle w:val="ListParagraph"/>
              <w:numPr>
                <w:ilvl w:val="0"/>
                <w:numId w:val="0"/>
              </w:numPr>
              <w:tabs>
                <w:tab w:val="left" w:pos="192"/>
              </w:tabs>
              <w:rPr>
                <w:b/>
                <w:sz w:val="18"/>
                <w:szCs w:val="18"/>
              </w:rPr>
            </w:pPr>
            <w:r w:rsidRPr="00F82B63">
              <w:rPr>
                <w:b/>
                <w:sz w:val="18"/>
                <w:szCs w:val="18"/>
              </w:rPr>
              <w:t>Description</w:t>
            </w:r>
          </w:p>
        </w:tc>
        <w:tc>
          <w:tcPr>
            <w:tcW w:w="2430" w:type="dxa"/>
            <w:shd w:val="pct12" w:color="auto" w:fill="auto"/>
          </w:tcPr>
          <w:p w14:paraId="7CD1C775" w14:textId="77777777" w:rsidR="001C0773" w:rsidRPr="00F82B63" w:rsidRDefault="001C0773" w:rsidP="00046184">
            <w:pPr>
              <w:tabs>
                <w:tab w:val="left" w:pos="162"/>
                <w:tab w:val="left" w:pos="192"/>
              </w:tabs>
              <w:ind w:hanging="18"/>
              <w:jc w:val="left"/>
              <w:rPr>
                <w:rFonts w:ascii="Times New Roman" w:hAnsi="Times New Roman"/>
                <w:b/>
                <w:bCs/>
                <w:sz w:val="18"/>
                <w:szCs w:val="18"/>
              </w:rPr>
            </w:pPr>
            <w:r w:rsidRPr="00F82B63">
              <w:rPr>
                <w:rFonts w:ascii="Times New Roman" w:eastAsia="Times New Roman" w:hAnsi="Times New Roman"/>
                <w:b/>
                <w:bCs/>
                <w:sz w:val="18"/>
                <w:szCs w:val="18"/>
                <w:lang w:eastAsia="fr-FR" w:bidi="fr-FR"/>
              </w:rPr>
              <w:t>Means of Verification/ Data Source</w:t>
            </w:r>
          </w:p>
        </w:tc>
        <w:tc>
          <w:tcPr>
            <w:tcW w:w="1170" w:type="dxa"/>
            <w:shd w:val="pct12" w:color="auto" w:fill="auto"/>
          </w:tcPr>
          <w:p w14:paraId="16DDC46C" w14:textId="77777777" w:rsidR="001C0773" w:rsidRPr="00F82B63" w:rsidRDefault="001C0773" w:rsidP="00046184">
            <w:pPr>
              <w:tabs>
                <w:tab w:val="left" w:pos="162"/>
                <w:tab w:val="left" w:pos="192"/>
              </w:tabs>
              <w:ind w:hanging="18"/>
              <w:jc w:val="left"/>
              <w:rPr>
                <w:rFonts w:ascii="Times New Roman" w:hAnsi="Times New Roman"/>
                <w:b/>
                <w:bCs/>
                <w:sz w:val="18"/>
                <w:szCs w:val="18"/>
              </w:rPr>
            </w:pPr>
            <w:r w:rsidRPr="00F82B63">
              <w:rPr>
                <w:rFonts w:ascii="Times New Roman" w:hAnsi="Times New Roman"/>
                <w:b/>
                <w:bCs/>
                <w:sz w:val="18"/>
                <w:szCs w:val="18"/>
              </w:rPr>
              <w:t>Frequency</w:t>
            </w:r>
          </w:p>
        </w:tc>
        <w:tc>
          <w:tcPr>
            <w:tcW w:w="1625" w:type="dxa"/>
            <w:shd w:val="pct12" w:color="auto" w:fill="auto"/>
          </w:tcPr>
          <w:p w14:paraId="54C532E2" w14:textId="77777777" w:rsidR="001C0773" w:rsidRPr="00F82B63" w:rsidRDefault="001C0773" w:rsidP="00046184">
            <w:pPr>
              <w:tabs>
                <w:tab w:val="left" w:pos="162"/>
                <w:tab w:val="left" w:pos="192"/>
              </w:tabs>
              <w:ind w:hanging="18"/>
              <w:jc w:val="left"/>
              <w:rPr>
                <w:rFonts w:ascii="Times New Roman" w:hAnsi="Times New Roman"/>
                <w:b/>
                <w:bCs/>
                <w:sz w:val="18"/>
                <w:szCs w:val="18"/>
              </w:rPr>
            </w:pPr>
            <w:r w:rsidRPr="00F82B63">
              <w:rPr>
                <w:rFonts w:ascii="Times New Roman" w:hAnsi="Times New Roman"/>
                <w:b/>
                <w:sz w:val="18"/>
                <w:szCs w:val="18"/>
              </w:rPr>
              <w:t>Responsible for data collection</w:t>
            </w:r>
          </w:p>
        </w:tc>
        <w:tc>
          <w:tcPr>
            <w:tcW w:w="2965" w:type="dxa"/>
            <w:shd w:val="pct12" w:color="auto" w:fill="auto"/>
          </w:tcPr>
          <w:p w14:paraId="2C3DE52A" w14:textId="77777777" w:rsidR="001C0773" w:rsidRPr="00F82B63" w:rsidRDefault="001C0773" w:rsidP="00046184">
            <w:pPr>
              <w:tabs>
                <w:tab w:val="left" w:pos="162"/>
                <w:tab w:val="left" w:pos="192"/>
              </w:tabs>
              <w:ind w:hanging="18"/>
              <w:jc w:val="left"/>
              <w:rPr>
                <w:rFonts w:ascii="Times New Roman" w:hAnsi="Times New Roman"/>
                <w:b/>
                <w:bCs/>
                <w:sz w:val="18"/>
                <w:szCs w:val="18"/>
              </w:rPr>
            </w:pPr>
            <w:r w:rsidRPr="00F82B63">
              <w:rPr>
                <w:rFonts w:ascii="Times New Roman" w:hAnsi="Times New Roman"/>
                <w:b/>
                <w:bCs/>
                <w:sz w:val="18"/>
                <w:szCs w:val="18"/>
              </w:rPr>
              <w:t>Assumptions and Risks</w:t>
            </w:r>
          </w:p>
        </w:tc>
      </w:tr>
      <w:tr w:rsidR="001C0773" w:rsidRPr="00F82B63" w14:paraId="6F540792" w14:textId="77777777" w:rsidTr="00046184">
        <w:trPr>
          <w:trHeight w:val="458"/>
        </w:trPr>
        <w:tc>
          <w:tcPr>
            <w:tcW w:w="1998" w:type="dxa"/>
            <w:vMerge w:val="restart"/>
            <w:shd w:val="pct12" w:color="auto" w:fill="auto"/>
          </w:tcPr>
          <w:p w14:paraId="0FDCA966" w14:textId="77777777" w:rsidR="001C0773" w:rsidRPr="00F82B63" w:rsidRDefault="001C0773" w:rsidP="00046184">
            <w:pPr>
              <w:tabs>
                <w:tab w:val="left" w:pos="360"/>
              </w:tabs>
              <w:ind w:left="90"/>
              <w:jc w:val="left"/>
              <w:rPr>
                <w:rFonts w:ascii="Times New Roman" w:hAnsi="Times New Roman"/>
                <w:b/>
                <w:bCs/>
                <w:sz w:val="18"/>
                <w:szCs w:val="18"/>
              </w:rPr>
            </w:pPr>
            <w:r w:rsidRPr="00F82B63">
              <w:rPr>
                <w:rFonts w:ascii="Times New Roman" w:hAnsi="Times New Roman"/>
                <w:b/>
                <w:bCs/>
                <w:sz w:val="18"/>
                <w:szCs w:val="18"/>
              </w:rPr>
              <w:t>Project Objective</w:t>
            </w:r>
          </w:p>
          <w:p w14:paraId="1F5B6607" w14:textId="77777777" w:rsidR="001C0773" w:rsidRPr="00F82B63" w:rsidRDefault="001C0773" w:rsidP="00046184">
            <w:pPr>
              <w:widowControl w:val="0"/>
              <w:tabs>
                <w:tab w:val="left" w:pos="360"/>
              </w:tabs>
              <w:adjustRightInd w:val="0"/>
              <w:spacing w:after="0"/>
              <w:contextualSpacing/>
              <w:jc w:val="left"/>
              <w:textAlignment w:val="baseline"/>
              <w:rPr>
                <w:rFonts w:ascii="Times New Roman" w:hAnsi="Times New Roman"/>
                <w:sz w:val="18"/>
                <w:szCs w:val="18"/>
              </w:rPr>
            </w:pPr>
            <w:r w:rsidRPr="00F82B63">
              <w:rPr>
                <w:rFonts w:ascii="Times New Roman" w:hAnsi="Times New Roman"/>
                <w:sz w:val="18"/>
                <w:szCs w:val="18"/>
              </w:rPr>
              <w:t>To strengthen targeted capacities for the effective management and monitoring of data and information in order to catalyze that attainment and sustainability of Rio Convention obligations</w:t>
            </w:r>
          </w:p>
        </w:tc>
        <w:tc>
          <w:tcPr>
            <w:tcW w:w="1715" w:type="dxa"/>
          </w:tcPr>
          <w:p w14:paraId="1065E852" w14:textId="77777777" w:rsidR="001C0773" w:rsidRPr="00F82B63" w:rsidRDefault="001C0773" w:rsidP="00046184">
            <w:pPr>
              <w:tabs>
                <w:tab w:val="left" w:pos="360"/>
              </w:tabs>
              <w:ind w:left="90"/>
              <w:jc w:val="left"/>
              <w:rPr>
                <w:rFonts w:ascii="Times New Roman" w:hAnsi="Times New Roman"/>
                <w:bCs/>
                <w:sz w:val="18"/>
                <w:szCs w:val="18"/>
              </w:rPr>
            </w:pPr>
            <w:r w:rsidRPr="00F82B63">
              <w:rPr>
                <w:rFonts w:ascii="Times New Roman" w:hAnsi="Times New Roman"/>
                <w:bCs/>
                <w:sz w:val="18"/>
                <w:szCs w:val="18"/>
              </w:rPr>
              <w:t>Indicator 1: Number of new partnership mechanisms with funding for sustainable management solutions of natural resources, ecosystem services, chemicals and waste at national and/or subnational level.</w:t>
            </w:r>
          </w:p>
          <w:p w14:paraId="308E5A19" w14:textId="77777777" w:rsidR="001C0773" w:rsidRPr="00F82B63" w:rsidRDefault="001C0773" w:rsidP="00046184">
            <w:pPr>
              <w:tabs>
                <w:tab w:val="left" w:pos="360"/>
              </w:tabs>
              <w:ind w:left="90"/>
              <w:jc w:val="left"/>
              <w:rPr>
                <w:rFonts w:ascii="Times New Roman" w:hAnsi="Times New Roman"/>
                <w:bCs/>
                <w:sz w:val="18"/>
                <w:szCs w:val="18"/>
                <w:u w:val="single"/>
              </w:rPr>
            </w:pPr>
          </w:p>
          <w:p w14:paraId="60232F6C" w14:textId="77777777" w:rsidR="001C0773" w:rsidRPr="00F82B63" w:rsidRDefault="001C0773" w:rsidP="00046184">
            <w:pPr>
              <w:tabs>
                <w:tab w:val="left" w:pos="360"/>
              </w:tabs>
              <w:ind w:left="90"/>
              <w:jc w:val="left"/>
              <w:rPr>
                <w:rFonts w:ascii="Times New Roman" w:hAnsi="Times New Roman"/>
                <w:bCs/>
                <w:sz w:val="18"/>
                <w:szCs w:val="18"/>
              </w:rPr>
            </w:pPr>
          </w:p>
        </w:tc>
        <w:tc>
          <w:tcPr>
            <w:tcW w:w="1980" w:type="dxa"/>
          </w:tcPr>
          <w:p w14:paraId="0409828A" w14:textId="77777777" w:rsidR="00044523" w:rsidRPr="00F82B63" w:rsidRDefault="001C0773" w:rsidP="00044523">
            <w:pPr>
              <w:pStyle w:val="ListParagraph"/>
              <w:numPr>
                <w:ilvl w:val="0"/>
                <w:numId w:val="51"/>
              </w:numPr>
              <w:tabs>
                <w:tab w:val="left" w:pos="192"/>
              </w:tabs>
              <w:ind w:left="0" w:hanging="18"/>
              <w:rPr>
                <w:sz w:val="18"/>
                <w:szCs w:val="18"/>
              </w:rPr>
            </w:pPr>
            <w:r w:rsidRPr="00F82B63">
              <w:rPr>
                <w:sz w:val="18"/>
                <w:szCs w:val="18"/>
              </w:rPr>
              <w:t>Institutional arrangements and inter-agency agreements on information management are negotiated</w:t>
            </w:r>
          </w:p>
          <w:p w14:paraId="4AFCCE4C" w14:textId="7BE19756" w:rsidR="001C0773" w:rsidRPr="00F82B63" w:rsidRDefault="001C0773" w:rsidP="00044523">
            <w:pPr>
              <w:pStyle w:val="ListParagraph"/>
              <w:numPr>
                <w:ilvl w:val="0"/>
                <w:numId w:val="51"/>
              </w:numPr>
              <w:tabs>
                <w:tab w:val="left" w:pos="192"/>
              </w:tabs>
              <w:ind w:left="0" w:hanging="18"/>
              <w:rPr>
                <w:sz w:val="18"/>
                <w:szCs w:val="18"/>
              </w:rPr>
            </w:pPr>
            <w:r w:rsidRPr="00F82B63">
              <w:rPr>
                <w:sz w:val="18"/>
                <w:szCs w:val="18"/>
              </w:rPr>
              <w:t>One new partnership mechanism  to link collaboration among agencies and actors around the EIMAS and NEIS is established</w:t>
            </w:r>
          </w:p>
        </w:tc>
        <w:tc>
          <w:tcPr>
            <w:tcW w:w="2430" w:type="dxa"/>
            <w:vMerge w:val="restart"/>
          </w:tcPr>
          <w:p w14:paraId="5F8317CB" w14:textId="77777777" w:rsidR="001C0773" w:rsidRPr="00F82B63" w:rsidRDefault="001C0773" w:rsidP="001C0773">
            <w:pPr>
              <w:pStyle w:val="ListParagraph"/>
              <w:numPr>
                <w:ilvl w:val="0"/>
                <w:numId w:val="51"/>
              </w:numPr>
              <w:tabs>
                <w:tab w:val="left" w:pos="192"/>
              </w:tabs>
              <w:ind w:left="0" w:hanging="18"/>
              <w:rPr>
                <w:sz w:val="18"/>
                <w:szCs w:val="18"/>
                <w:lang w:eastAsia="fr-FR" w:bidi="fr-FR"/>
              </w:rPr>
            </w:pPr>
            <w:r w:rsidRPr="00F82B63">
              <w:rPr>
                <w:sz w:val="18"/>
                <w:szCs w:val="18"/>
                <w:lang w:eastAsia="fr-FR" w:bidi="fr-FR"/>
              </w:rPr>
              <w:t>Meeting Minutes</w:t>
            </w:r>
            <w:r w:rsidRPr="00F82B63">
              <w:rPr>
                <w:sz w:val="18"/>
                <w:szCs w:val="18"/>
                <w:vertAlign w:val="superscript"/>
                <w:lang w:eastAsia="fr-FR" w:bidi="fr-FR"/>
              </w:rPr>
              <w:footnoteReference w:id="19"/>
            </w:r>
          </w:p>
          <w:p w14:paraId="4334ACF3" w14:textId="77777777" w:rsidR="001C0773" w:rsidRPr="00F82B63" w:rsidRDefault="001C0773" w:rsidP="001C0773">
            <w:pPr>
              <w:pStyle w:val="ListParagraph"/>
              <w:numPr>
                <w:ilvl w:val="0"/>
                <w:numId w:val="51"/>
              </w:numPr>
              <w:tabs>
                <w:tab w:val="left" w:pos="192"/>
              </w:tabs>
              <w:ind w:left="0" w:hanging="18"/>
              <w:rPr>
                <w:sz w:val="18"/>
                <w:szCs w:val="18"/>
                <w:lang w:eastAsia="fr-FR" w:bidi="fr-FR"/>
              </w:rPr>
            </w:pPr>
            <w:r w:rsidRPr="00F82B63">
              <w:rPr>
                <w:sz w:val="18"/>
                <w:szCs w:val="18"/>
                <w:lang w:eastAsia="fr-FR" w:bidi="fr-FR"/>
              </w:rPr>
              <w:t>Working group and workshop reports and products</w:t>
            </w:r>
            <w:r w:rsidRPr="00F82B63">
              <w:rPr>
                <w:sz w:val="18"/>
                <w:szCs w:val="18"/>
                <w:vertAlign w:val="superscript"/>
                <w:lang w:eastAsia="fr-FR" w:bidi="fr-FR"/>
              </w:rPr>
              <w:footnoteReference w:id="20"/>
            </w:r>
          </w:p>
          <w:p w14:paraId="56DBB6D3" w14:textId="77777777" w:rsidR="001C0773" w:rsidRPr="00F82B63" w:rsidRDefault="001C0773" w:rsidP="001C0773">
            <w:pPr>
              <w:pStyle w:val="ListParagraph"/>
              <w:numPr>
                <w:ilvl w:val="0"/>
                <w:numId w:val="51"/>
              </w:numPr>
              <w:tabs>
                <w:tab w:val="left" w:pos="192"/>
              </w:tabs>
              <w:ind w:left="0" w:hanging="18"/>
              <w:rPr>
                <w:sz w:val="18"/>
                <w:szCs w:val="18"/>
                <w:lang w:eastAsia="fr-FR" w:bidi="fr-FR"/>
              </w:rPr>
            </w:pPr>
            <w:r w:rsidRPr="00F82B63">
              <w:rPr>
                <w:sz w:val="18"/>
                <w:szCs w:val="18"/>
                <w:lang w:eastAsia="fr-FR" w:bidi="fr-FR"/>
              </w:rPr>
              <w:t>UNDP quarterly progress reports</w:t>
            </w:r>
          </w:p>
          <w:p w14:paraId="4601A09B" w14:textId="77777777" w:rsidR="001C0773" w:rsidRPr="00F82B63" w:rsidRDefault="001C0773" w:rsidP="001C0773">
            <w:pPr>
              <w:pStyle w:val="ListParagraph"/>
              <w:numPr>
                <w:ilvl w:val="0"/>
                <w:numId w:val="51"/>
              </w:numPr>
              <w:tabs>
                <w:tab w:val="left" w:pos="192"/>
              </w:tabs>
              <w:ind w:left="0" w:hanging="18"/>
              <w:rPr>
                <w:sz w:val="18"/>
                <w:szCs w:val="18"/>
                <w:lang w:eastAsia="fr-FR" w:bidi="fr-FR"/>
              </w:rPr>
            </w:pPr>
            <w:r w:rsidRPr="00F82B63">
              <w:rPr>
                <w:sz w:val="18"/>
                <w:szCs w:val="18"/>
                <w:lang w:eastAsia="fr-FR" w:bidi="fr-FR"/>
              </w:rPr>
              <w:t>Annual Project Implementation Reports</w:t>
            </w:r>
          </w:p>
          <w:p w14:paraId="477B3FFC" w14:textId="77777777" w:rsidR="001C0773" w:rsidRPr="00F82B63" w:rsidRDefault="001C0773" w:rsidP="001C0773">
            <w:pPr>
              <w:pStyle w:val="ListParagraph"/>
              <w:numPr>
                <w:ilvl w:val="0"/>
                <w:numId w:val="51"/>
              </w:numPr>
              <w:tabs>
                <w:tab w:val="left" w:pos="192"/>
              </w:tabs>
              <w:ind w:left="0" w:hanging="18"/>
              <w:rPr>
                <w:sz w:val="18"/>
                <w:szCs w:val="18"/>
                <w:lang w:eastAsia="fr-FR" w:bidi="fr-FR"/>
              </w:rPr>
            </w:pPr>
            <w:r w:rsidRPr="00F82B63">
              <w:rPr>
                <w:sz w:val="18"/>
                <w:szCs w:val="18"/>
                <w:lang w:eastAsia="fr-FR" w:bidi="fr-FR"/>
              </w:rPr>
              <w:t>Independent final evaluation report</w:t>
            </w:r>
          </w:p>
          <w:p w14:paraId="5E52930B" w14:textId="77777777" w:rsidR="001C0773" w:rsidRPr="00F82B63" w:rsidRDefault="001C0773" w:rsidP="001C0773">
            <w:pPr>
              <w:pStyle w:val="ListParagraph"/>
              <w:numPr>
                <w:ilvl w:val="0"/>
                <w:numId w:val="51"/>
              </w:numPr>
              <w:tabs>
                <w:tab w:val="left" w:pos="192"/>
              </w:tabs>
              <w:ind w:left="0" w:hanging="18"/>
              <w:rPr>
                <w:sz w:val="18"/>
                <w:szCs w:val="18"/>
                <w:lang w:eastAsia="fr-FR" w:bidi="fr-FR"/>
              </w:rPr>
            </w:pPr>
            <w:r w:rsidRPr="00F82B63">
              <w:rPr>
                <w:sz w:val="18"/>
                <w:szCs w:val="18"/>
                <w:lang w:eastAsia="fr-FR" w:bidi="fr-FR"/>
              </w:rPr>
              <w:t>GEF Cross-Cutting Capacity Development Scorecard</w:t>
            </w:r>
          </w:p>
          <w:p w14:paraId="20DFE770" w14:textId="77777777" w:rsidR="001C0773" w:rsidRPr="00F82B63" w:rsidRDefault="001C0773" w:rsidP="001C0773">
            <w:pPr>
              <w:pStyle w:val="ListParagraph"/>
              <w:numPr>
                <w:ilvl w:val="0"/>
                <w:numId w:val="51"/>
              </w:numPr>
              <w:tabs>
                <w:tab w:val="left" w:pos="192"/>
              </w:tabs>
              <w:ind w:left="0" w:hanging="18"/>
              <w:rPr>
                <w:sz w:val="18"/>
                <w:szCs w:val="18"/>
                <w:lang w:eastAsia="fr-FR" w:bidi="fr-FR"/>
              </w:rPr>
            </w:pPr>
            <w:r w:rsidRPr="00F82B63">
              <w:rPr>
                <w:sz w:val="18"/>
                <w:szCs w:val="18"/>
                <w:lang w:eastAsia="fr-FR" w:bidi="fr-FR"/>
              </w:rPr>
              <w:t>Resource mobilization strategy</w:t>
            </w:r>
          </w:p>
          <w:p w14:paraId="48BE7061" w14:textId="77777777" w:rsidR="001C0773" w:rsidRPr="00F82B63" w:rsidRDefault="001C0773" w:rsidP="001C0773">
            <w:pPr>
              <w:pStyle w:val="ListParagraph"/>
              <w:numPr>
                <w:ilvl w:val="0"/>
                <w:numId w:val="51"/>
              </w:numPr>
              <w:tabs>
                <w:tab w:val="left" w:pos="192"/>
              </w:tabs>
              <w:ind w:left="0" w:hanging="18"/>
              <w:rPr>
                <w:sz w:val="18"/>
                <w:szCs w:val="18"/>
                <w:lang w:eastAsia="fr-FR" w:bidi="fr-FR"/>
              </w:rPr>
            </w:pPr>
            <w:r w:rsidRPr="00F82B63">
              <w:rPr>
                <w:sz w:val="18"/>
                <w:szCs w:val="18"/>
                <w:lang w:eastAsia="fr-FR" w:bidi="fr-FR"/>
              </w:rPr>
              <w:t>NEIS</w:t>
            </w:r>
          </w:p>
          <w:p w14:paraId="4CEA1806" w14:textId="77777777" w:rsidR="001C0773" w:rsidRPr="00F82B63" w:rsidRDefault="001C0773" w:rsidP="001C0773">
            <w:pPr>
              <w:pStyle w:val="ListParagraph"/>
              <w:numPr>
                <w:ilvl w:val="0"/>
                <w:numId w:val="51"/>
              </w:numPr>
              <w:tabs>
                <w:tab w:val="left" w:pos="192"/>
              </w:tabs>
              <w:ind w:left="0" w:hanging="18"/>
              <w:rPr>
                <w:sz w:val="18"/>
                <w:szCs w:val="18"/>
                <w:lang w:eastAsia="fr-FR" w:bidi="fr-FR"/>
              </w:rPr>
            </w:pPr>
            <w:r w:rsidRPr="00F82B63">
              <w:rPr>
                <w:sz w:val="18"/>
                <w:szCs w:val="18"/>
                <w:lang w:eastAsia="fr-FR" w:bidi="fr-FR"/>
              </w:rPr>
              <w:t>Training programme</w:t>
            </w:r>
          </w:p>
          <w:p w14:paraId="4BA86F67" w14:textId="77777777" w:rsidR="001C0773" w:rsidRPr="00F82B63" w:rsidRDefault="001C0773" w:rsidP="001C0773">
            <w:pPr>
              <w:pStyle w:val="ListParagraph"/>
              <w:numPr>
                <w:ilvl w:val="0"/>
                <w:numId w:val="51"/>
              </w:numPr>
              <w:tabs>
                <w:tab w:val="left" w:pos="192"/>
              </w:tabs>
              <w:ind w:left="0" w:hanging="18"/>
              <w:rPr>
                <w:sz w:val="18"/>
                <w:szCs w:val="18"/>
                <w:lang w:eastAsia="fr-FR" w:bidi="fr-FR"/>
              </w:rPr>
            </w:pPr>
            <w:r w:rsidRPr="00F82B63">
              <w:rPr>
                <w:sz w:val="18"/>
                <w:szCs w:val="18"/>
                <w:lang w:eastAsia="fr-FR" w:bidi="fr-FR"/>
              </w:rPr>
              <w:t>State of the Environment report</w:t>
            </w:r>
          </w:p>
          <w:p w14:paraId="17C6985D" w14:textId="77777777" w:rsidR="001C0773" w:rsidRPr="00F82B63" w:rsidRDefault="001C0773" w:rsidP="001C0773">
            <w:pPr>
              <w:pStyle w:val="ListParagraph"/>
              <w:numPr>
                <w:ilvl w:val="0"/>
                <w:numId w:val="51"/>
              </w:numPr>
              <w:tabs>
                <w:tab w:val="left" w:pos="192"/>
              </w:tabs>
              <w:ind w:left="0" w:hanging="18"/>
              <w:rPr>
                <w:sz w:val="18"/>
                <w:szCs w:val="18"/>
                <w:lang w:eastAsia="fr-FR" w:bidi="fr-FR"/>
              </w:rPr>
            </w:pPr>
            <w:r w:rsidRPr="00F82B63">
              <w:rPr>
                <w:sz w:val="18"/>
                <w:szCs w:val="18"/>
                <w:lang w:eastAsia="fr-FR" w:bidi="fr-FR"/>
              </w:rPr>
              <w:t>Three national reports to the Rio Convention Secretariats</w:t>
            </w:r>
          </w:p>
          <w:p w14:paraId="38CFE860" w14:textId="77777777" w:rsidR="001C0773" w:rsidRPr="00F82B63" w:rsidRDefault="001C0773" w:rsidP="00046184">
            <w:pPr>
              <w:tabs>
                <w:tab w:val="left" w:pos="162"/>
                <w:tab w:val="left" w:pos="192"/>
              </w:tabs>
              <w:ind w:hanging="18"/>
              <w:jc w:val="left"/>
              <w:rPr>
                <w:rFonts w:ascii="Times New Roman" w:hAnsi="Times New Roman"/>
                <w:sz w:val="18"/>
                <w:szCs w:val="18"/>
                <w:lang w:eastAsia="fr-FR" w:bidi="fr-FR"/>
              </w:rPr>
            </w:pPr>
          </w:p>
        </w:tc>
        <w:tc>
          <w:tcPr>
            <w:tcW w:w="1170" w:type="dxa"/>
          </w:tcPr>
          <w:p w14:paraId="1B127462" w14:textId="77777777" w:rsidR="001C0773" w:rsidRPr="00F82B63" w:rsidRDefault="001C0773" w:rsidP="00046184">
            <w:pPr>
              <w:tabs>
                <w:tab w:val="left" w:pos="162"/>
                <w:tab w:val="left" w:pos="192"/>
              </w:tabs>
              <w:ind w:hanging="18"/>
              <w:jc w:val="left"/>
              <w:rPr>
                <w:rFonts w:ascii="Times New Roman" w:hAnsi="Times New Roman"/>
                <w:sz w:val="18"/>
                <w:szCs w:val="18"/>
              </w:rPr>
            </w:pPr>
            <w:r w:rsidRPr="00F82B63">
              <w:rPr>
                <w:rFonts w:ascii="Times New Roman" w:hAnsi="Times New Roman"/>
                <w:sz w:val="18"/>
                <w:szCs w:val="18"/>
              </w:rPr>
              <w:t>Annually and at project end</w:t>
            </w:r>
          </w:p>
        </w:tc>
        <w:tc>
          <w:tcPr>
            <w:tcW w:w="1625" w:type="dxa"/>
          </w:tcPr>
          <w:p w14:paraId="2E078E59"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Ministry of Health and the Environment (Department of Environment)</w:t>
            </w:r>
          </w:p>
          <w:p w14:paraId="72ECAF64"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PMU</w:t>
            </w:r>
          </w:p>
          <w:p w14:paraId="7D117EF8" w14:textId="6C42F6B8" w:rsidR="001C0773" w:rsidRPr="00F82B63" w:rsidRDefault="001F2E65" w:rsidP="001C0773">
            <w:pPr>
              <w:pStyle w:val="ListParagraph"/>
              <w:numPr>
                <w:ilvl w:val="0"/>
                <w:numId w:val="51"/>
              </w:numPr>
              <w:tabs>
                <w:tab w:val="left" w:pos="192"/>
              </w:tabs>
              <w:ind w:left="0" w:hanging="18"/>
              <w:rPr>
                <w:sz w:val="18"/>
                <w:szCs w:val="18"/>
              </w:rPr>
            </w:pPr>
            <w:r w:rsidRPr="00F82B63">
              <w:rPr>
                <w:sz w:val="18"/>
                <w:szCs w:val="18"/>
              </w:rPr>
              <w:t>UNDP SR</w:t>
            </w:r>
            <w:r w:rsidR="001C0773" w:rsidRPr="00F82B63">
              <w:rPr>
                <w:sz w:val="18"/>
                <w:szCs w:val="18"/>
              </w:rPr>
              <w:t>O</w:t>
            </w:r>
          </w:p>
          <w:p w14:paraId="2340E2D0" w14:textId="77777777" w:rsidR="001C0773" w:rsidRPr="00F82B63" w:rsidRDefault="001C0773" w:rsidP="00046184">
            <w:pPr>
              <w:tabs>
                <w:tab w:val="left" w:pos="162"/>
                <w:tab w:val="left" w:pos="192"/>
              </w:tabs>
              <w:ind w:hanging="18"/>
              <w:jc w:val="left"/>
              <w:rPr>
                <w:rFonts w:ascii="Times New Roman" w:hAnsi="Times New Roman"/>
                <w:sz w:val="18"/>
                <w:szCs w:val="18"/>
              </w:rPr>
            </w:pPr>
          </w:p>
        </w:tc>
        <w:tc>
          <w:tcPr>
            <w:tcW w:w="2965" w:type="dxa"/>
          </w:tcPr>
          <w:p w14:paraId="0B49FCA3" w14:textId="77777777" w:rsidR="001C0773" w:rsidRPr="00F82B63" w:rsidRDefault="001C0773" w:rsidP="00046184">
            <w:pPr>
              <w:tabs>
                <w:tab w:val="left" w:pos="162"/>
                <w:tab w:val="left" w:pos="192"/>
              </w:tabs>
              <w:ind w:hanging="18"/>
              <w:jc w:val="left"/>
              <w:rPr>
                <w:rFonts w:ascii="Times New Roman" w:hAnsi="Times New Roman"/>
                <w:sz w:val="18"/>
                <w:szCs w:val="18"/>
              </w:rPr>
            </w:pPr>
            <w:r w:rsidRPr="00F82B63">
              <w:rPr>
                <w:rFonts w:ascii="Times New Roman" w:hAnsi="Times New Roman"/>
                <w:sz w:val="18"/>
                <w:szCs w:val="18"/>
              </w:rPr>
              <w:t>Government ministries and authorities maintain political commitment to the formulation and early implementation of the NEIS</w:t>
            </w:r>
          </w:p>
          <w:p w14:paraId="306DC019"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The project will be executed in a transparent, holistic, adaptive, and collaborative manner</w:t>
            </w:r>
          </w:p>
          <w:p w14:paraId="7D6F5279"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Non-state stakeholder representatives, in particular project champions, remain active participants in the project</w:t>
            </w:r>
          </w:p>
          <w:p w14:paraId="32BBF288"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Policy and institutional reforms and modifications recommended by the project are politically, technically, and financially feasible</w:t>
            </w:r>
          </w:p>
        </w:tc>
      </w:tr>
      <w:tr w:rsidR="001C0773" w:rsidRPr="00F82B63" w14:paraId="3702742A" w14:textId="77777777" w:rsidTr="001C0773">
        <w:trPr>
          <w:trHeight w:val="287"/>
        </w:trPr>
        <w:tc>
          <w:tcPr>
            <w:tcW w:w="1998" w:type="dxa"/>
            <w:vMerge/>
            <w:shd w:val="pct12" w:color="auto" w:fill="auto"/>
          </w:tcPr>
          <w:p w14:paraId="05B366C7" w14:textId="77777777" w:rsidR="001C0773" w:rsidRPr="00F82B63" w:rsidRDefault="001C0773" w:rsidP="00046184">
            <w:pPr>
              <w:tabs>
                <w:tab w:val="left" w:pos="360"/>
              </w:tabs>
              <w:ind w:left="90"/>
              <w:jc w:val="left"/>
              <w:rPr>
                <w:rFonts w:ascii="Times New Roman" w:hAnsi="Times New Roman"/>
                <w:b/>
                <w:bCs/>
                <w:sz w:val="18"/>
                <w:szCs w:val="18"/>
              </w:rPr>
            </w:pPr>
          </w:p>
        </w:tc>
        <w:tc>
          <w:tcPr>
            <w:tcW w:w="1715" w:type="dxa"/>
          </w:tcPr>
          <w:p w14:paraId="4E7A81C9" w14:textId="77777777" w:rsidR="001C0773" w:rsidRPr="00F82B63" w:rsidRDefault="001C0773" w:rsidP="00046184">
            <w:pPr>
              <w:tabs>
                <w:tab w:val="left" w:pos="360"/>
              </w:tabs>
              <w:ind w:left="90"/>
              <w:jc w:val="left"/>
              <w:rPr>
                <w:rFonts w:ascii="Times New Roman" w:hAnsi="Times New Roman"/>
                <w:bCs/>
                <w:sz w:val="18"/>
                <w:szCs w:val="18"/>
              </w:rPr>
            </w:pPr>
            <w:r w:rsidRPr="00F82B63">
              <w:rPr>
                <w:rFonts w:ascii="Times New Roman" w:hAnsi="Times New Roman"/>
                <w:bCs/>
                <w:sz w:val="18"/>
                <w:szCs w:val="18"/>
              </w:rPr>
              <w:t xml:space="preserve">Indicator 2:  Number of direct project beneficiaries  </w:t>
            </w:r>
          </w:p>
        </w:tc>
        <w:tc>
          <w:tcPr>
            <w:tcW w:w="1980" w:type="dxa"/>
          </w:tcPr>
          <w:p w14:paraId="4CD1DD47"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 xml:space="preserve">How many stakeholders have benefited from project capacity building activities. </w:t>
            </w:r>
          </w:p>
          <w:p w14:paraId="2A22BDCB"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 xml:space="preserve">N=500 </w:t>
            </w:r>
          </w:p>
        </w:tc>
        <w:tc>
          <w:tcPr>
            <w:tcW w:w="2430" w:type="dxa"/>
            <w:vMerge/>
          </w:tcPr>
          <w:p w14:paraId="11D7D5C9" w14:textId="77777777" w:rsidR="001C0773" w:rsidRPr="00F82B63" w:rsidRDefault="001C0773" w:rsidP="001C0773">
            <w:pPr>
              <w:pStyle w:val="ListParagraph"/>
              <w:numPr>
                <w:ilvl w:val="0"/>
                <w:numId w:val="51"/>
              </w:numPr>
              <w:tabs>
                <w:tab w:val="left" w:pos="192"/>
              </w:tabs>
              <w:ind w:left="0" w:hanging="18"/>
              <w:rPr>
                <w:sz w:val="18"/>
                <w:szCs w:val="18"/>
              </w:rPr>
            </w:pPr>
          </w:p>
        </w:tc>
        <w:tc>
          <w:tcPr>
            <w:tcW w:w="1170" w:type="dxa"/>
          </w:tcPr>
          <w:p w14:paraId="20314CF9" w14:textId="77777777" w:rsidR="001C0773" w:rsidRPr="00F82B63" w:rsidRDefault="001C0773" w:rsidP="00046184">
            <w:pPr>
              <w:tabs>
                <w:tab w:val="left" w:pos="162"/>
                <w:tab w:val="left" w:pos="192"/>
              </w:tabs>
              <w:ind w:hanging="18"/>
              <w:jc w:val="left"/>
              <w:rPr>
                <w:rFonts w:ascii="Times New Roman" w:eastAsia="Times New Roman" w:hAnsi="Times New Roman"/>
                <w:bCs/>
                <w:sz w:val="18"/>
                <w:szCs w:val="18"/>
                <w:lang w:eastAsia="fr-FR"/>
              </w:rPr>
            </w:pPr>
            <w:r w:rsidRPr="00F82B63">
              <w:rPr>
                <w:rFonts w:ascii="Times New Roman" w:hAnsi="Times New Roman"/>
                <w:sz w:val="18"/>
                <w:szCs w:val="18"/>
              </w:rPr>
              <w:t>Annually and at project end</w:t>
            </w:r>
          </w:p>
        </w:tc>
        <w:tc>
          <w:tcPr>
            <w:tcW w:w="1625" w:type="dxa"/>
          </w:tcPr>
          <w:p w14:paraId="1E62B4D7"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Ministry of Health and the Environment (Department of Environment)</w:t>
            </w:r>
          </w:p>
          <w:p w14:paraId="4BC0616A"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PMU</w:t>
            </w:r>
          </w:p>
          <w:p w14:paraId="2E65FA06" w14:textId="75821120" w:rsidR="001C0773" w:rsidRPr="00F82B63" w:rsidRDefault="001C0773" w:rsidP="001F2E65">
            <w:pPr>
              <w:pStyle w:val="ListParagraph"/>
              <w:numPr>
                <w:ilvl w:val="0"/>
                <w:numId w:val="51"/>
              </w:numPr>
              <w:tabs>
                <w:tab w:val="left" w:pos="192"/>
              </w:tabs>
              <w:ind w:left="0" w:hanging="18"/>
              <w:rPr>
                <w:sz w:val="18"/>
                <w:szCs w:val="18"/>
              </w:rPr>
            </w:pPr>
            <w:r w:rsidRPr="00F82B63">
              <w:rPr>
                <w:sz w:val="18"/>
                <w:szCs w:val="18"/>
              </w:rPr>
              <w:t xml:space="preserve">UNDP </w:t>
            </w:r>
            <w:r w:rsidR="001F2E65" w:rsidRPr="00F82B63">
              <w:rPr>
                <w:sz w:val="18"/>
                <w:szCs w:val="18"/>
              </w:rPr>
              <w:t>SR</w:t>
            </w:r>
            <w:r w:rsidRPr="00F82B63">
              <w:rPr>
                <w:sz w:val="18"/>
                <w:szCs w:val="18"/>
              </w:rPr>
              <w:t>O</w:t>
            </w:r>
          </w:p>
        </w:tc>
        <w:tc>
          <w:tcPr>
            <w:tcW w:w="2965" w:type="dxa"/>
          </w:tcPr>
          <w:p w14:paraId="19357BD8" w14:textId="77777777" w:rsidR="001C0773" w:rsidRPr="00F82B63" w:rsidRDefault="001C0773" w:rsidP="001C0773">
            <w:pPr>
              <w:pStyle w:val="ListParagraph"/>
              <w:numPr>
                <w:ilvl w:val="0"/>
                <w:numId w:val="51"/>
              </w:numPr>
              <w:tabs>
                <w:tab w:val="left" w:pos="192"/>
              </w:tabs>
              <w:ind w:left="0" w:hanging="18"/>
              <w:rPr>
                <w:sz w:val="18"/>
                <w:szCs w:val="18"/>
                <w:lang w:eastAsia="fr-FR"/>
              </w:rPr>
            </w:pPr>
            <w:r w:rsidRPr="00F82B63">
              <w:rPr>
                <w:sz w:val="18"/>
                <w:szCs w:val="18"/>
                <w:lang w:eastAsia="fr-FR"/>
              </w:rPr>
              <w:t>There is a commitment of the relevant government agencies and their staffs to actively engage in project activities</w:t>
            </w:r>
          </w:p>
          <w:p w14:paraId="33DCC1C5" w14:textId="77777777" w:rsidR="001C0773" w:rsidRPr="00F82B63" w:rsidRDefault="001C0773" w:rsidP="001C0773">
            <w:pPr>
              <w:pStyle w:val="ListParagraph"/>
              <w:numPr>
                <w:ilvl w:val="0"/>
                <w:numId w:val="51"/>
              </w:numPr>
              <w:tabs>
                <w:tab w:val="left" w:pos="192"/>
              </w:tabs>
              <w:ind w:left="0" w:hanging="18"/>
              <w:rPr>
                <w:rFonts w:eastAsia="Times New Roman"/>
                <w:sz w:val="18"/>
                <w:szCs w:val="18"/>
                <w:lang w:eastAsia="fr-FR"/>
              </w:rPr>
            </w:pPr>
            <w:r w:rsidRPr="00F82B63">
              <w:rPr>
                <w:sz w:val="18"/>
                <w:szCs w:val="18"/>
              </w:rPr>
              <w:t>Non-state stakeholder representatives, in particular project champions, remain active participants in the project</w:t>
            </w:r>
          </w:p>
        </w:tc>
      </w:tr>
      <w:tr w:rsidR="001C0773" w:rsidRPr="00F82B63" w14:paraId="5A7BB7D0" w14:textId="77777777" w:rsidTr="00046184">
        <w:trPr>
          <w:trHeight w:val="377"/>
        </w:trPr>
        <w:tc>
          <w:tcPr>
            <w:tcW w:w="1998" w:type="dxa"/>
            <w:vMerge/>
            <w:shd w:val="pct12" w:color="auto" w:fill="auto"/>
          </w:tcPr>
          <w:p w14:paraId="742F41AD" w14:textId="77777777" w:rsidR="001C0773" w:rsidRPr="00F82B63" w:rsidRDefault="001C0773" w:rsidP="00046184">
            <w:pPr>
              <w:tabs>
                <w:tab w:val="left" w:pos="360"/>
              </w:tabs>
              <w:ind w:left="90"/>
              <w:jc w:val="left"/>
              <w:rPr>
                <w:rFonts w:ascii="Times New Roman" w:hAnsi="Times New Roman"/>
                <w:b/>
                <w:bCs/>
                <w:sz w:val="18"/>
                <w:szCs w:val="18"/>
              </w:rPr>
            </w:pPr>
          </w:p>
        </w:tc>
        <w:tc>
          <w:tcPr>
            <w:tcW w:w="1715" w:type="dxa"/>
          </w:tcPr>
          <w:p w14:paraId="53F7828E" w14:textId="77777777" w:rsidR="001C0773" w:rsidRPr="00F82B63" w:rsidRDefault="001C0773" w:rsidP="00046184">
            <w:pPr>
              <w:snapToGrid w:val="0"/>
              <w:spacing w:after="0"/>
              <w:jc w:val="left"/>
              <w:rPr>
                <w:rFonts w:ascii="Times New Roman" w:hAnsi="Times New Roman"/>
                <w:sz w:val="18"/>
                <w:szCs w:val="18"/>
              </w:rPr>
            </w:pPr>
            <w:r w:rsidRPr="00F82B63">
              <w:rPr>
                <w:rFonts w:ascii="Times New Roman" w:hAnsi="Times New Roman"/>
                <w:bCs/>
                <w:sz w:val="18"/>
                <w:szCs w:val="18"/>
              </w:rPr>
              <w:t xml:space="preserve">Indicator 3:  </w:t>
            </w:r>
            <w:r w:rsidRPr="00F82B63">
              <w:rPr>
                <w:rFonts w:ascii="Times New Roman" w:hAnsi="Times New Roman"/>
                <w:sz w:val="18"/>
                <w:szCs w:val="18"/>
              </w:rPr>
              <w:t>A State of the Environment Report and national reports to the three Rio Conventions</w:t>
            </w:r>
          </w:p>
          <w:p w14:paraId="59587367" w14:textId="77777777" w:rsidR="001C0773" w:rsidRPr="00F82B63" w:rsidRDefault="001C0773" w:rsidP="00046184">
            <w:pPr>
              <w:tabs>
                <w:tab w:val="left" w:pos="360"/>
              </w:tabs>
              <w:ind w:left="90"/>
              <w:jc w:val="left"/>
              <w:rPr>
                <w:rFonts w:ascii="Times New Roman" w:hAnsi="Times New Roman"/>
                <w:bCs/>
                <w:sz w:val="18"/>
                <w:szCs w:val="18"/>
              </w:rPr>
            </w:pPr>
          </w:p>
        </w:tc>
        <w:tc>
          <w:tcPr>
            <w:tcW w:w="1980" w:type="dxa"/>
          </w:tcPr>
          <w:p w14:paraId="31500CE3"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 xml:space="preserve">The national environmental information management system is implemented, integrated into decision-making frameworks, and used </w:t>
            </w:r>
            <w:r w:rsidRPr="00F82B63">
              <w:rPr>
                <w:sz w:val="18"/>
                <w:szCs w:val="18"/>
              </w:rPr>
              <w:lastRenderedPageBreak/>
              <w:t>for reporting to the Rio Conventions and to develop a State of the Environment Report.</w:t>
            </w:r>
          </w:p>
        </w:tc>
        <w:tc>
          <w:tcPr>
            <w:tcW w:w="2430" w:type="dxa"/>
            <w:vMerge/>
          </w:tcPr>
          <w:p w14:paraId="670B2B77" w14:textId="77777777" w:rsidR="001C0773" w:rsidRPr="00F82B63" w:rsidRDefault="001C0773" w:rsidP="001C0773">
            <w:pPr>
              <w:pStyle w:val="ListParagraph"/>
              <w:numPr>
                <w:ilvl w:val="0"/>
                <w:numId w:val="51"/>
              </w:numPr>
              <w:tabs>
                <w:tab w:val="left" w:pos="192"/>
              </w:tabs>
              <w:ind w:left="0" w:hanging="18"/>
              <w:rPr>
                <w:sz w:val="18"/>
                <w:szCs w:val="18"/>
              </w:rPr>
            </w:pPr>
          </w:p>
        </w:tc>
        <w:tc>
          <w:tcPr>
            <w:tcW w:w="1170" w:type="dxa"/>
          </w:tcPr>
          <w:p w14:paraId="328F6D9E" w14:textId="77777777" w:rsidR="001C0773" w:rsidRPr="00F82B63" w:rsidRDefault="001C0773" w:rsidP="00046184">
            <w:pPr>
              <w:widowControl w:val="0"/>
              <w:tabs>
                <w:tab w:val="left" w:pos="162"/>
                <w:tab w:val="left" w:pos="192"/>
              </w:tabs>
              <w:adjustRightInd w:val="0"/>
              <w:spacing w:after="0"/>
              <w:ind w:right="57" w:hanging="18"/>
              <w:contextualSpacing/>
              <w:jc w:val="left"/>
              <w:textAlignment w:val="baseline"/>
              <w:rPr>
                <w:rFonts w:ascii="Times New Roman" w:hAnsi="Times New Roman"/>
                <w:bCs/>
                <w:sz w:val="18"/>
                <w:szCs w:val="18"/>
              </w:rPr>
            </w:pPr>
            <w:r w:rsidRPr="00F82B63">
              <w:rPr>
                <w:rFonts w:ascii="Times New Roman" w:hAnsi="Times New Roman"/>
                <w:sz w:val="18"/>
                <w:szCs w:val="18"/>
              </w:rPr>
              <w:t>Annually and at project end</w:t>
            </w:r>
          </w:p>
        </w:tc>
        <w:tc>
          <w:tcPr>
            <w:tcW w:w="1625" w:type="dxa"/>
          </w:tcPr>
          <w:p w14:paraId="436D03C4"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Ministry of Health and the Environment (Department of Environment)</w:t>
            </w:r>
          </w:p>
          <w:p w14:paraId="483646FA"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PMU</w:t>
            </w:r>
          </w:p>
          <w:p w14:paraId="654DB750" w14:textId="2858E737" w:rsidR="001C0773" w:rsidRPr="00F82B63" w:rsidRDefault="001F2E65" w:rsidP="001C0773">
            <w:pPr>
              <w:pStyle w:val="ListParagraph"/>
              <w:numPr>
                <w:ilvl w:val="0"/>
                <w:numId w:val="51"/>
              </w:numPr>
              <w:tabs>
                <w:tab w:val="left" w:pos="192"/>
              </w:tabs>
              <w:ind w:left="0" w:hanging="18"/>
              <w:rPr>
                <w:sz w:val="18"/>
                <w:szCs w:val="18"/>
              </w:rPr>
            </w:pPr>
            <w:r w:rsidRPr="00F82B63">
              <w:rPr>
                <w:sz w:val="18"/>
                <w:szCs w:val="18"/>
              </w:rPr>
              <w:lastRenderedPageBreak/>
              <w:t>UNDP SR</w:t>
            </w:r>
            <w:r w:rsidR="001C0773" w:rsidRPr="00F82B63">
              <w:rPr>
                <w:sz w:val="18"/>
                <w:szCs w:val="18"/>
              </w:rPr>
              <w:t>O</w:t>
            </w:r>
          </w:p>
          <w:p w14:paraId="717E77BD" w14:textId="77777777" w:rsidR="001C0773" w:rsidRPr="00F82B63" w:rsidRDefault="001C0773" w:rsidP="00046184">
            <w:pPr>
              <w:widowControl w:val="0"/>
              <w:tabs>
                <w:tab w:val="left" w:pos="162"/>
                <w:tab w:val="left" w:pos="192"/>
              </w:tabs>
              <w:adjustRightInd w:val="0"/>
              <w:spacing w:after="0"/>
              <w:ind w:hanging="18"/>
              <w:contextualSpacing/>
              <w:jc w:val="left"/>
              <w:textAlignment w:val="baseline"/>
              <w:rPr>
                <w:rFonts w:ascii="Times New Roman" w:hAnsi="Times New Roman"/>
                <w:bCs/>
                <w:sz w:val="18"/>
                <w:szCs w:val="18"/>
              </w:rPr>
            </w:pPr>
          </w:p>
        </w:tc>
        <w:tc>
          <w:tcPr>
            <w:tcW w:w="2965" w:type="dxa"/>
          </w:tcPr>
          <w:p w14:paraId="1BC47B48"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lastRenderedPageBreak/>
              <w:t>Reports are rated as high quality</w:t>
            </w:r>
          </w:p>
          <w:p w14:paraId="5BBA491A" w14:textId="77777777" w:rsidR="001C0773" w:rsidRPr="00F82B63" w:rsidRDefault="001C0773" w:rsidP="001C0773">
            <w:pPr>
              <w:widowControl w:val="0"/>
              <w:numPr>
                <w:ilvl w:val="0"/>
                <w:numId w:val="51"/>
              </w:numPr>
              <w:tabs>
                <w:tab w:val="left" w:pos="162"/>
                <w:tab w:val="left" w:pos="192"/>
                <w:tab w:val="num" w:pos="450"/>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Expert peer reviewers follow through with quality reviews</w:t>
            </w:r>
          </w:p>
          <w:p w14:paraId="14936362" w14:textId="77777777" w:rsidR="001C0773" w:rsidRPr="00F82B63" w:rsidRDefault="001C0773" w:rsidP="001C0773">
            <w:pPr>
              <w:widowControl w:val="0"/>
              <w:numPr>
                <w:ilvl w:val="0"/>
                <w:numId w:val="51"/>
              </w:numPr>
              <w:tabs>
                <w:tab w:val="left" w:pos="162"/>
                <w:tab w:val="left" w:pos="192"/>
                <w:tab w:val="num" w:pos="450"/>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The government remains politically committed to the NEIS and facilitates its development and approval</w:t>
            </w:r>
          </w:p>
          <w:p w14:paraId="75586085" w14:textId="77777777" w:rsidR="001C0773" w:rsidRPr="00F82B63" w:rsidRDefault="001C0773" w:rsidP="00046184">
            <w:pPr>
              <w:widowControl w:val="0"/>
              <w:tabs>
                <w:tab w:val="left" w:pos="162"/>
                <w:tab w:val="left" w:pos="192"/>
              </w:tabs>
              <w:adjustRightInd w:val="0"/>
              <w:spacing w:after="0"/>
              <w:ind w:hanging="18"/>
              <w:contextualSpacing/>
              <w:jc w:val="left"/>
              <w:textAlignment w:val="baseline"/>
              <w:rPr>
                <w:rFonts w:ascii="Times New Roman" w:hAnsi="Times New Roman"/>
                <w:bCs/>
                <w:i/>
                <w:sz w:val="18"/>
                <w:szCs w:val="18"/>
              </w:rPr>
            </w:pPr>
          </w:p>
        </w:tc>
      </w:tr>
      <w:tr w:rsidR="001C0773" w:rsidRPr="00F82B63" w14:paraId="61E4B998" w14:textId="77777777" w:rsidTr="00046184">
        <w:trPr>
          <w:trHeight w:val="310"/>
        </w:trPr>
        <w:tc>
          <w:tcPr>
            <w:tcW w:w="1998" w:type="dxa"/>
            <w:vMerge w:val="restart"/>
            <w:shd w:val="pct12" w:color="auto" w:fill="auto"/>
          </w:tcPr>
          <w:p w14:paraId="57479D2C" w14:textId="77777777" w:rsidR="001C0773" w:rsidRPr="00F82B63" w:rsidRDefault="001C0773" w:rsidP="00046184">
            <w:pPr>
              <w:tabs>
                <w:tab w:val="left" w:pos="360"/>
              </w:tabs>
              <w:ind w:left="90"/>
              <w:jc w:val="left"/>
              <w:rPr>
                <w:rFonts w:ascii="Times New Roman" w:hAnsi="Times New Roman"/>
                <w:b/>
                <w:bCs/>
                <w:sz w:val="18"/>
                <w:szCs w:val="18"/>
              </w:rPr>
            </w:pPr>
            <w:r w:rsidRPr="00F82B63">
              <w:rPr>
                <w:rFonts w:ascii="Times New Roman" w:hAnsi="Times New Roman"/>
                <w:b/>
                <w:bCs/>
                <w:sz w:val="18"/>
                <w:szCs w:val="18"/>
              </w:rPr>
              <w:lastRenderedPageBreak/>
              <w:t>Component/ Outcome</w:t>
            </w:r>
            <w:r w:rsidRPr="00F82B63">
              <w:rPr>
                <w:rStyle w:val="FootnoteReference"/>
                <w:rFonts w:ascii="Times New Roman" w:hAnsi="Times New Roman"/>
                <w:szCs w:val="18"/>
              </w:rPr>
              <w:footnoteReference w:id="21"/>
            </w:r>
            <w:r w:rsidRPr="00F82B63">
              <w:rPr>
                <w:rFonts w:ascii="Times New Roman" w:hAnsi="Times New Roman"/>
                <w:b/>
                <w:bCs/>
                <w:sz w:val="18"/>
                <w:szCs w:val="18"/>
              </w:rPr>
              <w:t xml:space="preserve"> 1</w:t>
            </w:r>
          </w:p>
          <w:p w14:paraId="71658F6D" w14:textId="77777777" w:rsidR="001C0773" w:rsidRPr="00F82B63" w:rsidRDefault="001C0773" w:rsidP="00046184">
            <w:pPr>
              <w:tabs>
                <w:tab w:val="left" w:pos="360"/>
              </w:tabs>
              <w:ind w:left="90"/>
              <w:jc w:val="left"/>
              <w:rPr>
                <w:rFonts w:ascii="Times New Roman" w:hAnsi="Times New Roman"/>
                <w:b/>
                <w:bCs/>
                <w:sz w:val="18"/>
                <w:szCs w:val="18"/>
              </w:rPr>
            </w:pPr>
            <w:r w:rsidRPr="00F82B63">
              <w:rPr>
                <w:rFonts w:ascii="Times New Roman" w:hAnsi="Times New Roman"/>
                <w:b/>
                <w:bCs/>
                <w:sz w:val="18"/>
                <w:szCs w:val="18"/>
              </w:rPr>
              <w:t>Environmental indicators and monitoring system for Antigua and Barbuda</w:t>
            </w:r>
          </w:p>
          <w:p w14:paraId="603C3EC2" w14:textId="77777777" w:rsidR="001C0773" w:rsidRPr="00F82B63" w:rsidRDefault="001C0773" w:rsidP="00046184">
            <w:pPr>
              <w:tabs>
                <w:tab w:val="left" w:pos="360"/>
              </w:tabs>
              <w:ind w:left="90"/>
              <w:jc w:val="left"/>
              <w:rPr>
                <w:rFonts w:ascii="Times New Roman" w:hAnsi="Times New Roman"/>
                <w:b/>
                <w:bCs/>
                <w:i/>
                <w:sz w:val="18"/>
                <w:szCs w:val="18"/>
              </w:rPr>
            </w:pPr>
          </w:p>
          <w:p w14:paraId="0240838E" w14:textId="77777777" w:rsidR="001C0773" w:rsidRPr="00F82B63" w:rsidRDefault="001C0773" w:rsidP="00046184">
            <w:pPr>
              <w:tabs>
                <w:tab w:val="left" w:pos="360"/>
              </w:tabs>
              <w:ind w:left="90"/>
              <w:jc w:val="left"/>
              <w:rPr>
                <w:rFonts w:ascii="Times New Roman" w:hAnsi="Times New Roman"/>
                <w:bCs/>
                <w:i/>
                <w:sz w:val="18"/>
                <w:szCs w:val="18"/>
              </w:rPr>
            </w:pPr>
          </w:p>
        </w:tc>
        <w:tc>
          <w:tcPr>
            <w:tcW w:w="1715" w:type="dxa"/>
          </w:tcPr>
          <w:p w14:paraId="0003815B" w14:textId="77777777" w:rsidR="001C0773" w:rsidRPr="00F82B63" w:rsidRDefault="001C0773" w:rsidP="00046184">
            <w:pPr>
              <w:tabs>
                <w:tab w:val="left" w:pos="360"/>
              </w:tabs>
              <w:ind w:left="90"/>
              <w:jc w:val="left"/>
              <w:rPr>
                <w:rFonts w:ascii="Times New Roman" w:hAnsi="Times New Roman"/>
                <w:bCs/>
                <w:sz w:val="18"/>
                <w:szCs w:val="18"/>
              </w:rPr>
            </w:pPr>
            <w:r w:rsidRPr="00F82B63">
              <w:rPr>
                <w:rFonts w:ascii="Times New Roman" w:hAnsi="Times New Roman"/>
                <w:bCs/>
                <w:sz w:val="18"/>
                <w:szCs w:val="18"/>
              </w:rPr>
              <w:t>Indicator 4: A user-friendly online platform is established, presenting available information on core environmental indicators</w:t>
            </w:r>
          </w:p>
          <w:p w14:paraId="21863E54" w14:textId="77777777" w:rsidR="001C0773" w:rsidRPr="00F82B63" w:rsidRDefault="001C0773" w:rsidP="00046184">
            <w:pPr>
              <w:tabs>
                <w:tab w:val="left" w:pos="360"/>
              </w:tabs>
              <w:ind w:left="90"/>
              <w:jc w:val="left"/>
              <w:rPr>
                <w:rFonts w:ascii="Times New Roman" w:hAnsi="Times New Roman"/>
                <w:bCs/>
                <w:sz w:val="18"/>
                <w:szCs w:val="18"/>
              </w:rPr>
            </w:pPr>
          </w:p>
        </w:tc>
        <w:tc>
          <w:tcPr>
            <w:tcW w:w="1980" w:type="dxa"/>
          </w:tcPr>
          <w:p w14:paraId="3611E4D1"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A feasible national environmental information management system is designed and implemented</w:t>
            </w:r>
          </w:p>
        </w:tc>
        <w:tc>
          <w:tcPr>
            <w:tcW w:w="2430" w:type="dxa"/>
          </w:tcPr>
          <w:p w14:paraId="6783F9D8"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Meeting minutes</w:t>
            </w:r>
          </w:p>
          <w:p w14:paraId="4D14BE17"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Feasibility study</w:t>
            </w:r>
          </w:p>
          <w:p w14:paraId="2FCD6467"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Peer reviewer comments</w:t>
            </w:r>
          </w:p>
          <w:p w14:paraId="75919A68"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Baseline assessment</w:t>
            </w:r>
          </w:p>
          <w:p w14:paraId="6DDD838F"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Official letter of approval</w:t>
            </w:r>
          </w:p>
          <w:p w14:paraId="660D07D9"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Lessons learned report</w:t>
            </w:r>
          </w:p>
          <w:p w14:paraId="1CF2F643" w14:textId="77777777" w:rsidR="001C0773" w:rsidRPr="00F82B63" w:rsidRDefault="001C0773" w:rsidP="00046184">
            <w:pPr>
              <w:tabs>
                <w:tab w:val="left" w:pos="162"/>
                <w:tab w:val="left" w:pos="192"/>
              </w:tabs>
              <w:ind w:hanging="18"/>
              <w:jc w:val="left"/>
              <w:rPr>
                <w:rFonts w:ascii="Times New Roman" w:hAnsi="Times New Roman"/>
                <w:bCs/>
                <w:i/>
                <w:sz w:val="18"/>
                <w:szCs w:val="18"/>
              </w:rPr>
            </w:pPr>
          </w:p>
        </w:tc>
        <w:tc>
          <w:tcPr>
            <w:tcW w:w="1170" w:type="dxa"/>
          </w:tcPr>
          <w:p w14:paraId="2FDE276E" w14:textId="77777777" w:rsidR="001C0773" w:rsidRPr="00F82B63" w:rsidRDefault="001C0773" w:rsidP="00046184">
            <w:pPr>
              <w:widowControl w:val="0"/>
              <w:tabs>
                <w:tab w:val="left" w:pos="162"/>
                <w:tab w:val="left" w:pos="192"/>
              </w:tabs>
              <w:adjustRightInd w:val="0"/>
              <w:spacing w:after="0"/>
              <w:ind w:right="57" w:hanging="18"/>
              <w:jc w:val="left"/>
              <w:textAlignment w:val="baseline"/>
              <w:rPr>
                <w:rFonts w:ascii="Times New Roman" w:hAnsi="Times New Roman"/>
                <w:sz w:val="18"/>
                <w:szCs w:val="18"/>
              </w:rPr>
            </w:pPr>
            <w:r w:rsidRPr="00F82B63">
              <w:rPr>
                <w:rFonts w:ascii="Times New Roman" w:hAnsi="Times New Roman"/>
                <w:sz w:val="18"/>
                <w:szCs w:val="18"/>
              </w:rPr>
              <w:t>Annually and at project end</w:t>
            </w:r>
          </w:p>
        </w:tc>
        <w:tc>
          <w:tcPr>
            <w:tcW w:w="1625" w:type="dxa"/>
          </w:tcPr>
          <w:p w14:paraId="789B7E8D"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Ministry of Health and the Environment (Department of Environment)</w:t>
            </w:r>
          </w:p>
          <w:p w14:paraId="0052CE07"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PMU</w:t>
            </w:r>
          </w:p>
          <w:p w14:paraId="03B69E1D" w14:textId="6E65D026" w:rsidR="001C0773" w:rsidRPr="00F82B63" w:rsidRDefault="001F2E65" w:rsidP="001C0773">
            <w:pPr>
              <w:pStyle w:val="ListParagraph"/>
              <w:numPr>
                <w:ilvl w:val="0"/>
                <w:numId w:val="51"/>
              </w:numPr>
              <w:tabs>
                <w:tab w:val="left" w:pos="192"/>
              </w:tabs>
              <w:ind w:left="0" w:hanging="18"/>
              <w:rPr>
                <w:sz w:val="18"/>
                <w:szCs w:val="18"/>
              </w:rPr>
            </w:pPr>
            <w:r w:rsidRPr="00F82B63">
              <w:rPr>
                <w:sz w:val="18"/>
                <w:szCs w:val="18"/>
              </w:rPr>
              <w:t>UNDP SR</w:t>
            </w:r>
            <w:r w:rsidR="001C0773" w:rsidRPr="00F82B63">
              <w:rPr>
                <w:sz w:val="18"/>
                <w:szCs w:val="18"/>
              </w:rPr>
              <w:t>O</w:t>
            </w:r>
          </w:p>
          <w:p w14:paraId="0FDC8187" w14:textId="77777777" w:rsidR="001C0773" w:rsidRPr="00F82B63" w:rsidRDefault="001C0773" w:rsidP="00046184">
            <w:pPr>
              <w:widowControl w:val="0"/>
              <w:tabs>
                <w:tab w:val="left" w:pos="162"/>
                <w:tab w:val="left" w:pos="192"/>
              </w:tabs>
              <w:adjustRightInd w:val="0"/>
              <w:spacing w:after="0"/>
              <w:ind w:hanging="18"/>
              <w:jc w:val="left"/>
              <w:textAlignment w:val="baseline"/>
              <w:rPr>
                <w:rFonts w:ascii="Times New Roman" w:hAnsi="Times New Roman"/>
                <w:sz w:val="18"/>
                <w:szCs w:val="18"/>
              </w:rPr>
            </w:pPr>
          </w:p>
        </w:tc>
        <w:tc>
          <w:tcPr>
            <w:tcW w:w="2965" w:type="dxa"/>
          </w:tcPr>
          <w:p w14:paraId="1961C25E"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sz w:val="18"/>
                <w:szCs w:val="18"/>
              </w:rPr>
            </w:pPr>
            <w:r w:rsidRPr="00F82B63">
              <w:rPr>
                <w:rFonts w:ascii="Times New Roman" w:hAnsi="Times New Roman"/>
                <w:sz w:val="18"/>
                <w:szCs w:val="18"/>
              </w:rPr>
              <w:t>Best practices from other countries are appropriately used</w:t>
            </w:r>
          </w:p>
          <w:p w14:paraId="566A44C9"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sz w:val="18"/>
                <w:szCs w:val="18"/>
              </w:rPr>
            </w:pPr>
            <w:r w:rsidRPr="00F82B63">
              <w:rPr>
                <w:rFonts w:ascii="Times New Roman" w:hAnsi="Times New Roman"/>
                <w:sz w:val="18"/>
                <w:szCs w:val="18"/>
              </w:rPr>
              <w:t>Assessment is deemed legitimate, relevant, and valid among all key stakeholder representatives and project champions</w:t>
            </w:r>
          </w:p>
          <w:p w14:paraId="45DDB0CB"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sz w:val="18"/>
                <w:szCs w:val="18"/>
              </w:rPr>
            </w:pPr>
            <w:r w:rsidRPr="00F82B63">
              <w:rPr>
                <w:rFonts w:ascii="Times New Roman" w:hAnsi="Times New Roman"/>
                <w:sz w:val="18"/>
                <w:szCs w:val="18"/>
              </w:rPr>
              <w:t>Expert peer reviewers follow through with quality reviews</w:t>
            </w:r>
          </w:p>
          <w:p w14:paraId="64D42EC4"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bCs/>
                <w:sz w:val="18"/>
                <w:szCs w:val="18"/>
              </w:rPr>
              <w:t xml:space="preserve">NEIS </w:t>
            </w:r>
            <w:r w:rsidRPr="00F82B63">
              <w:rPr>
                <w:rFonts w:ascii="Times New Roman" w:hAnsi="Times New Roman"/>
                <w:sz w:val="18"/>
                <w:szCs w:val="18"/>
              </w:rPr>
              <w:t xml:space="preserve"> is politically, technically,  and financially feasible</w:t>
            </w:r>
          </w:p>
          <w:p w14:paraId="3B12F8EF"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sz w:val="18"/>
                <w:szCs w:val="18"/>
              </w:rPr>
            </w:pPr>
            <w:r w:rsidRPr="00F82B63">
              <w:rPr>
                <w:rFonts w:ascii="Times New Roman" w:hAnsi="Times New Roman"/>
                <w:sz w:val="18"/>
                <w:szCs w:val="18"/>
              </w:rPr>
              <w:t>The government remains politically committed to the NEIS and facilitates its development and approval</w:t>
            </w:r>
          </w:p>
        </w:tc>
      </w:tr>
      <w:tr w:rsidR="001C0773" w:rsidRPr="00F82B63" w14:paraId="610A4736" w14:textId="77777777" w:rsidTr="00046184">
        <w:trPr>
          <w:trHeight w:val="310"/>
        </w:trPr>
        <w:tc>
          <w:tcPr>
            <w:tcW w:w="1998" w:type="dxa"/>
            <w:vMerge/>
            <w:shd w:val="pct12" w:color="auto" w:fill="auto"/>
          </w:tcPr>
          <w:p w14:paraId="1EB0F515" w14:textId="77777777" w:rsidR="001C0773" w:rsidRPr="00F82B63" w:rsidRDefault="001C0773" w:rsidP="00046184">
            <w:pPr>
              <w:tabs>
                <w:tab w:val="left" w:pos="360"/>
              </w:tabs>
              <w:ind w:left="90"/>
              <w:jc w:val="left"/>
              <w:rPr>
                <w:rFonts w:ascii="Times New Roman" w:hAnsi="Times New Roman"/>
                <w:b/>
                <w:bCs/>
                <w:sz w:val="18"/>
                <w:szCs w:val="18"/>
              </w:rPr>
            </w:pPr>
          </w:p>
        </w:tc>
        <w:tc>
          <w:tcPr>
            <w:tcW w:w="1715" w:type="dxa"/>
          </w:tcPr>
          <w:p w14:paraId="05B6D996" w14:textId="77777777" w:rsidR="001C0773" w:rsidRPr="00F82B63" w:rsidRDefault="001C0773" w:rsidP="00046184">
            <w:pPr>
              <w:tabs>
                <w:tab w:val="left" w:pos="360"/>
              </w:tabs>
              <w:ind w:left="90"/>
              <w:jc w:val="left"/>
              <w:rPr>
                <w:rFonts w:ascii="Times New Roman" w:hAnsi="Times New Roman"/>
                <w:bCs/>
                <w:sz w:val="18"/>
                <w:szCs w:val="18"/>
              </w:rPr>
            </w:pPr>
            <w:r w:rsidRPr="00F82B63">
              <w:rPr>
                <w:rFonts w:ascii="Times New Roman" w:hAnsi="Times New Roman"/>
                <w:bCs/>
                <w:sz w:val="18"/>
                <w:szCs w:val="18"/>
              </w:rPr>
              <w:t>Indicator 5: Stakeholders are trained to effectively maintain and manage the NEIS</w:t>
            </w:r>
          </w:p>
          <w:p w14:paraId="52C5F063" w14:textId="77777777" w:rsidR="001C0773" w:rsidRPr="00F82B63" w:rsidRDefault="001C0773" w:rsidP="00046184">
            <w:pPr>
              <w:tabs>
                <w:tab w:val="left" w:pos="360"/>
              </w:tabs>
              <w:ind w:left="90"/>
              <w:jc w:val="left"/>
              <w:rPr>
                <w:rFonts w:ascii="Times New Roman" w:hAnsi="Times New Roman"/>
                <w:sz w:val="18"/>
                <w:szCs w:val="18"/>
              </w:rPr>
            </w:pPr>
          </w:p>
        </w:tc>
        <w:tc>
          <w:tcPr>
            <w:tcW w:w="1980" w:type="dxa"/>
          </w:tcPr>
          <w:p w14:paraId="0EA3D5D7" w14:textId="77777777" w:rsidR="001C0773" w:rsidRPr="00F82B63" w:rsidRDefault="001C0773" w:rsidP="001C0773">
            <w:pPr>
              <w:pStyle w:val="AProdoc"/>
              <w:numPr>
                <w:ilvl w:val="0"/>
                <w:numId w:val="54"/>
              </w:numPr>
              <w:tabs>
                <w:tab w:val="left" w:pos="162"/>
                <w:tab w:val="left" w:pos="192"/>
              </w:tabs>
              <w:spacing w:before="0" w:after="0"/>
              <w:ind w:left="0" w:hanging="18"/>
              <w:rPr>
                <w:bCs/>
                <w:sz w:val="18"/>
                <w:szCs w:val="18"/>
              </w:rPr>
            </w:pPr>
            <w:r w:rsidRPr="00F82B63">
              <w:rPr>
                <w:bCs/>
                <w:sz w:val="18"/>
                <w:szCs w:val="18"/>
              </w:rPr>
              <w:t xml:space="preserve">Learning-by-doing training, focusing on </w:t>
            </w:r>
            <w:r w:rsidRPr="00F82B63">
              <w:rPr>
                <w:sz w:val="18"/>
                <w:szCs w:val="18"/>
              </w:rPr>
              <w:t xml:space="preserve">two technical aspects of the NEIS: skills for managing data and information, including software and data management, and expertise needed to create knowledge.   </w:t>
            </w:r>
          </w:p>
        </w:tc>
        <w:tc>
          <w:tcPr>
            <w:tcW w:w="2430" w:type="dxa"/>
          </w:tcPr>
          <w:p w14:paraId="3E4F64B5"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Needs assessment report</w:t>
            </w:r>
          </w:p>
          <w:p w14:paraId="06D75829" w14:textId="77777777" w:rsidR="001C0773" w:rsidRPr="00F82B63" w:rsidRDefault="001C0773" w:rsidP="001C0773">
            <w:pPr>
              <w:widowControl w:val="0"/>
              <w:numPr>
                <w:ilvl w:val="0"/>
                <w:numId w:val="51"/>
              </w:numPr>
              <w:tabs>
                <w:tab w:val="left" w:pos="162"/>
                <w:tab w:val="left" w:pos="192"/>
              </w:tabs>
              <w:adjustRightInd w:val="0"/>
              <w:spacing w:before="120"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Training programme and module</w:t>
            </w:r>
          </w:p>
          <w:p w14:paraId="0E5DDFA9" w14:textId="77777777" w:rsidR="001C0773" w:rsidRPr="00F82B63" w:rsidRDefault="001C0773" w:rsidP="001C0773">
            <w:pPr>
              <w:widowControl w:val="0"/>
              <w:numPr>
                <w:ilvl w:val="0"/>
                <w:numId w:val="51"/>
              </w:numPr>
              <w:tabs>
                <w:tab w:val="left" w:pos="162"/>
                <w:tab w:val="left" w:pos="192"/>
              </w:tabs>
              <w:adjustRightInd w:val="0"/>
              <w:spacing w:before="120"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Tracking and progress reports</w:t>
            </w:r>
          </w:p>
          <w:p w14:paraId="425A03CD"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Participant registration lists</w:t>
            </w:r>
          </w:p>
          <w:p w14:paraId="1250AC29" w14:textId="77777777" w:rsidR="001C0773" w:rsidRPr="00F82B63" w:rsidRDefault="001C0773" w:rsidP="001C0773">
            <w:pPr>
              <w:widowControl w:val="0"/>
              <w:numPr>
                <w:ilvl w:val="0"/>
                <w:numId w:val="51"/>
              </w:numPr>
              <w:tabs>
                <w:tab w:val="left" w:pos="162"/>
                <w:tab w:val="left" w:pos="192"/>
              </w:tabs>
              <w:adjustRightInd w:val="0"/>
              <w:spacing w:before="120"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Workshop reports</w:t>
            </w:r>
          </w:p>
          <w:p w14:paraId="3BE96ED2" w14:textId="77777777" w:rsidR="001C0773" w:rsidRPr="00F82B63" w:rsidRDefault="001C0773" w:rsidP="00046184">
            <w:pPr>
              <w:widowControl w:val="0"/>
              <w:tabs>
                <w:tab w:val="left" w:pos="162"/>
                <w:tab w:val="left" w:pos="192"/>
              </w:tabs>
              <w:adjustRightInd w:val="0"/>
              <w:spacing w:before="120" w:after="120"/>
              <w:ind w:hanging="18"/>
              <w:jc w:val="left"/>
              <w:textAlignment w:val="baseline"/>
              <w:rPr>
                <w:rFonts w:ascii="Times New Roman" w:hAnsi="Times New Roman"/>
                <w:bCs/>
                <w:i/>
                <w:sz w:val="18"/>
                <w:szCs w:val="18"/>
              </w:rPr>
            </w:pPr>
          </w:p>
        </w:tc>
        <w:tc>
          <w:tcPr>
            <w:tcW w:w="1170" w:type="dxa"/>
          </w:tcPr>
          <w:p w14:paraId="054D4489" w14:textId="77777777" w:rsidR="001C0773" w:rsidRPr="00F82B63" w:rsidRDefault="001C0773" w:rsidP="00046184">
            <w:pPr>
              <w:tabs>
                <w:tab w:val="left" w:pos="162"/>
                <w:tab w:val="left" w:pos="192"/>
              </w:tabs>
              <w:ind w:hanging="18"/>
              <w:jc w:val="left"/>
              <w:rPr>
                <w:rFonts w:ascii="Times New Roman" w:hAnsi="Times New Roman"/>
                <w:sz w:val="18"/>
                <w:szCs w:val="18"/>
              </w:rPr>
            </w:pPr>
            <w:r w:rsidRPr="00F82B63">
              <w:rPr>
                <w:rFonts w:ascii="Times New Roman" w:hAnsi="Times New Roman"/>
                <w:sz w:val="18"/>
                <w:szCs w:val="18"/>
              </w:rPr>
              <w:t>Annually and at project end</w:t>
            </w:r>
          </w:p>
        </w:tc>
        <w:tc>
          <w:tcPr>
            <w:tcW w:w="1625" w:type="dxa"/>
          </w:tcPr>
          <w:p w14:paraId="004AF1DF"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Ministry of Health and the Environment (Department of Environment)</w:t>
            </w:r>
          </w:p>
          <w:p w14:paraId="562DB108"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PMU</w:t>
            </w:r>
          </w:p>
          <w:p w14:paraId="31ED6284" w14:textId="3FAA3990" w:rsidR="001C0773" w:rsidRPr="00F82B63" w:rsidRDefault="001C0773" w:rsidP="001F2E65">
            <w:pPr>
              <w:pStyle w:val="ListParagraph"/>
              <w:numPr>
                <w:ilvl w:val="0"/>
                <w:numId w:val="51"/>
              </w:numPr>
              <w:tabs>
                <w:tab w:val="left" w:pos="192"/>
              </w:tabs>
              <w:ind w:left="0" w:hanging="18"/>
              <w:rPr>
                <w:sz w:val="18"/>
                <w:szCs w:val="18"/>
              </w:rPr>
            </w:pPr>
            <w:r w:rsidRPr="00F82B63">
              <w:rPr>
                <w:sz w:val="18"/>
                <w:szCs w:val="18"/>
              </w:rPr>
              <w:t xml:space="preserve">UNDP </w:t>
            </w:r>
            <w:r w:rsidR="001F2E65" w:rsidRPr="00F82B63">
              <w:rPr>
                <w:sz w:val="18"/>
                <w:szCs w:val="18"/>
              </w:rPr>
              <w:t>SR</w:t>
            </w:r>
            <w:r w:rsidRPr="00F82B63">
              <w:rPr>
                <w:sz w:val="18"/>
                <w:szCs w:val="18"/>
              </w:rPr>
              <w:t>O</w:t>
            </w:r>
          </w:p>
        </w:tc>
        <w:tc>
          <w:tcPr>
            <w:tcW w:w="2965" w:type="dxa"/>
          </w:tcPr>
          <w:p w14:paraId="7AE9254F" w14:textId="77777777" w:rsidR="001C0773" w:rsidRPr="00F82B63" w:rsidRDefault="001C0773" w:rsidP="001C0773">
            <w:pPr>
              <w:pStyle w:val="ListParagraph"/>
              <w:numPr>
                <w:ilvl w:val="0"/>
                <w:numId w:val="51"/>
              </w:numPr>
              <w:tabs>
                <w:tab w:val="left" w:pos="192"/>
              </w:tabs>
              <w:ind w:left="0" w:hanging="18"/>
              <w:rPr>
                <w:i/>
                <w:sz w:val="18"/>
                <w:szCs w:val="18"/>
              </w:rPr>
            </w:pPr>
            <w:r w:rsidRPr="00F82B63">
              <w:rPr>
                <w:sz w:val="18"/>
                <w:szCs w:val="18"/>
              </w:rPr>
              <w:t>The experience of civil servants and other stakeholders in the learn-by-doing training will be sufficiently rewarding that further interest is generated for sustained and active participation in the long-term</w:t>
            </w:r>
          </w:p>
          <w:p w14:paraId="5D495337"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Lead agencies will allow their staff to attend all trainings</w:t>
            </w:r>
          </w:p>
        </w:tc>
      </w:tr>
      <w:tr w:rsidR="001C0773" w:rsidRPr="00F82B63" w14:paraId="3D38B1C1" w14:textId="77777777" w:rsidTr="00046184">
        <w:trPr>
          <w:trHeight w:val="235"/>
        </w:trPr>
        <w:tc>
          <w:tcPr>
            <w:tcW w:w="1998" w:type="dxa"/>
            <w:vMerge w:val="restart"/>
            <w:shd w:val="pct12" w:color="auto" w:fill="auto"/>
          </w:tcPr>
          <w:p w14:paraId="625AC17A" w14:textId="77777777" w:rsidR="001C0773" w:rsidRPr="00F82B63" w:rsidRDefault="001C0773" w:rsidP="00046184">
            <w:pPr>
              <w:tabs>
                <w:tab w:val="left" w:pos="360"/>
              </w:tabs>
              <w:ind w:left="90"/>
              <w:jc w:val="left"/>
              <w:rPr>
                <w:rFonts w:ascii="Times New Roman" w:hAnsi="Times New Roman"/>
                <w:b/>
                <w:bCs/>
                <w:sz w:val="18"/>
                <w:szCs w:val="18"/>
              </w:rPr>
            </w:pPr>
            <w:r w:rsidRPr="00F82B63">
              <w:rPr>
                <w:rFonts w:ascii="Times New Roman" w:hAnsi="Times New Roman"/>
                <w:b/>
                <w:bCs/>
                <w:sz w:val="18"/>
                <w:szCs w:val="18"/>
              </w:rPr>
              <w:t>Component/ Outcome 2</w:t>
            </w:r>
          </w:p>
          <w:p w14:paraId="4EBD3D83" w14:textId="77777777" w:rsidR="001C0773" w:rsidRPr="00F82B63" w:rsidRDefault="001C0773" w:rsidP="00046184">
            <w:pPr>
              <w:tabs>
                <w:tab w:val="left" w:pos="360"/>
              </w:tabs>
              <w:ind w:left="90"/>
              <w:jc w:val="left"/>
              <w:rPr>
                <w:rFonts w:ascii="Times New Roman" w:hAnsi="Times New Roman"/>
                <w:b/>
                <w:bCs/>
                <w:sz w:val="18"/>
                <w:szCs w:val="18"/>
              </w:rPr>
            </w:pPr>
            <w:r w:rsidRPr="00F82B63">
              <w:rPr>
                <w:rFonts w:ascii="Times New Roman" w:hAnsi="Times New Roman"/>
                <w:b/>
                <w:bCs/>
                <w:sz w:val="18"/>
                <w:szCs w:val="18"/>
              </w:rPr>
              <w:t>Generate, access and use information and knowledge</w:t>
            </w:r>
          </w:p>
          <w:p w14:paraId="4CED9C69" w14:textId="77777777" w:rsidR="001C0773" w:rsidRPr="00F82B63" w:rsidRDefault="001C0773" w:rsidP="00046184">
            <w:pPr>
              <w:tabs>
                <w:tab w:val="left" w:pos="360"/>
              </w:tabs>
              <w:ind w:left="90"/>
              <w:jc w:val="left"/>
              <w:rPr>
                <w:rFonts w:ascii="Times New Roman" w:hAnsi="Times New Roman"/>
                <w:b/>
                <w:bCs/>
                <w:sz w:val="18"/>
                <w:szCs w:val="18"/>
              </w:rPr>
            </w:pPr>
          </w:p>
        </w:tc>
        <w:tc>
          <w:tcPr>
            <w:tcW w:w="1715" w:type="dxa"/>
          </w:tcPr>
          <w:p w14:paraId="52964F78" w14:textId="77777777" w:rsidR="001C0773" w:rsidRPr="00F82B63" w:rsidRDefault="001C0773" w:rsidP="00046184">
            <w:pPr>
              <w:tabs>
                <w:tab w:val="left" w:pos="360"/>
              </w:tabs>
              <w:ind w:left="90"/>
              <w:jc w:val="left"/>
              <w:rPr>
                <w:rFonts w:ascii="Times New Roman" w:hAnsi="Times New Roman"/>
                <w:bCs/>
                <w:sz w:val="18"/>
                <w:szCs w:val="18"/>
              </w:rPr>
            </w:pPr>
            <w:r w:rsidRPr="00F82B63">
              <w:rPr>
                <w:rFonts w:ascii="Times New Roman" w:hAnsi="Times New Roman"/>
                <w:bCs/>
                <w:sz w:val="18"/>
                <w:szCs w:val="18"/>
              </w:rPr>
              <w:t>Indicator 6: A sustainable financing strategy is developed for the national environmental information system</w:t>
            </w:r>
          </w:p>
        </w:tc>
        <w:tc>
          <w:tcPr>
            <w:tcW w:w="1980" w:type="dxa"/>
          </w:tcPr>
          <w:p w14:paraId="6B739AF0" w14:textId="77777777" w:rsidR="001C0773" w:rsidRPr="00F82B63" w:rsidRDefault="001C0773" w:rsidP="001C0773">
            <w:pPr>
              <w:pStyle w:val="ListParagraph"/>
              <w:numPr>
                <w:ilvl w:val="0"/>
                <w:numId w:val="51"/>
              </w:numPr>
              <w:tabs>
                <w:tab w:val="left" w:pos="192"/>
              </w:tabs>
              <w:ind w:left="0" w:hanging="18"/>
              <w:rPr>
                <w:i/>
                <w:sz w:val="18"/>
                <w:szCs w:val="18"/>
              </w:rPr>
            </w:pPr>
            <w:r w:rsidRPr="00F82B63">
              <w:rPr>
                <w:sz w:val="18"/>
                <w:szCs w:val="18"/>
              </w:rPr>
              <w:t>The resource mobilization strategy will incorporate innovative financial and economic instruments to ensure the long-term feasibility of the NEIS.</w:t>
            </w:r>
          </w:p>
        </w:tc>
        <w:tc>
          <w:tcPr>
            <w:tcW w:w="2430" w:type="dxa"/>
          </w:tcPr>
          <w:p w14:paraId="4D0BDC0D"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Feasibility study of the NEIS design</w:t>
            </w:r>
          </w:p>
          <w:p w14:paraId="5B05CA18" w14:textId="77777777" w:rsidR="001C0773" w:rsidRPr="00F82B63" w:rsidRDefault="001C0773" w:rsidP="001C0773">
            <w:pPr>
              <w:pStyle w:val="ListParagraph"/>
              <w:numPr>
                <w:ilvl w:val="0"/>
                <w:numId w:val="51"/>
              </w:numPr>
              <w:tabs>
                <w:tab w:val="left" w:pos="192"/>
              </w:tabs>
              <w:ind w:left="0" w:hanging="18"/>
              <w:rPr>
                <w:i/>
                <w:sz w:val="18"/>
                <w:szCs w:val="18"/>
              </w:rPr>
            </w:pPr>
            <w:r w:rsidRPr="00F82B63">
              <w:rPr>
                <w:sz w:val="18"/>
                <w:szCs w:val="18"/>
              </w:rPr>
              <w:t>Validated resource mobilization strategy</w:t>
            </w:r>
          </w:p>
        </w:tc>
        <w:tc>
          <w:tcPr>
            <w:tcW w:w="1170" w:type="dxa"/>
          </w:tcPr>
          <w:p w14:paraId="0826DFBA" w14:textId="77777777" w:rsidR="001C0773" w:rsidRPr="00F82B63" w:rsidRDefault="001C0773" w:rsidP="00046184">
            <w:pPr>
              <w:tabs>
                <w:tab w:val="left" w:pos="162"/>
                <w:tab w:val="left" w:pos="192"/>
              </w:tabs>
              <w:ind w:hanging="18"/>
              <w:jc w:val="left"/>
              <w:rPr>
                <w:rFonts w:ascii="Times New Roman" w:hAnsi="Times New Roman"/>
                <w:sz w:val="18"/>
                <w:szCs w:val="18"/>
              </w:rPr>
            </w:pPr>
            <w:r w:rsidRPr="00F82B63">
              <w:rPr>
                <w:rFonts w:ascii="Times New Roman" w:hAnsi="Times New Roman"/>
                <w:sz w:val="18"/>
                <w:szCs w:val="18"/>
              </w:rPr>
              <w:t>Annually and at project end</w:t>
            </w:r>
          </w:p>
        </w:tc>
        <w:tc>
          <w:tcPr>
            <w:tcW w:w="1625" w:type="dxa"/>
          </w:tcPr>
          <w:p w14:paraId="5661905A"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Ministry of Health and the Environment (Department of Environment)</w:t>
            </w:r>
          </w:p>
          <w:p w14:paraId="77EBA5DB"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PMU</w:t>
            </w:r>
          </w:p>
          <w:p w14:paraId="2646C89B" w14:textId="4ED06E03" w:rsidR="001C0773" w:rsidRPr="00F82B63" w:rsidRDefault="001F2E65" w:rsidP="001C0773">
            <w:pPr>
              <w:pStyle w:val="ListParagraph"/>
              <w:numPr>
                <w:ilvl w:val="0"/>
                <w:numId w:val="51"/>
              </w:numPr>
              <w:tabs>
                <w:tab w:val="left" w:pos="192"/>
              </w:tabs>
              <w:ind w:left="0" w:hanging="18"/>
              <w:rPr>
                <w:sz w:val="18"/>
                <w:szCs w:val="18"/>
              </w:rPr>
            </w:pPr>
            <w:r w:rsidRPr="00F82B63">
              <w:rPr>
                <w:sz w:val="18"/>
                <w:szCs w:val="18"/>
              </w:rPr>
              <w:t>UNDP SR</w:t>
            </w:r>
            <w:r w:rsidR="001C0773" w:rsidRPr="00F82B63">
              <w:rPr>
                <w:sz w:val="18"/>
                <w:szCs w:val="18"/>
              </w:rPr>
              <w:t>O</w:t>
            </w:r>
          </w:p>
          <w:p w14:paraId="048ABA81" w14:textId="77777777" w:rsidR="001C0773" w:rsidRPr="00F82B63" w:rsidRDefault="001C0773" w:rsidP="00046184">
            <w:pPr>
              <w:tabs>
                <w:tab w:val="left" w:pos="162"/>
                <w:tab w:val="left" w:pos="192"/>
              </w:tabs>
              <w:ind w:hanging="18"/>
              <w:jc w:val="left"/>
              <w:rPr>
                <w:rFonts w:ascii="Times New Roman" w:hAnsi="Times New Roman"/>
                <w:sz w:val="18"/>
                <w:szCs w:val="18"/>
              </w:rPr>
            </w:pPr>
          </w:p>
        </w:tc>
        <w:tc>
          <w:tcPr>
            <w:tcW w:w="2965" w:type="dxa"/>
          </w:tcPr>
          <w:p w14:paraId="59219252"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Analysis is deemed legitimate, relevant, and valid among all key stakeholder representatives and project champions</w:t>
            </w:r>
          </w:p>
          <w:p w14:paraId="77F73B1D" w14:textId="77777777" w:rsidR="001C0773" w:rsidRPr="00F82B63" w:rsidRDefault="001C0773" w:rsidP="001C0773">
            <w:pPr>
              <w:pStyle w:val="ListParagraph"/>
              <w:numPr>
                <w:ilvl w:val="0"/>
                <w:numId w:val="51"/>
              </w:numPr>
              <w:tabs>
                <w:tab w:val="left" w:pos="192"/>
              </w:tabs>
              <w:ind w:left="0" w:hanging="18"/>
              <w:rPr>
                <w:i/>
                <w:sz w:val="18"/>
                <w:szCs w:val="18"/>
              </w:rPr>
            </w:pPr>
            <w:r w:rsidRPr="00F82B63">
              <w:rPr>
                <w:sz w:val="18"/>
                <w:szCs w:val="18"/>
              </w:rPr>
              <w:t>Expert peer reviewers follow through with quality reviews</w:t>
            </w:r>
          </w:p>
          <w:p w14:paraId="62A3B3E1" w14:textId="77777777" w:rsidR="001C0773" w:rsidRPr="00F82B63" w:rsidRDefault="001C0773" w:rsidP="001C0773">
            <w:pPr>
              <w:pStyle w:val="ListParagraph"/>
              <w:numPr>
                <w:ilvl w:val="0"/>
                <w:numId w:val="51"/>
              </w:numPr>
              <w:tabs>
                <w:tab w:val="left" w:pos="192"/>
              </w:tabs>
              <w:ind w:left="0" w:hanging="18"/>
              <w:rPr>
                <w:i/>
                <w:sz w:val="18"/>
                <w:szCs w:val="18"/>
              </w:rPr>
            </w:pPr>
            <w:r w:rsidRPr="00F82B63">
              <w:rPr>
                <w:sz w:val="18"/>
                <w:szCs w:val="18"/>
              </w:rPr>
              <w:t>Strategy and plan developed by the project are politically, technically,  and financially feasible</w:t>
            </w:r>
          </w:p>
        </w:tc>
      </w:tr>
      <w:tr w:rsidR="001C0773" w:rsidRPr="00F82B63" w14:paraId="18356CCA" w14:textId="77777777" w:rsidTr="00046184">
        <w:trPr>
          <w:trHeight w:val="773"/>
        </w:trPr>
        <w:tc>
          <w:tcPr>
            <w:tcW w:w="1998" w:type="dxa"/>
            <w:vMerge/>
            <w:shd w:val="pct12" w:color="auto" w:fill="auto"/>
          </w:tcPr>
          <w:p w14:paraId="43080BFC" w14:textId="77777777" w:rsidR="001C0773" w:rsidRPr="00F82B63" w:rsidRDefault="001C0773" w:rsidP="00046184">
            <w:pPr>
              <w:tabs>
                <w:tab w:val="left" w:pos="360"/>
              </w:tabs>
              <w:ind w:left="90"/>
              <w:jc w:val="left"/>
              <w:rPr>
                <w:rFonts w:ascii="Times New Roman" w:hAnsi="Times New Roman"/>
                <w:b/>
                <w:bCs/>
                <w:sz w:val="18"/>
                <w:szCs w:val="18"/>
              </w:rPr>
            </w:pPr>
          </w:p>
        </w:tc>
        <w:tc>
          <w:tcPr>
            <w:tcW w:w="1715" w:type="dxa"/>
          </w:tcPr>
          <w:p w14:paraId="26C09857" w14:textId="77777777" w:rsidR="001C0773" w:rsidRPr="00F82B63" w:rsidRDefault="001C0773" w:rsidP="00046184">
            <w:pPr>
              <w:tabs>
                <w:tab w:val="left" w:pos="360"/>
              </w:tabs>
              <w:ind w:left="90"/>
              <w:jc w:val="left"/>
              <w:rPr>
                <w:rFonts w:ascii="Times New Roman" w:hAnsi="Times New Roman"/>
                <w:sz w:val="18"/>
                <w:szCs w:val="18"/>
              </w:rPr>
            </w:pPr>
            <w:r w:rsidRPr="00F82B63">
              <w:rPr>
                <w:rFonts w:ascii="Times New Roman" w:hAnsi="Times New Roman"/>
                <w:bCs/>
                <w:sz w:val="18"/>
                <w:szCs w:val="18"/>
              </w:rPr>
              <w:t>Indicator 7: National environment information system is integrated into decision-making frameworks and used for reporting on progress to meet and sustain Rio Convention obligations</w:t>
            </w:r>
          </w:p>
        </w:tc>
        <w:tc>
          <w:tcPr>
            <w:tcW w:w="1980" w:type="dxa"/>
          </w:tcPr>
          <w:p w14:paraId="45A11A9F"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The NEIS will be tested, integrated into decision-making frameworks, and its value will be established by the development of one State of the Environment report and three reports to the Rio Conventions.</w:t>
            </w:r>
          </w:p>
        </w:tc>
        <w:tc>
          <w:tcPr>
            <w:tcW w:w="2430" w:type="dxa"/>
          </w:tcPr>
          <w:p w14:paraId="50871782"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Published State of the Environment report</w:t>
            </w:r>
          </w:p>
          <w:p w14:paraId="699DB695"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Rio Convention reports submitted to Convention Secretariats</w:t>
            </w:r>
          </w:p>
          <w:p w14:paraId="62726298"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Working Group and workshop reports and products</w:t>
            </w:r>
          </w:p>
          <w:p w14:paraId="593D53B5"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Workshop attendance lists</w:t>
            </w:r>
          </w:p>
          <w:p w14:paraId="20C13593"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Roadmap</w:t>
            </w:r>
          </w:p>
          <w:p w14:paraId="2F3114AE"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Feasibility study</w:t>
            </w:r>
          </w:p>
          <w:p w14:paraId="08F32D9B" w14:textId="77777777" w:rsidR="001C0773" w:rsidRPr="00F82B63" w:rsidRDefault="001C0773" w:rsidP="00046184">
            <w:pPr>
              <w:tabs>
                <w:tab w:val="left" w:pos="162"/>
                <w:tab w:val="left" w:pos="192"/>
              </w:tabs>
              <w:ind w:hanging="18"/>
              <w:jc w:val="left"/>
              <w:rPr>
                <w:rFonts w:ascii="Times New Roman" w:hAnsi="Times New Roman"/>
                <w:bCs/>
                <w:i/>
                <w:sz w:val="18"/>
                <w:szCs w:val="18"/>
              </w:rPr>
            </w:pPr>
          </w:p>
        </w:tc>
        <w:tc>
          <w:tcPr>
            <w:tcW w:w="1170" w:type="dxa"/>
          </w:tcPr>
          <w:p w14:paraId="74295757" w14:textId="77777777" w:rsidR="001C0773" w:rsidRPr="00F82B63" w:rsidRDefault="001C0773" w:rsidP="00046184">
            <w:pPr>
              <w:widowControl w:val="0"/>
              <w:tabs>
                <w:tab w:val="left" w:pos="162"/>
                <w:tab w:val="left" w:pos="192"/>
              </w:tabs>
              <w:adjustRightInd w:val="0"/>
              <w:spacing w:after="0"/>
              <w:ind w:right="57" w:hanging="18"/>
              <w:jc w:val="left"/>
              <w:textAlignment w:val="baseline"/>
              <w:rPr>
                <w:rFonts w:ascii="Times New Roman" w:hAnsi="Times New Roman"/>
                <w:sz w:val="18"/>
                <w:szCs w:val="18"/>
              </w:rPr>
            </w:pPr>
            <w:r w:rsidRPr="00F82B63">
              <w:rPr>
                <w:rFonts w:ascii="Times New Roman" w:hAnsi="Times New Roman"/>
                <w:sz w:val="18"/>
                <w:szCs w:val="18"/>
              </w:rPr>
              <w:t>Annually and at project end</w:t>
            </w:r>
          </w:p>
        </w:tc>
        <w:tc>
          <w:tcPr>
            <w:tcW w:w="1625" w:type="dxa"/>
          </w:tcPr>
          <w:p w14:paraId="7108A21C"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Ministry of Health and the Environment (Department of Environment)</w:t>
            </w:r>
          </w:p>
          <w:p w14:paraId="733FEF99"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PMU</w:t>
            </w:r>
          </w:p>
          <w:p w14:paraId="76D7C248" w14:textId="14776A89" w:rsidR="001C0773" w:rsidRPr="00F82B63" w:rsidRDefault="001F2E65" w:rsidP="001C0773">
            <w:pPr>
              <w:pStyle w:val="ListParagraph"/>
              <w:numPr>
                <w:ilvl w:val="0"/>
                <w:numId w:val="51"/>
              </w:numPr>
              <w:tabs>
                <w:tab w:val="left" w:pos="192"/>
              </w:tabs>
              <w:ind w:left="0" w:hanging="18"/>
              <w:rPr>
                <w:sz w:val="18"/>
                <w:szCs w:val="18"/>
              </w:rPr>
            </w:pPr>
            <w:r w:rsidRPr="00F82B63">
              <w:rPr>
                <w:sz w:val="18"/>
                <w:szCs w:val="18"/>
              </w:rPr>
              <w:t>UNDP SR</w:t>
            </w:r>
            <w:r w:rsidR="001C0773" w:rsidRPr="00F82B63">
              <w:rPr>
                <w:sz w:val="18"/>
                <w:szCs w:val="18"/>
              </w:rPr>
              <w:t>O</w:t>
            </w:r>
          </w:p>
          <w:p w14:paraId="4E452E2E" w14:textId="77777777" w:rsidR="001C0773" w:rsidRPr="00F82B63" w:rsidRDefault="001C0773" w:rsidP="00046184">
            <w:pPr>
              <w:widowControl w:val="0"/>
              <w:tabs>
                <w:tab w:val="left" w:pos="162"/>
                <w:tab w:val="left" w:pos="192"/>
              </w:tabs>
              <w:adjustRightInd w:val="0"/>
              <w:spacing w:after="0"/>
              <w:ind w:hanging="18"/>
              <w:jc w:val="left"/>
              <w:textAlignment w:val="baseline"/>
              <w:rPr>
                <w:rFonts w:ascii="Times New Roman" w:hAnsi="Times New Roman"/>
                <w:sz w:val="18"/>
                <w:szCs w:val="18"/>
              </w:rPr>
            </w:pPr>
          </w:p>
        </w:tc>
        <w:tc>
          <w:tcPr>
            <w:tcW w:w="2965" w:type="dxa"/>
          </w:tcPr>
          <w:p w14:paraId="4F097573" w14:textId="77777777" w:rsidR="001C0773" w:rsidRPr="00F82B63" w:rsidRDefault="001C0773" w:rsidP="001C0773">
            <w:pPr>
              <w:widowControl w:val="0"/>
              <w:numPr>
                <w:ilvl w:val="0"/>
                <w:numId w:val="51"/>
              </w:numPr>
              <w:tabs>
                <w:tab w:val="left" w:pos="162"/>
                <w:tab w:val="left" w:pos="192"/>
                <w:tab w:val="num" w:pos="720"/>
              </w:tabs>
              <w:adjustRightInd w:val="0"/>
              <w:spacing w:after="0"/>
              <w:ind w:left="0" w:hanging="18"/>
              <w:jc w:val="left"/>
              <w:textAlignment w:val="baseline"/>
              <w:rPr>
                <w:rFonts w:ascii="Times New Roman" w:hAnsi="Times New Roman"/>
                <w:sz w:val="18"/>
                <w:szCs w:val="18"/>
              </w:rPr>
            </w:pPr>
            <w:r w:rsidRPr="00F82B63">
              <w:rPr>
                <w:rFonts w:ascii="Times New Roman" w:hAnsi="Times New Roman"/>
                <w:sz w:val="18"/>
                <w:szCs w:val="18"/>
              </w:rPr>
              <w:t>Reports are deemed legitimate, relevant, and valid among all key stakeholder representatives and project champions</w:t>
            </w:r>
          </w:p>
          <w:p w14:paraId="38EB9558" w14:textId="77777777" w:rsidR="001C0773" w:rsidRPr="00F82B63" w:rsidRDefault="001C0773" w:rsidP="001C0773">
            <w:pPr>
              <w:widowControl w:val="0"/>
              <w:numPr>
                <w:ilvl w:val="0"/>
                <w:numId w:val="51"/>
              </w:numPr>
              <w:tabs>
                <w:tab w:val="left" w:pos="162"/>
                <w:tab w:val="left" w:pos="192"/>
                <w:tab w:val="num" w:pos="720"/>
              </w:tabs>
              <w:adjustRightInd w:val="0"/>
              <w:ind w:left="0" w:hanging="18"/>
              <w:jc w:val="left"/>
              <w:textAlignment w:val="baseline"/>
              <w:rPr>
                <w:rFonts w:ascii="Times New Roman" w:hAnsi="Times New Roman"/>
                <w:sz w:val="18"/>
                <w:szCs w:val="18"/>
              </w:rPr>
            </w:pPr>
            <w:r w:rsidRPr="00F82B63">
              <w:rPr>
                <w:rFonts w:ascii="Times New Roman" w:hAnsi="Times New Roman"/>
                <w:sz w:val="18"/>
                <w:szCs w:val="18"/>
              </w:rPr>
              <w:t>Expert peer reviewers follow through with quality reviews</w:t>
            </w:r>
          </w:p>
          <w:p w14:paraId="40CD1F45" w14:textId="77777777" w:rsidR="001C0773" w:rsidRPr="00F82B63" w:rsidRDefault="001C0773" w:rsidP="001C0773">
            <w:pPr>
              <w:widowControl w:val="0"/>
              <w:numPr>
                <w:ilvl w:val="0"/>
                <w:numId w:val="51"/>
              </w:numPr>
              <w:tabs>
                <w:tab w:val="left" w:pos="162"/>
                <w:tab w:val="left" w:pos="192"/>
                <w:tab w:val="num" w:pos="720"/>
              </w:tabs>
              <w:adjustRightInd w:val="0"/>
              <w:ind w:left="0" w:hanging="18"/>
              <w:jc w:val="left"/>
              <w:textAlignment w:val="baseline"/>
              <w:rPr>
                <w:rFonts w:ascii="Times New Roman" w:hAnsi="Times New Roman"/>
                <w:sz w:val="18"/>
                <w:szCs w:val="18"/>
              </w:rPr>
            </w:pPr>
            <w:r w:rsidRPr="00F82B63">
              <w:rPr>
                <w:rFonts w:ascii="Times New Roman" w:hAnsi="Times New Roman"/>
                <w:sz w:val="18"/>
                <w:szCs w:val="18"/>
              </w:rPr>
              <w:t>Pilot activities and learning-by-doing trainings result in long-term commitment to the NEIS and its use in decision-making</w:t>
            </w:r>
          </w:p>
        </w:tc>
      </w:tr>
      <w:tr w:rsidR="001C0773" w:rsidRPr="00F82B63" w14:paraId="586F96FB" w14:textId="77777777" w:rsidTr="00046184">
        <w:trPr>
          <w:trHeight w:val="1799"/>
        </w:trPr>
        <w:tc>
          <w:tcPr>
            <w:tcW w:w="1998" w:type="dxa"/>
            <w:shd w:val="pct12" w:color="auto" w:fill="auto"/>
          </w:tcPr>
          <w:p w14:paraId="549B493D" w14:textId="77777777" w:rsidR="001C0773" w:rsidRPr="00F82B63" w:rsidRDefault="001C0773" w:rsidP="00046184">
            <w:pPr>
              <w:tabs>
                <w:tab w:val="left" w:pos="360"/>
              </w:tabs>
              <w:ind w:left="90"/>
              <w:jc w:val="left"/>
              <w:rPr>
                <w:rFonts w:ascii="Times New Roman" w:hAnsi="Times New Roman"/>
                <w:b/>
                <w:bCs/>
                <w:sz w:val="18"/>
                <w:szCs w:val="18"/>
              </w:rPr>
            </w:pPr>
          </w:p>
        </w:tc>
        <w:tc>
          <w:tcPr>
            <w:tcW w:w="1715" w:type="dxa"/>
          </w:tcPr>
          <w:p w14:paraId="64558A6A" w14:textId="77777777" w:rsidR="001C0773" w:rsidRPr="00F82B63" w:rsidRDefault="001C0773" w:rsidP="00046184">
            <w:pPr>
              <w:tabs>
                <w:tab w:val="left" w:pos="360"/>
              </w:tabs>
              <w:spacing w:after="0"/>
              <w:ind w:left="90"/>
              <w:jc w:val="left"/>
              <w:rPr>
                <w:rFonts w:ascii="Times New Roman" w:hAnsi="Times New Roman"/>
                <w:sz w:val="18"/>
                <w:szCs w:val="18"/>
                <w:lang w:eastAsia="fr-FR" w:bidi="fr-FR"/>
              </w:rPr>
            </w:pPr>
            <w:r w:rsidRPr="00F82B63">
              <w:rPr>
                <w:rFonts w:ascii="Times New Roman" w:hAnsi="Times New Roman"/>
                <w:sz w:val="18"/>
                <w:szCs w:val="18"/>
                <w:lang w:eastAsia="fr-FR" w:bidi="fr-FR"/>
              </w:rPr>
              <w:t>Indicator 8: Raised awareness of global environmental values and the NEIS</w:t>
            </w:r>
          </w:p>
          <w:p w14:paraId="40ABFBDE" w14:textId="77777777" w:rsidR="001C0773" w:rsidRPr="00F82B63" w:rsidRDefault="001C0773" w:rsidP="00046184">
            <w:pPr>
              <w:tabs>
                <w:tab w:val="left" w:pos="360"/>
              </w:tabs>
              <w:ind w:left="90"/>
              <w:jc w:val="left"/>
              <w:rPr>
                <w:rFonts w:ascii="Times New Roman" w:hAnsi="Times New Roman"/>
                <w:bCs/>
                <w:sz w:val="18"/>
                <w:szCs w:val="18"/>
              </w:rPr>
            </w:pPr>
          </w:p>
        </w:tc>
        <w:tc>
          <w:tcPr>
            <w:tcW w:w="1980" w:type="dxa"/>
          </w:tcPr>
          <w:p w14:paraId="20EA5B0D" w14:textId="77777777" w:rsidR="001C0773" w:rsidRPr="00F82B63" w:rsidRDefault="001C0773" w:rsidP="001C0773">
            <w:pPr>
              <w:widowControl w:val="0"/>
              <w:numPr>
                <w:ilvl w:val="0"/>
                <w:numId w:val="51"/>
              </w:numPr>
              <w:tabs>
                <w:tab w:val="left" w:pos="162"/>
                <w:tab w:val="left" w:pos="192"/>
              </w:tabs>
              <w:adjustRightInd w:val="0"/>
              <w:spacing w:after="120"/>
              <w:ind w:left="0" w:hanging="18"/>
              <w:jc w:val="left"/>
              <w:textAlignment w:val="baseline"/>
              <w:rPr>
                <w:rFonts w:ascii="Times New Roman" w:hAnsi="Times New Roman"/>
                <w:sz w:val="18"/>
                <w:szCs w:val="18"/>
                <w:lang w:eastAsia="fr-FR" w:bidi="fr-FR"/>
              </w:rPr>
            </w:pPr>
            <w:r w:rsidRPr="00F82B63">
              <w:rPr>
                <w:rFonts w:ascii="Times New Roman" w:hAnsi="Times New Roman"/>
                <w:sz w:val="18"/>
                <w:szCs w:val="18"/>
                <w:lang w:eastAsia="fr-FR" w:bidi="fr-FR"/>
              </w:rPr>
              <w:t xml:space="preserve">Stakeholders (including NGOs, media, academia, and the private sector) have improved awareness and valuation of the global environment </w:t>
            </w:r>
          </w:p>
          <w:p w14:paraId="59B3CEAC" w14:textId="77777777" w:rsidR="001C0773" w:rsidRPr="00F82B63" w:rsidRDefault="001C0773" w:rsidP="001C0773">
            <w:pPr>
              <w:widowControl w:val="0"/>
              <w:numPr>
                <w:ilvl w:val="0"/>
                <w:numId w:val="51"/>
              </w:numPr>
              <w:tabs>
                <w:tab w:val="left" w:pos="162"/>
                <w:tab w:val="left" w:pos="192"/>
              </w:tabs>
              <w:adjustRightInd w:val="0"/>
              <w:spacing w:after="120"/>
              <w:ind w:left="0" w:hanging="18"/>
              <w:jc w:val="left"/>
              <w:textAlignment w:val="baseline"/>
              <w:rPr>
                <w:rFonts w:ascii="Times New Roman" w:hAnsi="Times New Roman"/>
                <w:sz w:val="18"/>
                <w:szCs w:val="18"/>
                <w:lang w:eastAsia="fr-FR" w:bidi="fr-FR"/>
              </w:rPr>
            </w:pPr>
            <w:r w:rsidRPr="00F82B63">
              <w:rPr>
                <w:rFonts w:ascii="Times New Roman" w:hAnsi="Times New Roman"/>
                <w:sz w:val="18"/>
                <w:szCs w:val="18"/>
                <w:lang w:eastAsia="fr-FR" w:bidi="fr-FR"/>
              </w:rPr>
              <w:t>The public has improved awareness and understanding of the NEIS</w:t>
            </w:r>
          </w:p>
        </w:tc>
        <w:tc>
          <w:tcPr>
            <w:tcW w:w="2430" w:type="dxa"/>
          </w:tcPr>
          <w:p w14:paraId="620C8B3A"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bCs/>
                <w:iCs/>
                <w:sz w:val="18"/>
                <w:szCs w:val="18"/>
                <w:lang w:eastAsia="fr-FR" w:bidi="fr-FR"/>
              </w:rPr>
            </w:pPr>
            <w:r w:rsidRPr="00F82B63">
              <w:rPr>
                <w:rFonts w:ascii="Times New Roman" w:hAnsi="Times New Roman"/>
                <w:sz w:val="18"/>
                <w:szCs w:val="18"/>
                <w:lang w:eastAsia="fr-FR" w:bidi="fr-FR"/>
              </w:rPr>
              <w:t>Public awareness campaign plan</w:t>
            </w:r>
          </w:p>
          <w:p w14:paraId="16461BBF"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sz w:val="18"/>
                <w:szCs w:val="18"/>
                <w:lang w:eastAsia="fr-FR" w:bidi="fr-FR"/>
              </w:rPr>
            </w:pPr>
            <w:r w:rsidRPr="00F82B63">
              <w:rPr>
                <w:rFonts w:ascii="Times New Roman" w:hAnsi="Times New Roman"/>
                <w:sz w:val="18"/>
                <w:szCs w:val="18"/>
                <w:lang w:eastAsia="fr-FR" w:bidi="fr-FR"/>
              </w:rPr>
              <w:t>Meeting minutes</w:t>
            </w:r>
          </w:p>
          <w:p w14:paraId="1AA3228A"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sz w:val="18"/>
                <w:szCs w:val="18"/>
                <w:lang w:eastAsia="fr-FR" w:bidi="fr-FR"/>
              </w:rPr>
            </w:pPr>
            <w:r w:rsidRPr="00F82B63">
              <w:rPr>
                <w:rFonts w:ascii="Times New Roman" w:hAnsi="Times New Roman"/>
                <w:sz w:val="18"/>
                <w:szCs w:val="18"/>
                <w:lang w:eastAsia="fr-FR" w:bidi="fr-FR"/>
              </w:rPr>
              <w:t>Awareness and sensitization workshop reports</w:t>
            </w:r>
          </w:p>
          <w:p w14:paraId="7F70CBCA"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sz w:val="18"/>
                <w:szCs w:val="18"/>
                <w:lang w:eastAsia="fr-FR" w:bidi="fr-FR"/>
              </w:rPr>
            </w:pPr>
            <w:r w:rsidRPr="00F82B63">
              <w:rPr>
                <w:rFonts w:ascii="Times New Roman" w:hAnsi="Times New Roman"/>
                <w:bCs/>
                <w:sz w:val="18"/>
                <w:szCs w:val="18"/>
                <w:lang w:eastAsia="fr-FR" w:bidi="fr-FR"/>
              </w:rPr>
              <w:t>Training programme, school curricula containing new module, materials and training modules</w:t>
            </w:r>
          </w:p>
          <w:p w14:paraId="25470569"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sz w:val="18"/>
                <w:szCs w:val="18"/>
                <w:lang w:eastAsia="fr-FR" w:bidi="fr-FR"/>
              </w:rPr>
            </w:pPr>
            <w:r w:rsidRPr="00F82B63">
              <w:rPr>
                <w:rFonts w:ascii="Times New Roman" w:hAnsi="Times New Roman"/>
                <w:bCs/>
                <w:sz w:val="18"/>
                <w:szCs w:val="18"/>
                <w:lang w:eastAsia="fr-FR" w:bidi="fr-FR"/>
              </w:rPr>
              <w:t>Attendance list</w:t>
            </w:r>
          </w:p>
          <w:p w14:paraId="30A75EE4"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sz w:val="18"/>
                <w:szCs w:val="18"/>
                <w:lang w:eastAsia="fr-FR" w:bidi="fr-FR"/>
              </w:rPr>
            </w:pPr>
            <w:r w:rsidRPr="00F82B63">
              <w:rPr>
                <w:rFonts w:ascii="Times New Roman" w:hAnsi="Times New Roman"/>
                <w:sz w:val="18"/>
                <w:szCs w:val="18"/>
                <w:lang w:eastAsia="fr-FR" w:bidi="fr-FR"/>
              </w:rPr>
              <w:t>Surveys of public sector stakeholders</w:t>
            </w:r>
          </w:p>
          <w:p w14:paraId="1FF03130"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sz w:val="18"/>
                <w:szCs w:val="18"/>
                <w:lang w:eastAsia="fr-FR" w:bidi="fr-FR"/>
              </w:rPr>
            </w:pPr>
            <w:r w:rsidRPr="00F82B63">
              <w:rPr>
                <w:rFonts w:ascii="Times New Roman" w:hAnsi="Times New Roman"/>
                <w:sz w:val="18"/>
                <w:szCs w:val="18"/>
                <w:lang w:eastAsia="fr-FR" w:bidi="fr-FR"/>
              </w:rPr>
              <w:t>Airing of PSA</w:t>
            </w:r>
          </w:p>
          <w:p w14:paraId="5C9BC88A" w14:textId="77777777" w:rsidR="001C0773" w:rsidRPr="00F82B63" w:rsidRDefault="001C0773" w:rsidP="001C0773">
            <w:pPr>
              <w:widowControl w:val="0"/>
              <w:numPr>
                <w:ilvl w:val="0"/>
                <w:numId w:val="51"/>
              </w:numPr>
              <w:tabs>
                <w:tab w:val="left" w:pos="162"/>
                <w:tab w:val="left" w:pos="192"/>
              </w:tabs>
              <w:adjustRightInd w:val="0"/>
              <w:spacing w:after="0"/>
              <w:ind w:left="0" w:hanging="18"/>
              <w:jc w:val="left"/>
              <w:textAlignment w:val="baseline"/>
              <w:rPr>
                <w:rFonts w:ascii="Times New Roman" w:hAnsi="Times New Roman"/>
                <w:sz w:val="18"/>
                <w:szCs w:val="18"/>
                <w:lang w:eastAsia="fr-FR" w:bidi="fr-FR"/>
              </w:rPr>
            </w:pPr>
            <w:r w:rsidRPr="00F82B63">
              <w:rPr>
                <w:rFonts w:ascii="Times New Roman" w:hAnsi="Times New Roman"/>
                <w:sz w:val="18"/>
                <w:szCs w:val="18"/>
                <w:lang w:eastAsia="fr-FR" w:bidi="fr-FR"/>
              </w:rPr>
              <w:t>Published articles</w:t>
            </w:r>
          </w:p>
          <w:p w14:paraId="5F69489F" w14:textId="77777777" w:rsidR="001C0773" w:rsidRPr="00F82B63" w:rsidRDefault="001C0773" w:rsidP="00046184">
            <w:pPr>
              <w:tabs>
                <w:tab w:val="left" w:pos="162"/>
                <w:tab w:val="left" w:pos="192"/>
              </w:tabs>
              <w:ind w:hanging="18"/>
              <w:jc w:val="left"/>
              <w:rPr>
                <w:rFonts w:ascii="Times New Roman" w:hAnsi="Times New Roman"/>
                <w:bCs/>
                <w:i/>
                <w:sz w:val="18"/>
                <w:szCs w:val="18"/>
              </w:rPr>
            </w:pPr>
          </w:p>
        </w:tc>
        <w:tc>
          <w:tcPr>
            <w:tcW w:w="1170" w:type="dxa"/>
          </w:tcPr>
          <w:p w14:paraId="6513EA94" w14:textId="77777777" w:rsidR="001C0773" w:rsidRPr="00F82B63" w:rsidRDefault="001C0773" w:rsidP="00046184">
            <w:pPr>
              <w:tabs>
                <w:tab w:val="left" w:pos="162"/>
                <w:tab w:val="left" w:pos="192"/>
              </w:tabs>
              <w:spacing w:after="0"/>
              <w:ind w:right="57" w:hanging="18"/>
              <w:contextualSpacing/>
              <w:jc w:val="left"/>
              <w:rPr>
                <w:rFonts w:ascii="Times New Roman" w:hAnsi="Times New Roman"/>
                <w:sz w:val="18"/>
                <w:szCs w:val="18"/>
                <w:lang w:eastAsia="fr-FR" w:bidi="fr-FR"/>
              </w:rPr>
            </w:pPr>
            <w:r w:rsidRPr="00F82B63">
              <w:rPr>
                <w:rFonts w:ascii="Times New Roman" w:hAnsi="Times New Roman"/>
                <w:sz w:val="18"/>
                <w:szCs w:val="18"/>
              </w:rPr>
              <w:t>Annually and at project end</w:t>
            </w:r>
          </w:p>
        </w:tc>
        <w:tc>
          <w:tcPr>
            <w:tcW w:w="1625" w:type="dxa"/>
          </w:tcPr>
          <w:p w14:paraId="481B2268"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Ministry of Health and the Environment (Department of Environment)</w:t>
            </w:r>
          </w:p>
          <w:p w14:paraId="5403C62C" w14:textId="77777777" w:rsidR="001C0773" w:rsidRPr="00F82B63" w:rsidRDefault="001C0773" w:rsidP="001C0773">
            <w:pPr>
              <w:pStyle w:val="ListParagraph"/>
              <w:numPr>
                <w:ilvl w:val="0"/>
                <w:numId w:val="51"/>
              </w:numPr>
              <w:tabs>
                <w:tab w:val="left" w:pos="192"/>
              </w:tabs>
              <w:ind w:left="0" w:hanging="18"/>
              <w:rPr>
                <w:sz w:val="18"/>
                <w:szCs w:val="18"/>
              </w:rPr>
            </w:pPr>
            <w:r w:rsidRPr="00F82B63">
              <w:rPr>
                <w:sz w:val="18"/>
                <w:szCs w:val="18"/>
              </w:rPr>
              <w:t>PMU</w:t>
            </w:r>
          </w:p>
          <w:p w14:paraId="2FD67062" w14:textId="4B60746C" w:rsidR="001C0773" w:rsidRPr="00F82B63" w:rsidRDefault="001F2E65" w:rsidP="001F2E65">
            <w:pPr>
              <w:pStyle w:val="ListParagraph"/>
              <w:numPr>
                <w:ilvl w:val="0"/>
                <w:numId w:val="51"/>
              </w:numPr>
              <w:tabs>
                <w:tab w:val="left" w:pos="192"/>
              </w:tabs>
              <w:ind w:left="0" w:hanging="18"/>
              <w:rPr>
                <w:sz w:val="18"/>
                <w:szCs w:val="18"/>
              </w:rPr>
            </w:pPr>
            <w:r w:rsidRPr="00F82B63">
              <w:rPr>
                <w:sz w:val="18"/>
                <w:szCs w:val="18"/>
              </w:rPr>
              <w:t>UNDP SR</w:t>
            </w:r>
            <w:r w:rsidR="001C0773" w:rsidRPr="00F82B63">
              <w:rPr>
                <w:sz w:val="18"/>
                <w:szCs w:val="18"/>
              </w:rPr>
              <w:t>O</w:t>
            </w:r>
          </w:p>
          <w:p w14:paraId="50A236BE" w14:textId="77777777" w:rsidR="001C0773" w:rsidRPr="00F82B63" w:rsidRDefault="001C0773" w:rsidP="00046184">
            <w:pPr>
              <w:tabs>
                <w:tab w:val="left" w:pos="162"/>
                <w:tab w:val="left" w:pos="192"/>
              </w:tabs>
              <w:spacing w:after="0"/>
              <w:ind w:hanging="18"/>
              <w:contextualSpacing/>
              <w:jc w:val="left"/>
              <w:rPr>
                <w:rFonts w:ascii="Times New Roman" w:hAnsi="Times New Roman"/>
                <w:sz w:val="18"/>
                <w:szCs w:val="18"/>
                <w:lang w:eastAsia="fr-FR" w:bidi="fr-FR"/>
              </w:rPr>
            </w:pPr>
          </w:p>
        </w:tc>
        <w:tc>
          <w:tcPr>
            <w:tcW w:w="2965" w:type="dxa"/>
          </w:tcPr>
          <w:p w14:paraId="7A1AFA60" w14:textId="77777777" w:rsidR="001C0773" w:rsidRPr="00F82B63" w:rsidRDefault="001C0773" w:rsidP="001C0773">
            <w:pPr>
              <w:numPr>
                <w:ilvl w:val="0"/>
                <w:numId w:val="51"/>
              </w:numPr>
              <w:tabs>
                <w:tab w:val="left" w:pos="162"/>
                <w:tab w:val="left" w:pos="192"/>
              </w:tabs>
              <w:spacing w:after="0"/>
              <w:ind w:left="0" w:hanging="18"/>
              <w:contextualSpacing/>
              <w:jc w:val="left"/>
              <w:rPr>
                <w:rFonts w:ascii="Times New Roman" w:hAnsi="Times New Roman"/>
                <w:sz w:val="18"/>
                <w:szCs w:val="18"/>
                <w:lang w:eastAsia="fr-FR" w:bidi="fr-FR"/>
              </w:rPr>
            </w:pPr>
            <w:r w:rsidRPr="00F82B63">
              <w:rPr>
                <w:rFonts w:ascii="Times New Roman" w:hAnsi="Times New Roman"/>
                <w:sz w:val="18"/>
                <w:szCs w:val="18"/>
                <w:lang w:eastAsia="fr-FR" w:bidi="fr-FR"/>
              </w:rPr>
              <w:t>Public dialogues attract people that are new to the concept of Rio Convention mainstreaming, as well as detractors, with the assumption that dialogues will help change attitudes in a positive way</w:t>
            </w:r>
          </w:p>
          <w:p w14:paraId="78042F88"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lang w:eastAsia="fr-FR" w:bidi="fr-FR"/>
              </w:rPr>
            </w:pPr>
            <w:r w:rsidRPr="00F82B63">
              <w:rPr>
                <w:rFonts w:ascii="Times New Roman" w:hAnsi="Times New Roman"/>
                <w:sz w:val="18"/>
                <w:szCs w:val="18"/>
                <w:lang w:eastAsia="fr-FR" w:bidi="fr-FR"/>
              </w:rPr>
              <w:t xml:space="preserve">The right representation from the various government ministries, departments, and agencies participate in project activities </w:t>
            </w:r>
          </w:p>
          <w:p w14:paraId="53A05B95"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bCs/>
                <w:iCs/>
                <w:sz w:val="18"/>
                <w:szCs w:val="18"/>
                <w:lang w:eastAsia="fr-FR" w:bidi="fr-FR"/>
              </w:rPr>
            </w:pPr>
            <w:r w:rsidRPr="00F82B63">
              <w:rPr>
                <w:rFonts w:ascii="Times New Roman" w:hAnsi="Times New Roman"/>
                <w:sz w:val="18"/>
                <w:szCs w:val="18"/>
                <w:lang w:eastAsia="fr-FR" w:bidi="fr-FR"/>
              </w:rPr>
              <w:t xml:space="preserve">There is sufficient commitment from policy-makers to maintain long-term support to public awareness raising activities </w:t>
            </w:r>
          </w:p>
          <w:p w14:paraId="49E6419D"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lang w:eastAsia="fr-FR" w:bidi="fr-FR"/>
              </w:rPr>
            </w:pPr>
            <w:r w:rsidRPr="00F82B63">
              <w:rPr>
                <w:rFonts w:ascii="Times New Roman" w:hAnsi="Times New Roman"/>
                <w:sz w:val="18"/>
                <w:szCs w:val="18"/>
                <w:lang w:eastAsia="fr-FR" w:bidi="fr-FR"/>
              </w:rPr>
              <w:t>Development partners implementing parallel public awareness campaigns are willing to modify, as appropriate, their activities to supporting the awareness activities of the present project to create synergies and achieve cost-effectiveness</w:t>
            </w:r>
          </w:p>
          <w:p w14:paraId="216FFFC0" w14:textId="77777777" w:rsidR="001C0773" w:rsidRPr="00F82B63" w:rsidRDefault="001C0773" w:rsidP="001C0773">
            <w:pPr>
              <w:widowControl w:val="0"/>
              <w:numPr>
                <w:ilvl w:val="0"/>
                <w:numId w:val="51"/>
              </w:numPr>
              <w:tabs>
                <w:tab w:val="left" w:pos="162"/>
                <w:tab w:val="left" w:pos="192"/>
                <w:tab w:val="num" w:pos="720"/>
              </w:tabs>
              <w:adjustRightInd w:val="0"/>
              <w:spacing w:after="0"/>
              <w:ind w:left="0" w:hanging="18"/>
              <w:contextualSpacing/>
              <w:jc w:val="left"/>
              <w:textAlignment w:val="baseline"/>
              <w:rPr>
                <w:rFonts w:ascii="Times New Roman" w:hAnsi="Times New Roman"/>
                <w:bCs/>
                <w:iCs/>
                <w:sz w:val="18"/>
                <w:szCs w:val="18"/>
              </w:rPr>
            </w:pPr>
            <w:r w:rsidRPr="00F82B63">
              <w:rPr>
                <w:rFonts w:ascii="Times New Roman" w:hAnsi="Times New Roman"/>
                <w:sz w:val="18"/>
                <w:szCs w:val="18"/>
              </w:rPr>
              <w:t>Survey respondents contribute their honest attitudes and values</w:t>
            </w:r>
          </w:p>
          <w:p w14:paraId="60B328D0"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 xml:space="preserve">Survey results will show an increased awareness and understanding of the Rio Conventions’ implementation through national environmental </w:t>
            </w:r>
            <w:r w:rsidRPr="00F82B63">
              <w:rPr>
                <w:rFonts w:ascii="Times New Roman" w:hAnsi="Times New Roman"/>
                <w:sz w:val="18"/>
                <w:szCs w:val="18"/>
              </w:rPr>
              <w:lastRenderedPageBreak/>
              <w:t>legislation over time</w:t>
            </w:r>
          </w:p>
          <w:p w14:paraId="54319904" w14:textId="77777777" w:rsidR="001C0773" w:rsidRPr="00F82B63" w:rsidRDefault="001C0773" w:rsidP="001C0773">
            <w:pPr>
              <w:widowControl w:val="0"/>
              <w:numPr>
                <w:ilvl w:val="0"/>
                <w:numId w:val="51"/>
              </w:numPr>
              <w:tabs>
                <w:tab w:val="left" w:pos="162"/>
                <w:tab w:val="left" w:pos="192"/>
                <w:tab w:val="num" w:pos="720"/>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Changes in awareness and understanding of Rio Convention mainstreaming can be attributed to project activities (survey questionnaire can address this issue)</w:t>
            </w:r>
          </w:p>
          <w:p w14:paraId="0DC8060C"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PSAs will be listened to and not skipped over</w:t>
            </w:r>
          </w:p>
          <w:p w14:paraId="4D9CBACC"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sz w:val="18"/>
                <w:szCs w:val="18"/>
              </w:rPr>
            </w:pPr>
            <w:r w:rsidRPr="00F82B63">
              <w:rPr>
                <w:rFonts w:ascii="Times New Roman" w:hAnsi="Times New Roman"/>
                <w:sz w:val="18"/>
                <w:szCs w:val="18"/>
              </w:rPr>
              <w:t>The content of PSAs will be absorbed</w:t>
            </w:r>
          </w:p>
          <w:p w14:paraId="10B7060B" w14:textId="77777777" w:rsidR="001C0773" w:rsidRPr="00F82B63" w:rsidRDefault="001C0773" w:rsidP="001C0773">
            <w:pPr>
              <w:widowControl w:val="0"/>
              <w:numPr>
                <w:ilvl w:val="0"/>
                <w:numId w:val="51"/>
              </w:numPr>
              <w:tabs>
                <w:tab w:val="left" w:pos="162"/>
                <w:tab w:val="left" w:pos="192"/>
              </w:tabs>
              <w:adjustRightInd w:val="0"/>
              <w:spacing w:after="0"/>
              <w:ind w:left="0" w:hanging="18"/>
              <w:contextualSpacing/>
              <w:jc w:val="left"/>
              <w:textAlignment w:val="baseline"/>
              <w:rPr>
                <w:rFonts w:ascii="Times New Roman" w:hAnsi="Times New Roman"/>
                <w:bCs/>
                <w:iCs/>
                <w:sz w:val="18"/>
                <w:szCs w:val="18"/>
              </w:rPr>
            </w:pPr>
            <w:r w:rsidRPr="00F82B63">
              <w:rPr>
                <w:rFonts w:ascii="Times New Roman" w:hAnsi="Times New Roman"/>
                <w:bCs/>
                <w:iCs/>
                <w:sz w:val="18"/>
                <w:szCs w:val="18"/>
              </w:rPr>
              <w:t>Articles published will be read and not skipped over</w:t>
            </w:r>
          </w:p>
        </w:tc>
      </w:tr>
      <w:tr w:rsidR="001C0773" w:rsidRPr="00F82B63" w14:paraId="7A667F8B" w14:textId="77777777" w:rsidTr="001C0773">
        <w:trPr>
          <w:trHeight w:val="377"/>
        </w:trPr>
        <w:tc>
          <w:tcPr>
            <w:tcW w:w="1998" w:type="dxa"/>
            <w:shd w:val="pct12" w:color="auto" w:fill="auto"/>
          </w:tcPr>
          <w:p w14:paraId="4C0003DC" w14:textId="77777777" w:rsidR="001C0773" w:rsidRPr="00F82B63" w:rsidRDefault="001C0773" w:rsidP="00046184">
            <w:pPr>
              <w:tabs>
                <w:tab w:val="left" w:pos="360"/>
              </w:tabs>
              <w:ind w:left="90"/>
              <w:jc w:val="left"/>
              <w:rPr>
                <w:rFonts w:ascii="Times New Roman" w:hAnsi="Times New Roman"/>
                <w:b/>
                <w:bCs/>
                <w:sz w:val="18"/>
                <w:szCs w:val="18"/>
              </w:rPr>
            </w:pPr>
            <w:r w:rsidRPr="00F82B63">
              <w:rPr>
                <w:rFonts w:ascii="Times New Roman" w:hAnsi="Times New Roman"/>
                <w:b/>
                <w:sz w:val="18"/>
                <w:szCs w:val="18"/>
              </w:rPr>
              <w:lastRenderedPageBreak/>
              <w:t>Terminal GEF Tracking Tool</w:t>
            </w:r>
          </w:p>
        </w:tc>
        <w:tc>
          <w:tcPr>
            <w:tcW w:w="1715" w:type="dxa"/>
          </w:tcPr>
          <w:p w14:paraId="37A0DF3F" w14:textId="77777777" w:rsidR="001C0773" w:rsidRPr="00F82B63" w:rsidRDefault="001C0773" w:rsidP="00046184">
            <w:pPr>
              <w:tabs>
                <w:tab w:val="left" w:pos="360"/>
              </w:tabs>
              <w:spacing w:after="0"/>
              <w:jc w:val="left"/>
              <w:rPr>
                <w:rFonts w:ascii="Times New Roman" w:hAnsi="Times New Roman"/>
                <w:sz w:val="18"/>
                <w:szCs w:val="18"/>
                <w:lang w:eastAsia="fr-FR" w:bidi="fr-FR"/>
              </w:rPr>
            </w:pPr>
            <w:r w:rsidRPr="00F82B63">
              <w:rPr>
                <w:rFonts w:ascii="Times New Roman" w:hAnsi="Times New Roman"/>
                <w:sz w:val="18"/>
                <w:szCs w:val="18"/>
                <w:lang w:eastAsia="fr-FR" w:bidi="fr-FR"/>
              </w:rPr>
              <w:t>N/A</w:t>
            </w:r>
          </w:p>
        </w:tc>
        <w:tc>
          <w:tcPr>
            <w:tcW w:w="1980" w:type="dxa"/>
          </w:tcPr>
          <w:p w14:paraId="31A142F0" w14:textId="77777777" w:rsidR="001C0773" w:rsidRPr="00F82B63" w:rsidRDefault="001C0773" w:rsidP="00046184">
            <w:pPr>
              <w:widowControl w:val="0"/>
              <w:tabs>
                <w:tab w:val="left" w:pos="162"/>
                <w:tab w:val="left" w:pos="192"/>
              </w:tabs>
              <w:adjustRightInd w:val="0"/>
              <w:spacing w:after="120"/>
              <w:ind w:hanging="18"/>
              <w:jc w:val="left"/>
              <w:textAlignment w:val="baseline"/>
              <w:rPr>
                <w:rFonts w:ascii="Times New Roman" w:hAnsi="Times New Roman"/>
                <w:sz w:val="18"/>
                <w:szCs w:val="18"/>
                <w:lang w:eastAsia="fr-FR" w:bidi="fr-FR"/>
              </w:rPr>
            </w:pPr>
            <w:r w:rsidRPr="00F82B63">
              <w:rPr>
                <w:rFonts w:ascii="Times New Roman" w:hAnsi="Times New Roman"/>
                <w:sz w:val="18"/>
                <w:szCs w:val="18"/>
                <w:lang w:eastAsia="fr-FR" w:bidi="fr-FR"/>
              </w:rPr>
              <w:t>N/A</w:t>
            </w:r>
          </w:p>
        </w:tc>
        <w:tc>
          <w:tcPr>
            <w:tcW w:w="2430" w:type="dxa"/>
          </w:tcPr>
          <w:p w14:paraId="1291BCDE" w14:textId="77777777" w:rsidR="001C0773" w:rsidRPr="00F82B63" w:rsidRDefault="001C0773" w:rsidP="00046184">
            <w:pPr>
              <w:widowControl w:val="0"/>
              <w:tabs>
                <w:tab w:val="left" w:pos="162"/>
                <w:tab w:val="left" w:pos="192"/>
              </w:tabs>
              <w:adjustRightInd w:val="0"/>
              <w:spacing w:after="0"/>
              <w:ind w:hanging="18"/>
              <w:jc w:val="left"/>
              <w:textAlignment w:val="baseline"/>
              <w:rPr>
                <w:rFonts w:ascii="Times New Roman" w:hAnsi="Times New Roman"/>
                <w:sz w:val="18"/>
                <w:szCs w:val="18"/>
              </w:rPr>
            </w:pPr>
            <w:r w:rsidRPr="00F82B63">
              <w:rPr>
                <w:rFonts w:ascii="Times New Roman" w:hAnsi="Times New Roman"/>
                <w:sz w:val="18"/>
                <w:szCs w:val="18"/>
              </w:rPr>
              <w:t>Completed Capacity Development Scorecard</w:t>
            </w:r>
          </w:p>
          <w:p w14:paraId="7C0755A7" w14:textId="77777777" w:rsidR="001C0773" w:rsidRPr="00F82B63" w:rsidRDefault="001C0773" w:rsidP="00046184">
            <w:pPr>
              <w:widowControl w:val="0"/>
              <w:tabs>
                <w:tab w:val="left" w:pos="162"/>
                <w:tab w:val="left" w:pos="192"/>
              </w:tabs>
              <w:adjustRightInd w:val="0"/>
              <w:spacing w:after="0"/>
              <w:ind w:hanging="18"/>
              <w:jc w:val="left"/>
              <w:textAlignment w:val="baseline"/>
              <w:rPr>
                <w:rFonts w:ascii="Times New Roman" w:hAnsi="Times New Roman"/>
                <w:sz w:val="18"/>
                <w:szCs w:val="18"/>
              </w:rPr>
            </w:pPr>
          </w:p>
          <w:p w14:paraId="406DF309" w14:textId="77777777" w:rsidR="001C0773" w:rsidRPr="00F82B63" w:rsidRDefault="001C0773" w:rsidP="00046184">
            <w:pPr>
              <w:widowControl w:val="0"/>
              <w:tabs>
                <w:tab w:val="left" w:pos="162"/>
                <w:tab w:val="left" w:pos="192"/>
              </w:tabs>
              <w:adjustRightInd w:val="0"/>
              <w:spacing w:after="0"/>
              <w:ind w:hanging="18"/>
              <w:jc w:val="left"/>
              <w:textAlignment w:val="baseline"/>
              <w:rPr>
                <w:rFonts w:ascii="Times New Roman" w:hAnsi="Times New Roman"/>
                <w:sz w:val="18"/>
                <w:szCs w:val="18"/>
              </w:rPr>
            </w:pPr>
            <w:r w:rsidRPr="00F82B63">
              <w:rPr>
                <w:rFonts w:ascii="Times New Roman" w:hAnsi="Times New Roman"/>
                <w:sz w:val="18"/>
                <w:szCs w:val="18"/>
              </w:rPr>
              <w:t>Annex 1 is the baseline Capacity Development Scorecard</w:t>
            </w:r>
          </w:p>
          <w:p w14:paraId="5511746A" w14:textId="77777777" w:rsidR="001C0773" w:rsidRPr="00F82B63" w:rsidRDefault="001C0773" w:rsidP="00046184">
            <w:pPr>
              <w:widowControl w:val="0"/>
              <w:tabs>
                <w:tab w:val="left" w:pos="162"/>
                <w:tab w:val="left" w:pos="192"/>
              </w:tabs>
              <w:adjustRightInd w:val="0"/>
              <w:spacing w:after="0"/>
              <w:ind w:hanging="18"/>
              <w:jc w:val="left"/>
              <w:textAlignment w:val="baseline"/>
              <w:rPr>
                <w:rFonts w:ascii="Times New Roman" w:hAnsi="Times New Roman"/>
                <w:sz w:val="18"/>
                <w:szCs w:val="18"/>
                <w:lang w:eastAsia="fr-FR" w:bidi="fr-FR"/>
              </w:rPr>
            </w:pPr>
          </w:p>
        </w:tc>
        <w:tc>
          <w:tcPr>
            <w:tcW w:w="1170" w:type="dxa"/>
          </w:tcPr>
          <w:p w14:paraId="19ABDFAD" w14:textId="77777777" w:rsidR="001C0773" w:rsidRPr="00F82B63" w:rsidRDefault="001C0773" w:rsidP="00046184">
            <w:pPr>
              <w:tabs>
                <w:tab w:val="left" w:pos="162"/>
                <w:tab w:val="left" w:pos="192"/>
              </w:tabs>
              <w:spacing w:after="0"/>
              <w:ind w:right="57" w:hanging="18"/>
              <w:contextualSpacing/>
              <w:jc w:val="left"/>
              <w:rPr>
                <w:rFonts w:ascii="Times New Roman" w:hAnsi="Times New Roman"/>
                <w:sz w:val="18"/>
                <w:szCs w:val="18"/>
                <w:lang w:eastAsia="fr-FR" w:bidi="fr-FR"/>
              </w:rPr>
            </w:pPr>
            <w:r w:rsidRPr="00F82B63">
              <w:rPr>
                <w:rFonts w:ascii="Times New Roman" w:hAnsi="Times New Roman"/>
                <w:sz w:val="18"/>
                <w:szCs w:val="18"/>
              </w:rPr>
              <w:t>At project end</w:t>
            </w:r>
          </w:p>
        </w:tc>
        <w:tc>
          <w:tcPr>
            <w:tcW w:w="1625" w:type="dxa"/>
          </w:tcPr>
          <w:p w14:paraId="71B0A92A" w14:textId="77777777" w:rsidR="001C0773" w:rsidRPr="00F82B63" w:rsidRDefault="001C0773" w:rsidP="001C0773">
            <w:pPr>
              <w:numPr>
                <w:ilvl w:val="0"/>
                <w:numId w:val="51"/>
              </w:numPr>
              <w:tabs>
                <w:tab w:val="left" w:pos="162"/>
                <w:tab w:val="left" w:pos="192"/>
              </w:tabs>
              <w:spacing w:after="0"/>
              <w:ind w:left="0" w:hanging="18"/>
              <w:contextualSpacing/>
              <w:jc w:val="left"/>
              <w:rPr>
                <w:rFonts w:ascii="Times New Roman" w:hAnsi="Times New Roman"/>
                <w:sz w:val="18"/>
                <w:szCs w:val="18"/>
                <w:lang w:eastAsia="fr-FR" w:bidi="fr-FR"/>
              </w:rPr>
            </w:pPr>
            <w:r w:rsidRPr="00F82B63">
              <w:rPr>
                <w:rFonts w:ascii="Times New Roman" w:hAnsi="Times New Roman"/>
                <w:sz w:val="18"/>
                <w:szCs w:val="18"/>
              </w:rPr>
              <w:t>Independent consultant contracted to undertake the terminal evaluation</w:t>
            </w:r>
          </w:p>
          <w:p w14:paraId="2156AEBD" w14:textId="77777777" w:rsidR="001C0773" w:rsidRPr="00F82B63" w:rsidRDefault="001C0773" w:rsidP="001C0773">
            <w:pPr>
              <w:numPr>
                <w:ilvl w:val="0"/>
                <w:numId w:val="51"/>
              </w:numPr>
              <w:tabs>
                <w:tab w:val="left" w:pos="162"/>
                <w:tab w:val="left" w:pos="192"/>
              </w:tabs>
              <w:spacing w:after="0"/>
              <w:ind w:left="0" w:hanging="18"/>
              <w:contextualSpacing/>
              <w:jc w:val="left"/>
              <w:rPr>
                <w:rFonts w:ascii="Times New Roman" w:hAnsi="Times New Roman"/>
                <w:sz w:val="18"/>
                <w:szCs w:val="18"/>
                <w:lang w:eastAsia="fr-FR" w:bidi="fr-FR"/>
              </w:rPr>
            </w:pPr>
            <w:r w:rsidRPr="00F82B63">
              <w:rPr>
                <w:rFonts w:ascii="Times New Roman" w:hAnsi="Times New Roman"/>
                <w:sz w:val="18"/>
                <w:szCs w:val="18"/>
                <w:lang w:eastAsia="fr-FR" w:bidi="fr-FR"/>
              </w:rPr>
              <w:t>PMU</w:t>
            </w:r>
          </w:p>
          <w:p w14:paraId="157A5384" w14:textId="3313E40D" w:rsidR="001C0773" w:rsidRPr="00F82B63" w:rsidRDefault="001F2E65" w:rsidP="001C0773">
            <w:pPr>
              <w:numPr>
                <w:ilvl w:val="0"/>
                <w:numId w:val="51"/>
              </w:numPr>
              <w:tabs>
                <w:tab w:val="left" w:pos="162"/>
                <w:tab w:val="left" w:pos="192"/>
              </w:tabs>
              <w:spacing w:after="0"/>
              <w:ind w:left="0" w:hanging="18"/>
              <w:contextualSpacing/>
              <w:jc w:val="left"/>
              <w:rPr>
                <w:rFonts w:ascii="Times New Roman" w:hAnsi="Times New Roman"/>
                <w:sz w:val="18"/>
                <w:szCs w:val="18"/>
                <w:lang w:eastAsia="fr-FR" w:bidi="fr-FR"/>
              </w:rPr>
            </w:pPr>
            <w:r w:rsidRPr="00F82B63">
              <w:rPr>
                <w:rFonts w:ascii="Times New Roman" w:hAnsi="Times New Roman"/>
                <w:sz w:val="18"/>
                <w:szCs w:val="18"/>
                <w:lang w:eastAsia="fr-FR" w:bidi="fr-FR"/>
              </w:rPr>
              <w:t>UNDP SR</w:t>
            </w:r>
            <w:r w:rsidR="001C0773" w:rsidRPr="00F82B63">
              <w:rPr>
                <w:rFonts w:ascii="Times New Roman" w:hAnsi="Times New Roman"/>
                <w:sz w:val="18"/>
                <w:szCs w:val="18"/>
                <w:lang w:eastAsia="fr-FR" w:bidi="fr-FR"/>
              </w:rPr>
              <w:t>O</w:t>
            </w:r>
          </w:p>
        </w:tc>
        <w:tc>
          <w:tcPr>
            <w:tcW w:w="2965" w:type="dxa"/>
          </w:tcPr>
          <w:p w14:paraId="10E2B40A" w14:textId="77777777" w:rsidR="001C0773" w:rsidRPr="00F82B63" w:rsidRDefault="001C0773" w:rsidP="001C0773">
            <w:pPr>
              <w:widowControl w:val="0"/>
              <w:numPr>
                <w:ilvl w:val="0"/>
                <w:numId w:val="51"/>
              </w:numPr>
              <w:tabs>
                <w:tab w:val="left" w:pos="162"/>
                <w:tab w:val="left" w:pos="192"/>
                <w:tab w:val="num" w:pos="720"/>
              </w:tabs>
              <w:adjustRightInd w:val="0"/>
              <w:spacing w:after="0"/>
              <w:ind w:left="0" w:hanging="18"/>
              <w:contextualSpacing/>
              <w:jc w:val="left"/>
              <w:textAlignment w:val="baseline"/>
              <w:rPr>
                <w:rFonts w:ascii="Times New Roman" w:hAnsi="Times New Roman"/>
                <w:sz w:val="18"/>
                <w:szCs w:val="18"/>
                <w:lang w:eastAsia="fr-FR" w:bidi="fr-FR"/>
              </w:rPr>
            </w:pPr>
            <w:r w:rsidRPr="00F82B63">
              <w:rPr>
                <w:rFonts w:ascii="Times New Roman" w:hAnsi="Times New Roman"/>
                <w:sz w:val="18"/>
                <w:szCs w:val="18"/>
              </w:rPr>
              <w:t xml:space="preserve">Stakeholders contribute their honest opinions </w:t>
            </w:r>
          </w:p>
          <w:p w14:paraId="6421A93D" w14:textId="77777777" w:rsidR="001C0773" w:rsidRPr="00F82B63" w:rsidRDefault="001C0773" w:rsidP="001C0773">
            <w:pPr>
              <w:widowControl w:val="0"/>
              <w:numPr>
                <w:ilvl w:val="0"/>
                <w:numId w:val="51"/>
              </w:numPr>
              <w:tabs>
                <w:tab w:val="left" w:pos="162"/>
                <w:tab w:val="left" w:pos="192"/>
                <w:tab w:val="num" w:pos="720"/>
              </w:tabs>
              <w:adjustRightInd w:val="0"/>
              <w:spacing w:after="0"/>
              <w:ind w:left="0" w:hanging="18"/>
              <w:contextualSpacing/>
              <w:jc w:val="left"/>
              <w:textAlignment w:val="baseline"/>
              <w:rPr>
                <w:rFonts w:ascii="Times New Roman" w:hAnsi="Times New Roman"/>
                <w:sz w:val="18"/>
                <w:szCs w:val="18"/>
                <w:lang w:eastAsia="fr-FR" w:bidi="fr-FR"/>
              </w:rPr>
            </w:pPr>
            <w:r w:rsidRPr="00F82B63">
              <w:rPr>
                <w:rFonts w:ascii="Times New Roman" w:hAnsi="Times New Roman"/>
                <w:sz w:val="18"/>
                <w:szCs w:val="18"/>
              </w:rPr>
              <w:t xml:space="preserve">Scorecard is developed through consultations with a diverse set of stakeholders </w:t>
            </w:r>
          </w:p>
        </w:tc>
      </w:tr>
      <w:tr w:rsidR="001C0773" w:rsidRPr="00F82B63" w14:paraId="7F430E99" w14:textId="77777777" w:rsidTr="001C0773">
        <w:trPr>
          <w:trHeight w:val="1610"/>
        </w:trPr>
        <w:tc>
          <w:tcPr>
            <w:tcW w:w="1998" w:type="dxa"/>
            <w:shd w:val="pct12" w:color="auto" w:fill="auto"/>
          </w:tcPr>
          <w:p w14:paraId="4937F766" w14:textId="77777777" w:rsidR="001C0773" w:rsidRPr="00F82B63" w:rsidRDefault="001C0773" w:rsidP="00046184">
            <w:pPr>
              <w:tabs>
                <w:tab w:val="left" w:pos="360"/>
              </w:tabs>
              <w:ind w:left="90"/>
              <w:jc w:val="left"/>
              <w:rPr>
                <w:rFonts w:ascii="Times New Roman" w:hAnsi="Times New Roman"/>
                <w:b/>
                <w:bCs/>
                <w:sz w:val="18"/>
                <w:szCs w:val="18"/>
              </w:rPr>
            </w:pPr>
            <w:r w:rsidRPr="00F82B63">
              <w:rPr>
                <w:rFonts w:ascii="Times New Roman" w:hAnsi="Times New Roman"/>
                <w:b/>
                <w:sz w:val="18"/>
                <w:szCs w:val="18"/>
              </w:rPr>
              <w:t xml:space="preserve">Environmental and Social Risks </w:t>
            </w:r>
          </w:p>
        </w:tc>
        <w:tc>
          <w:tcPr>
            <w:tcW w:w="1715" w:type="dxa"/>
          </w:tcPr>
          <w:p w14:paraId="031AE04C" w14:textId="77777777" w:rsidR="001C0773" w:rsidRPr="00F82B63" w:rsidRDefault="001C0773" w:rsidP="00046184">
            <w:pPr>
              <w:tabs>
                <w:tab w:val="left" w:pos="360"/>
              </w:tabs>
              <w:spacing w:after="0"/>
              <w:jc w:val="left"/>
              <w:rPr>
                <w:rFonts w:ascii="Times New Roman" w:hAnsi="Times New Roman"/>
                <w:sz w:val="18"/>
                <w:szCs w:val="18"/>
                <w:lang w:eastAsia="fr-FR" w:bidi="fr-FR"/>
              </w:rPr>
            </w:pPr>
            <w:r w:rsidRPr="00F82B63">
              <w:rPr>
                <w:rFonts w:ascii="Times New Roman" w:hAnsi="Times New Roman"/>
                <w:sz w:val="18"/>
                <w:szCs w:val="18"/>
                <w:lang w:eastAsia="fr-FR" w:bidi="fr-FR"/>
              </w:rPr>
              <w:t>N/A</w:t>
            </w:r>
          </w:p>
        </w:tc>
        <w:tc>
          <w:tcPr>
            <w:tcW w:w="1980" w:type="dxa"/>
          </w:tcPr>
          <w:p w14:paraId="391B67BA" w14:textId="77777777" w:rsidR="001C0773" w:rsidRPr="00F82B63" w:rsidRDefault="001C0773" w:rsidP="00046184">
            <w:pPr>
              <w:widowControl w:val="0"/>
              <w:tabs>
                <w:tab w:val="left" w:pos="162"/>
                <w:tab w:val="left" w:pos="192"/>
              </w:tabs>
              <w:adjustRightInd w:val="0"/>
              <w:spacing w:after="120"/>
              <w:ind w:hanging="18"/>
              <w:jc w:val="left"/>
              <w:textAlignment w:val="baseline"/>
              <w:rPr>
                <w:rFonts w:ascii="Times New Roman" w:hAnsi="Times New Roman"/>
                <w:sz w:val="18"/>
                <w:szCs w:val="18"/>
                <w:lang w:eastAsia="fr-FR" w:bidi="fr-FR"/>
              </w:rPr>
            </w:pPr>
            <w:r w:rsidRPr="00F82B63">
              <w:rPr>
                <w:rFonts w:ascii="Times New Roman" w:hAnsi="Times New Roman"/>
                <w:sz w:val="18"/>
                <w:szCs w:val="18"/>
                <w:lang w:eastAsia="fr-FR" w:bidi="fr-FR"/>
              </w:rPr>
              <w:t>N/A</w:t>
            </w:r>
          </w:p>
        </w:tc>
        <w:tc>
          <w:tcPr>
            <w:tcW w:w="2430" w:type="dxa"/>
          </w:tcPr>
          <w:p w14:paraId="6B67132D" w14:textId="77777777" w:rsidR="001C0773" w:rsidRPr="00F82B63" w:rsidRDefault="001C0773" w:rsidP="00046184">
            <w:pPr>
              <w:widowControl w:val="0"/>
              <w:tabs>
                <w:tab w:val="left" w:pos="162"/>
                <w:tab w:val="left" w:pos="192"/>
              </w:tabs>
              <w:adjustRightInd w:val="0"/>
              <w:spacing w:after="0"/>
              <w:ind w:hanging="18"/>
              <w:jc w:val="left"/>
              <w:textAlignment w:val="baseline"/>
              <w:rPr>
                <w:rFonts w:ascii="Times New Roman" w:hAnsi="Times New Roman"/>
                <w:sz w:val="18"/>
                <w:szCs w:val="18"/>
                <w:lang w:eastAsia="fr-FR" w:bidi="fr-FR"/>
              </w:rPr>
            </w:pPr>
            <w:r w:rsidRPr="00F82B63">
              <w:rPr>
                <w:rFonts w:ascii="Times New Roman" w:hAnsi="Times New Roman"/>
                <w:sz w:val="18"/>
                <w:szCs w:val="18"/>
              </w:rPr>
              <w:t>Updated SESP and management plans</w:t>
            </w:r>
          </w:p>
        </w:tc>
        <w:tc>
          <w:tcPr>
            <w:tcW w:w="1170" w:type="dxa"/>
          </w:tcPr>
          <w:p w14:paraId="6C579690" w14:textId="77777777" w:rsidR="001C0773" w:rsidRPr="00F82B63" w:rsidRDefault="001C0773" w:rsidP="00046184">
            <w:pPr>
              <w:tabs>
                <w:tab w:val="left" w:pos="162"/>
                <w:tab w:val="left" w:pos="192"/>
              </w:tabs>
              <w:spacing w:after="0"/>
              <w:ind w:right="57" w:hanging="18"/>
              <w:contextualSpacing/>
              <w:jc w:val="left"/>
              <w:rPr>
                <w:rFonts w:ascii="Times New Roman" w:hAnsi="Times New Roman"/>
                <w:sz w:val="18"/>
                <w:szCs w:val="18"/>
                <w:lang w:eastAsia="fr-FR" w:bidi="fr-FR"/>
              </w:rPr>
            </w:pPr>
            <w:r w:rsidRPr="00F82B63">
              <w:rPr>
                <w:rFonts w:ascii="Times New Roman" w:hAnsi="Times New Roman"/>
                <w:sz w:val="18"/>
                <w:szCs w:val="18"/>
                <w:lang w:eastAsia="fr-FR" w:bidi="fr-FR"/>
              </w:rPr>
              <w:t>Annually</w:t>
            </w:r>
          </w:p>
        </w:tc>
        <w:tc>
          <w:tcPr>
            <w:tcW w:w="1625" w:type="dxa"/>
          </w:tcPr>
          <w:p w14:paraId="7737FDD5" w14:textId="77777777" w:rsidR="001C0773" w:rsidRPr="00F82B63" w:rsidRDefault="001C0773" w:rsidP="001C0773">
            <w:pPr>
              <w:pStyle w:val="ListParagraph"/>
              <w:numPr>
                <w:ilvl w:val="0"/>
                <w:numId w:val="53"/>
              </w:numPr>
              <w:tabs>
                <w:tab w:val="left" w:pos="192"/>
              </w:tabs>
              <w:ind w:left="0" w:hanging="18"/>
              <w:rPr>
                <w:sz w:val="18"/>
                <w:szCs w:val="18"/>
              </w:rPr>
            </w:pPr>
            <w:r w:rsidRPr="00F82B63">
              <w:rPr>
                <w:sz w:val="18"/>
                <w:szCs w:val="18"/>
              </w:rPr>
              <w:t>PMU</w:t>
            </w:r>
          </w:p>
          <w:p w14:paraId="3A11C765" w14:textId="0BC6FE39" w:rsidR="001C0773" w:rsidRPr="00F82B63" w:rsidRDefault="001F2E65" w:rsidP="001C0773">
            <w:pPr>
              <w:pStyle w:val="ListParagraph"/>
              <w:numPr>
                <w:ilvl w:val="0"/>
                <w:numId w:val="53"/>
              </w:numPr>
              <w:tabs>
                <w:tab w:val="left" w:pos="192"/>
              </w:tabs>
              <w:ind w:left="0" w:hanging="18"/>
              <w:rPr>
                <w:sz w:val="18"/>
                <w:szCs w:val="18"/>
              </w:rPr>
            </w:pPr>
            <w:r w:rsidRPr="00F82B63">
              <w:rPr>
                <w:sz w:val="18"/>
                <w:szCs w:val="18"/>
              </w:rPr>
              <w:t>UNDP SR</w:t>
            </w:r>
            <w:r w:rsidR="001C0773" w:rsidRPr="00F82B63">
              <w:rPr>
                <w:sz w:val="18"/>
                <w:szCs w:val="18"/>
              </w:rPr>
              <w:t>O</w:t>
            </w:r>
          </w:p>
          <w:p w14:paraId="571B40A3" w14:textId="77777777" w:rsidR="001C0773" w:rsidRPr="00F82B63" w:rsidRDefault="001C0773" w:rsidP="00046184">
            <w:pPr>
              <w:tabs>
                <w:tab w:val="left" w:pos="162"/>
                <w:tab w:val="left" w:pos="192"/>
              </w:tabs>
              <w:ind w:hanging="18"/>
              <w:jc w:val="left"/>
              <w:rPr>
                <w:rFonts w:ascii="Times New Roman" w:hAnsi="Times New Roman"/>
                <w:sz w:val="18"/>
                <w:szCs w:val="18"/>
                <w:lang w:eastAsia="fr-FR" w:bidi="fr-FR"/>
              </w:rPr>
            </w:pPr>
          </w:p>
        </w:tc>
        <w:tc>
          <w:tcPr>
            <w:tcW w:w="2965" w:type="dxa"/>
          </w:tcPr>
          <w:p w14:paraId="4B8B89FA" w14:textId="77777777" w:rsidR="001C0773" w:rsidRPr="00F82B63" w:rsidRDefault="001C0773" w:rsidP="001C0773">
            <w:pPr>
              <w:numPr>
                <w:ilvl w:val="0"/>
                <w:numId w:val="51"/>
              </w:numPr>
              <w:tabs>
                <w:tab w:val="left" w:pos="162"/>
                <w:tab w:val="left" w:pos="192"/>
              </w:tabs>
              <w:spacing w:after="0"/>
              <w:ind w:left="0" w:hanging="18"/>
              <w:contextualSpacing/>
              <w:jc w:val="left"/>
              <w:rPr>
                <w:rFonts w:ascii="Times New Roman" w:hAnsi="Times New Roman"/>
                <w:sz w:val="18"/>
                <w:szCs w:val="18"/>
                <w:lang w:eastAsia="fr-FR" w:bidi="fr-FR"/>
              </w:rPr>
            </w:pPr>
            <w:r w:rsidRPr="00F82B63">
              <w:rPr>
                <w:rFonts w:ascii="Times New Roman" w:hAnsi="Times New Roman"/>
                <w:sz w:val="18"/>
                <w:szCs w:val="18"/>
                <w:lang w:eastAsia="fr-FR" w:bidi="fr-FR"/>
              </w:rPr>
              <w:t>Consultations and analyses will ensure that any risks are properly identified and assessed</w:t>
            </w:r>
          </w:p>
          <w:p w14:paraId="433910B7" w14:textId="77777777" w:rsidR="001C0773" w:rsidRPr="00F82B63" w:rsidRDefault="001C0773" w:rsidP="001C0773">
            <w:pPr>
              <w:numPr>
                <w:ilvl w:val="0"/>
                <w:numId w:val="51"/>
              </w:numPr>
              <w:tabs>
                <w:tab w:val="left" w:pos="162"/>
                <w:tab w:val="left" w:pos="192"/>
              </w:tabs>
              <w:spacing w:after="0"/>
              <w:ind w:left="0" w:hanging="18"/>
              <w:contextualSpacing/>
              <w:jc w:val="left"/>
              <w:rPr>
                <w:rFonts w:ascii="Times New Roman" w:hAnsi="Times New Roman"/>
                <w:sz w:val="18"/>
                <w:szCs w:val="18"/>
                <w:lang w:eastAsia="fr-FR" w:bidi="fr-FR"/>
              </w:rPr>
            </w:pPr>
            <w:r w:rsidRPr="00F82B63">
              <w:rPr>
                <w:rFonts w:ascii="Times New Roman" w:hAnsi="Times New Roman"/>
                <w:sz w:val="18"/>
                <w:szCs w:val="18"/>
                <w:lang w:eastAsia="fr-FR" w:bidi="fr-FR"/>
              </w:rPr>
              <w:t>Identified risks contribute to the adaptive collaborative management of project</w:t>
            </w:r>
          </w:p>
        </w:tc>
      </w:tr>
    </w:tbl>
    <w:p w14:paraId="4A9406C8" w14:textId="77777777" w:rsidR="00EC34DC" w:rsidRPr="00B45120" w:rsidRDefault="00EC34DC" w:rsidP="001C0773">
      <w:pPr>
        <w:jc w:val="left"/>
        <w:rPr>
          <w:rFonts w:ascii="Times New Roman" w:hAnsi="Times New Roman"/>
          <w:sz w:val="22"/>
          <w:szCs w:val="22"/>
        </w:rPr>
      </w:pPr>
    </w:p>
    <w:p w14:paraId="2BD50298" w14:textId="77777777" w:rsidR="00385D16" w:rsidRPr="00B45120" w:rsidRDefault="00385D16" w:rsidP="00831BEC">
      <w:pPr>
        <w:jc w:val="left"/>
        <w:rPr>
          <w:rFonts w:ascii="Times New Roman" w:hAnsi="Times New Roman"/>
          <w:sz w:val="22"/>
          <w:szCs w:val="22"/>
        </w:rPr>
        <w:sectPr w:rsidR="00385D16" w:rsidRPr="00B45120" w:rsidSect="00B074DB">
          <w:pgSz w:w="15840" w:h="12240" w:orient="landscape" w:code="1"/>
          <w:pgMar w:top="1296" w:right="1296" w:bottom="1296" w:left="1296" w:header="720" w:footer="720" w:gutter="0"/>
          <w:cols w:space="720"/>
          <w:docGrid w:linePitch="360"/>
        </w:sectPr>
      </w:pPr>
    </w:p>
    <w:p w14:paraId="25D15630" w14:textId="77777777" w:rsidR="00EC34DC" w:rsidRPr="00B45120" w:rsidRDefault="00EC34DC" w:rsidP="00831BEC">
      <w:pPr>
        <w:jc w:val="left"/>
        <w:rPr>
          <w:rFonts w:ascii="Times New Roman" w:hAnsi="Times New Roman"/>
          <w:sz w:val="22"/>
          <w:szCs w:val="22"/>
        </w:rPr>
      </w:pPr>
    </w:p>
    <w:p w14:paraId="6AE44886" w14:textId="77777777" w:rsidR="00FE5E3F" w:rsidRPr="00B45120" w:rsidRDefault="004270F5" w:rsidP="00831BEC">
      <w:pPr>
        <w:pStyle w:val="Heading2"/>
        <w:jc w:val="left"/>
      </w:pPr>
      <w:bookmarkStart w:id="101" w:name="_Toc483999115"/>
      <w:bookmarkStart w:id="102" w:name="_Toc443183583"/>
      <w:bookmarkStart w:id="103" w:name="_Toc462176797"/>
      <w:bookmarkEnd w:id="97"/>
      <w:r w:rsidRPr="00B45120">
        <w:t>Annex 4</w:t>
      </w:r>
      <w:r w:rsidR="00FE5E3F" w:rsidRPr="00B45120">
        <w:t>:</w:t>
      </w:r>
      <w:r w:rsidR="00FE5E3F" w:rsidRPr="00B45120">
        <w:tab/>
        <w:t>UNDP Social and Environmental and Social Screening Template (SESP)</w:t>
      </w:r>
      <w:bookmarkEnd w:id="101"/>
    </w:p>
    <w:p w14:paraId="52BF3BC2" w14:textId="77777777" w:rsidR="00195FA2" w:rsidRPr="00B45120" w:rsidRDefault="00195FA2" w:rsidP="00831BEC">
      <w:pPr>
        <w:jc w:val="left"/>
        <w:rPr>
          <w:sz w:val="22"/>
          <w:szCs w:val="22"/>
        </w:rPr>
      </w:pPr>
      <w:bookmarkStart w:id="104" w:name="Annex9"/>
      <w:bookmarkEnd w:id="102"/>
      <w:bookmarkEnd w:id="103"/>
    </w:p>
    <w:p w14:paraId="0D645DB7" w14:textId="77777777" w:rsidR="00827539" w:rsidRPr="00B45120" w:rsidRDefault="00827539" w:rsidP="00827539">
      <w:pPr>
        <w:jc w:val="left"/>
        <w:rPr>
          <w:rFonts w:ascii="Times New Roman" w:hAnsi="Times New Roman"/>
          <w:b/>
          <w:sz w:val="22"/>
          <w:szCs w:val="22"/>
        </w:rPr>
      </w:pPr>
      <w:r w:rsidRPr="00B45120">
        <w:rPr>
          <w:rFonts w:ascii="Times New Roman" w:hAnsi="Times New Roman"/>
          <w:b/>
          <w:sz w:val="22"/>
          <w:szCs w:val="22"/>
        </w:rPr>
        <w:t>Environmental and Social Review Criteria</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9923"/>
      </w:tblGrid>
      <w:tr w:rsidR="00827539" w:rsidRPr="00B45120" w14:paraId="79C752AB" w14:textId="77777777" w:rsidTr="00620015">
        <w:tc>
          <w:tcPr>
            <w:tcW w:w="3325" w:type="dxa"/>
            <w:tcBorders>
              <w:top w:val="single" w:sz="4" w:space="0" w:color="auto"/>
              <w:left w:val="single" w:sz="4" w:space="0" w:color="auto"/>
              <w:bottom w:val="single" w:sz="4" w:space="0" w:color="auto"/>
              <w:right w:val="single" w:sz="4" w:space="0" w:color="auto"/>
            </w:tcBorders>
            <w:shd w:val="clear" w:color="auto" w:fill="C6D9F1"/>
            <w:vAlign w:val="center"/>
            <w:hideMark/>
          </w:tcPr>
          <w:p w14:paraId="5E6BFFF5" w14:textId="77777777" w:rsidR="00827539" w:rsidRPr="00B45120" w:rsidRDefault="00827539" w:rsidP="00620015">
            <w:pPr>
              <w:tabs>
                <w:tab w:val="left" w:pos="360"/>
              </w:tabs>
              <w:spacing w:after="0"/>
              <w:jc w:val="left"/>
              <w:rPr>
                <w:rFonts w:ascii="Times New Roman" w:eastAsia="Times New Roman" w:hAnsi="Times New Roman"/>
                <w:b/>
                <w:i/>
                <w:color w:val="000000"/>
                <w:sz w:val="22"/>
                <w:szCs w:val="22"/>
              </w:rPr>
            </w:pPr>
            <w:r w:rsidRPr="00B45120">
              <w:rPr>
                <w:rFonts w:ascii="Times New Roman" w:eastAsia="Times New Roman" w:hAnsi="Times New Roman"/>
                <w:b/>
                <w:i/>
                <w:color w:val="000000"/>
                <w:sz w:val="22"/>
                <w:szCs w:val="22"/>
              </w:rPr>
              <w:t xml:space="preserve">Project Information </w:t>
            </w:r>
          </w:p>
        </w:tc>
        <w:tc>
          <w:tcPr>
            <w:tcW w:w="9923" w:type="dxa"/>
            <w:tcBorders>
              <w:top w:val="single" w:sz="4" w:space="0" w:color="auto"/>
              <w:left w:val="single" w:sz="4" w:space="0" w:color="auto"/>
              <w:bottom w:val="single" w:sz="4" w:space="0" w:color="auto"/>
              <w:right w:val="single" w:sz="4" w:space="0" w:color="auto"/>
            </w:tcBorders>
            <w:shd w:val="clear" w:color="auto" w:fill="C6D9F1"/>
            <w:vAlign w:val="center"/>
          </w:tcPr>
          <w:p w14:paraId="704748F8" w14:textId="77777777" w:rsidR="00827539" w:rsidRPr="00B45120" w:rsidRDefault="00827539" w:rsidP="00620015">
            <w:pPr>
              <w:spacing w:after="0"/>
              <w:jc w:val="left"/>
              <w:rPr>
                <w:rFonts w:ascii="Times New Roman" w:eastAsia="Times New Roman" w:hAnsi="Times New Roman"/>
                <w:i/>
                <w:color w:val="000000"/>
                <w:sz w:val="22"/>
                <w:szCs w:val="22"/>
              </w:rPr>
            </w:pPr>
          </w:p>
        </w:tc>
      </w:tr>
      <w:tr w:rsidR="00827539" w:rsidRPr="00B45120" w14:paraId="6481A80B" w14:textId="77777777" w:rsidTr="00620015">
        <w:trPr>
          <w:trHeight w:val="288"/>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B5EA2" w14:textId="77777777" w:rsidR="00827539" w:rsidRPr="00B45120" w:rsidRDefault="00827539" w:rsidP="00620015">
            <w:pPr>
              <w:spacing w:after="0"/>
              <w:contextualSpacing/>
              <w:jc w:val="left"/>
              <w:rPr>
                <w:rFonts w:ascii="Times New Roman" w:eastAsia="Times New Roman" w:hAnsi="Times New Roman"/>
                <w:sz w:val="22"/>
                <w:szCs w:val="22"/>
              </w:rPr>
            </w:pPr>
            <w:r w:rsidRPr="00B45120">
              <w:rPr>
                <w:rFonts w:ascii="Times New Roman" w:eastAsia="Times New Roman" w:hAnsi="Times New Roman"/>
                <w:sz w:val="22"/>
                <w:szCs w:val="22"/>
              </w:rPr>
              <w:t>Project Title</w:t>
            </w:r>
          </w:p>
        </w:tc>
        <w:tc>
          <w:tcPr>
            <w:tcW w:w="9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A5813" w14:textId="77777777" w:rsidR="00827539" w:rsidRPr="00B45120" w:rsidRDefault="0061050A" w:rsidP="00620015">
            <w:pPr>
              <w:spacing w:after="0"/>
              <w:jc w:val="left"/>
              <w:rPr>
                <w:rFonts w:ascii="Times New Roman" w:eastAsia="Times New Roman" w:hAnsi="Times New Roman"/>
                <w:sz w:val="22"/>
                <w:szCs w:val="22"/>
              </w:rPr>
            </w:pPr>
            <w:r w:rsidRPr="00B45120">
              <w:rPr>
                <w:rFonts w:ascii="Times New Roman" w:hAnsi="Times New Roman"/>
                <w:color w:val="000000"/>
                <w:sz w:val="22"/>
                <w:szCs w:val="22"/>
              </w:rPr>
              <w:t>Monitoring and assessment of MEA implementation and environmental trends in Antigua and Barbuda</w:t>
            </w:r>
          </w:p>
        </w:tc>
      </w:tr>
      <w:tr w:rsidR="00827539" w:rsidRPr="00B45120" w14:paraId="45F8BA03" w14:textId="77777777" w:rsidTr="00620015">
        <w:trPr>
          <w:trHeight w:val="288"/>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189159" w14:textId="77777777" w:rsidR="00827539" w:rsidRPr="00B45120" w:rsidRDefault="00827539" w:rsidP="00620015">
            <w:pPr>
              <w:spacing w:after="0"/>
              <w:contextualSpacing/>
              <w:jc w:val="left"/>
              <w:rPr>
                <w:rFonts w:ascii="Times New Roman" w:eastAsia="Times New Roman" w:hAnsi="Times New Roman"/>
                <w:sz w:val="22"/>
                <w:szCs w:val="22"/>
              </w:rPr>
            </w:pPr>
            <w:r w:rsidRPr="00B45120">
              <w:rPr>
                <w:rFonts w:ascii="Times New Roman" w:eastAsia="Times New Roman" w:hAnsi="Times New Roman"/>
                <w:sz w:val="22"/>
                <w:szCs w:val="22"/>
              </w:rPr>
              <w:t>Project Number</w:t>
            </w:r>
          </w:p>
        </w:tc>
        <w:tc>
          <w:tcPr>
            <w:tcW w:w="9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8CFDFE" w14:textId="77777777" w:rsidR="00827539" w:rsidRPr="00B45120" w:rsidRDefault="00827539" w:rsidP="0061050A">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5</w:t>
            </w:r>
            <w:r w:rsidR="0061050A" w:rsidRPr="00B45120">
              <w:rPr>
                <w:rFonts w:ascii="Times New Roman" w:eastAsia="Times New Roman" w:hAnsi="Times New Roman"/>
                <w:sz w:val="22"/>
                <w:szCs w:val="22"/>
              </w:rPr>
              <w:t>425</w:t>
            </w:r>
          </w:p>
        </w:tc>
      </w:tr>
      <w:tr w:rsidR="00827539" w:rsidRPr="00B45120" w14:paraId="25020F64" w14:textId="77777777" w:rsidTr="00620015">
        <w:trPr>
          <w:trHeight w:val="288"/>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04DC87" w14:textId="77777777" w:rsidR="00827539" w:rsidRPr="00B45120" w:rsidRDefault="00827539" w:rsidP="00620015">
            <w:pPr>
              <w:spacing w:after="0"/>
              <w:contextualSpacing/>
              <w:jc w:val="left"/>
              <w:rPr>
                <w:rFonts w:ascii="Times New Roman" w:eastAsia="Times New Roman" w:hAnsi="Times New Roman"/>
                <w:sz w:val="22"/>
                <w:szCs w:val="22"/>
              </w:rPr>
            </w:pPr>
            <w:r w:rsidRPr="00B45120">
              <w:rPr>
                <w:rFonts w:ascii="Times New Roman" w:eastAsia="Times New Roman" w:hAnsi="Times New Roman"/>
                <w:sz w:val="22"/>
                <w:szCs w:val="22"/>
              </w:rPr>
              <w:t>Location (Global/Region/Country)</w:t>
            </w:r>
          </w:p>
        </w:tc>
        <w:tc>
          <w:tcPr>
            <w:tcW w:w="9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D2646" w14:textId="77777777" w:rsidR="00827539" w:rsidRPr="00B45120" w:rsidRDefault="0061050A"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Antigua and Barbuda</w:t>
            </w:r>
          </w:p>
        </w:tc>
      </w:tr>
    </w:tbl>
    <w:p w14:paraId="5B153F80" w14:textId="77777777" w:rsidR="00827539" w:rsidRPr="00B45120" w:rsidRDefault="00827539" w:rsidP="00827539">
      <w:pPr>
        <w:spacing w:before="200" w:after="0"/>
        <w:jc w:val="left"/>
        <w:rPr>
          <w:rFonts w:ascii="Times New Roman" w:eastAsia="Times New Roman" w:hAnsi="Times New Roman"/>
          <w:b/>
          <w:color w:val="365F91"/>
          <w:sz w:val="22"/>
          <w:szCs w:val="22"/>
        </w:rPr>
      </w:pPr>
      <w:r w:rsidRPr="00B45120">
        <w:rPr>
          <w:rFonts w:ascii="Times New Roman" w:eastAsia="Times New Roman" w:hAnsi="Times New Roman"/>
          <w:b/>
          <w:i/>
          <w:sz w:val="22"/>
          <w:szCs w:val="22"/>
        </w:rPr>
        <w:t>Part A</w:t>
      </w:r>
      <w:r w:rsidR="006948F7" w:rsidRPr="00B45120">
        <w:rPr>
          <w:rFonts w:ascii="Times New Roman" w:eastAsia="Times New Roman" w:hAnsi="Times New Roman"/>
          <w:b/>
          <w:i/>
          <w:sz w:val="22"/>
          <w:szCs w:val="22"/>
        </w:rPr>
        <w:t xml:space="preserve">.  </w:t>
      </w:r>
      <w:r w:rsidRPr="00B45120">
        <w:rPr>
          <w:rFonts w:ascii="Times New Roman" w:eastAsia="Times New Roman" w:hAnsi="Times New Roman"/>
          <w:b/>
          <w:i/>
          <w:sz w:val="22"/>
          <w:szCs w:val="22"/>
        </w:rPr>
        <w:t>Integrating Overarching Principles to Strengthen Social and Environmental Sustainability</w:t>
      </w:r>
    </w:p>
    <w:p w14:paraId="5931F8FA" w14:textId="77777777" w:rsidR="00827539" w:rsidRPr="00B45120" w:rsidRDefault="00827539" w:rsidP="00827539">
      <w:pPr>
        <w:spacing w:after="0"/>
        <w:jc w:val="left"/>
        <w:rPr>
          <w:rFonts w:ascii="Times New Roman" w:eastAsia="Times New Roman" w:hAnsi="Times New Roman"/>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8"/>
      </w:tblGrid>
      <w:tr w:rsidR="00827539" w:rsidRPr="00B45120" w14:paraId="67BDD748" w14:textId="77777777" w:rsidTr="00620015">
        <w:trPr>
          <w:trHeight w:val="449"/>
        </w:trPr>
        <w:tc>
          <w:tcPr>
            <w:tcW w:w="0" w:type="auto"/>
            <w:tcBorders>
              <w:top w:val="single" w:sz="4" w:space="0" w:color="auto"/>
              <w:left w:val="single" w:sz="4" w:space="0" w:color="auto"/>
              <w:bottom w:val="single" w:sz="4" w:space="0" w:color="auto"/>
              <w:right w:val="single" w:sz="4" w:space="0" w:color="auto"/>
            </w:tcBorders>
            <w:shd w:val="clear" w:color="auto" w:fill="0F243E"/>
            <w:vAlign w:val="center"/>
            <w:hideMark/>
          </w:tcPr>
          <w:p w14:paraId="6D2962BD"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b/>
                <w:sz w:val="22"/>
                <w:szCs w:val="22"/>
              </w:rPr>
              <w:t>QUESTION 1: How does the project integrate the overarching principles in order to strengthen social and environmental sustainability?</w:t>
            </w:r>
          </w:p>
        </w:tc>
      </w:tr>
      <w:tr w:rsidR="00827539" w:rsidRPr="00B45120" w14:paraId="7C816EC0" w14:textId="77777777" w:rsidTr="00620015">
        <w:tc>
          <w:tcPr>
            <w:tcW w:w="0" w:type="auto"/>
            <w:tcBorders>
              <w:top w:val="single" w:sz="4" w:space="0" w:color="auto"/>
              <w:left w:val="single" w:sz="4" w:space="0" w:color="auto"/>
              <w:bottom w:val="single" w:sz="4" w:space="0" w:color="auto"/>
              <w:right w:val="single" w:sz="4" w:space="0" w:color="auto"/>
            </w:tcBorders>
            <w:shd w:val="clear" w:color="auto" w:fill="C6D9F1"/>
            <w:hideMark/>
          </w:tcPr>
          <w:p w14:paraId="78F8D146" w14:textId="77777777" w:rsidR="00827539" w:rsidRPr="00B45120" w:rsidRDefault="00827539" w:rsidP="00620015">
            <w:pPr>
              <w:tabs>
                <w:tab w:val="left" w:pos="432"/>
              </w:tabs>
              <w:spacing w:before="60"/>
              <w:jc w:val="left"/>
              <w:rPr>
                <w:rFonts w:ascii="Times New Roman" w:eastAsia="Times New Roman" w:hAnsi="Times New Roman"/>
                <w:b/>
                <w:i/>
                <w:sz w:val="22"/>
                <w:szCs w:val="22"/>
              </w:rPr>
            </w:pPr>
            <w:r w:rsidRPr="00B45120">
              <w:rPr>
                <w:rFonts w:ascii="Times New Roman" w:eastAsia="Times New Roman" w:hAnsi="Times New Roman"/>
                <w:b/>
                <w:i/>
                <w:sz w:val="22"/>
                <w:szCs w:val="22"/>
              </w:rPr>
              <w:t xml:space="preserve">Briefly describe in the space below how the project mainstreams the human-rights based approach </w:t>
            </w:r>
          </w:p>
        </w:tc>
      </w:tr>
      <w:tr w:rsidR="00827539" w:rsidRPr="00B45120" w14:paraId="10AA3E93" w14:textId="77777777" w:rsidTr="006200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82B390"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 xml:space="preserve"> Th</w:t>
            </w:r>
            <w:r w:rsidR="004A1286" w:rsidRPr="00B45120">
              <w:rPr>
                <w:rFonts w:ascii="Times New Roman" w:eastAsia="Times New Roman" w:hAnsi="Times New Roman"/>
                <w:sz w:val="22"/>
                <w:szCs w:val="22"/>
              </w:rPr>
              <w:t>is</w:t>
            </w:r>
            <w:r w:rsidRPr="00B45120">
              <w:rPr>
                <w:rFonts w:ascii="Times New Roman" w:eastAsia="Times New Roman" w:hAnsi="Times New Roman"/>
                <w:sz w:val="22"/>
                <w:szCs w:val="22"/>
              </w:rPr>
              <w:t xml:space="preserve"> project mainstreams the human-rights based approach</w:t>
            </w:r>
            <w:r w:rsidR="004A1286" w:rsidRPr="00B45120">
              <w:rPr>
                <w:rFonts w:ascii="Times New Roman" w:eastAsia="Times New Roman" w:hAnsi="Times New Roman"/>
                <w:sz w:val="22"/>
                <w:szCs w:val="22"/>
              </w:rPr>
              <w:t xml:space="preserve"> by promoting</w:t>
            </w:r>
            <w:r w:rsidRPr="00B45120">
              <w:rPr>
                <w:rFonts w:ascii="Times New Roman" w:eastAsia="Times New Roman" w:hAnsi="Times New Roman"/>
                <w:sz w:val="22"/>
                <w:szCs w:val="22"/>
              </w:rPr>
              <w:t xml:space="preserve"> significant participation and engagement of all stakeholders </w:t>
            </w:r>
            <w:r w:rsidR="004A1286" w:rsidRPr="00B45120">
              <w:rPr>
                <w:rFonts w:ascii="Times New Roman" w:eastAsia="Times New Roman" w:hAnsi="Times New Roman"/>
                <w:sz w:val="22"/>
                <w:szCs w:val="22"/>
              </w:rPr>
              <w:t>in the</w:t>
            </w:r>
            <w:r w:rsidRPr="00B45120">
              <w:rPr>
                <w:rFonts w:ascii="Times New Roman" w:eastAsia="Times New Roman" w:hAnsi="Times New Roman"/>
                <w:sz w:val="22"/>
                <w:szCs w:val="22"/>
              </w:rPr>
              <w:t xml:space="preserve"> project design, implementation, monitoring</w:t>
            </w:r>
            <w:r w:rsidR="004A1286" w:rsidRPr="00B45120">
              <w:rPr>
                <w:rFonts w:ascii="Times New Roman" w:eastAsia="Times New Roman" w:hAnsi="Times New Roman"/>
                <w:sz w:val="22"/>
                <w:szCs w:val="22"/>
              </w:rPr>
              <w:t>,</w:t>
            </w:r>
            <w:r w:rsidRPr="00B45120">
              <w:rPr>
                <w:rFonts w:ascii="Times New Roman" w:eastAsia="Times New Roman" w:hAnsi="Times New Roman"/>
                <w:sz w:val="22"/>
                <w:szCs w:val="22"/>
              </w:rPr>
              <w:t xml:space="preserve"> and adaptive collaborative management</w:t>
            </w:r>
            <w:r w:rsidR="006948F7" w:rsidRPr="00B45120">
              <w:rPr>
                <w:rFonts w:ascii="Times New Roman" w:eastAsia="Times New Roman" w:hAnsi="Times New Roman"/>
                <w:sz w:val="22"/>
                <w:szCs w:val="22"/>
              </w:rPr>
              <w:t xml:space="preserve">.  </w:t>
            </w:r>
            <w:r w:rsidRPr="00B45120">
              <w:rPr>
                <w:rFonts w:ascii="Times New Roman" w:eastAsia="Times New Roman" w:hAnsi="Times New Roman"/>
                <w:sz w:val="22"/>
                <w:szCs w:val="22"/>
              </w:rPr>
              <w:t xml:space="preserve">Stakeholders will be invited to participate in capacity development activities and the project will </w:t>
            </w:r>
            <w:r w:rsidR="004A1286" w:rsidRPr="00B45120">
              <w:rPr>
                <w:rFonts w:ascii="Times New Roman" w:eastAsia="Times New Roman" w:hAnsi="Times New Roman"/>
                <w:sz w:val="22"/>
                <w:szCs w:val="22"/>
              </w:rPr>
              <w:t>encourage</w:t>
            </w:r>
            <w:r w:rsidRPr="00B45120">
              <w:rPr>
                <w:rFonts w:ascii="Times New Roman" w:eastAsia="Times New Roman" w:hAnsi="Times New Roman"/>
                <w:sz w:val="22"/>
                <w:szCs w:val="22"/>
              </w:rPr>
              <w:t xml:space="preserve"> an enabling environment for active stakeholder engagement in natural resource management.</w:t>
            </w:r>
          </w:p>
          <w:p w14:paraId="0D2F5FE0" w14:textId="77777777" w:rsidR="00827539" w:rsidRPr="00B45120" w:rsidRDefault="00827539" w:rsidP="00620015">
            <w:pPr>
              <w:spacing w:after="0"/>
              <w:jc w:val="left"/>
              <w:rPr>
                <w:rFonts w:ascii="Times New Roman" w:eastAsia="Times New Roman" w:hAnsi="Times New Roman"/>
                <w:sz w:val="22"/>
                <w:szCs w:val="22"/>
              </w:rPr>
            </w:pPr>
          </w:p>
          <w:p w14:paraId="6D7DCF91" w14:textId="77777777" w:rsidR="006948F7"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 xml:space="preserve">As part of the project formulation phase, consultations were held with a broad group of stakeholders to build an understanding of the </w:t>
            </w:r>
            <w:r w:rsidR="004A1286" w:rsidRPr="00B45120">
              <w:rPr>
                <w:rFonts w:ascii="Times New Roman" w:eastAsia="Times New Roman" w:hAnsi="Times New Roman"/>
                <w:sz w:val="22"/>
                <w:szCs w:val="22"/>
              </w:rPr>
              <w:t xml:space="preserve">baseline including </w:t>
            </w:r>
            <w:r w:rsidRPr="00B45120">
              <w:rPr>
                <w:rFonts w:ascii="Times New Roman" w:eastAsia="Times New Roman" w:hAnsi="Times New Roman"/>
                <w:sz w:val="22"/>
                <w:szCs w:val="22"/>
              </w:rPr>
              <w:t>challenges and barriers to data and information management, and more effective decision-mak</w:t>
            </w:r>
            <w:r w:rsidR="004A1286" w:rsidRPr="00B45120">
              <w:rPr>
                <w:rFonts w:ascii="Times New Roman" w:eastAsia="Times New Roman" w:hAnsi="Times New Roman"/>
                <w:sz w:val="22"/>
                <w:szCs w:val="22"/>
              </w:rPr>
              <w:t>ing for the global environment</w:t>
            </w:r>
            <w:r w:rsidR="006948F7" w:rsidRPr="00B45120">
              <w:rPr>
                <w:rFonts w:ascii="Times New Roman" w:eastAsia="Times New Roman" w:hAnsi="Times New Roman"/>
                <w:sz w:val="22"/>
                <w:szCs w:val="22"/>
              </w:rPr>
              <w:t>.</w:t>
            </w:r>
          </w:p>
          <w:p w14:paraId="0E90DA8D"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 xml:space="preserve">One assumption of the project strategy is that </w:t>
            </w:r>
            <w:r w:rsidR="00897769" w:rsidRPr="00B45120">
              <w:rPr>
                <w:rFonts w:ascii="Times New Roman" w:eastAsia="Times New Roman" w:hAnsi="Times New Roman"/>
                <w:sz w:val="22"/>
                <w:szCs w:val="22"/>
              </w:rPr>
              <w:t>these in-depth consultations</w:t>
            </w:r>
            <w:r w:rsidRPr="00B45120">
              <w:rPr>
                <w:rFonts w:ascii="Times New Roman" w:eastAsia="Times New Roman" w:hAnsi="Times New Roman"/>
                <w:sz w:val="22"/>
                <w:szCs w:val="22"/>
              </w:rPr>
              <w:t xml:space="preserve"> will enhance the transparency and legitimacy of the proposed activities</w:t>
            </w:r>
            <w:r w:rsidR="006948F7" w:rsidRPr="00B45120">
              <w:rPr>
                <w:rFonts w:ascii="Times New Roman" w:eastAsia="Times New Roman" w:hAnsi="Times New Roman"/>
                <w:sz w:val="22"/>
                <w:szCs w:val="22"/>
              </w:rPr>
              <w:t xml:space="preserve">.  </w:t>
            </w:r>
            <w:r w:rsidRPr="00B45120">
              <w:rPr>
                <w:rFonts w:ascii="Times New Roman" w:eastAsia="Times New Roman" w:hAnsi="Times New Roman"/>
                <w:sz w:val="22"/>
                <w:szCs w:val="22"/>
              </w:rPr>
              <w:t xml:space="preserve">Additionally, </w:t>
            </w:r>
            <w:r w:rsidR="00897769" w:rsidRPr="00B45120">
              <w:rPr>
                <w:rFonts w:ascii="Times New Roman" w:eastAsia="Times New Roman" w:hAnsi="Times New Roman"/>
                <w:sz w:val="22"/>
                <w:szCs w:val="22"/>
              </w:rPr>
              <w:t>output 2.5 and 2.6, which focus</w:t>
            </w:r>
            <w:r w:rsidRPr="00B45120">
              <w:rPr>
                <w:rFonts w:ascii="Times New Roman" w:eastAsia="Times New Roman" w:hAnsi="Times New Roman"/>
                <w:sz w:val="22"/>
                <w:szCs w:val="22"/>
              </w:rPr>
              <w:t xml:space="preserve"> on improving awareness of global environmental values a</w:t>
            </w:r>
            <w:r w:rsidR="00897769" w:rsidRPr="00B45120">
              <w:rPr>
                <w:rFonts w:ascii="Times New Roman" w:eastAsia="Times New Roman" w:hAnsi="Times New Roman"/>
                <w:sz w:val="22"/>
                <w:szCs w:val="22"/>
              </w:rPr>
              <w:t xml:space="preserve">nd knowledge management, allow </w:t>
            </w:r>
            <w:r w:rsidRPr="00B45120">
              <w:rPr>
                <w:rFonts w:ascii="Times New Roman" w:eastAsia="Times New Roman" w:hAnsi="Times New Roman"/>
                <w:sz w:val="22"/>
                <w:szCs w:val="22"/>
              </w:rPr>
              <w:t>for a multi-dimensional approach that includes stakeholder engagement and awareness programs with the private sector, the media, civil society, academia and local organizations.</w:t>
            </w:r>
          </w:p>
          <w:p w14:paraId="661D03D9" w14:textId="77777777" w:rsidR="00827539" w:rsidRPr="00B45120" w:rsidRDefault="00827539" w:rsidP="00620015">
            <w:pPr>
              <w:spacing w:after="0"/>
              <w:jc w:val="left"/>
              <w:rPr>
                <w:rFonts w:ascii="Times New Roman" w:eastAsia="Times New Roman" w:hAnsi="Times New Roman"/>
                <w:sz w:val="22"/>
                <w:szCs w:val="22"/>
              </w:rPr>
            </w:pPr>
          </w:p>
          <w:p w14:paraId="0229979E"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The project’s extensive stakeholder consultations, learning-by-doing workshops, and awareness-raising dialogues aim to engage as many people as possible in order to reduce the risk of marginalizing stakeholders and integrating their different perspectives into as many activities as possible.</w:t>
            </w:r>
          </w:p>
        </w:tc>
      </w:tr>
      <w:tr w:rsidR="00827539" w:rsidRPr="00B45120" w14:paraId="27B8EAD1" w14:textId="77777777" w:rsidTr="00620015">
        <w:trPr>
          <w:trHeight w:val="296"/>
        </w:trPr>
        <w:tc>
          <w:tcPr>
            <w:tcW w:w="0" w:type="auto"/>
            <w:tcBorders>
              <w:top w:val="single" w:sz="4" w:space="0" w:color="auto"/>
              <w:left w:val="single" w:sz="4" w:space="0" w:color="auto"/>
              <w:bottom w:val="single" w:sz="4" w:space="0" w:color="auto"/>
              <w:right w:val="single" w:sz="4" w:space="0" w:color="auto"/>
            </w:tcBorders>
            <w:shd w:val="clear" w:color="auto" w:fill="C6D9F1"/>
            <w:hideMark/>
          </w:tcPr>
          <w:p w14:paraId="6E2F4D64" w14:textId="77777777" w:rsidR="00827539" w:rsidRPr="00B45120" w:rsidRDefault="00827539" w:rsidP="00620015">
            <w:pPr>
              <w:spacing w:after="120"/>
              <w:contextualSpacing/>
              <w:jc w:val="left"/>
              <w:rPr>
                <w:rFonts w:ascii="Times New Roman" w:eastAsia="Times New Roman" w:hAnsi="Times New Roman"/>
                <w:b/>
                <w:i/>
                <w:sz w:val="22"/>
                <w:szCs w:val="22"/>
              </w:rPr>
            </w:pPr>
            <w:r w:rsidRPr="00B45120">
              <w:rPr>
                <w:rFonts w:ascii="Times New Roman" w:eastAsia="Times New Roman" w:hAnsi="Times New Roman"/>
                <w:b/>
                <w:i/>
                <w:sz w:val="22"/>
                <w:szCs w:val="22"/>
              </w:rPr>
              <w:t>Briefly describe in the space below  how the Project is likely to improve gender equality and women’s empowerment</w:t>
            </w:r>
          </w:p>
        </w:tc>
      </w:tr>
      <w:tr w:rsidR="00827539" w:rsidRPr="00B45120" w14:paraId="5275964A" w14:textId="77777777" w:rsidTr="006200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152691" w14:textId="77777777" w:rsidR="00827539" w:rsidRPr="00B45120" w:rsidRDefault="00827539" w:rsidP="00897769">
            <w:pPr>
              <w:keepNext/>
              <w:tabs>
                <w:tab w:val="left" w:pos="432"/>
              </w:tabs>
              <w:spacing w:after="120"/>
              <w:jc w:val="left"/>
              <w:outlineLvl w:val="7"/>
              <w:rPr>
                <w:rFonts w:ascii="Times New Roman" w:eastAsia="Times New Roman" w:hAnsi="Times New Roman"/>
                <w:color w:val="595959"/>
                <w:sz w:val="22"/>
                <w:szCs w:val="22"/>
              </w:rPr>
            </w:pPr>
            <w:r w:rsidRPr="00B45120">
              <w:rPr>
                <w:rFonts w:ascii="Times New Roman" w:eastAsia="Times New Roman" w:hAnsi="Times New Roman"/>
                <w:sz w:val="22"/>
                <w:szCs w:val="22"/>
              </w:rPr>
              <w:t xml:space="preserve">Gender equality concerns have been taken into account, and as a result, the monitoring of key indicators, such as </w:t>
            </w:r>
            <w:r w:rsidR="00897769" w:rsidRPr="00B45120">
              <w:rPr>
                <w:rFonts w:ascii="Times New Roman" w:eastAsia="Times New Roman" w:hAnsi="Times New Roman"/>
                <w:sz w:val="22"/>
                <w:szCs w:val="22"/>
              </w:rPr>
              <w:t xml:space="preserve">a) </w:t>
            </w:r>
            <w:r w:rsidRPr="00B45120">
              <w:rPr>
                <w:rFonts w:ascii="Times New Roman" w:eastAsia="Times New Roman" w:hAnsi="Times New Roman"/>
                <w:sz w:val="22"/>
                <w:szCs w:val="22"/>
              </w:rPr>
              <w:t xml:space="preserve">the gender balance in capacity development activities and </w:t>
            </w:r>
            <w:r w:rsidR="00897769" w:rsidRPr="00B45120">
              <w:rPr>
                <w:rFonts w:ascii="Times New Roman" w:eastAsia="Times New Roman" w:hAnsi="Times New Roman"/>
                <w:sz w:val="22"/>
                <w:szCs w:val="22"/>
              </w:rPr>
              <w:t xml:space="preserve">b) </w:t>
            </w:r>
            <w:r w:rsidRPr="00B45120">
              <w:rPr>
                <w:rFonts w:ascii="Times New Roman" w:eastAsia="Times New Roman" w:hAnsi="Times New Roman"/>
                <w:sz w:val="22"/>
                <w:szCs w:val="22"/>
              </w:rPr>
              <w:t>the extent to which gender issues shape workshop deliberations and recommendations, are included in the project</w:t>
            </w:r>
            <w:r w:rsidR="006948F7" w:rsidRPr="00B45120">
              <w:rPr>
                <w:rFonts w:ascii="Times New Roman" w:eastAsia="Times New Roman" w:hAnsi="Times New Roman"/>
                <w:sz w:val="22"/>
                <w:szCs w:val="22"/>
              </w:rPr>
              <w:t xml:space="preserve">.  </w:t>
            </w:r>
            <w:r w:rsidRPr="00B45120">
              <w:rPr>
                <w:rFonts w:ascii="Times New Roman" w:eastAsia="Times New Roman" w:hAnsi="Times New Roman"/>
                <w:sz w:val="22"/>
                <w:szCs w:val="22"/>
              </w:rPr>
              <w:t>Th</w:t>
            </w:r>
            <w:r w:rsidR="00897769" w:rsidRPr="00B45120">
              <w:rPr>
                <w:rFonts w:ascii="Times New Roman" w:eastAsia="Times New Roman" w:hAnsi="Times New Roman"/>
                <w:sz w:val="22"/>
                <w:szCs w:val="22"/>
              </w:rPr>
              <w:t>e project will promote</w:t>
            </w:r>
            <w:r w:rsidRPr="00B45120">
              <w:rPr>
                <w:rFonts w:ascii="Times New Roman" w:eastAsia="Times New Roman" w:hAnsi="Times New Roman"/>
                <w:sz w:val="22"/>
                <w:szCs w:val="22"/>
              </w:rPr>
              <w:t xml:space="preserve"> gender equality in environmental management, and the empowerment and participation of women in environmental management</w:t>
            </w:r>
            <w:r w:rsidR="006948F7" w:rsidRPr="00B45120">
              <w:rPr>
                <w:rFonts w:ascii="Times New Roman" w:eastAsia="Times New Roman" w:hAnsi="Times New Roman"/>
                <w:sz w:val="22"/>
                <w:szCs w:val="22"/>
              </w:rPr>
              <w:t xml:space="preserve">.  </w:t>
            </w:r>
          </w:p>
        </w:tc>
      </w:tr>
      <w:tr w:rsidR="00827539" w:rsidRPr="00B45120" w14:paraId="7A4BECB3" w14:textId="77777777" w:rsidTr="00620015">
        <w:trPr>
          <w:trHeight w:val="305"/>
        </w:trPr>
        <w:tc>
          <w:tcPr>
            <w:tcW w:w="0" w:type="auto"/>
            <w:tcBorders>
              <w:top w:val="single" w:sz="4" w:space="0" w:color="auto"/>
              <w:left w:val="single" w:sz="4" w:space="0" w:color="auto"/>
              <w:bottom w:val="single" w:sz="4" w:space="0" w:color="auto"/>
              <w:right w:val="single" w:sz="4" w:space="0" w:color="auto"/>
            </w:tcBorders>
            <w:shd w:val="clear" w:color="auto" w:fill="C6D9F1"/>
            <w:hideMark/>
          </w:tcPr>
          <w:p w14:paraId="04137A6A" w14:textId="77777777" w:rsidR="00827539" w:rsidRPr="00B45120" w:rsidRDefault="00827539" w:rsidP="00620015">
            <w:pPr>
              <w:spacing w:after="120"/>
              <w:contextualSpacing/>
              <w:jc w:val="left"/>
              <w:rPr>
                <w:rFonts w:ascii="Times New Roman" w:eastAsia="Times New Roman" w:hAnsi="Times New Roman"/>
                <w:b/>
                <w:i/>
                <w:sz w:val="22"/>
                <w:szCs w:val="22"/>
                <w:u w:val="single"/>
              </w:rPr>
            </w:pPr>
            <w:r w:rsidRPr="00B45120">
              <w:rPr>
                <w:rFonts w:ascii="Times New Roman" w:eastAsia="Times New Roman" w:hAnsi="Times New Roman"/>
                <w:b/>
                <w:i/>
                <w:sz w:val="22"/>
                <w:szCs w:val="22"/>
              </w:rPr>
              <w:t>Briefly describe in the space below how the Project mainstreams environmental sustainability</w:t>
            </w:r>
          </w:p>
        </w:tc>
      </w:tr>
      <w:tr w:rsidR="00827539" w:rsidRPr="00B45120" w14:paraId="5B64402A" w14:textId="77777777" w:rsidTr="00620015">
        <w:trPr>
          <w:trHeight w:val="1142"/>
        </w:trPr>
        <w:tc>
          <w:tcPr>
            <w:tcW w:w="0" w:type="auto"/>
            <w:tcBorders>
              <w:top w:val="single" w:sz="4" w:space="0" w:color="auto"/>
              <w:left w:val="single" w:sz="4" w:space="0" w:color="auto"/>
              <w:bottom w:val="single" w:sz="4" w:space="0" w:color="auto"/>
              <w:right w:val="single" w:sz="4" w:space="0" w:color="auto"/>
            </w:tcBorders>
            <w:shd w:val="clear" w:color="auto" w:fill="auto"/>
          </w:tcPr>
          <w:p w14:paraId="4DC49812" w14:textId="027A1921" w:rsidR="00827539" w:rsidRPr="00B45120" w:rsidRDefault="00827539" w:rsidP="00620015">
            <w:pPr>
              <w:jc w:val="left"/>
              <w:rPr>
                <w:rFonts w:ascii="Times New Roman" w:hAnsi="Times New Roman"/>
                <w:color w:val="777777"/>
                <w:sz w:val="22"/>
                <w:szCs w:val="22"/>
              </w:rPr>
            </w:pPr>
            <w:r w:rsidRPr="00B45120">
              <w:rPr>
                <w:rFonts w:ascii="Times New Roman" w:hAnsi="Times New Roman"/>
                <w:sz w:val="22"/>
                <w:szCs w:val="22"/>
              </w:rPr>
              <w:lastRenderedPageBreak/>
              <w:t>This project directly responds to the GEF-funded 20</w:t>
            </w:r>
            <w:r w:rsidR="00FA02D0" w:rsidRPr="00B45120">
              <w:rPr>
                <w:rFonts w:ascii="Times New Roman" w:hAnsi="Times New Roman"/>
                <w:sz w:val="22"/>
                <w:szCs w:val="22"/>
              </w:rPr>
              <w:t>0</w:t>
            </w:r>
            <w:r w:rsidR="00CB6C42" w:rsidRPr="00B45120">
              <w:rPr>
                <w:rFonts w:ascii="Times New Roman" w:hAnsi="Times New Roman"/>
                <w:sz w:val="22"/>
                <w:szCs w:val="22"/>
              </w:rPr>
              <w:t>6</w:t>
            </w:r>
            <w:r w:rsidRPr="00B45120">
              <w:rPr>
                <w:rFonts w:ascii="Times New Roman" w:hAnsi="Times New Roman"/>
                <w:sz w:val="22"/>
                <w:szCs w:val="22"/>
              </w:rPr>
              <w:t xml:space="preserve"> National Capacity Self-Assessment (NCSA)</w:t>
            </w:r>
            <w:r w:rsidR="006948F7" w:rsidRPr="00B45120">
              <w:rPr>
                <w:rFonts w:ascii="Times New Roman" w:hAnsi="Times New Roman"/>
                <w:sz w:val="22"/>
                <w:szCs w:val="22"/>
              </w:rPr>
              <w:t xml:space="preserve">.  </w:t>
            </w:r>
            <w:r w:rsidRPr="00B45120">
              <w:rPr>
                <w:rFonts w:ascii="Times New Roman" w:hAnsi="Times New Roman"/>
                <w:sz w:val="22"/>
                <w:szCs w:val="22"/>
              </w:rPr>
              <w:t xml:space="preserve">Additionally, the project responds to national priorities, policies, and strategies such as the </w:t>
            </w:r>
            <w:r w:rsidR="00BA2DF0" w:rsidRPr="00B45120">
              <w:rPr>
                <w:rFonts w:ascii="Times New Roman" w:hAnsi="Times New Roman"/>
                <w:sz w:val="22"/>
                <w:szCs w:val="22"/>
              </w:rPr>
              <w:t xml:space="preserve">EPMA, the EIMAS, the UNDAF, </w:t>
            </w:r>
            <w:r w:rsidR="005A5638" w:rsidRPr="00B45120">
              <w:rPr>
                <w:rFonts w:ascii="Times New Roman" w:hAnsi="Times New Roman"/>
                <w:sz w:val="22"/>
                <w:szCs w:val="22"/>
              </w:rPr>
              <w:t>the National Adaptation Strategy and Action Plan (2014), the 2015-2020 National Action Plan</w:t>
            </w:r>
            <w:r w:rsidR="00BA2DF0" w:rsidRPr="00B45120">
              <w:rPr>
                <w:rFonts w:ascii="Times New Roman" w:hAnsi="Times New Roman"/>
                <w:sz w:val="22"/>
                <w:szCs w:val="22"/>
              </w:rPr>
              <w:t>, and the NBSAP</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This project is also aligned with the </w:t>
            </w:r>
            <w:r w:rsidR="00BA2DF0" w:rsidRPr="00B45120">
              <w:rPr>
                <w:rFonts w:ascii="Times New Roman" w:hAnsi="Times New Roman"/>
                <w:sz w:val="22"/>
                <w:szCs w:val="22"/>
              </w:rPr>
              <w:t>Medium-Term Development Strategy (2016-2020), as we</w:t>
            </w:r>
            <w:r w:rsidRPr="00B45120">
              <w:rPr>
                <w:rFonts w:ascii="Times New Roman" w:hAnsi="Times New Roman"/>
                <w:sz w:val="22"/>
                <w:szCs w:val="22"/>
              </w:rPr>
              <w:t xml:space="preserve">ll as the </w:t>
            </w:r>
            <w:r w:rsidRPr="00B45120">
              <w:rPr>
                <w:rFonts w:ascii="Times New Roman" w:eastAsia="Times New Roman" w:hAnsi="Times New Roman"/>
                <w:sz w:val="22"/>
                <w:szCs w:val="22"/>
              </w:rPr>
              <w:t>post-2015 Sustainable Development</w:t>
            </w:r>
            <w:r w:rsidRPr="00B45120">
              <w:rPr>
                <w:rFonts w:ascii="Times New Roman" w:hAnsi="Times New Roman"/>
                <w:sz w:val="22"/>
                <w:szCs w:val="22"/>
              </w:rPr>
              <w:t xml:space="preserve"> Goals.</w:t>
            </w:r>
          </w:p>
          <w:p w14:paraId="0A0ACCEC" w14:textId="0E327260" w:rsidR="00827539" w:rsidRPr="00B45120" w:rsidRDefault="00827539" w:rsidP="00BC26F6">
            <w:pPr>
              <w:jc w:val="left"/>
              <w:rPr>
                <w:sz w:val="22"/>
                <w:szCs w:val="22"/>
              </w:rPr>
            </w:pPr>
            <w:r w:rsidRPr="00B45120">
              <w:rPr>
                <w:rFonts w:ascii="Times New Roman" w:hAnsi="Times New Roman"/>
                <w:sz w:val="22"/>
                <w:szCs w:val="22"/>
              </w:rPr>
              <w:t xml:space="preserve">The Rio Conventions will serve as analytical frameworks for identifying global environmental criteria and indicators and will be linked to sustainable development objectives and other indicators in </w:t>
            </w:r>
            <w:r w:rsidR="00BC26F6" w:rsidRPr="00B45120">
              <w:rPr>
                <w:rFonts w:ascii="Times New Roman" w:hAnsi="Times New Roman"/>
                <w:sz w:val="22"/>
                <w:szCs w:val="22"/>
              </w:rPr>
              <w:t>Antigua and Barbuda</w:t>
            </w:r>
            <w:r w:rsidR="006948F7" w:rsidRPr="00B45120">
              <w:rPr>
                <w:rFonts w:ascii="Times New Roman" w:hAnsi="Times New Roman"/>
                <w:sz w:val="22"/>
                <w:szCs w:val="22"/>
              </w:rPr>
              <w:t xml:space="preserve">.  </w:t>
            </w:r>
            <w:r w:rsidRPr="00B45120">
              <w:rPr>
                <w:rFonts w:ascii="Times New Roman" w:hAnsi="Times New Roman"/>
                <w:sz w:val="22"/>
                <w:szCs w:val="22"/>
              </w:rPr>
              <w:t xml:space="preserve">Through learning-by-doing training, </w:t>
            </w:r>
            <w:r w:rsidRPr="00B45120">
              <w:rPr>
                <w:rFonts w:ascii="Times New Roman" w:hAnsi="Times New Roman"/>
                <w:color w:val="000000"/>
                <w:sz w:val="22"/>
                <w:szCs w:val="22"/>
              </w:rPr>
              <w:t>a national sustainable development strategy which fully integrates Rio Convention obligations,</w:t>
            </w:r>
            <w:r w:rsidRPr="00B45120">
              <w:rPr>
                <w:rFonts w:ascii="Times New Roman" w:hAnsi="Times New Roman"/>
                <w:sz w:val="22"/>
                <w:szCs w:val="22"/>
              </w:rPr>
              <w:t xml:space="preserve"> an </w:t>
            </w:r>
            <w:r w:rsidRPr="00B45120">
              <w:rPr>
                <w:rFonts w:ascii="Times New Roman" w:hAnsi="Times New Roman"/>
                <w:color w:val="000000"/>
                <w:sz w:val="22"/>
                <w:szCs w:val="22"/>
              </w:rPr>
              <w:t>Environmental Management Information System</w:t>
            </w:r>
            <w:r w:rsidRPr="00B45120">
              <w:rPr>
                <w:rFonts w:ascii="Times New Roman" w:hAnsi="Times New Roman"/>
                <w:sz w:val="22"/>
                <w:szCs w:val="22"/>
              </w:rPr>
              <w:t xml:space="preserve">, and improved </w:t>
            </w:r>
            <w:r w:rsidRPr="00B45120">
              <w:rPr>
                <w:rFonts w:ascii="Times New Roman" w:hAnsi="Times New Roman"/>
                <w:color w:val="000000"/>
                <w:sz w:val="22"/>
                <w:szCs w:val="22"/>
              </w:rPr>
              <w:t>institutional structures and mechanisms for mainstreaming and enforcing Rio Conventions</w:t>
            </w:r>
            <w:r w:rsidRPr="00B45120">
              <w:rPr>
                <w:rFonts w:ascii="Times New Roman" w:hAnsi="Times New Roman"/>
                <w:sz w:val="22"/>
                <w:szCs w:val="22"/>
              </w:rPr>
              <w:t>, environmental sustainability will be mainstreamed</w:t>
            </w:r>
            <w:r w:rsidR="006948F7" w:rsidRPr="00B45120">
              <w:rPr>
                <w:rFonts w:ascii="Times New Roman" w:hAnsi="Times New Roman"/>
                <w:sz w:val="22"/>
                <w:szCs w:val="22"/>
              </w:rPr>
              <w:t xml:space="preserve">.  </w:t>
            </w:r>
          </w:p>
        </w:tc>
      </w:tr>
    </w:tbl>
    <w:p w14:paraId="2FFE8192" w14:textId="77777777" w:rsidR="00827539" w:rsidRPr="00B45120" w:rsidRDefault="00827539" w:rsidP="00827539">
      <w:pPr>
        <w:spacing w:after="0"/>
        <w:jc w:val="left"/>
        <w:rPr>
          <w:rFonts w:ascii="Times New Roman" w:eastAsia="Times New Roman" w:hAnsi="Times New Roman"/>
          <w:b/>
          <w:sz w:val="22"/>
          <w:szCs w:val="22"/>
        </w:rPr>
      </w:pPr>
    </w:p>
    <w:p w14:paraId="51BD909C" w14:textId="77777777" w:rsidR="00827539" w:rsidRPr="00B45120" w:rsidRDefault="00827539" w:rsidP="00827539">
      <w:pPr>
        <w:spacing w:before="200" w:after="0"/>
        <w:jc w:val="left"/>
        <w:rPr>
          <w:rFonts w:ascii="Times New Roman" w:eastAsia="Times New Roman" w:hAnsi="Times New Roman"/>
          <w:b/>
          <w:i/>
          <w:sz w:val="22"/>
          <w:szCs w:val="22"/>
        </w:rPr>
      </w:pPr>
      <w:r w:rsidRPr="00B45120">
        <w:rPr>
          <w:rFonts w:ascii="Times New Roman" w:eastAsia="Times New Roman" w:hAnsi="Times New Roman"/>
          <w:b/>
          <w:i/>
          <w:sz w:val="22"/>
          <w:szCs w:val="22"/>
        </w:rPr>
        <w:br w:type="page"/>
      </w:r>
      <w:r w:rsidRPr="00B45120">
        <w:rPr>
          <w:rFonts w:ascii="Times New Roman" w:eastAsia="Times New Roman" w:hAnsi="Times New Roman"/>
          <w:b/>
          <w:i/>
          <w:sz w:val="22"/>
          <w:szCs w:val="22"/>
        </w:rPr>
        <w:lastRenderedPageBreak/>
        <w:t>Part B</w:t>
      </w:r>
      <w:r w:rsidR="006948F7" w:rsidRPr="00B45120">
        <w:rPr>
          <w:rFonts w:ascii="Times New Roman" w:eastAsia="Times New Roman" w:hAnsi="Times New Roman"/>
          <w:b/>
          <w:i/>
          <w:sz w:val="22"/>
          <w:szCs w:val="22"/>
        </w:rPr>
        <w:t xml:space="preserve">.  </w:t>
      </w:r>
      <w:r w:rsidRPr="00B45120">
        <w:rPr>
          <w:rFonts w:ascii="Times New Roman" w:eastAsia="Times New Roman" w:hAnsi="Times New Roman"/>
          <w:b/>
          <w:i/>
          <w:sz w:val="22"/>
          <w:szCs w:val="22"/>
        </w:rPr>
        <w:t>Identifying and Managing Social and Environmental Risks</w:t>
      </w:r>
    </w:p>
    <w:p w14:paraId="706190F4" w14:textId="77777777" w:rsidR="00827539" w:rsidRPr="00B45120" w:rsidRDefault="00827539" w:rsidP="00827539">
      <w:pPr>
        <w:keepNext/>
        <w:spacing w:after="0"/>
        <w:jc w:val="left"/>
        <w:rPr>
          <w:rFonts w:ascii="Times New Roman" w:eastAsia="Times New Roman" w:hAnsi="Times New Roman"/>
          <w:b/>
          <w:sz w:val="22"/>
          <w:szCs w:val="22"/>
        </w:rPr>
      </w:pPr>
    </w:p>
    <w:tbl>
      <w:tblPr>
        <w:tblW w:w="132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2340"/>
        <w:gridCol w:w="2093"/>
        <w:gridCol w:w="517"/>
        <w:gridCol w:w="23"/>
        <w:gridCol w:w="6367"/>
      </w:tblGrid>
      <w:tr w:rsidR="00827539" w:rsidRPr="00B45120" w14:paraId="32997262" w14:textId="77777777" w:rsidTr="00620015">
        <w:trPr>
          <w:trHeight w:val="1061"/>
        </w:trPr>
        <w:tc>
          <w:tcPr>
            <w:tcW w:w="6863" w:type="dxa"/>
            <w:gridSpan w:val="4"/>
            <w:tcBorders>
              <w:top w:val="single" w:sz="4" w:space="0" w:color="auto"/>
              <w:left w:val="single" w:sz="4" w:space="0" w:color="auto"/>
              <w:bottom w:val="single" w:sz="4" w:space="0" w:color="auto"/>
              <w:right w:val="single" w:sz="4" w:space="0" w:color="auto"/>
            </w:tcBorders>
            <w:shd w:val="clear" w:color="auto" w:fill="0F243E"/>
            <w:hideMark/>
          </w:tcPr>
          <w:p w14:paraId="6A02CA23" w14:textId="77777777" w:rsidR="00827539" w:rsidRPr="00B45120" w:rsidRDefault="00827539" w:rsidP="00620015">
            <w:pPr>
              <w:keepNext/>
              <w:tabs>
                <w:tab w:val="left" w:pos="101"/>
              </w:tabs>
              <w:spacing w:after="0"/>
              <w:ind w:right="252" w:firstLine="11"/>
              <w:jc w:val="left"/>
              <w:rPr>
                <w:rFonts w:ascii="Times New Roman" w:eastAsia="Times New Roman" w:hAnsi="Times New Roman"/>
                <w:b/>
                <w:sz w:val="22"/>
                <w:szCs w:val="22"/>
              </w:rPr>
            </w:pPr>
            <w:r w:rsidRPr="00B45120">
              <w:rPr>
                <w:rFonts w:ascii="Times New Roman" w:eastAsia="Times New Roman" w:hAnsi="Times New Roman"/>
                <w:b/>
                <w:sz w:val="22"/>
                <w:szCs w:val="22"/>
              </w:rPr>
              <w:t>QUESTION 3: What is the level of significance of the potential social and environmental risks?</w:t>
            </w:r>
          </w:p>
          <w:p w14:paraId="08119754" w14:textId="77777777" w:rsidR="00827539" w:rsidRPr="00B45120" w:rsidRDefault="00827539" w:rsidP="00620015">
            <w:pPr>
              <w:keepNext/>
              <w:tabs>
                <w:tab w:val="left" w:pos="432"/>
              </w:tabs>
              <w:spacing w:after="0"/>
              <w:jc w:val="left"/>
              <w:rPr>
                <w:rFonts w:ascii="Times New Roman" w:eastAsia="Times New Roman" w:hAnsi="Times New Roman"/>
                <w:b/>
                <w:sz w:val="22"/>
                <w:szCs w:val="22"/>
              </w:rPr>
            </w:pPr>
            <w:r w:rsidRPr="00B45120">
              <w:rPr>
                <w:rFonts w:ascii="Times New Roman" w:eastAsia="Times New Roman" w:hAnsi="Times New Roman"/>
                <w:i/>
                <w:sz w:val="22"/>
                <w:szCs w:val="22"/>
              </w:rPr>
              <w:t>Note: Respond to Questions 4 and 5 below before proceeding to Question 6</w:t>
            </w:r>
          </w:p>
        </w:tc>
        <w:tc>
          <w:tcPr>
            <w:tcW w:w="6390" w:type="dxa"/>
            <w:gridSpan w:val="2"/>
            <w:tcBorders>
              <w:top w:val="single" w:sz="4" w:space="0" w:color="auto"/>
              <w:left w:val="single" w:sz="4" w:space="0" w:color="auto"/>
              <w:bottom w:val="single" w:sz="4" w:space="0" w:color="auto"/>
              <w:right w:val="single" w:sz="4" w:space="0" w:color="auto"/>
            </w:tcBorders>
            <w:shd w:val="clear" w:color="auto" w:fill="0F243E"/>
            <w:hideMark/>
          </w:tcPr>
          <w:p w14:paraId="25E73999" w14:textId="77777777" w:rsidR="00827539" w:rsidRPr="00B45120" w:rsidRDefault="00827539" w:rsidP="00620015">
            <w:pPr>
              <w:keepNext/>
              <w:tabs>
                <w:tab w:val="left" w:pos="432"/>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QUESTION 6: What social and environmental assessment and management measures have been conducted and/or are required to address potential risks (for Risks with Moderate and High Significance)?</w:t>
            </w:r>
          </w:p>
        </w:tc>
      </w:tr>
      <w:tr w:rsidR="00827539" w:rsidRPr="00B45120" w14:paraId="19275A19" w14:textId="77777777" w:rsidTr="00620015">
        <w:tc>
          <w:tcPr>
            <w:tcW w:w="1913" w:type="dxa"/>
            <w:tcBorders>
              <w:top w:val="single" w:sz="4" w:space="0" w:color="auto"/>
              <w:left w:val="single" w:sz="4" w:space="0" w:color="auto"/>
              <w:bottom w:val="single" w:sz="4" w:space="0" w:color="auto"/>
              <w:right w:val="single" w:sz="4" w:space="0" w:color="auto"/>
            </w:tcBorders>
            <w:shd w:val="clear" w:color="auto" w:fill="C6D9F1"/>
            <w:hideMark/>
          </w:tcPr>
          <w:p w14:paraId="43C5DE3C" w14:textId="77777777" w:rsidR="00827539" w:rsidRPr="00B45120" w:rsidRDefault="00827539" w:rsidP="00620015">
            <w:pPr>
              <w:spacing w:after="0"/>
              <w:jc w:val="left"/>
              <w:rPr>
                <w:rFonts w:ascii="Times New Roman" w:eastAsia="Times New Roman" w:hAnsi="Times New Roman"/>
                <w:b/>
                <w:i/>
                <w:sz w:val="22"/>
                <w:szCs w:val="22"/>
              </w:rPr>
            </w:pPr>
            <w:r w:rsidRPr="00B45120">
              <w:rPr>
                <w:rFonts w:ascii="Times New Roman" w:eastAsia="Times New Roman" w:hAnsi="Times New Roman"/>
                <w:b/>
                <w:i/>
                <w:sz w:val="22"/>
                <w:szCs w:val="22"/>
              </w:rPr>
              <w:t>Impact and Probability  (1-5)</w:t>
            </w:r>
          </w:p>
        </w:tc>
        <w:tc>
          <w:tcPr>
            <w:tcW w:w="2340" w:type="dxa"/>
            <w:tcBorders>
              <w:top w:val="single" w:sz="4" w:space="0" w:color="auto"/>
              <w:left w:val="single" w:sz="4" w:space="0" w:color="auto"/>
              <w:bottom w:val="single" w:sz="4" w:space="0" w:color="auto"/>
              <w:right w:val="single" w:sz="4" w:space="0" w:color="auto"/>
            </w:tcBorders>
            <w:shd w:val="clear" w:color="auto" w:fill="C6D9F1"/>
            <w:hideMark/>
          </w:tcPr>
          <w:p w14:paraId="18EB8C53" w14:textId="77777777" w:rsidR="00827539" w:rsidRPr="00B45120" w:rsidRDefault="00827539" w:rsidP="00620015">
            <w:pPr>
              <w:spacing w:after="0"/>
              <w:jc w:val="left"/>
              <w:rPr>
                <w:rFonts w:ascii="Times New Roman" w:eastAsia="Times New Roman" w:hAnsi="Times New Roman"/>
                <w:b/>
                <w:i/>
                <w:sz w:val="22"/>
                <w:szCs w:val="22"/>
              </w:rPr>
            </w:pPr>
            <w:r w:rsidRPr="00B45120">
              <w:rPr>
                <w:rFonts w:ascii="Times New Roman" w:eastAsia="Times New Roman" w:hAnsi="Times New Roman"/>
                <w:b/>
                <w:i/>
                <w:sz w:val="22"/>
                <w:szCs w:val="22"/>
              </w:rPr>
              <w:t>Significance</w:t>
            </w:r>
          </w:p>
          <w:p w14:paraId="1F730E8B" w14:textId="77777777" w:rsidR="00827539" w:rsidRPr="00B45120" w:rsidRDefault="00827539" w:rsidP="00620015">
            <w:pPr>
              <w:spacing w:after="0"/>
              <w:jc w:val="left"/>
              <w:rPr>
                <w:rFonts w:ascii="Times New Roman" w:eastAsia="Times New Roman" w:hAnsi="Times New Roman"/>
                <w:b/>
                <w:i/>
                <w:sz w:val="22"/>
                <w:szCs w:val="22"/>
              </w:rPr>
            </w:pPr>
            <w:r w:rsidRPr="00B45120">
              <w:rPr>
                <w:rFonts w:ascii="Times New Roman" w:eastAsia="Times New Roman" w:hAnsi="Times New Roman"/>
                <w:b/>
                <w:i/>
                <w:sz w:val="22"/>
                <w:szCs w:val="22"/>
              </w:rPr>
              <w:t>(Low, Moderate, High)</w:t>
            </w:r>
          </w:p>
        </w:tc>
        <w:tc>
          <w:tcPr>
            <w:tcW w:w="2610" w:type="dxa"/>
            <w:gridSpan w:val="2"/>
            <w:tcBorders>
              <w:top w:val="single" w:sz="4" w:space="0" w:color="auto"/>
              <w:left w:val="single" w:sz="4" w:space="0" w:color="auto"/>
              <w:bottom w:val="single" w:sz="4" w:space="0" w:color="auto"/>
              <w:right w:val="single" w:sz="4" w:space="0" w:color="auto"/>
            </w:tcBorders>
            <w:shd w:val="clear" w:color="auto" w:fill="C6D9F1"/>
            <w:hideMark/>
          </w:tcPr>
          <w:p w14:paraId="1C019B6D" w14:textId="77777777" w:rsidR="00827539" w:rsidRPr="00B45120" w:rsidRDefault="00827539" w:rsidP="00620015">
            <w:pPr>
              <w:spacing w:after="0"/>
              <w:jc w:val="left"/>
              <w:rPr>
                <w:rFonts w:ascii="Times New Roman" w:eastAsia="Times New Roman" w:hAnsi="Times New Roman"/>
                <w:b/>
                <w:i/>
                <w:sz w:val="22"/>
                <w:szCs w:val="22"/>
              </w:rPr>
            </w:pPr>
            <w:r w:rsidRPr="00B45120">
              <w:rPr>
                <w:rFonts w:ascii="Times New Roman" w:eastAsia="Times New Roman" w:hAnsi="Times New Roman"/>
                <w:b/>
                <w:i/>
                <w:sz w:val="22"/>
                <w:szCs w:val="22"/>
              </w:rPr>
              <w:t>Comments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hideMark/>
          </w:tcPr>
          <w:p w14:paraId="04B46F88" w14:textId="77777777" w:rsidR="00827539" w:rsidRPr="00B45120" w:rsidRDefault="00827539" w:rsidP="00620015">
            <w:pPr>
              <w:spacing w:after="0"/>
              <w:jc w:val="left"/>
              <w:rPr>
                <w:rFonts w:ascii="Times New Roman" w:eastAsia="Times New Roman" w:hAnsi="Times New Roman"/>
                <w:b/>
                <w:i/>
                <w:sz w:val="22"/>
                <w:szCs w:val="22"/>
              </w:rPr>
            </w:pPr>
            <w:r w:rsidRPr="00B45120">
              <w:rPr>
                <w:rFonts w:ascii="Times New Roman" w:eastAsia="Times New Roman" w:hAnsi="Times New Roman"/>
                <w:b/>
                <w:i/>
                <w:sz w:val="22"/>
                <w:szCs w:val="22"/>
              </w:rPr>
              <w:t>Description of assessment and management measures as reflected in the Project design</w:t>
            </w:r>
            <w:r w:rsidR="006948F7" w:rsidRPr="00B45120">
              <w:rPr>
                <w:rFonts w:ascii="Times New Roman" w:eastAsia="Times New Roman" w:hAnsi="Times New Roman"/>
                <w:b/>
                <w:i/>
                <w:sz w:val="22"/>
                <w:szCs w:val="22"/>
              </w:rPr>
              <w:t xml:space="preserve">.  </w:t>
            </w:r>
            <w:r w:rsidRPr="00B45120">
              <w:rPr>
                <w:rFonts w:ascii="Times New Roman" w:eastAsia="Times New Roman" w:hAnsi="Times New Roman"/>
                <w:b/>
                <w:i/>
                <w:sz w:val="22"/>
                <w:szCs w:val="22"/>
              </w:rPr>
              <w:t>If ESIA or SESA is required note that the assessment should consider all potential impacts and risks.</w:t>
            </w:r>
          </w:p>
        </w:tc>
      </w:tr>
      <w:tr w:rsidR="00827539" w:rsidRPr="00B45120" w14:paraId="5678DB70" w14:textId="77777777" w:rsidTr="00620015">
        <w:trPr>
          <w:trHeight w:val="593"/>
        </w:trPr>
        <w:tc>
          <w:tcPr>
            <w:tcW w:w="13253" w:type="dxa"/>
            <w:gridSpan w:val="6"/>
            <w:tcBorders>
              <w:top w:val="single" w:sz="4" w:space="0" w:color="auto"/>
              <w:left w:val="single" w:sz="4" w:space="0" w:color="auto"/>
              <w:bottom w:val="single" w:sz="4" w:space="0" w:color="auto"/>
              <w:right w:val="single" w:sz="4" w:space="0" w:color="auto"/>
            </w:tcBorders>
            <w:shd w:val="clear" w:color="auto" w:fill="0F243E"/>
            <w:hideMark/>
          </w:tcPr>
          <w:p w14:paraId="15B83293" w14:textId="77777777" w:rsidR="00827539" w:rsidRPr="00B45120" w:rsidRDefault="00827539" w:rsidP="00620015">
            <w:pPr>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 xml:space="preserve">QUESTION 4: What is the overall Project risk categorization? </w:t>
            </w:r>
          </w:p>
        </w:tc>
      </w:tr>
      <w:tr w:rsidR="00827539" w:rsidRPr="00B45120" w14:paraId="0B3D0286" w14:textId="77777777" w:rsidTr="00620015">
        <w:tc>
          <w:tcPr>
            <w:tcW w:w="6886" w:type="dxa"/>
            <w:gridSpan w:val="5"/>
            <w:tcBorders>
              <w:top w:val="single" w:sz="4" w:space="0" w:color="auto"/>
              <w:left w:val="single" w:sz="4" w:space="0" w:color="auto"/>
              <w:bottom w:val="single" w:sz="4" w:space="0" w:color="auto"/>
              <w:right w:val="single" w:sz="4" w:space="0" w:color="auto"/>
            </w:tcBorders>
            <w:shd w:val="clear" w:color="auto" w:fill="auto"/>
            <w:hideMark/>
          </w:tcPr>
          <w:p w14:paraId="75872DB4" w14:textId="77777777" w:rsidR="00827539" w:rsidRPr="00B45120" w:rsidRDefault="00827539" w:rsidP="00620015">
            <w:pPr>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 xml:space="preserve">Select one (see </w:t>
            </w:r>
            <w:hyperlink r:id="rId35" w:history="1">
              <w:r w:rsidRPr="00B45120">
                <w:rPr>
                  <w:rFonts w:ascii="Times New Roman" w:eastAsia="Times New Roman" w:hAnsi="Times New Roman"/>
                  <w:b/>
                  <w:color w:val="0000FF"/>
                  <w:sz w:val="22"/>
                  <w:szCs w:val="22"/>
                  <w:u w:val="single"/>
                </w:rPr>
                <w:t>SESP</w:t>
              </w:r>
            </w:hyperlink>
            <w:r w:rsidRPr="00B45120">
              <w:rPr>
                <w:rFonts w:ascii="Times New Roman" w:eastAsia="Times New Roman" w:hAnsi="Times New Roman"/>
                <w:b/>
                <w:sz w:val="22"/>
                <w:szCs w:val="22"/>
              </w:rPr>
              <w:t xml:space="preserve"> for guidance)</w:t>
            </w:r>
          </w:p>
        </w:tc>
        <w:tc>
          <w:tcPr>
            <w:tcW w:w="6367" w:type="dxa"/>
            <w:tcBorders>
              <w:top w:val="single" w:sz="4" w:space="0" w:color="auto"/>
              <w:left w:val="single" w:sz="4" w:space="0" w:color="auto"/>
              <w:bottom w:val="single" w:sz="4" w:space="0" w:color="auto"/>
              <w:right w:val="single" w:sz="4" w:space="0" w:color="auto"/>
            </w:tcBorders>
            <w:shd w:val="clear" w:color="auto" w:fill="auto"/>
            <w:hideMark/>
          </w:tcPr>
          <w:p w14:paraId="5DF1404F" w14:textId="77777777" w:rsidR="00827539" w:rsidRPr="00B45120" w:rsidRDefault="00827539" w:rsidP="00620015">
            <w:pPr>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Comments</w:t>
            </w:r>
          </w:p>
        </w:tc>
      </w:tr>
      <w:tr w:rsidR="00827539" w:rsidRPr="00B45120" w14:paraId="4EE61DEC" w14:textId="77777777" w:rsidTr="00620015">
        <w:trPr>
          <w:trHeight w:val="251"/>
        </w:trPr>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3E9690C4" w14:textId="77777777" w:rsidR="00827539" w:rsidRPr="00B45120" w:rsidRDefault="00827539" w:rsidP="00620015">
            <w:pPr>
              <w:spacing w:after="0"/>
              <w:jc w:val="left"/>
              <w:rPr>
                <w:rFonts w:ascii="Times New Roman" w:eastAsia="Times New Roman" w:hAnsi="Times New Roman"/>
                <w:b/>
                <w:i/>
                <w:sz w:val="22"/>
                <w:szCs w:val="22"/>
              </w:rPr>
            </w:pPr>
            <w:r w:rsidRPr="00B45120">
              <w:rPr>
                <w:rFonts w:ascii="Times New Roman" w:eastAsia="Times New Roman" w:hAnsi="Times New Roman"/>
                <w:b/>
                <w:i/>
                <w:sz w:val="22"/>
                <w:szCs w:val="22"/>
              </w:rPr>
              <w:t>Low Risk</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13C90FC" w14:textId="77777777" w:rsidR="00827539" w:rsidRPr="00B45120" w:rsidRDefault="00827539" w:rsidP="00620015">
            <w:pPr>
              <w:spacing w:after="0"/>
              <w:ind w:left="-2230" w:firstLine="2230"/>
              <w:jc w:val="left"/>
              <w:rPr>
                <w:rFonts w:ascii="Times New Roman" w:eastAsia="Times New Roman" w:hAnsi="Times New Roman"/>
                <w:b/>
                <w:sz w:val="22"/>
                <w:szCs w:val="22"/>
              </w:rPr>
            </w:pPr>
            <w:r w:rsidRPr="00B45120">
              <w:rPr>
                <w:rFonts w:ascii="Times New Roman" w:eastAsia="Times New Roman" w:hAnsi="Times New Roman"/>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tcPr>
          <w:p w14:paraId="7B92EEF5" w14:textId="77777777" w:rsidR="00827539" w:rsidRPr="00B45120" w:rsidRDefault="00D73103" w:rsidP="00D73103">
            <w:pPr>
              <w:spacing w:after="0"/>
              <w:jc w:val="left"/>
              <w:rPr>
                <w:rFonts w:ascii="Times New Roman" w:eastAsia="Times New Roman" w:hAnsi="Times New Roman"/>
                <w:b/>
                <w:sz w:val="22"/>
                <w:szCs w:val="22"/>
              </w:rPr>
            </w:pPr>
            <w:r w:rsidRPr="00B45120">
              <w:rPr>
                <w:rFonts w:ascii="Times New Roman" w:eastAsia="Times New Roman" w:hAnsi="Times New Roman"/>
                <w:sz w:val="22"/>
                <w:szCs w:val="22"/>
              </w:rPr>
              <w:t>No</w:t>
            </w:r>
            <w:r w:rsidR="00827539" w:rsidRPr="00B45120">
              <w:rPr>
                <w:rFonts w:ascii="Times New Roman" w:eastAsia="Times New Roman" w:hAnsi="Times New Roman"/>
                <w:sz w:val="22"/>
                <w:szCs w:val="22"/>
              </w:rPr>
              <w:t xml:space="preserve"> risks</w:t>
            </w:r>
            <w:r w:rsidRPr="00B45120">
              <w:rPr>
                <w:rFonts w:ascii="Times New Roman" w:eastAsia="Times New Roman" w:hAnsi="Times New Roman"/>
                <w:sz w:val="22"/>
                <w:szCs w:val="22"/>
              </w:rPr>
              <w:t xml:space="preserve"> were identified</w:t>
            </w:r>
            <w:r w:rsidR="006948F7" w:rsidRPr="00B45120">
              <w:rPr>
                <w:rFonts w:ascii="Times New Roman" w:eastAsia="Times New Roman" w:hAnsi="Times New Roman"/>
                <w:sz w:val="22"/>
                <w:szCs w:val="22"/>
              </w:rPr>
              <w:t xml:space="preserve">.  </w:t>
            </w:r>
          </w:p>
        </w:tc>
      </w:tr>
      <w:tr w:rsidR="00827539" w:rsidRPr="00B45120" w14:paraId="1AB5FAA4" w14:textId="77777777" w:rsidTr="00620015">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6D16B661" w14:textId="77777777" w:rsidR="00827539" w:rsidRPr="00B45120" w:rsidRDefault="00827539" w:rsidP="00620015">
            <w:pPr>
              <w:spacing w:after="0"/>
              <w:jc w:val="left"/>
              <w:rPr>
                <w:rFonts w:ascii="Times New Roman" w:eastAsia="Times New Roman" w:hAnsi="Times New Roman"/>
                <w:b/>
                <w:i/>
                <w:sz w:val="22"/>
                <w:szCs w:val="22"/>
              </w:rPr>
            </w:pPr>
            <w:r w:rsidRPr="00B45120">
              <w:rPr>
                <w:rFonts w:ascii="Times New Roman" w:eastAsia="Times New Roman" w:hAnsi="Times New Roman"/>
                <w:b/>
                <w:i/>
                <w:sz w:val="22"/>
                <w:szCs w:val="22"/>
              </w:rPr>
              <w:t>Moderate Risk</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B5FAAAA" w14:textId="77777777" w:rsidR="00827539" w:rsidRPr="00B45120" w:rsidRDefault="00827539" w:rsidP="00620015">
            <w:pPr>
              <w:spacing w:after="0"/>
              <w:ind w:left="-2230" w:firstLine="2230"/>
              <w:jc w:val="left"/>
              <w:rPr>
                <w:rFonts w:ascii="Times New Roman" w:eastAsia="Times New Roman" w:hAnsi="Times New Roman"/>
                <w:b/>
                <w:sz w:val="22"/>
                <w:szCs w:val="22"/>
              </w:rPr>
            </w:pPr>
            <w:r w:rsidRPr="00B45120">
              <w:rPr>
                <w:rFonts w:ascii="MS Gothic" w:eastAsia="MS Gothic" w:hAnsi="MS Gothic" w:cs="MS Gothic"/>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hideMark/>
          </w:tcPr>
          <w:p w14:paraId="40230650" w14:textId="77777777" w:rsidR="00827539" w:rsidRPr="00B45120" w:rsidRDefault="00827539" w:rsidP="00620015">
            <w:pPr>
              <w:spacing w:after="0"/>
              <w:jc w:val="left"/>
              <w:rPr>
                <w:rFonts w:ascii="Times New Roman" w:eastAsia="Times New Roman" w:hAnsi="Times New Roman"/>
                <w:sz w:val="22"/>
                <w:szCs w:val="22"/>
              </w:rPr>
            </w:pPr>
          </w:p>
        </w:tc>
      </w:tr>
      <w:tr w:rsidR="00827539" w:rsidRPr="00B45120" w14:paraId="5733FEBC" w14:textId="77777777" w:rsidTr="00620015">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525D154F" w14:textId="77777777" w:rsidR="00827539" w:rsidRPr="00B45120" w:rsidRDefault="00827539" w:rsidP="00620015">
            <w:pPr>
              <w:spacing w:after="0"/>
              <w:jc w:val="left"/>
              <w:rPr>
                <w:rFonts w:ascii="Times New Roman" w:eastAsia="Times New Roman" w:hAnsi="Times New Roman"/>
                <w:b/>
                <w:i/>
                <w:sz w:val="22"/>
                <w:szCs w:val="22"/>
              </w:rPr>
            </w:pPr>
            <w:r w:rsidRPr="00B45120">
              <w:rPr>
                <w:rFonts w:ascii="Times New Roman" w:eastAsia="Times New Roman" w:hAnsi="Times New Roman"/>
                <w:b/>
                <w:i/>
                <w:sz w:val="22"/>
                <w:szCs w:val="22"/>
              </w:rPr>
              <w:t>High Risk</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8074639" w14:textId="77777777" w:rsidR="00827539" w:rsidRPr="00B45120" w:rsidRDefault="00827539" w:rsidP="00620015">
            <w:pPr>
              <w:spacing w:after="0"/>
              <w:ind w:left="-2230" w:firstLine="2230"/>
              <w:jc w:val="left"/>
              <w:rPr>
                <w:rFonts w:ascii="Times New Roman" w:eastAsia="Times New Roman" w:hAnsi="Times New Roman"/>
                <w:b/>
                <w:sz w:val="22"/>
                <w:szCs w:val="22"/>
              </w:rPr>
            </w:pPr>
            <w:r w:rsidRPr="00B45120">
              <w:rPr>
                <w:rFonts w:ascii="MS Gothic" w:eastAsia="MS Gothic" w:hAnsi="MS Gothic" w:cs="MS Gothic"/>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tcPr>
          <w:p w14:paraId="2A1DE056" w14:textId="77777777" w:rsidR="00827539" w:rsidRPr="00B45120" w:rsidRDefault="00827539" w:rsidP="00620015">
            <w:pPr>
              <w:spacing w:after="0"/>
              <w:jc w:val="left"/>
              <w:rPr>
                <w:rFonts w:ascii="Times New Roman" w:eastAsia="Times New Roman" w:hAnsi="Times New Roman"/>
                <w:b/>
                <w:sz w:val="22"/>
                <w:szCs w:val="22"/>
              </w:rPr>
            </w:pPr>
          </w:p>
        </w:tc>
      </w:tr>
      <w:tr w:rsidR="00827539" w:rsidRPr="00B45120" w14:paraId="7D7E52E3" w14:textId="77777777" w:rsidTr="00620015">
        <w:trPr>
          <w:trHeight w:val="782"/>
        </w:trPr>
        <w:tc>
          <w:tcPr>
            <w:tcW w:w="6886" w:type="dxa"/>
            <w:gridSpan w:val="5"/>
            <w:tcBorders>
              <w:top w:val="single" w:sz="4" w:space="0" w:color="auto"/>
              <w:left w:val="single" w:sz="4" w:space="0" w:color="auto"/>
              <w:bottom w:val="single" w:sz="4" w:space="0" w:color="auto"/>
              <w:right w:val="single" w:sz="4" w:space="0" w:color="auto"/>
            </w:tcBorders>
            <w:shd w:val="clear" w:color="auto" w:fill="0F243E"/>
            <w:vAlign w:val="center"/>
            <w:hideMark/>
          </w:tcPr>
          <w:p w14:paraId="00C054AF"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Times New Roman" w:eastAsia="Times New Roman" w:hAnsi="Times New Roman"/>
                <w:b/>
                <w:sz w:val="22"/>
                <w:szCs w:val="22"/>
              </w:rPr>
              <w:t>QUESTION 5: Based on the identified risks and risk categorization, what requirements of the SES are relevant?</w:t>
            </w:r>
          </w:p>
        </w:tc>
        <w:tc>
          <w:tcPr>
            <w:tcW w:w="6367" w:type="dxa"/>
            <w:tcBorders>
              <w:top w:val="single" w:sz="4" w:space="0" w:color="auto"/>
              <w:left w:val="single" w:sz="4" w:space="0" w:color="auto"/>
              <w:bottom w:val="single" w:sz="4" w:space="0" w:color="auto"/>
              <w:right w:val="single" w:sz="4" w:space="0" w:color="auto"/>
            </w:tcBorders>
            <w:shd w:val="clear" w:color="auto" w:fill="0F243E"/>
            <w:vAlign w:val="center"/>
          </w:tcPr>
          <w:p w14:paraId="6D7D5DA4" w14:textId="77777777" w:rsidR="00827539" w:rsidRPr="00B45120" w:rsidRDefault="00827539" w:rsidP="00620015">
            <w:pPr>
              <w:tabs>
                <w:tab w:val="left" w:pos="360"/>
              </w:tabs>
              <w:spacing w:after="0"/>
              <w:jc w:val="left"/>
              <w:rPr>
                <w:rFonts w:ascii="Times New Roman" w:eastAsia="Times New Roman" w:hAnsi="Times New Roman"/>
                <w:b/>
                <w:sz w:val="22"/>
                <w:szCs w:val="22"/>
              </w:rPr>
            </w:pPr>
          </w:p>
        </w:tc>
      </w:tr>
      <w:tr w:rsidR="00827539" w:rsidRPr="00B45120" w14:paraId="6C44EDBD" w14:textId="77777777" w:rsidTr="00620015">
        <w:trPr>
          <w:trHeight w:val="296"/>
        </w:trPr>
        <w:tc>
          <w:tcPr>
            <w:tcW w:w="6886" w:type="dxa"/>
            <w:gridSpan w:val="5"/>
            <w:tcBorders>
              <w:top w:val="single" w:sz="4" w:space="0" w:color="auto"/>
              <w:left w:val="single" w:sz="4" w:space="0" w:color="auto"/>
              <w:bottom w:val="single" w:sz="4" w:space="0" w:color="auto"/>
              <w:right w:val="single" w:sz="4" w:space="0" w:color="auto"/>
            </w:tcBorders>
            <w:shd w:val="clear" w:color="auto" w:fill="auto"/>
            <w:hideMark/>
          </w:tcPr>
          <w:p w14:paraId="723ED303" w14:textId="77777777" w:rsidR="00827539" w:rsidRPr="00B45120" w:rsidRDefault="00827539" w:rsidP="00620015">
            <w:pPr>
              <w:tabs>
                <w:tab w:val="left" w:pos="360"/>
              </w:tabs>
              <w:spacing w:after="0"/>
              <w:jc w:val="left"/>
              <w:rPr>
                <w:rFonts w:ascii="Times New Roman" w:eastAsia="Times New Roman" w:hAnsi="Times New Roman"/>
                <w:b/>
                <w:sz w:val="22"/>
                <w:szCs w:val="22"/>
              </w:rPr>
            </w:pPr>
            <w:r w:rsidRPr="00B45120">
              <w:rPr>
                <w:rFonts w:ascii="Times New Roman" w:eastAsia="Times New Roman" w:hAnsi="Times New Roman"/>
                <w:sz w:val="22"/>
                <w:szCs w:val="22"/>
              </w:rPr>
              <w:t>Check all that apply</w:t>
            </w:r>
          </w:p>
        </w:tc>
        <w:tc>
          <w:tcPr>
            <w:tcW w:w="6367" w:type="dxa"/>
            <w:tcBorders>
              <w:top w:val="single" w:sz="4" w:space="0" w:color="auto"/>
              <w:left w:val="single" w:sz="4" w:space="0" w:color="auto"/>
              <w:bottom w:val="single" w:sz="4" w:space="0" w:color="auto"/>
              <w:right w:val="single" w:sz="4" w:space="0" w:color="auto"/>
            </w:tcBorders>
            <w:shd w:val="clear" w:color="auto" w:fill="auto"/>
            <w:hideMark/>
          </w:tcPr>
          <w:p w14:paraId="6F32005D" w14:textId="77777777" w:rsidR="00827539" w:rsidRPr="00B45120" w:rsidRDefault="00827539" w:rsidP="00620015">
            <w:pPr>
              <w:tabs>
                <w:tab w:val="left" w:pos="360"/>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Comments</w:t>
            </w:r>
          </w:p>
        </w:tc>
      </w:tr>
      <w:tr w:rsidR="00827539" w:rsidRPr="00B45120" w14:paraId="22048446" w14:textId="77777777" w:rsidTr="00620015">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B61528A" w14:textId="77777777" w:rsidR="00827539" w:rsidRPr="00B45120" w:rsidRDefault="00827539" w:rsidP="00620015">
            <w:pPr>
              <w:tabs>
                <w:tab w:val="left" w:pos="270"/>
              </w:tabs>
              <w:spacing w:after="0"/>
              <w:ind w:left="270" w:hanging="270"/>
              <w:jc w:val="left"/>
              <w:rPr>
                <w:rFonts w:ascii="Times New Roman" w:eastAsia="Times New Roman" w:hAnsi="Times New Roman"/>
                <w:b/>
                <w:i/>
                <w:sz w:val="22"/>
                <w:szCs w:val="22"/>
              </w:rPr>
            </w:pPr>
            <w:r w:rsidRPr="00B45120">
              <w:rPr>
                <w:rFonts w:ascii="Times New Roman" w:eastAsia="Times New Roman" w:hAnsi="Times New Roman"/>
                <w:b/>
                <w:i/>
                <w:sz w:val="22"/>
                <w:szCs w:val="22"/>
              </w:rPr>
              <w:t>Principle 1: Human Rights</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A83ABE"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MS Gothic" w:eastAsia="MS Gothic" w:hAnsi="MS Gothic" w:cs="MS Gothic"/>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hideMark/>
          </w:tcPr>
          <w:p w14:paraId="03E27739" w14:textId="77777777" w:rsidR="00827539" w:rsidRPr="00B45120" w:rsidRDefault="00827539" w:rsidP="00620015">
            <w:pPr>
              <w:tabs>
                <w:tab w:val="left" w:pos="360"/>
              </w:tabs>
              <w:spacing w:after="0"/>
              <w:jc w:val="left"/>
              <w:rPr>
                <w:rFonts w:ascii="Times New Roman" w:eastAsia="Times New Roman" w:hAnsi="Times New Roman"/>
                <w:sz w:val="22"/>
                <w:szCs w:val="22"/>
                <w:highlight w:val="yellow"/>
              </w:rPr>
            </w:pPr>
            <w:r w:rsidRPr="00B45120">
              <w:rPr>
                <w:rFonts w:ascii="Times New Roman" w:eastAsia="Times New Roman" w:hAnsi="Times New Roman"/>
                <w:sz w:val="22"/>
                <w:szCs w:val="22"/>
              </w:rPr>
              <w:t>None required</w:t>
            </w:r>
          </w:p>
        </w:tc>
      </w:tr>
      <w:tr w:rsidR="00827539" w:rsidRPr="00B45120" w14:paraId="2D19A9AF" w14:textId="77777777" w:rsidTr="00620015">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2533E9C" w14:textId="77777777" w:rsidR="00827539" w:rsidRPr="00B45120" w:rsidRDefault="00827539" w:rsidP="00620015">
            <w:pPr>
              <w:tabs>
                <w:tab w:val="left" w:pos="270"/>
              </w:tabs>
              <w:spacing w:after="0"/>
              <w:ind w:left="270" w:hanging="270"/>
              <w:jc w:val="left"/>
              <w:rPr>
                <w:rFonts w:ascii="Times New Roman" w:eastAsia="Times New Roman" w:hAnsi="Times New Roman"/>
                <w:b/>
                <w:i/>
                <w:sz w:val="22"/>
                <w:szCs w:val="22"/>
              </w:rPr>
            </w:pPr>
            <w:r w:rsidRPr="00B45120">
              <w:rPr>
                <w:rFonts w:ascii="Times New Roman" w:eastAsia="Times New Roman" w:hAnsi="Times New Roman"/>
                <w:b/>
                <w:i/>
                <w:sz w:val="22"/>
                <w:szCs w:val="22"/>
              </w:rPr>
              <w:t>Principle 2: Gender Equality and Women’s Empowerment</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959D98"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MS Gothic" w:eastAsia="MS Gothic" w:hAnsi="MS Gothic" w:cs="MS Gothic"/>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hideMark/>
          </w:tcPr>
          <w:p w14:paraId="7CCBAF86" w14:textId="77777777" w:rsidR="00827539" w:rsidRPr="00B45120" w:rsidRDefault="00827539" w:rsidP="00620015">
            <w:pPr>
              <w:spacing w:before="120" w:after="120"/>
              <w:jc w:val="left"/>
              <w:rPr>
                <w:rFonts w:ascii="Times New Roman" w:eastAsia="Times New Roman" w:hAnsi="Times New Roman"/>
                <w:sz w:val="22"/>
                <w:szCs w:val="22"/>
                <w:highlight w:val="yellow"/>
              </w:rPr>
            </w:pPr>
            <w:r w:rsidRPr="00B45120">
              <w:rPr>
                <w:rFonts w:ascii="Times New Roman" w:eastAsia="Times New Roman" w:hAnsi="Times New Roman"/>
                <w:sz w:val="22"/>
                <w:szCs w:val="22"/>
              </w:rPr>
              <w:t>None required</w:t>
            </w:r>
          </w:p>
        </w:tc>
      </w:tr>
      <w:tr w:rsidR="00827539" w:rsidRPr="00B45120" w14:paraId="0472CD45" w14:textId="77777777" w:rsidTr="00620015">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4C8F57BE" w14:textId="77777777" w:rsidR="00827539" w:rsidRPr="00B45120" w:rsidRDefault="00827539" w:rsidP="00620015">
            <w:pPr>
              <w:tabs>
                <w:tab w:val="left" w:pos="270"/>
              </w:tabs>
              <w:spacing w:after="0"/>
              <w:ind w:left="270" w:hanging="270"/>
              <w:jc w:val="left"/>
              <w:rPr>
                <w:rFonts w:ascii="Times New Roman" w:eastAsia="Times New Roman" w:hAnsi="Times New Roman"/>
                <w:b/>
                <w:i/>
                <w:sz w:val="22"/>
                <w:szCs w:val="22"/>
              </w:rPr>
            </w:pPr>
            <w:r w:rsidRPr="00B45120">
              <w:rPr>
                <w:rFonts w:ascii="Times New Roman" w:eastAsia="Times New Roman" w:hAnsi="Times New Roman"/>
                <w:b/>
                <w:i/>
                <w:sz w:val="22"/>
                <w:szCs w:val="22"/>
              </w:rPr>
              <w:t>1.</w:t>
            </w:r>
            <w:r w:rsidRPr="00B45120">
              <w:rPr>
                <w:rFonts w:ascii="Times New Roman" w:eastAsia="Times New Roman" w:hAnsi="Times New Roman"/>
                <w:b/>
                <w:i/>
                <w:sz w:val="22"/>
                <w:szCs w:val="22"/>
              </w:rPr>
              <w:tab/>
              <w:t>Biodiversity Conservation and Natural Resource Management</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260491"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MS Gothic" w:eastAsia="MS Gothic" w:hAnsi="MS Gothic" w:cs="MS Gothic"/>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tcPr>
          <w:p w14:paraId="778A01C5"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None required</w:t>
            </w:r>
          </w:p>
        </w:tc>
      </w:tr>
      <w:tr w:rsidR="00827539" w:rsidRPr="00B45120" w14:paraId="402B41A1" w14:textId="77777777" w:rsidTr="00620015">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4339765B" w14:textId="77777777" w:rsidR="00827539" w:rsidRPr="00B45120" w:rsidRDefault="00827539" w:rsidP="00620015">
            <w:pPr>
              <w:tabs>
                <w:tab w:val="left" w:pos="270"/>
              </w:tabs>
              <w:spacing w:after="0"/>
              <w:ind w:left="270" w:hanging="270"/>
              <w:jc w:val="left"/>
              <w:rPr>
                <w:rFonts w:ascii="Times New Roman" w:eastAsia="Times New Roman" w:hAnsi="Times New Roman"/>
                <w:b/>
                <w:i/>
                <w:sz w:val="22"/>
                <w:szCs w:val="22"/>
              </w:rPr>
            </w:pPr>
            <w:r w:rsidRPr="00B45120">
              <w:rPr>
                <w:rFonts w:ascii="Times New Roman" w:eastAsia="Times New Roman" w:hAnsi="Times New Roman"/>
                <w:b/>
                <w:i/>
                <w:sz w:val="22"/>
                <w:szCs w:val="22"/>
              </w:rPr>
              <w:t>2.</w:t>
            </w:r>
            <w:r w:rsidRPr="00B45120">
              <w:rPr>
                <w:rFonts w:ascii="Times New Roman" w:eastAsia="Times New Roman" w:hAnsi="Times New Roman"/>
                <w:b/>
                <w:i/>
                <w:sz w:val="22"/>
                <w:szCs w:val="22"/>
              </w:rPr>
              <w:tab/>
              <w:t>Climate Change Mitigation and Adaptation</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7E53EF"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MS Gothic" w:eastAsia="MS Gothic" w:hAnsi="MS Gothic" w:cs="MS Gothic"/>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hideMark/>
          </w:tcPr>
          <w:p w14:paraId="1F66A742"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None required</w:t>
            </w:r>
          </w:p>
        </w:tc>
      </w:tr>
      <w:tr w:rsidR="00827539" w:rsidRPr="00B45120" w14:paraId="0AF8FA58" w14:textId="77777777" w:rsidTr="00620015">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56818F3C" w14:textId="77777777" w:rsidR="00827539" w:rsidRPr="00B45120" w:rsidRDefault="00827539" w:rsidP="00620015">
            <w:pPr>
              <w:tabs>
                <w:tab w:val="left" w:pos="270"/>
              </w:tabs>
              <w:spacing w:after="0"/>
              <w:ind w:left="270" w:hanging="270"/>
              <w:jc w:val="left"/>
              <w:rPr>
                <w:rFonts w:ascii="Times New Roman" w:eastAsia="Times New Roman" w:hAnsi="Times New Roman"/>
                <w:b/>
                <w:i/>
                <w:sz w:val="22"/>
                <w:szCs w:val="22"/>
                <w:highlight w:val="yellow"/>
              </w:rPr>
            </w:pPr>
            <w:r w:rsidRPr="00B45120">
              <w:rPr>
                <w:rFonts w:ascii="Times New Roman" w:eastAsia="Times New Roman" w:hAnsi="Times New Roman"/>
                <w:b/>
                <w:i/>
                <w:sz w:val="22"/>
                <w:szCs w:val="22"/>
              </w:rPr>
              <w:t>3.</w:t>
            </w:r>
            <w:r w:rsidRPr="00B45120">
              <w:rPr>
                <w:rFonts w:ascii="Times New Roman" w:eastAsia="Times New Roman" w:hAnsi="Times New Roman"/>
                <w:b/>
                <w:i/>
                <w:sz w:val="22"/>
                <w:szCs w:val="22"/>
              </w:rPr>
              <w:tab/>
              <w:t>Community Health, Safety and Working Conditions</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60D128" w14:textId="77777777" w:rsidR="00827539" w:rsidRPr="00B45120" w:rsidRDefault="00827539" w:rsidP="00620015">
            <w:pPr>
              <w:tabs>
                <w:tab w:val="left" w:pos="360"/>
              </w:tabs>
              <w:spacing w:after="0"/>
              <w:jc w:val="left"/>
              <w:rPr>
                <w:rFonts w:ascii="Times New Roman" w:eastAsia="Times New Roman" w:hAnsi="Times New Roman"/>
                <w:sz w:val="22"/>
                <w:szCs w:val="22"/>
                <w:highlight w:val="yellow"/>
              </w:rPr>
            </w:pPr>
            <w:r w:rsidRPr="00B45120">
              <w:rPr>
                <w:rFonts w:ascii="MS Gothic" w:eastAsia="MS Gothic" w:hAnsi="MS Gothic" w:cs="MS Gothic"/>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tcPr>
          <w:p w14:paraId="7444B5A2"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None required</w:t>
            </w:r>
          </w:p>
        </w:tc>
      </w:tr>
      <w:tr w:rsidR="00827539" w:rsidRPr="00B45120" w14:paraId="63A78F99" w14:textId="77777777" w:rsidTr="00620015">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0CA8CA6E" w14:textId="77777777" w:rsidR="00827539" w:rsidRPr="00B45120" w:rsidRDefault="00827539" w:rsidP="00620015">
            <w:pPr>
              <w:tabs>
                <w:tab w:val="left" w:pos="270"/>
              </w:tabs>
              <w:spacing w:after="0"/>
              <w:ind w:left="270" w:hanging="270"/>
              <w:jc w:val="left"/>
              <w:rPr>
                <w:rFonts w:ascii="Times New Roman" w:eastAsia="Times New Roman" w:hAnsi="Times New Roman"/>
                <w:b/>
                <w:i/>
                <w:sz w:val="22"/>
                <w:szCs w:val="22"/>
              </w:rPr>
            </w:pPr>
            <w:r w:rsidRPr="00B45120">
              <w:rPr>
                <w:rFonts w:ascii="Times New Roman" w:eastAsia="Times New Roman" w:hAnsi="Times New Roman"/>
                <w:b/>
                <w:i/>
                <w:sz w:val="22"/>
                <w:szCs w:val="22"/>
              </w:rPr>
              <w:t>4.</w:t>
            </w:r>
            <w:r w:rsidRPr="00B45120">
              <w:rPr>
                <w:rFonts w:ascii="Times New Roman" w:eastAsia="Times New Roman" w:hAnsi="Times New Roman"/>
                <w:b/>
                <w:i/>
                <w:sz w:val="22"/>
                <w:szCs w:val="22"/>
              </w:rPr>
              <w:tab/>
              <w:t>Cultural Heritage</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6A83E0"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MS Gothic" w:eastAsia="MS Gothic" w:hAnsi="MS Gothic" w:cs="MS Gothic"/>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tcPr>
          <w:p w14:paraId="0B51FEC5"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None required</w:t>
            </w:r>
          </w:p>
        </w:tc>
      </w:tr>
      <w:tr w:rsidR="00827539" w:rsidRPr="00B45120" w14:paraId="07EA604E" w14:textId="77777777" w:rsidTr="00620015">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3CDE17" w14:textId="77777777" w:rsidR="00827539" w:rsidRPr="00B45120" w:rsidRDefault="00827539" w:rsidP="00620015">
            <w:pPr>
              <w:tabs>
                <w:tab w:val="left" w:pos="270"/>
              </w:tabs>
              <w:spacing w:after="0"/>
              <w:ind w:left="270" w:hanging="270"/>
              <w:jc w:val="left"/>
              <w:rPr>
                <w:rFonts w:ascii="Times New Roman" w:eastAsia="Times New Roman" w:hAnsi="Times New Roman"/>
                <w:b/>
                <w:i/>
                <w:sz w:val="22"/>
                <w:szCs w:val="22"/>
              </w:rPr>
            </w:pPr>
            <w:r w:rsidRPr="00B45120">
              <w:rPr>
                <w:rFonts w:ascii="Times New Roman" w:eastAsia="Times New Roman" w:hAnsi="Times New Roman"/>
                <w:b/>
                <w:i/>
                <w:sz w:val="22"/>
                <w:szCs w:val="22"/>
              </w:rPr>
              <w:t>5.</w:t>
            </w:r>
            <w:r w:rsidRPr="00B45120">
              <w:rPr>
                <w:rFonts w:ascii="Times New Roman" w:eastAsia="Times New Roman" w:hAnsi="Times New Roman"/>
                <w:b/>
                <w:i/>
                <w:sz w:val="22"/>
                <w:szCs w:val="22"/>
              </w:rPr>
              <w:tab/>
              <w:t>Displacement and Resettlement</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20D558"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MS Gothic" w:eastAsia="MS Gothic" w:hAnsi="MS Gothic" w:cs="MS Gothic"/>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tcPr>
          <w:p w14:paraId="36A58BA1"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None required</w:t>
            </w:r>
          </w:p>
        </w:tc>
      </w:tr>
      <w:tr w:rsidR="00827539" w:rsidRPr="00B45120" w14:paraId="7C392B2E" w14:textId="77777777" w:rsidTr="00620015">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457D4862" w14:textId="77777777" w:rsidR="00827539" w:rsidRPr="00B45120" w:rsidRDefault="00827539" w:rsidP="00620015">
            <w:pPr>
              <w:tabs>
                <w:tab w:val="left" w:pos="270"/>
              </w:tabs>
              <w:spacing w:after="0"/>
              <w:ind w:left="270" w:hanging="270"/>
              <w:jc w:val="left"/>
              <w:rPr>
                <w:rFonts w:ascii="Times New Roman" w:eastAsia="Times New Roman" w:hAnsi="Times New Roman"/>
                <w:b/>
                <w:i/>
                <w:sz w:val="22"/>
                <w:szCs w:val="22"/>
              </w:rPr>
            </w:pPr>
            <w:r w:rsidRPr="00B45120">
              <w:rPr>
                <w:rFonts w:ascii="Times New Roman" w:eastAsia="Times New Roman" w:hAnsi="Times New Roman"/>
                <w:b/>
                <w:i/>
                <w:sz w:val="22"/>
                <w:szCs w:val="22"/>
              </w:rPr>
              <w:t>6.</w:t>
            </w:r>
            <w:r w:rsidRPr="00B45120">
              <w:rPr>
                <w:rFonts w:ascii="Times New Roman" w:eastAsia="Times New Roman" w:hAnsi="Times New Roman"/>
                <w:b/>
                <w:i/>
                <w:sz w:val="22"/>
                <w:szCs w:val="22"/>
              </w:rPr>
              <w:tab/>
              <w:t>Indigenous Peoples</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4EAC58"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MS Gothic" w:eastAsia="MS Gothic" w:hAnsi="MS Gothic" w:cs="MS Gothic"/>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hideMark/>
          </w:tcPr>
          <w:p w14:paraId="4F369684"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None required</w:t>
            </w:r>
          </w:p>
        </w:tc>
      </w:tr>
      <w:tr w:rsidR="00827539" w:rsidRPr="00B45120" w14:paraId="39AEA44C" w14:textId="77777777" w:rsidTr="00620015">
        <w:tc>
          <w:tcPr>
            <w:tcW w:w="6346" w:type="dxa"/>
            <w:gridSpan w:val="3"/>
            <w:tcBorders>
              <w:top w:val="single" w:sz="4" w:space="0" w:color="auto"/>
              <w:left w:val="single" w:sz="4" w:space="0" w:color="auto"/>
              <w:bottom w:val="single" w:sz="4" w:space="0" w:color="auto"/>
              <w:right w:val="single" w:sz="4" w:space="0" w:color="auto"/>
            </w:tcBorders>
            <w:shd w:val="clear" w:color="auto" w:fill="auto"/>
            <w:hideMark/>
          </w:tcPr>
          <w:p w14:paraId="383A6CC3" w14:textId="77777777" w:rsidR="00827539" w:rsidRPr="00B45120" w:rsidRDefault="00827539" w:rsidP="00620015">
            <w:pPr>
              <w:tabs>
                <w:tab w:val="left" w:pos="270"/>
              </w:tabs>
              <w:spacing w:after="0"/>
              <w:ind w:left="270" w:hanging="270"/>
              <w:jc w:val="left"/>
              <w:rPr>
                <w:rFonts w:ascii="Times New Roman" w:eastAsia="Times New Roman" w:hAnsi="Times New Roman"/>
                <w:b/>
                <w:i/>
                <w:sz w:val="22"/>
                <w:szCs w:val="22"/>
              </w:rPr>
            </w:pPr>
            <w:r w:rsidRPr="00B45120">
              <w:rPr>
                <w:rFonts w:ascii="Times New Roman" w:eastAsia="Times New Roman" w:hAnsi="Times New Roman"/>
                <w:b/>
                <w:i/>
                <w:sz w:val="22"/>
                <w:szCs w:val="22"/>
              </w:rPr>
              <w:t>7.</w:t>
            </w:r>
            <w:r w:rsidRPr="00B45120">
              <w:rPr>
                <w:rFonts w:ascii="Times New Roman" w:eastAsia="Times New Roman" w:hAnsi="Times New Roman"/>
                <w:b/>
                <w:i/>
                <w:sz w:val="22"/>
                <w:szCs w:val="22"/>
              </w:rPr>
              <w:tab/>
              <w:t>Pollution Prevention and Resource Efficiency</w:t>
            </w:r>
          </w:p>
        </w:tc>
        <w:tc>
          <w:tcPr>
            <w:tcW w:w="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6B41CB"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MS Gothic" w:eastAsia="MS Gothic" w:hAnsi="MS Gothic" w:cs="MS Gothic"/>
                <w:b/>
                <w:sz w:val="22"/>
                <w:szCs w:val="22"/>
              </w:rPr>
              <w:t>☐</w:t>
            </w:r>
          </w:p>
        </w:tc>
        <w:tc>
          <w:tcPr>
            <w:tcW w:w="6367" w:type="dxa"/>
            <w:tcBorders>
              <w:top w:val="single" w:sz="4" w:space="0" w:color="auto"/>
              <w:left w:val="single" w:sz="4" w:space="0" w:color="auto"/>
              <w:bottom w:val="single" w:sz="4" w:space="0" w:color="auto"/>
              <w:right w:val="single" w:sz="4" w:space="0" w:color="auto"/>
            </w:tcBorders>
            <w:shd w:val="clear" w:color="auto" w:fill="auto"/>
          </w:tcPr>
          <w:p w14:paraId="11C7D121" w14:textId="77777777" w:rsidR="00827539" w:rsidRPr="00B45120" w:rsidRDefault="00827539" w:rsidP="00620015">
            <w:pPr>
              <w:tabs>
                <w:tab w:val="left" w:pos="36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None required</w:t>
            </w:r>
          </w:p>
        </w:tc>
      </w:tr>
    </w:tbl>
    <w:p w14:paraId="7BE1D21F" w14:textId="77777777" w:rsidR="00827539" w:rsidRPr="00B45120" w:rsidRDefault="00827539" w:rsidP="00827539">
      <w:pPr>
        <w:spacing w:before="200" w:after="0"/>
        <w:jc w:val="left"/>
        <w:rPr>
          <w:rFonts w:ascii="Times New Roman" w:eastAsia="Times New Roman" w:hAnsi="Times New Roman"/>
          <w:b/>
          <w:i/>
          <w:sz w:val="22"/>
          <w:szCs w:val="22"/>
        </w:rPr>
      </w:pPr>
    </w:p>
    <w:p w14:paraId="2146D94A" w14:textId="77777777" w:rsidR="00827539" w:rsidRPr="00B45120" w:rsidRDefault="00827539" w:rsidP="00827539">
      <w:pPr>
        <w:spacing w:before="200" w:after="0"/>
        <w:jc w:val="left"/>
        <w:rPr>
          <w:rFonts w:ascii="Times New Roman" w:eastAsia="Times New Roman" w:hAnsi="Times New Roman"/>
          <w:b/>
          <w:i/>
          <w:sz w:val="22"/>
          <w:szCs w:val="22"/>
        </w:rPr>
      </w:pPr>
      <w:r w:rsidRPr="00B45120">
        <w:rPr>
          <w:rFonts w:ascii="Times New Roman" w:eastAsia="Times New Roman" w:hAnsi="Times New Roman"/>
          <w:b/>
          <w:i/>
          <w:sz w:val="22"/>
          <w:szCs w:val="22"/>
        </w:rPr>
        <w:br w:type="page"/>
      </w:r>
      <w:r w:rsidRPr="00B45120">
        <w:rPr>
          <w:rFonts w:ascii="Times New Roman" w:eastAsia="Times New Roman" w:hAnsi="Times New Roman"/>
          <w:b/>
          <w:i/>
          <w:sz w:val="22"/>
          <w:szCs w:val="22"/>
        </w:rPr>
        <w:lastRenderedPageBreak/>
        <w:t xml:space="preserve">Final Sign off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350"/>
        <w:gridCol w:w="8725"/>
      </w:tblGrid>
      <w:tr w:rsidR="00827539" w:rsidRPr="00B45120" w14:paraId="0149FAD6" w14:textId="77777777" w:rsidTr="00620015">
        <w:tc>
          <w:tcPr>
            <w:tcW w:w="2875" w:type="dxa"/>
            <w:tcBorders>
              <w:top w:val="single" w:sz="4" w:space="0" w:color="auto"/>
              <w:left w:val="single" w:sz="4" w:space="0" w:color="auto"/>
              <w:bottom w:val="single" w:sz="4" w:space="0" w:color="auto"/>
              <w:right w:val="single" w:sz="4" w:space="0" w:color="auto"/>
            </w:tcBorders>
            <w:shd w:val="clear" w:color="auto" w:fill="C6D9F1"/>
            <w:hideMark/>
          </w:tcPr>
          <w:p w14:paraId="360AA042" w14:textId="77777777" w:rsidR="00827539" w:rsidRPr="00B45120" w:rsidRDefault="00827539" w:rsidP="00620015">
            <w:pPr>
              <w:tabs>
                <w:tab w:val="left" w:pos="360"/>
                <w:tab w:val="left" w:pos="4320"/>
              </w:tabs>
              <w:jc w:val="left"/>
              <w:rPr>
                <w:rFonts w:ascii="Times New Roman" w:hAnsi="Times New Roman"/>
                <w:b/>
                <w:i/>
                <w:sz w:val="22"/>
                <w:szCs w:val="22"/>
              </w:rPr>
            </w:pPr>
            <w:r w:rsidRPr="00B45120">
              <w:rPr>
                <w:rFonts w:ascii="Times New Roman" w:hAnsi="Times New Roman"/>
                <w:b/>
                <w:i/>
                <w:sz w:val="22"/>
                <w:szCs w:val="22"/>
              </w:rPr>
              <w:t>Signature</w:t>
            </w:r>
          </w:p>
        </w:tc>
        <w:tc>
          <w:tcPr>
            <w:tcW w:w="1350" w:type="dxa"/>
            <w:tcBorders>
              <w:top w:val="single" w:sz="4" w:space="0" w:color="auto"/>
              <w:left w:val="single" w:sz="4" w:space="0" w:color="auto"/>
              <w:bottom w:val="single" w:sz="4" w:space="0" w:color="auto"/>
              <w:right w:val="single" w:sz="4" w:space="0" w:color="auto"/>
            </w:tcBorders>
            <w:shd w:val="clear" w:color="auto" w:fill="C6D9F1"/>
            <w:hideMark/>
          </w:tcPr>
          <w:p w14:paraId="50B2DC8B" w14:textId="77777777" w:rsidR="00827539" w:rsidRPr="00B45120" w:rsidRDefault="00827539" w:rsidP="00620015">
            <w:pPr>
              <w:tabs>
                <w:tab w:val="left" w:pos="360"/>
                <w:tab w:val="left" w:pos="4320"/>
              </w:tabs>
              <w:jc w:val="left"/>
              <w:rPr>
                <w:rFonts w:ascii="Times New Roman" w:hAnsi="Times New Roman"/>
                <w:b/>
                <w:i/>
                <w:sz w:val="22"/>
                <w:szCs w:val="22"/>
              </w:rPr>
            </w:pPr>
            <w:r w:rsidRPr="00B45120">
              <w:rPr>
                <w:rFonts w:ascii="Times New Roman" w:hAnsi="Times New Roman"/>
                <w:b/>
                <w:i/>
                <w:sz w:val="22"/>
                <w:szCs w:val="22"/>
              </w:rPr>
              <w:t>Date</w:t>
            </w:r>
          </w:p>
        </w:tc>
        <w:tc>
          <w:tcPr>
            <w:tcW w:w="8725" w:type="dxa"/>
            <w:tcBorders>
              <w:top w:val="single" w:sz="4" w:space="0" w:color="auto"/>
              <w:left w:val="single" w:sz="4" w:space="0" w:color="auto"/>
              <w:bottom w:val="single" w:sz="4" w:space="0" w:color="auto"/>
              <w:right w:val="single" w:sz="4" w:space="0" w:color="auto"/>
            </w:tcBorders>
            <w:shd w:val="clear" w:color="auto" w:fill="C6D9F1"/>
            <w:hideMark/>
          </w:tcPr>
          <w:p w14:paraId="78C38ECB" w14:textId="77777777" w:rsidR="00827539" w:rsidRPr="00B45120" w:rsidRDefault="00827539" w:rsidP="00620015">
            <w:pPr>
              <w:tabs>
                <w:tab w:val="left" w:pos="360"/>
                <w:tab w:val="left" w:pos="4320"/>
              </w:tabs>
              <w:jc w:val="left"/>
              <w:rPr>
                <w:rFonts w:ascii="Times New Roman" w:hAnsi="Times New Roman"/>
                <w:b/>
                <w:i/>
                <w:sz w:val="22"/>
                <w:szCs w:val="22"/>
              </w:rPr>
            </w:pPr>
            <w:r w:rsidRPr="00B45120">
              <w:rPr>
                <w:rFonts w:ascii="Times New Roman" w:hAnsi="Times New Roman"/>
                <w:b/>
                <w:i/>
                <w:sz w:val="22"/>
                <w:szCs w:val="22"/>
              </w:rPr>
              <w:t>Description</w:t>
            </w:r>
          </w:p>
        </w:tc>
      </w:tr>
      <w:tr w:rsidR="00827539" w:rsidRPr="00B45120" w14:paraId="2D978577" w14:textId="77777777" w:rsidTr="00620015">
        <w:trPr>
          <w:trHeight w:val="629"/>
        </w:trPr>
        <w:tc>
          <w:tcPr>
            <w:tcW w:w="2875" w:type="dxa"/>
            <w:tcBorders>
              <w:top w:val="single" w:sz="4" w:space="0" w:color="auto"/>
              <w:left w:val="single" w:sz="4" w:space="0" w:color="auto"/>
              <w:bottom w:val="single" w:sz="4" w:space="0" w:color="auto"/>
              <w:right w:val="single" w:sz="4" w:space="0" w:color="auto"/>
            </w:tcBorders>
            <w:shd w:val="clear" w:color="auto" w:fill="auto"/>
            <w:hideMark/>
          </w:tcPr>
          <w:p w14:paraId="0E28853D" w14:textId="77777777" w:rsidR="00827539" w:rsidRPr="00B45120" w:rsidRDefault="00827539" w:rsidP="00620015">
            <w:pPr>
              <w:tabs>
                <w:tab w:val="left" w:pos="360"/>
                <w:tab w:val="left" w:pos="4320"/>
              </w:tabs>
              <w:jc w:val="left"/>
              <w:rPr>
                <w:rFonts w:ascii="Times New Roman" w:hAnsi="Times New Roman"/>
                <w:sz w:val="22"/>
                <w:szCs w:val="22"/>
              </w:rPr>
            </w:pPr>
            <w:r w:rsidRPr="00B45120">
              <w:rPr>
                <w:noProof/>
                <w:sz w:val="22"/>
                <w:szCs w:val="22"/>
              </w:rPr>
              <mc:AlternateContent>
                <mc:Choice Requires="wps">
                  <w:drawing>
                    <wp:anchor distT="0" distB="0" distL="114300" distR="114300" simplePos="0" relativeHeight="251659776" behindDoc="0" locked="0" layoutInCell="1" allowOverlap="1" wp14:anchorId="39AE14C8" wp14:editId="6660143F">
                      <wp:simplePos x="0" y="0"/>
                      <wp:positionH relativeFrom="column">
                        <wp:posOffset>-86360</wp:posOffset>
                      </wp:positionH>
                      <wp:positionV relativeFrom="paragraph">
                        <wp:posOffset>88900</wp:posOffset>
                      </wp:positionV>
                      <wp:extent cx="297815" cy="284480"/>
                      <wp:effectExtent l="3175" t="0" r="762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84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34CED" w14:textId="77777777" w:rsidR="00AA77BF" w:rsidRDefault="00AA77BF" w:rsidP="00827539"/>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9AE14C8" id="_x0000_t202" coordsize="21600,21600" o:spt="202" path="m,l,21600r21600,l21600,xe">
                      <v:stroke joinstyle="miter"/>
                      <v:path gradientshapeok="t" o:connecttype="rect"/>
                    </v:shapetype>
                    <v:shape id="Text Box 3" o:spid="_x0000_s1044" type="#_x0000_t202" style="position:absolute;margin-left:-6.8pt;margin-top:7pt;width:23.45pt;height:22.4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" stroked="f">
                      <v:fill opacity="0"/>
                      <v:textbox style="mso-fit-shape-to-text:t">
                        <w:txbxContent>
                          <w:p w14:paraId="50E34CED" w14:textId="77777777" w:rsidR="00AA77BF" w:rsidRDefault="00AA77BF" w:rsidP="00827539"/>
                        </w:txbxContent>
                      </v:textbox>
                    </v:shape>
                  </w:pict>
                </mc:Fallback>
              </mc:AlternateContent>
            </w:r>
            <w:r w:rsidRPr="00B45120">
              <w:rPr>
                <w:rFonts w:ascii="Times New Roman" w:hAnsi="Times New Roman"/>
                <w:sz w:val="22"/>
                <w:szCs w:val="22"/>
              </w:rPr>
              <w:t>QA Assessor</w:t>
            </w:r>
          </w:p>
          <w:p w14:paraId="438C300E" w14:textId="77777777" w:rsidR="00827539" w:rsidRPr="00B45120" w:rsidRDefault="00827539" w:rsidP="00620015">
            <w:pPr>
              <w:tabs>
                <w:tab w:val="left" w:pos="360"/>
                <w:tab w:val="left" w:pos="4320"/>
              </w:tabs>
              <w:jc w:val="left"/>
              <w:rPr>
                <w:rFonts w:ascii="Times New Roman" w:hAnsi="Times New Roman"/>
                <w:sz w:val="22"/>
                <w:szCs w:val="22"/>
              </w:rPr>
            </w:pPr>
          </w:p>
          <w:p w14:paraId="741C6595" w14:textId="77777777" w:rsidR="00827539" w:rsidRPr="00B45120" w:rsidRDefault="00827539" w:rsidP="00620015">
            <w:pPr>
              <w:tabs>
                <w:tab w:val="left" w:pos="360"/>
                <w:tab w:val="left" w:pos="4320"/>
              </w:tabs>
              <w:jc w:val="left"/>
              <w:rPr>
                <w:rFonts w:ascii="Times New Roman" w:hAnsi="Times New Roman"/>
                <w:sz w:val="22"/>
                <w:szCs w:val="22"/>
              </w:rPr>
            </w:pPr>
          </w:p>
          <w:p w14:paraId="0071FB38" w14:textId="77777777" w:rsidR="00827539" w:rsidRPr="00B45120" w:rsidRDefault="00827539" w:rsidP="00620015">
            <w:pPr>
              <w:tabs>
                <w:tab w:val="left" w:pos="360"/>
                <w:tab w:val="left" w:pos="4320"/>
              </w:tabs>
              <w:jc w:val="left"/>
              <w:rPr>
                <w:rFonts w:ascii="Times New Roman" w:hAnsi="Times New Roman"/>
                <w:sz w:val="22"/>
                <w:szCs w:val="22"/>
              </w:rPr>
            </w:pPr>
          </w:p>
          <w:p w14:paraId="2FBF5103" w14:textId="77777777" w:rsidR="00827539" w:rsidRPr="00B45120" w:rsidRDefault="00827539" w:rsidP="00620015">
            <w:pPr>
              <w:tabs>
                <w:tab w:val="left" w:pos="360"/>
                <w:tab w:val="left" w:pos="4320"/>
              </w:tabs>
              <w:jc w:val="left"/>
              <w:rPr>
                <w:rFonts w:ascii="Times New Roman" w:hAnsi="Times New Roman"/>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993A65F" w14:textId="77777777" w:rsidR="00827539" w:rsidRPr="00B45120" w:rsidRDefault="00827539" w:rsidP="00620015">
            <w:pPr>
              <w:tabs>
                <w:tab w:val="left" w:pos="360"/>
                <w:tab w:val="left" w:pos="4320"/>
              </w:tabs>
              <w:jc w:val="left"/>
              <w:rPr>
                <w:rFonts w:ascii="Times New Roman" w:hAnsi="Times New Roman"/>
                <w:sz w:val="22"/>
                <w:szCs w:val="22"/>
              </w:rPr>
            </w:pPr>
          </w:p>
        </w:tc>
        <w:tc>
          <w:tcPr>
            <w:tcW w:w="8725" w:type="dxa"/>
            <w:tcBorders>
              <w:top w:val="single" w:sz="4" w:space="0" w:color="auto"/>
              <w:left w:val="single" w:sz="4" w:space="0" w:color="auto"/>
              <w:bottom w:val="single" w:sz="4" w:space="0" w:color="auto"/>
              <w:right w:val="single" w:sz="4" w:space="0" w:color="auto"/>
            </w:tcBorders>
            <w:shd w:val="clear" w:color="auto" w:fill="auto"/>
            <w:hideMark/>
          </w:tcPr>
          <w:p w14:paraId="10627E64" w14:textId="77777777" w:rsidR="00827539" w:rsidRPr="00B45120" w:rsidRDefault="00827539" w:rsidP="00620015">
            <w:pPr>
              <w:pStyle w:val="SESPbodynumbered"/>
              <w:numPr>
                <w:ilvl w:val="0"/>
                <w:numId w:val="0"/>
              </w:numPr>
              <w:tabs>
                <w:tab w:val="clear" w:pos="360"/>
                <w:tab w:val="left" w:pos="720"/>
              </w:tabs>
              <w:spacing w:before="0" w:after="0"/>
              <w:rPr>
                <w:rFonts w:ascii="Times New Roman" w:hAnsi="Times New Roman"/>
                <w:sz w:val="22"/>
                <w:szCs w:val="22"/>
              </w:rPr>
            </w:pPr>
            <w:r w:rsidRPr="00B45120">
              <w:rPr>
                <w:rFonts w:ascii="Times New Roman" w:hAnsi="Times New Roman"/>
                <w:sz w:val="22"/>
                <w:szCs w:val="22"/>
              </w:rPr>
              <w:t>UNDP staff member responsible for the Project, typically a UNDP Programme officer</w:t>
            </w:r>
            <w:r w:rsidR="006948F7" w:rsidRPr="00B45120">
              <w:rPr>
                <w:rFonts w:ascii="Times New Roman" w:hAnsi="Times New Roman"/>
                <w:sz w:val="22"/>
                <w:szCs w:val="22"/>
              </w:rPr>
              <w:t xml:space="preserve">.  </w:t>
            </w:r>
            <w:r w:rsidRPr="00B45120">
              <w:rPr>
                <w:rFonts w:ascii="Times New Roman" w:hAnsi="Times New Roman"/>
                <w:sz w:val="22"/>
                <w:szCs w:val="22"/>
              </w:rPr>
              <w:t>Final signature confirms they have “checked” to ensure that the SESP is adequately conducted.</w:t>
            </w:r>
          </w:p>
        </w:tc>
      </w:tr>
      <w:tr w:rsidR="00827539" w:rsidRPr="00B45120" w14:paraId="23713200" w14:textId="77777777" w:rsidTr="00620015">
        <w:tc>
          <w:tcPr>
            <w:tcW w:w="2875" w:type="dxa"/>
            <w:tcBorders>
              <w:top w:val="single" w:sz="4" w:space="0" w:color="auto"/>
              <w:left w:val="single" w:sz="4" w:space="0" w:color="auto"/>
              <w:bottom w:val="single" w:sz="4" w:space="0" w:color="auto"/>
              <w:right w:val="single" w:sz="4" w:space="0" w:color="auto"/>
            </w:tcBorders>
            <w:shd w:val="clear" w:color="auto" w:fill="auto"/>
            <w:hideMark/>
          </w:tcPr>
          <w:p w14:paraId="28E7F67B" w14:textId="77777777" w:rsidR="00827539" w:rsidRPr="00B45120" w:rsidRDefault="00827539" w:rsidP="00620015">
            <w:pPr>
              <w:tabs>
                <w:tab w:val="left" w:pos="360"/>
                <w:tab w:val="left" w:pos="4320"/>
              </w:tabs>
              <w:jc w:val="left"/>
              <w:rPr>
                <w:rFonts w:ascii="Times New Roman" w:hAnsi="Times New Roman"/>
                <w:sz w:val="22"/>
                <w:szCs w:val="22"/>
              </w:rPr>
            </w:pPr>
            <w:r w:rsidRPr="00B45120">
              <w:rPr>
                <w:rFonts w:ascii="Times New Roman" w:hAnsi="Times New Roman"/>
                <w:sz w:val="22"/>
                <w:szCs w:val="22"/>
              </w:rPr>
              <w:t>QA Approver</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5E794C3" w14:textId="77777777" w:rsidR="00827539" w:rsidRPr="00B45120" w:rsidRDefault="00827539" w:rsidP="00620015">
            <w:pPr>
              <w:tabs>
                <w:tab w:val="left" w:pos="360"/>
                <w:tab w:val="left" w:pos="4320"/>
              </w:tabs>
              <w:jc w:val="left"/>
              <w:rPr>
                <w:rFonts w:ascii="Times New Roman" w:hAnsi="Times New Roman"/>
                <w:sz w:val="22"/>
                <w:szCs w:val="22"/>
              </w:rPr>
            </w:pPr>
          </w:p>
        </w:tc>
        <w:tc>
          <w:tcPr>
            <w:tcW w:w="8725" w:type="dxa"/>
            <w:tcBorders>
              <w:top w:val="single" w:sz="4" w:space="0" w:color="auto"/>
              <w:left w:val="single" w:sz="4" w:space="0" w:color="auto"/>
              <w:bottom w:val="single" w:sz="4" w:space="0" w:color="auto"/>
              <w:right w:val="single" w:sz="4" w:space="0" w:color="auto"/>
            </w:tcBorders>
            <w:shd w:val="clear" w:color="auto" w:fill="auto"/>
            <w:hideMark/>
          </w:tcPr>
          <w:p w14:paraId="0042F302" w14:textId="77777777" w:rsidR="00827539" w:rsidRPr="00B45120" w:rsidRDefault="00827539" w:rsidP="00620015">
            <w:pPr>
              <w:tabs>
                <w:tab w:val="left" w:pos="360"/>
                <w:tab w:val="left" w:pos="4320"/>
              </w:tabs>
              <w:jc w:val="left"/>
              <w:rPr>
                <w:rFonts w:ascii="Times New Roman" w:hAnsi="Times New Roman"/>
                <w:sz w:val="22"/>
                <w:szCs w:val="22"/>
              </w:rPr>
            </w:pPr>
            <w:r w:rsidRPr="00B45120">
              <w:rPr>
                <w:rFonts w:ascii="Times New Roman" w:hAnsi="Times New Roman"/>
                <w:sz w:val="22"/>
                <w:szCs w:val="22"/>
              </w:rPr>
              <w:t>UNDP senior manager, typically the UNDP Deputy Country Director (DCD), Country Director (CD)</w:t>
            </w:r>
            <w:r w:rsidRPr="00B45120">
              <w:rPr>
                <w:rFonts w:ascii="Times New Roman" w:hAnsi="Times New Roman"/>
                <w:b/>
                <w:sz w:val="22"/>
                <w:szCs w:val="22"/>
              </w:rPr>
              <w:t xml:space="preserve">, </w:t>
            </w:r>
            <w:r w:rsidRPr="00B45120">
              <w:rPr>
                <w:rFonts w:ascii="Times New Roman" w:hAnsi="Times New Roman"/>
                <w:sz w:val="22"/>
                <w:szCs w:val="22"/>
              </w:rPr>
              <w:t>Deputy Resident Representative (DRR), or Resident Representative (RR)</w:t>
            </w:r>
            <w:r w:rsidR="006948F7" w:rsidRPr="00B45120">
              <w:rPr>
                <w:rFonts w:ascii="Times New Roman" w:hAnsi="Times New Roman"/>
                <w:sz w:val="22"/>
                <w:szCs w:val="22"/>
              </w:rPr>
              <w:t xml:space="preserve">.  </w:t>
            </w:r>
            <w:r w:rsidRPr="00B45120">
              <w:rPr>
                <w:rFonts w:ascii="Times New Roman" w:hAnsi="Times New Roman"/>
                <w:sz w:val="22"/>
                <w:szCs w:val="22"/>
              </w:rPr>
              <w:t>The QA Approver cannot also be the QA Assessor</w:t>
            </w:r>
            <w:r w:rsidR="006948F7" w:rsidRPr="00B45120">
              <w:rPr>
                <w:rFonts w:ascii="Times New Roman" w:hAnsi="Times New Roman"/>
                <w:sz w:val="22"/>
                <w:szCs w:val="22"/>
              </w:rPr>
              <w:t xml:space="preserve">.  </w:t>
            </w:r>
            <w:r w:rsidRPr="00B45120">
              <w:rPr>
                <w:rFonts w:ascii="Times New Roman" w:hAnsi="Times New Roman"/>
                <w:sz w:val="22"/>
                <w:szCs w:val="22"/>
              </w:rPr>
              <w:t>Final signature confirms they have “cleared” the SESP prior to submittal to the PAC.</w:t>
            </w:r>
          </w:p>
        </w:tc>
      </w:tr>
      <w:tr w:rsidR="00827539" w:rsidRPr="00B45120" w14:paraId="64F6B1BB" w14:textId="77777777" w:rsidTr="00620015">
        <w:tc>
          <w:tcPr>
            <w:tcW w:w="2875" w:type="dxa"/>
            <w:tcBorders>
              <w:top w:val="single" w:sz="4" w:space="0" w:color="auto"/>
              <w:left w:val="single" w:sz="4" w:space="0" w:color="auto"/>
              <w:bottom w:val="single" w:sz="4" w:space="0" w:color="auto"/>
              <w:right w:val="single" w:sz="4" w:space="0" w:color="auto"/>
            </w:tcBorders>
            <w:shd w:val="clear" w:color="auto" w:fill="auto"/>
            <w:hideMark/>
          </w:tcPr>
          <w:p w14:paraId="4897EC2A" w14:textId="77777777" w:rsidR="00827539" w:rsidRPr="00B45120" w:rsidRDefault="00827539" w:rsidP="00620015">
            <w:pPr>
              <w:tabs>
                <w:tab w:val="left" w:pos="360"/>
                <w:tab w:val="left" w:pos="4320"/>
              </w:tabs>
              <w:jc w:val="left"/>
              <w:rPr>
                <w:rFonts w:ascii="Times New Roman" w:hAnsi="Times New Roman"/>
                <w:sz w:val="22"/>
                <w:szCs w:val="22"/>
              </w:rPr>
            </w:pPr>
            <w:r w:rsidRPr="00B45120">
              <w:rPr>
                <w:rFonts w:ascii="Times New Roman" w:hAnsi="Times New Roman"/>
                <w:sz w:val="22"/>
                <w:szCs w:val="22"/>
              </w:rPr>
              <w:t>PAC Chair</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74BD809" w14:textId="77777777" w:rsidR="00827539" w:rsidRPr="00B45120" w:rsidRDefault="00827539" w:rsidP="00620015">
            <w:pPr>
              <w:tabs>
                <w:tab w:val="left" w:pos="360"/>
                <w:tab w:val="left" w:pos="4320"/>
              </w:tabs>
              <w:jc w:val="left"/>
              <w:rPr>
                <w:rFonts w:ascii="Times New Roman" w:hAnsi="Times New Roman"/>
                <w:sz w:val="22"/>
                <w:szCs w:val="22"/>
              </w:rPr>
            </w:pPr>
          </w:p>
        </w:tc>
        <w:tc>
          <w:tcPr>
            <w:tcW w:w="8725" w:type="dxa"/>
            <w:tcBorders>
              <w:top w:val="single" w:sz="4" w:space="0" w:color="auto"/>
              <w:left w:val="single" w:sz="4" w:space="0" w:color="auto"/>
              <w:bottom w:val="single" w:sz="4" w:space="0" w:color="auto"/>
              <w:right w:val="single" w:sz="4" w:space="0" w:color="auto"/>
            </w:tcBorders>
            <w:shd w:val="clear" w:color="auto" w:fill="auto"/>
            <w:hideMark/>
          </w:tcPr>
          <w:p w14:paraId="03AB7D68" w14:textId="77777777" w:rsidR="00827539" w:rsidRPr="00B45120" w:rsidRDefault="00827539" w:rsidP="00620015">
            <w:pPr>
              <w:tabs>
                <w:tab w:val="left" w:pos="360"/>
                <w:tab w:val="left" w:pos="4320"/>
              </w:tabs>
              <w:jc w:val="left"/>
              <w:rPr>
                <w:rFonts w:ascii="Times New Roman" w:hAnsi="Times New Roman"/>
                <w:sz w:val="22"/>
                <w:szCs w:val="22"/>
              </w:rPr>
            </w:pPr>
            <w:r w:rsidRPr="00B45120">
              <w:rPr>
                <w:rFonts w:ascii="Times New Roman" w:hAnsi="Times New Roman"/>
                <w:sz w:val="22"/>
                <w:szCs w:val="22"/>
              </w:rPr>
              <w:t>UNDP chair of the PAC</w:t>
            </w:r>
            <w:r w:rsidR="006948F7" w:rsidRPr="00B45120">
              <w:rPr>
                <w:rFonts w:ascii="Times New Roman" w:hAnsi="Times New Roman"/>
                <w:sz w:val="22"/>
                <w:szCs w:val="22"/>
              </w:rPr>
              <w:t xml:space="preserve">.  </w:t>
            </w:r>
            <w:r w:rsidRPr="00B45120">
              <w:rPr>
                <w:rFonts w:ascii="Times New Roman" w:hAnsi="Times New Roman"/>
                <w:sz w:val="22"/>
                <w:szCs w:val="22"/>
              </w:rPr>
              <w:t>In some cases PAC Chair may also be the QA Approver</w:t>
            </w:r>
            <w:r w:rsidR="006948F7" w:rsidRPr="00B45120">
              <w:rPr>
                <w:rFonts w:ascii="Times New Roman" w:hAnsi="Times New Roman"/>
                <w:sz w:val="22"/>
                <w:szCs w:val="22"/>
              </w:rPr>
              <w:t xml:space="preserve">.  </w:t>
            </w:r>
            <w:r w:rsidRPr="00B45120">
              <w:rPr>
                <w:rFonts w:ascii="Times New Roman" w:hAnsi="Times New Roman"/>
                <w:sz w:val="22"/>
                <w:szCs w:val="22"/>
              </w:rPr>
              <w:t>Final signature confirms that the SESP was considered as part of the project appraisal and considered in recommendations of the PAC</w:t>
            </w:r>
            <w:r w:rsidR="006948F7" w:rsidRPr="00B45120">
              <w:rPr>
                <w:rFonts w:ascii="Times New Roman" w:hAnsi="Times New Roman"/>
                <w:sz w:val="22"/>
                <w:szCs w:val="22"/>
              </w:rPr>
              <w:t xml:space="preserve">.  </w:t>
            </w:r>
          </w:p>
        </w:tc>
      </w:tr>
    </w:tbl>
    <w:p w14:paraId="670D408D" w14:textId="77777777" w:rsidR="00827539" w:rsidRPr="00B45120" w:rsidRDefault="00827539" w:rsidP="00827539">
      <w:pPr>
        <w:spacing w:after="0"/>
        <w:ind w:firstLine="720"/>
        <w:jc w:val="left"/>
        <w:rPr>
          <w:rFonts w:ascii="Times New Roman" w:eastAsia="Times New Roman" w:hAnsi="Times New Roman"/>
          <w:b/>
          <w:i/>
          <w:sz w:val="22"/>
          <w:szCs w:val="22"/>
        </w:rPr>
        <w:sectPr w:rsidR="00827539" w:rsidRPr="00B45120" w:rsidSect="00620015">
          <w:footerReference w:type="even" r:id="rId36"/>
          <w:footerReference w:type="default" r:id="rId37"/>
          <w:pgSz w:w="15840" w:h="12240" w:orient="landscape" w:code="1"/>
          <w:pgMar w:top="1296" w:right="1296" w:bottom="1296" w:left="1296" w:header="720" w:footer="720" w:gutter="0"/>
          <w:cols w:space="720"/>
          <w:docGrid w:linePitch="360"/>
        </w:sectPr>
      </w:pPr>
      <w:bookmarkStart w:id="105" w:name="_Toc430961073"/>
      <w:bookmarkStart w:id="106" w:name="_Toc404528202"/>
    </w:p>
    <w:p w14:paraId="02725777" w14:textId="77777777" w:rsidR="00827539" w:rsidRPr="00B45120" w:rsidRDefault="00827539" w:rsidP="00827539">
      <w:pPr>
        <w:spacing w:after="0"/>
        <w:ind w:firstLine="720"/>
        <w:jc w:val="left"/>
        <w:rPr>
          <w:rFonts w:ascii="Times New Roman" w:eastAsia="Times New Roman" w:hAnsi="Times New Roman"/>
          <w:b/>
          <w:i/>
          <w:sz w:val="22"/>
          <w:szCs w:val="22"/>
        </w:rPr>
      </w:pPr>
      <w:r w:rsidRPr="00B45120">
        <w:rPr>
          <w:rFonts w:ascii="Times New Roman" w:eastAsia="Times New Roman" w:hAnsi="Times New Roman"/>
          <w:b/>
          <w:i/>
          <w:sz w:val="22"/>
          <w:szCs w:val="22"/>
        </w:rPr>
        <w:lastRenderedPageBreak/>
        <w:t>SESP Attachment 1</w:t>
      </w:r>
      <w:r w:rsidR="006948F7" w:rsidRPr="00B45120">
        <w:rPr>
          <w:rFonts w:ascii="Times New Roman" w:eastAsia="Times New Roman" w:hAnsi="Times New Roman"/>
          <w:b/>
          <w:i/>
          <w:sz w:val="22"/>
          <w:szCs w:val="22"/>
        </w:rPr>
        <w:t xml:space="preserve">.  </w:t>
      </w:r>
      <w:r w:rsidRPr="00B45120">
        <w:rPr>
          <w:rFonts w:ascii="Times New Roman" w:eastAsia="Times New Roman" w:hAnsi="Times New Roman"/>
          <w:b/>
          <w:i/>
          <w:sz w:val="22"/>
          <w:szCs w:val="22"/>
        </w:rPr>
        <w:t>Social and Environmental Risk Screening Checklist</w:t>
      </w:r>
      <w:bookmarkEnd w:id="105"/>
      <w:bookmarkEnd w:id="106"/>
    </w:p>
    <w:p w14:paraId="77921577" w14:textId="77777777" w:rsidR="00827539" w:rsidRPr="00B45120" w:rsidRDefault="00827539" w:rsidP="00827539">
      <w:pPr>
        <w:spacing w:after="0"/>
        <w:jc w:val="left"/>
        <w:rPr>
          <w:rFonts w:ascii="Times New Roman" w:eastAsia="Times New Roman" w:hAnsi="Times New Roman"/>
          <w:sz w:val="22"/>
          <w:szCs w:val="22"/>
        </w:rPr>
      </w:pPr>
    </w:p>
    <w:tbl>
      <w:tblPr>
        <w:tblW w:w="991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32"/>
        <w:gridCol w:w="1286"/>
      </w:tblGrid>
      <w:tr w:rsidR="00827539" w:rsidRPr="00B45120" w14:paraId="52EE27C7"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shd w:val="clear" w:color="auto" w:fill="8DB3E2"/>
            <w:hideMark/>
          </w:tcPr>
          <w:p w14:paraId="3A4E8100" w14:textId="77777777" w:rsidR="00827539" w:rsidRPr="00B45120" w:rsidRDefault="00827539" w:rsidP="00620015">
            <w:pPr>
              <w:tabs>
                <w:tab w:val="left" w:pos="810"/>
              </w:tabs>
              <w:spacing w:after="0"/>
              <w:jc w:val="left"/>
              <w:rPr>
                <w:rFonts w:ascii="Times New Roman" w:eastAsia="Times New Roman" w:hAnsi="Times New Roman"/>
                <w:sz w:val="22"/>
                <w:szCs w:val="22"/>
                <w:u w:val="single"/>
              </w:rPr>
            </w:pPr>
            <w:r w:rsidRPr="00B45120">
              <w:rPr>
                <w:rFonts w:ascii="Times New Roman" w:eastAsia="Times New Roman" w:hAnsi="Times New Roman"/>
                <w:b/>
                <w:sz w:val="22"/>
                <w:szCs w:val="22"/>
              </w:rPr>
              <w:t xml:space="preserve">Checklist Potential Social and Environmental </w:t>
            </w:r>
            <w:r w:rsidRPr="00B45120">
              <w:rPr>
                <w:rFonts w:ascii="Times New Roman" w:eastAsia="Times New Roman" w:hAnsi="Times New Roman"/>
                <w:b/>
                <w:sz w:val="22"/>
                <w:szCs w:val="22"/>
                <w:u w:val="single"/>
              </w:rPr>
              <w:t>Risks</w:t>
            </w:r>
          </w:p>
        </w:tc>
        <w:tc>
          <w:tcPr>
            <w:tcW w:w="1286" w:type="dxa"/>
            <w:tcBorders>
              <w:top w:val="single" w:sz="4" w:space="0" w:color="auto"/>
              <w:left w:val="single" w:sz="4" w:space="0" w:color="auto"/>
              <w:bottom w:val="single" w:sz="4" w:space="0" w:color="auto"/>
              <w:right w:val="single" w:sz="4" w:space="0" w:color="auto"/>
            </w:tcBorders>
            <w:shd w:val="clear" w:color="auto" w:fill="8DB3E2"/>
          </w:tcPr>
          <w:p w14:paraId="70B7B6D6" w14:textId="77777777" w:rsidR="00827539" w:rsidRPr="00B45120" w:rsidRDefault="00827539" w:rsidP="00620015">
            <w:pPr>
              <w:tabs>
                <w:tab w:val="left" w:pos="810"/>
              </w:tabs>
              <w:spacing w:after="0"/>
              <w:jc w:val="left"/>
              <w:rPr>
                <w:rFonts w:ascii="Times New Roman" w:eastAsia="Times New Roman" w:hAnsi="Times New Roman"/>
                <w:sz w:val="22"/>
                <w:szCs w:val="22"/>
              </w:rPr>
            </w:pPr>
          </w:p>
        </w:tc>
      </w:tr>
      <w:tr w:rsidR="00827539" w:rsidRPr="00B45120" w14:paraId="5BCDE901"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shd w:val="clear" w:color="auto" w:fill="DBE5F1"/>
            <w:hideMark/>
          </w:tcPr>
          <w:p w14:paraId="1578D6D6" w14:textId="77777777" w:rsidR="00827539" w:rsidRPr="00B45120" w:rsidRDefault="00827539" w:rsidP="00620015">
            <w:pPr>
              <w:tabs>
                <w:tab w:val="left" w:pos="810"/>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Principles 1: Human Rights</w:t>
            </w:r>
          </w:p>
        </w:tc>
        <w:tc>
          <w:tcPr>
            <w:tcW w:w="1286" w:type="dxa"/>
            <w:tcBorders>
              <w:top w:val="single" w:sz="4" w:space="0" w:color="auto"/>
              <w:left w:val="single" w:sz="4" w:space="0" w:color="auto"/>
              <w:bottom w:val="single" w:sz="4" w:space="0" w:color="auto"/>
              <w:right w:val="single" w:sz="4" w:space="0" w:color="auto"/>
            </w:tcBorders>
            <w:shd w:val="clear" w:color="auto" w:fill="DBE5F1"/>
            <w:hideMark/>
          </w:tcPr>
          <w:p w14:paraId="57D6858A" w14:textId="77777777" w:rsidR="00827539" w:rsidRPr="00B45120" w:rsidRDefault="00827539" w:rsidP="00620015">
            <w:pPr>
              <w:tabs>
                <w:tab w:val="left" w:pos="810"/>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 xml:space="preserve">Answer </w:t>
            </w:r>
            <w:r w:rsidRPr="00B45120">
              <w:rPr>
                <w:rFonts w:ascii="Times New Roman" w:eastAsia="Times New Roman" w:hAnsi="Times New Roman"/>
                <w:b/>
                <w:sz w:val="22"/>
                <w:szCs w:val="22"/>
              </w:rPr>
              <w:br/>
              <w:t>(Yes/No)</w:t>
            </w:r>
          </w:p>
        </w:tc>
      </w:tr>
      <w:tr w:rsidR="00827539" w:rsidRPr="00B45120" w14:paraId="35BB0BDB"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0570BE75"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1.</w:t>
            </w:r>
            <w:r w:rsidRPr="00B45120">
              <w:rPr>
                <w:rFonts w:ascii="Times New Roman" w:eastAsia="Times New Roman" w:hAnsi="Times New Roman"/>
                <w:sz w:val="22"/>
                <w:szCs w:val="22"/>
              </w:rPr>
              <w:tab/>
              <w:t>Could the Project lead to adverse impacts on enjoyment of the human rights (civil, political, economic, social or cultural) of the affected population and particularly of marginalized groups?</w:t>
            </w:r>
          </w:p>
        </w:tc>
        <w:tc>
          <w:tcPr>
            <w:tcW w:w="1286" w:type="dxa"/>
            <w:tcBorders>
              <w:top w:val="single" w:sz="4" w:space="0" w:color="auto"/>
              <w:left w:val="single" w:sz="4" w:space="0" w:color="auto"/>
              <w:bottom w:val="single" w:sz="4" w:space="0" w:color="auto"/>
              <w:right w:val="single" w:sz="4" w:space="0" w:color="auto"/>
            </w:tcBorders>
            <w:hideMark/>
          </w:tcPr>
          <w:p w14:paraId="514741FB"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6BED299D"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63C2A9F2"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2</w:t>
            </w:r>
            <w:r w:rsidR="006948F7" w:rsidRPr="00B45120">
              <w:rPr>
                <w:rFonts w:ascii="Times New Roman" w:eastAsia="Times New Roman" w:hAnsi="Times New Roman"/>
                <w:sz w:val="22"/>
                <w:szCs w:val="22"/>
              </w:rPr>
              <w:t xml:space="preserve">.  </w:t>
            </w:r>
            <w:r w:rsidRPr="00B45120">
              <w:rPr>
                <w:rFonts w:ascii="Times New Roman" w:eastAsia="Times New Roman" w:hAnsi="Times New Roman"/>
                <w:sz w:val="22"/>
                <w:szCs w:val="22"/>
              </w:rPr>
              <w:tab/>
              <w:t>Is there likelihood that the Project would have inequitable or discriminatory adverse impacts on affected populations, particularly people living in poverty or marginalized or excluded individuals or groups?</w:t>
            </w:r>
            <w:r w:rsidRPr="00B45120">
              <w:rPr>
                <w:rFonts w:ascii="Times New Roman" w:eastAsia="Times New Roman" w:hAnsi="Times New Roman"/>
                <w:sz w:val="22"/>
                <w:szCs w:val="22"/>
                <w:vertAlign w:val="superscript"/>
              </w:rPr>
              <w:t xml:space="preserve"> </w:t>
            </w:r>
            <w:r w:rsidRPr="00B45120">
              <w:rPr>
                <w:rFonts w:ascii="Times New Roman" w:eastAsia="Times New Roman" w:hAnsi="Times New Roman"/>
                <w:sz w:val="22"/>
                <w:szCs w:val="22"/>
                <w:vertAlign w:val="superscript"/>
              </w:rPr>
              <w:footnoteReference w:id="22"/>
            </w:r>
            <w:r w:rsidRPr="00B45120">
              <w:rPr>
                <w:rFonts w:ascii="Times New Roman" w:eastAsia="Times New Roman" w:hAnsi="Times New Roman"/>
                <w:sz w:val="22"/>
                <w:szCs w:val="22"/>
              </w:rPr>
              <w:t xml:space="preserve"> </w:t>
            </w:r>
          </w:p>
        </w:tc>
        <w:tc>
          <w:tcPr>
            <w:tcW w:w="1286" w:type="dxa"/>
            <w:tcBorders>
              <w:top w:val="single" w:sz="4" w:space="0" w:color="auto"/>
              <w:left w:val="single" w:sz="4" w:space="0" w:color="auto"/>
              <w:bottom w:val="single" w:sz="4" w:space="0" w:color="auto"/>
              <w:right w:val="single" w:sz="4" w:space="0" w:color="auto"/>
            </w:tcBorders>
            <w:hideMark/>
          </w:tcPr>
          <w:p w14:paraId="3DFE9D81"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32AACBBD"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04625E61"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3.</w:t>
            </w:r>
            <w:r w:rsidRPr="00B45120">
              <w:rPr>
                <w:rFonts w:ascii="Times New Roman" w:eastAsia="Times New Roman" w:hAnsi="Times New Roman"/>
                <w:sz w:val="22"/>
                <w:szCs w:val="22"/>
              </w:rPr>
              <w:tab/>
              <w:t>Could the Project potentially restrict availability, quality of and access to resources or basic services, in particular to marginalized individuals or groups?</w:t>
            </w:r>
          </w:p>
        </w:tc>
        <w:tc>
          <w:tcPr>
            <w:tcW w:w="1286" w:type="dxa"/>
            <w:tcBorders>
              <w:top w:val="single" w:sz="4" w:space="0" w:color="auto"/>
              <w:left w:val="single" w:sz="4" w:space="0" w:color="auto"/>
              <w:bottom w:val="single" w:sz="4" w:space="0" w:color="auto"/>
              <w:right w:val="single" w:sz="4" w:space="0" w:color="auto"/>
            </w:tcBorders>
          </w:tcPr>
          <w:p w14:paraId="4CCB69E8"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7DC84A85"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5D56DF0F"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4.</w:t>
            </w:r>
            <w:r w:rsidRPr="00B45120">
              <w:rPr>
                <w:rFonts w:ascii="Times New Roman" w:eastAsia="Times New Roman" w:hAnsi="Times New Roman"/>
                <w:sz w:val="22"/>
                <w:szCs w:val="22"/>
              </w:rPr>
              <w:tab/>
              <w:t>Is there likelihood that the Project would exclude any potentially affected stakeholders, in particular marginalized groups, from fully participating in decisions that may affect them?</w:t>
            </w:r>
          </w:p>
        </w:tc>
        <w:tc>
          <w:tcPr>
            <w:tcW w:w="1286" w:type="dxa"/>
            <w:tcBorders>
              <w:top w:val="single" w:sz="4" w:space="0" w:color="auto"/>
              <w:left w:val="single" w:sz="4" w:space="0" w:color="auto"/>
              <w:bottom w:val="single" w:sz="4" w:space="0" w:color="auto"/>
              <w:right w:val="single" w:sz="4" w:space="0" w:color="auto"/>
            </w:tcBorders>
            <w:hideMark/>
          </w:tcPr>
          <w:p w14:paraId="68B834A3"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3A7C57C7"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07DFD372"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5.</w:t>
            </w:r>
            <w:r w:rsidRPr="00B45120">
              <w:rPr>
                <w:rFonts w:ascii="Times New Roman" w:eastAsia="Times New Roman" w:hAnsi="Times New Roman"/>
                <w:sz w:val="22"/>
                <w:szCs w:val="22"/>
              </w:rPr>
              <w:tab/>
              <w:t xml:space="preserve"> Are there measures or mechanisms in place to respond to local community grievances? </w:t>
            </w:r>
          </w:p>
        </w:tc>
        <w:tc>
          <w:tcPr>
            <w:tcW w:w="1286" w:type="dxa"/>
            <w:tcBorders>
              <w:top w:val="single" w:sz="4" w:space="0" w:color="auto"/>
              <w:left w:val="single" w:sz="4" w:space="0" w:color="auto"/>
              <w:bottom w:val="single" w:sz="4" w:space="0" w:color="auto"/>
              <w:right w:val="single" w:sz="4" w:space="0" w:color="auto"/>
            </w:tcBorders>
            <w:hideMark/>
          </w:tcPr>
          <w:p w14:paraId="30BF6B18"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18ED8C3A"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4F4041E3"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6.</w:t>
            </w:r>
            <w:r w:rsidRPr="00B45120">
              <w:rPr>
                <w:rFonts w:ascii="Times New Roman" w:eastAsia="Times New Roman" w:hAnsi="Times New Roman"/>
                <w:sz w:val="22"/>
                <w:szCs w:val="22"/>
              </w:rPr>
              <w:tab/>
              <w:t>Is there a risk that duty-bearers do not have the capacity to meet their obligations in the Project?</w:t>
            </w:r>
          </w:p>
        </w:tc>
        <w:tc>
          <w:tcPr>
            <w:tcW w:w="1286" w:type="dxa"/>
            <w:tcBorders>
              <w:top w:val="single" w:sz="4" w:space="0" w:color="auto"/>
              <w:left w:val="single" w:sz="4" w:space="0" w:color="auto"/>
              <w:bottom w:val="single" w:sz="4" w:space="0" w:color="auto"/>
              <w:right w:val="single" w:sz="4" w:space="0" w:color="auto"/>
            </w:tcBorders>
            <w:hideMark/>
          </w:tcPr>
          <w:p w14:paraId="6F2C7E13" w14:textId="77777777" w:rsidR="00827539" w:rsidRPr="00B45120" w:rsidRDefault="00CB6C42"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0D86E613"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6C294125"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7.</w:t>
            </w:r>
            <w:r w:rsidRPr="00B45120">
              <w:rPr>
                <w:rFonts w:ascii="Times New Roman" w:eastAsia="Times New Roman" w:hAnsi="Times New Roman"/>
                <w:sz w:val="22"/>
                <w:szCs w:val="22"/>
              </w:rPr>
              <w:tab/>
              <w:t xml:space="preserve">Is there a risk that rights-holders do not have the capacity to claim their rights? </w:t>
            </w:r>
          </w:p>
        </w:tc>
        <w:tc>
          <w:tcPr>
            <w:tcW w:w="1286" w:type="dxa"/>
            <w:tcBorders>
              <w:top w:val="single" w:sz="4" w:space="0" w:color="auto"/>
              <w:left w:val="single" w:sz="4" w:space="0" w:color="auto"/>
              <w:bottom w:val="single" w:sz="4" w:space="0" w:color="auto"/>
              <w:right w:val="single" w:sz="4" w:space="0" w:color="auto"/>
            </w:tcBorders>
            <w:hideMark/>
          </w:tcPr>
          <w:p w14:paraId="05B50B80"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7FE63E44"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0B351FB4"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8.</w:t>
            </w:r>
            <w:r w:rsidRPr="00B45120">
              <w:rPr>
                <w:rFonts w:ascii="Times New Roman" w:eastAsia="Times New Roman" w:hAnsi="Times New Roman"/>
                <w:sz w:val="22"/>
                <w:szCs w:val="22"/>
              </w:rPr>
              <w:tab/>
              <w:t>Have local communities or individuals, given the opportunity, raised human rights concerns regarding the Project during the stakeholder engagement process?</w:t>
            </w:r>
          </w:p>
        </w:tc>
        <w:tc>
          <w:tcPr>
            <w:tcW w:w="1286" w:type="dxa"/>
            <w:tcBorders>
              <w:top w:val="single" w:sz="4" w:space="0" w:color="auto"/>
              <w:left w:val="single" w:sz="4" w:space="0" w:color="auto"/>
              <w:bottom w:val="single" w:sz="4" w:space="0" w:color="auto"/>
              <w:right w:val="single" w:sz="4" w:space="0" w:color="auto"/>
            </w:tcBorders>
            <w:hideMark/>
          </w:tcPr>
          <w:p w14:paraId="100DE3BB"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60320B08"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3EEFC5E4"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9.</w:t>
            </w:r>
            <w:r w:rsidRPr="00B45120">
              <w:rPr>
                <w:rFonts w:ascii="Times New Roman" w:eastAsia="Times New Roman" w:hAnsi="Times New Roman"/>
                <w:sz w:val="22"/>
                <w:szCs w:val="22"/>
              </w:rPr>
              <w:tab/>
              <w:t>Is there a risk that the Project would exacerbate conflicts among and/or the risk of violence to project-affected communities and individuals?</w:t>
            </w:r>
          </w:p>
        </w:tc>
        <w:tc>
          <w:tcPr>
            <w:tcW w:w="1286" w:type="dxa"/>
            <w:tcBorders>
              <w:top w:val="single" w:sz="4" w:space="0" w:color="auto"/>
              <w:left w:val="single" w:sz="4" w:space="0" w:color="auto"/>
              <w:bottom w:val="single" w:sz="4" w:space="0" w:color="auto"/>
              <w:right w:val="single" w:sz="4" w:space="0" w:color="auto"/>
            </w:tcBorders>
            <w:hideMark/>
          </w:tcPr>
          <w:p w14:paraId="0F879A2B"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7BCFC671"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shd w:val="clear" w:color="auto" w:fill="DBE5F1"/>
            <w:hideMark/>
          </w:tcPr>
          <w:p w14:paraId="7ADE2092" w14:textId="77777777" w:rsidR="00827539" w:rsidRPr="00B45120" w:rsidRDefault="00827539" w:rsidP="00620015">
            <w:pPr>
              <w:tabs>
                <w:tab w:val="left" w:pos="810"/>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Principle 2: Gender Equality and Women’s Empowerment</w:t>
            </w:r>
          </w:p>
        </w:tc>
        <w:tc>
          <w:tcPr>
            <w:tcW w:w="1286" w:type="dxa"/>
            <w:tcBorders>
              <w:top w:val="single" w:sz="4" w:space="0" w:color="auto"/>
              <w:left w:val="single" w:sz="4" w:space="0" w:color="auto"/>
              <w:bottom w:val="single" w:sz="4" w:space="0" w:color="auto"/>
              <w:right w:val="single" w:sz="4" w:space="0" w:color="auto"/>
            </w:tcBorders>
            <w:shd w:val="clear" w:color="auto" w:fill="DBE5F1"/>
          </w:tcPr>
          <w:p w14:paraId="36948C1B" w14:textId="77777777" w:rsidR="00827539" w:rsidRPr="00B45120" w:rsidRDefault="00827539" w:rsidP="00620015">
            <w:pPr>
              <w:tabs>
                <w:tab w:val="left" w:pos="810"/>
              </w:tabs>
              <w:spacing w:after="0"/>
              <w:jc w:val="left"/>
              <w:rPr>
                <w:rFonts w:ascii="Times New Roman" w:eastAsia="Times New Roman" w:hAnsi="Times New Roman"/>
                <w:b/>
                <w:sz w:val="22"/>
                <w:szCs w:val="22"/>
              </w:rPr>
            </w:pPr>
          </w:p>
        </w:tc>
      </w:tr>
      <w:tr w:rsidR="00827539" w:rsidRPr="00B45120" w14:paraId="477180A3"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6CFCC6B3"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1.</w:t>
            </w:r>
            <w:r w:rsidRPr="00B45120">
              <w:rPr>
                <w:rFonts w:ascii="Times New Roman" w:eastAsia="Times New Roman" w:hAnsi="Times New Roman"/>
                <w:sz w:val="22"/>
                <w:szCs w:val="22"/>
              </w:rPr>
              <w:tab/>
              <w:t xml:space="preserve">Is there likelihood that the proposed Project would have adverse impacts on gender equality and/or the situation of women and girls? </w:t>
            </w:r>
          </w:p>
        </w:tc>
        <w:tc>
          <w:tcPr>
            <w:tcW w:w="1286" w:type="dxa"/>
            <w:tcBorders>
              <w:top w:val="single" w:sz="4" w:space="0" w:color="auto"/>
              <w:left w:val="single" w:sz="4" w:space="0" w:color="auto"/>
              <w:bottom w:val="single" w:sz="4" w:space="0" w:color="auto"/>
              <w:right w:val="single" w:sz="4" w:space="0" w:color="auto"/>
            </w:tcBorders>
            <w:hideMark/>
          </w:tcPr>
          <w:p w14:paraId="385F9F5D"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496FDA48"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6860BC7D"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2.</w:t>
            </w:r>
            <w:r w:rsidRPr="00B45120">
              <w:rPr>
                <w:rFonts w:ascii="Times New Roman" w:eastAsia="Times New Roman" w:hAnsi="Times New Roman"/>
                <w:sz w:val="22"/>
                <w:szCs w:val="22"/>
              </w:rPr>
              <w:tab/>
              <w:t>Would the Project potentially reproduce discriminations against women based on gender, especially regarding participation in design and implementation or access to opportunities and benefits?</w:t>
            </w:r>
          </w:p>
        </w:tc>
        <w:tc>
          <w:tcPr>
            <w:tcW w:w="1286" w:type="dxa"/>
            <w:tcBorders>
              <w:top w:val="single" w:sz="4" w:space="0" w:color="auto"/>
              <w:left w:val="single" w:sz="4" w:space="0" w:color="auto"/>
              <w:bottom w:val="single" w:sz="4" w:space="0" w:color="auto"/>
              <w:right w:val="single" w:sz="4" w:space="0" w:color="auto"/>
            </w:tcBorders>
            <w:hideMark/>
          </w:tcPr>
          <w:p w14:paraId="622BE7FE"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0A53AB29"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6315E248"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3.</w:t>
            </w:r>
            <w:r w:rsidRPr="00B45120">
              <w:rPr>
                <w:rFonts w:ascii="Times New Roman" w:eastAsia="Times New Roman" w:hAnsi="Times New Roman"/>
                <w:sz w:val="22"/>
                <w:szCs w:val="22"/>
              </w:rPr>
              <w:tab/>
              <w:t>Have women’s groups/leaders raised gender equality concerns regarding the Project during the stakeholder engagement process and has this been included in the overall Project proposal and in the risk assessment?</w:t>
            </w:r>
          </w:p>
        </w:tc>
        <w:tc>
          <w:tcPr>
            <w:tcW w:w="1286" w:type="dxa"/>
            <w:tcBorders>
              <w:top w:val="single" w:sz="4" w:space="0" w:color="auto"/>
              <w:left w:val="single" w:sz="4" w:space="0" w:color="auto"/>
              <w:bottom w:val="single" w:sz="4" w:space="0" w:color="auto"/>
              <w:right w:val="single" w:sz="4" w:space="0" w:color="auto"/>
            </w:tcBorders>
            <w:hideMark/>
          </w:tcPr>
          <w:p w14:paraId="5996D419"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0D7FB8A5"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46DA02D6"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3.</w:t>
            </w:r>
            <w:r w:rsidRPr="00B45120">
              <w:rPr>
                <w:rFonts w:ascii="Times New Roman" w:eastAsia="Times New Roman" w:hAnsi="Times New Roman"/>
                <w:sz w:val="22"/>
                <w:szCs w:val="22"/>
              </w:rPr>
              <w:tab/>
              <w:t>Would the Project potentially limit women’s ability to use, develop and protect natural resources, taking into account different roles and positions of women and men in accessing environmental goods and services?</w:t>
            </w:r>
          </w:p>
          <w:p w14:paraId="34AB9566" w14:textId="77777777" w:rsidR="00827539" w:rsidRPr="00B45120" w:rsidRDefault="00827539" w:rsidP="00620015">
            <w:pPr>
              <w:tabs>
                <w:tab w:val="left" w:pos="900"/>
              </w:tabs>
              <w:spacing w:after="0"/>
              <w:ind w:left="567" w:hanging="567"/>
              <w:jc w:val="left"/>
              <w:rPr>
                <w:rFonts w:ascii="Times New Roman" w:eastAsia="Times New Roman" w:hAnsi="Times New Roman"/>
                <w:i/>
                <w:sz w:val="22"/>
                <w:szCs w:val="22"/>
              </w:rPr>
            </w:pPr>
            <w:r w:rsidRPr="00B45120">
              <w:rPr>
                <w:rFonts w:ascii="Times New Roman" w:eastAsia="Times New Roman" w:hAnsi="Times New Roman"/>
                <w:sz w:val="22"/>
                <w:szCs w:val="22"/>
              </w:rPr>
              <w:tab/>
            </w:r>
            <w:r w:rsidRPr="00B45120">
              <w:rPr>
                <w:rFonts w:ascii="Times New Roman" w:eastAsia="Times New Roman" w:hAnsi="Times New Roman"/>
                <w:i/>
                <w:sz w:val="22"/>
                <w:szCs w:val="22"/>
              </w:rPr>
              <w:t>For example, activities that could lead to natural resources degradation or depletion in communities who depend on these resources for their livelihoods and well being</w:t>
            </w:r>
          </w:p>
        </w:tc>
        <w:tc>
          <w:tcPr>
            <w:tcW w:w="1286" w:type="dxa"/>
            <w:tcBorders>
              <w:top w:val="single" w:sz="4" w:space="0" w:color="auto"/>
              <w:left w:val="single" w:sz="4" w:space="0" w:color="auto"/>
              <w:bottom w:val="single" w:sz="4" w:space="0" w:color="auto"/>
              <w:right w:val="single" w:sz="4" w:space="0" w:color="auto"/>
            </w:tcBorders>
          </w:tcPr>
          <w:p w14:paraId="358F32BC" w14:textId="77777777" w:rsidR="00827539" w:rsidRPr="00B45120" w:rsidRDefault="00827539" w:rsidP="00620015">
            <w:pPr>
              <w:tabs>
                <w:tab w:val="left" w:pos="810"/>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p w14:paraId="519A377A" w14:textId="77777777" w:rsidR="00827539" w:rsidRPr="00B45120" w:rsidRDefault="00827539" w:rsidP="00620015">
            <w:pPr>
              <w:spacing w:after="0"/>
              <w:jc w:val="left"/>
              <w:rPr>
                <w:rFonts w:ascii="Times New Roman" w:eastAsia="Times New Roman" w:hAnsi="Times New Roman"/>
                <w:sz w:val="22"/>
                <w:szCs w:val="22"/>
              </w:rPr>
            </w:pPr>
          </w:p>
          <w:p w14:paraId="244F33B7" w14:textId="77777777" w:rsidR="00827539" w:rsidRPr="00B45120" w:rsidRDefault="00827539" w:rsidP="00620015">
            <w:pPr>
              <w:spacing w:after="0"/>
              <w:jc w:val="left"/>
              <w:rPr>
                <w:rFonts w:ascii="Times New Roman" w:eastAsia="Times New Roman" w:hAnsi="Times New Roman"/>
                <w:sz w:val="22"/>
                <w:szCs w:val="22"/>
              </w:rPr>
            </w:pPr>
          </w:p>
        </w:tc>
      </w:tr>
      <w:tr w:rsidR="00827539" w:rsidRPr="00B45120" w14:paraId="7663D64F"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shd w:val="clear" w:color="auto" w:fill="DBE5F1"/>
            <w:hideMark/>
          </w:tcPr>
          <w:p w14:paraId="77DB3827" w14:textId="77777777" w:rsidR="00827539" w:rsidRPr="00B45120" w:rsidRDefault="00827539" w:rsidP="00620015">
            <w:pPr>
              <w:tabs>
                <w:tab w:val="left" w:pos="810"/>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 xml:space="preserve">Principle 3:  Environmental Sustainability: </w:t>
            </w:r>
            <w:r w:rsidRPr="00B45120">
              <w:rPr>
                <w:rFonts w:ascii="Times New Roman" w:eastAsia="Times New Roman" w:hAnsi="Times New Roman"/>
                <w:sz w:val="22"/>
                <w:szCs w:val="22"/>
              </w:rPr>
              <w:t>Screening</w:t>
            </w:r>
            <w:r w:rsidRPr="00B45120">
              <w:rPr>
                <w:rFonts w:ascii="Times New Roman" w:eastAsia="Times New Roman" w:hAnsi="Times New Roman"/>
                <w:b/>
                <w:sz w:val="22"/>
                <w:szCs w:val="22"/>
              </w:rPr>
              <w:t xml:space="preserve"> </w:t>
            </w:r>
            <w:r w:rsidRPr="00B45120">
              <w:rPr>
                <w:rFonts w:ascii="Times New Roman" w:eastAsia="Times New Roman" w:hAnsi="Times New Roman"/>
                <w:sz w:val="22"/>
                <w:szCs w:val="22"/>
              </w:rPr>
              <w:t>questions regarding environmental risks are encompassed by the specific Standard-related questions below</w:t>
            </w:r>
          </w:p>
        </w:tc>
        <w:tc>
          <w:tcPr>
            <w:tcW w:w="1286" w:type="dxa"/>
            <w:tcBorders>
              <w:top w:val="single" w:sz="4" w:space="0" w:color="auto"/>
              <w:left w:val="single" w:sz="4" w:space="0" w:color="auto"/>
              <w:bottom w:val="single" w:sz="4" w:space="0" w:color="auto"/>
              <w:right w:val="single" w:sz="4" w:space="0" w:color="auto"/>
            </w:tcBorders>
            <w:shd w:val="clear" w:color="auto" w:fill="DBE5F1"/>
          </w:tcPr>
          <w:p w14:paraId="3006226F" w14:textId="77777777" w:rsidR="00827539" w:rsidRPr="00B45120" w:rsidRDefault="00827539" w:rsidP="00620015">
            <w:pPr>
              <w:tabs>
                <w:tab w:val="left" w:pos="810"/>
              </w:tabs>
              <w:spacing w:after="0"/>
              <w:jc w:val="left"/>
              <w:rPr>
                <w:rFonts w:ascii="Times New Roman" w:eastAsia="Times New Roman" w:hAnsi="Times New Roman"/>
                <w:sz w:val="22"/>
                <w:szCs w:val="22"/>
              </w:rPr>
            </w:pPr>
          </w:p>
        </w:tc>
      </w:tr>
      <w:tr w:rsidR="00827539" w:rsidRPr="00B45120" w14:paraId="28A7DAE7"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6F219AAB" w14:textId="77777777" w:rsidR="00827539" w:rsidRPr="00B45120" w:rsidRDefault="00827539" w:rsidP="00620015">
            <w:pPr>
              <w:tabs>
                <w:tab w:val="left" w:pos="570"/>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 xml:space="preserve">Standard 1: Biodiversity Conservation and Sustainable </w:t>
            </w:r>
            <w:hyperlink r:id="rId38" w:anchor="SustNatResManGlossary" w:history="1">
              <w:r w:rsidRPr="00B45120">
                <w:rPr>
                  <w:rFonts w:ascii="Times New Roman" w:eastAsia="Times New Roman" w:hAnsi="Times New Roman"/>
                  <w:b/>
                  <w:sz w:val="22"/>
                  <w:szCs w:val="22"/>
                </w:rPr>
                <w:t>Natural</w:t>
              </w:r>
            </w:hyperlink>
            <w:r w:rsidRPr="00B45120">
              <w:rPr>
                <w:rFonts w:ascii="Times New Roman" w:eastAsia="Times New Roman" w:hAnsi="Times New Roman"/>
                <w:b/>
                <w:sz w:val="22"/>
                <w:szCs w:val="22"/>
              </w:rPr>
              <w:t xml:space="preserve"> Resource Management</w:t>
            </w:r>
          </w:p>
        </w:tc>
        <w:tc>
          <w:tcPr>
            <w:tcW w:w="1286" w:type="dxa"/>
            <w:tcBorders>
              <w:top w:val="single" w:sz="4" w:space="0" w:color="auto"/>
              <w:left w:val="single" w:sz="4" w:space="0" w:color="auto"/>
              <w:bottom w:val="single" w:sz="4" w:space="0" w:color="auto"/>
              <w:right w:val="single" w:sz="4" w:space="0" w:color="auto"/>
            </w:tcBorders>
            <w:shd w:val="clear" w:color="auto" w:fill="DBE5F1"/>
          </w:tcPr>
          <w:p w14:paraId="773789A1" w14:textId="77777777" w:rsidR="00827539" w:rsidRPr="00B45120" w:rsidRDefault="00827539" w:rsidP="00620015">
            <w:pPr>
              <w:spacing w:after="0"/>
              <w:jc w:val="left"/>
              <w:rPr>
                <w:rFonts w:ascii="Times New Roman" w:eastAsia="Times New Roman" w:hAnsi="Times New Roman"/>
                <w:b/>
                <w:sz w:val="22"/>
                <w:szCs w:val="22"/>
              </w:rPr>
            </w:pPr>
          </w:p>
        </w:tc>
      </w:tr>
      <w:tr w:rsidR="00827539" w:rsidRPr="00B45120" w14:paraId="7D234CBF"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4A859BAC"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 xml:space="preserve">1.1 </w:t>
            </w:r>
            <w:r w:rsidRPr="00B45120">
              <w:rPr>
                <w:rFonts w:ascii="Times New Roman" w:eastAsia="Times New Roman" w:hAnsi="Times New Roman"/>
                <w:sz w:val="22"/>
                <w:szCs w:val="22"/>
              </w:rPr>
              <w:tab/>
              <w:t>Would the Project potentially cause adverse impacts to habitats (e.g., modified, natural, and critical habitats) and/or ecosystems and ecosystem services?</w:t>
            </w:r>
            <w:r w:rsidRPr="00B45120">
              <w:rPr>
                <w:rFonts w:ascii="Times New Roman" w:eastAsia="Times New Roman" w:hAnsi="Times New Roman"/>
                <w:sz w:val="22"/>
                <w:szCs w:val="22"/>
              </w:rPr>
              <w:br/>
            </w:r>
            <w:r w:rsidRPr="00B45120">
              <w:rPr>
                <w:rFonts w:ascii="Times New Roman" w:eastAsia="Times New Roman" w:hAnsi="Times New Roman"/>
                <w:i/>
                <w:sz w:val="22"/>
                <w:szCs w:val="22"/>
              </w:rPr>
              <w:lastRenderedPageBreak/>
              <w:t>For example, through habitat loss, conversion or degradation, fragmentation, hydrological changes</w:t>
            </w:r>
          </w:p>
        </w:tc>
        <w:tc>
          <w:tcPr>
            <w:tcW w:w="1286" w:type="dxa"/>
            <w:tcBorders>
              <w:top w:val="single" w:sz="4" w:space="0" w:color="auto"/>
              <w:left w:val="single" w:sz="4" w:space="0" w:color="auto"/>
              <w:bottom w:val="single" w:sz="4" w:space="0" w:color="auto"/>
              <w:right w:val="single" w:sz="4" w:space="0" w:color="auto"/>
            </w:tcBorders>
            <w:hideMark/>
          </w:tcPr>
          <w:p w14:paraId="02B1E177"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lastRenderedPageBreak/>
              <w:t>No</w:t>
            </w:r>
          </w:p>
        </w:tc>
      </w:tr>
      <w:tr w:rsidR="00827539" w:rsidRPr="00B45120" w14:paraId="2012857B"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4E443645" w14:textId="77777777" w:rsidR="00827539" w:rsidRPr="00B45120" w:rsidRDefault="00827539" w:rsidP="00620015">
            <w:pPr>
              <w:tabs>
                <w:tab w:val="left" w:pos="900"/>
              </w:tabs>
              <w:autoSpaceDE w:val="0"/>
              <w:autoSpaceDN w:val="0"/>
              <w:adjustRightInd w:val="0"/>
              <w:spacing w:after="0"/>
              <w:ind w:left="567" w:hanging="567"/>
              <w:jc w:val="left"/>
              <w:rPr>
                <w:rFonts w:ascii="Times New Roman" w:eastAsia="Times New Roman" w:hAnsi="Times New Roman"/>
                <w:color w:val="000000"/>
                <w:sz w:val="22"/>
                <w:szCs w:val="22"/>
              </w:rPr>
            </w:pPr>
            <w:r w:rsidRPr="00B45120">
              <w:rPr>
                <w:rFonts w:ascii="Times New Roman" w:eastAsia="Times New Roman" w:hAnsi="Times New Roman"/>
                <w:bCs/>
                <w:color w:val="000000"/>
                <w:sz w:val="22"/>
                <w:szCs w:val="22"/>
              </w:rPr>
              <w:t xml:space="preserve">1.2 </w:t>
            </w:r>
            <w:r w:rsidRPr="00B45120">
              <w:rPr>
                <w:rFonts w:ascii="Times New Roman" w:eastAsia="Times New Roman" w:hAnsi="Times New Roman"/>
                <w:bCs/>
                <w:color w:val="000000"/>
                <w:sz w:val="22"/>
                <w:szCs w:val="22"/>
              </w:rPr>
              <w:tab/>
              <w:t>Are any Project activities proposed within or adjacent to critical habitats and/or environmentally sensitive areas, including legally protected areas (e.g., nature reserve, national park), areas proposed for protection, or recognized as such by authoritative sources and/or indigenous peoples or local communities?</w:t>
            </w:r>
          </w:p>
        </w:tc>
        <w:tc>
          <w:tcPr>
            <w:tcW w:w="1286" w:type="dxa"/>
            <w:tcBorders>
              <w:top w:val="single" w:sz="4" w:space="0" w:color="auto"/>
              <w:left w:val="single" w:sz="4" w:space="0" w:color="auto"/>
              <w:bottom w:val="single" w:sz="4" w:space="0" w:color="auto"/>
              <w:right w:val="single" w:sz="4" w:space="0" w:color="auto"/>
            </w:tcBorders>
          </w:tcPr>
          <w:p w14:paraId="29E2E1CA"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p w14:paraId="7FFCCB5C" w14:textId="77777777" w:rsidR="00827539" w:rsidRPr="00B45120" w:rsidRDefault="00827539" w:rsidP="00620015">
            <w:pPr>
              <w:spacing w:after="0"/>
              <w:jc w:val="left"/>
              <w:rPr>
                <w:rFonts w:ascii="Times New Roman" w:eastAsia="Times New Roman" w:hAnsi="Times New Roman"/>
                <w:sz w:val="22"/>
                <w:szCs w:val="22"/>
              </w:rPr>
            </w:pPr>
          </w:p>
        </w:tc>
      </w:tr>
      <w:tr w:rsidR="00827539" w:rsidRPr="00B45120" w14:paraId="70E82819"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0197794F"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1.3</w:t>
            </w:r>
            <w:r w:rsidRPr="00B45120">
              <w:rPr>
                <w:rFonts w:ascii="Times New Roman" w:eastAsia="Times New Roman" w:hAnsi="Times New Roman"/>
                <w:sz w:val="22"/>
                <w:szCs w:val="22"/>
              </w:rPr>
              <w:tab/>
              <w:t>Does the Project involve changes to the use of lands and resources that may have adverse impacts on habitats, ecosystems, and/or livelihoods? (Note: if restrictions and/or limitations of access to lands would apply, refer to Standard 5)</w:t>
            </w:r>
          </w:p>
        </w:tc>
        <w:tc>
          <w:tcPr>
            <w:tcW w:w="1286" w:type="dxa"/>
            <w:tcBorders>
              <w:top w:val="single" w:sz="4" w:space="0" w:color="auto"/>
              <w:left w:val="single" w:sz="4" w:space="0" w:color="auto"/>
              <w:bottom w:val="single" w:sz="4" w:space="0" w:color="auto"/>
              <w:right w:val="single" w:sz="4" w:space="0" w:color="auto"/>
            </w:tcBorders>
            <w:hideMark/>
          </w:tcPr>
          <w:p w14:paraId="2B1572F7"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0DFD0A72"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15573F88"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1.4</w:t>
            </w:r>
            <w:r w:rsidRPr="00B45120">
              <w:rPr>
                <w:rFonts w:ascii="Times New Roman" w:eastAsia="Times New Roman" w:hAnsi="Times New Roman"/>
                <w:sz w:val="22"/>
                <w:szCs w:val="22"/>
              </w:rPr>
              <w:tab/>
              <w:t>Would Project activities pose risks to endangered species?</w:t>
            </w:r>
          </w:p>
        </w:tc>
        <w:tc>
          <w:tcPr>
            <w:tcW w:w="1286" w:type="dxa"/>
            <w:tcBorders>
              <w:top w:val="single" w:sz="4" w:space="0" w:color="auto"/>
              <w:left w:val="single" w:sz="4" w:space="0" w:color="auto"/>
              <w:bottom w:val="single" w:sz="4" w:space="0" w:color="auto"/>
              <w:right w:val="single" w:sz="4" w:space="0" w:color="auto"/>
            </w:tcBorders>
            <w:hideMark/>
          </w:tcPr>
          <w:p w14:paraId="4F2D0A9D"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7218EE74"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3F866FFC"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 xml:space="preserve">1.5 </w:t>
            </w:r>
            <w:r w:rsidRPr="00B45120">
              <w:rPr>
                <w:rFonts w:ascii="Times New Roman" w:eastAsia="Times New Roman" w:hAnsi="Times New Roman"/>
                <w:sz w:val="22"/>
                <w:szCs w:val="22"/>
              </w:rPr>
              <w:tab/>
              <w:t xml:space="preserve">Would the Project pose a risk of introducing invasive alien species? </w:t>
            </w:r>
          </w:p>
        </w:tc>
        <w:tc>
          <w:tcPr>
            <w:tcW w:w="1286" w:type="dxa"/>
            <w:tcBorders>
              <w:top w:val="single" w:sz="4" w:space="0" w:color="auto"/>
              <w:left w:val="single" w:sz="4" w:space="0" w:color="auto"/>
              <w:bottom w:val="single" w:sz="4" w:space="0" w:color="auto"/>
              <w:right w:val="single" w:sz="4" w:space="0" w:color="auto"/>
            </w:tcBorders>
            <w:hideMark/>
          </w:tcPr>
          <w:p w14:paraId="2382F5B5"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296E1FB9"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4180BFD7"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1.6</w:t>
            </w:r>
            <w:r w:rsidRPr="00B45120">
              <w:rPr>
                <w:rFonts w:ascii="Times New Roman" w:eastAsia="Times New Roman" w:hAnsi="Times New Roman"/>
                <w:sz w:val="22"/>
                <w:szCs w:val="22"/>
              </w:rPr>
              <w:tab/>
              <w:t>Does the Project involve harvesting of natural forests, plantation development, or reforestation?</w:t>
            </w:r>
          </w:p>
        </w:tc>
        <w:tc>
          <w:tcPr>
            <w:tcW w:w="1286" w:type="dxa"/>
            <w:tcBorders>
              <w:top w:val="single" w:sz="4" w:space="0" w:color="auto"/>
              <w:left w:val="single" w:sz="4" w:space="0" w:color="auto"/>
              <w:bottom w:val="single" w:sz="4" w:space="0" w:color="auto"/>
              <w:right w:val="single" w:sz="4" w:space="0" w:color="auto"/>
            </w:tcBorders>
            <w:hideMark/>
          </w:tcPr>
          <w:p w14:paraId="034C83EF"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0D27E05E"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00C3C305"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 xml:space="preserve">1.7 </w:t>
            </w:r>
            <w:r w:rsidRPr="00B45120">
              <w:rPr>
                <w:rFonts w:ascii="Times New Roman" w:eastAsia="Times New Roman" w:hAnsi="Times New Roman"/>
                <w:sz w:val="22"/>
                <w:szCs w:val="22"/>
              </w:rPr>
              <w:tab/>
              <w:t>Does the Project involve the production and/or harvesting of fish populations or other aquatic species?</w:t>
            </w:r>
          </w:p>
        </w:tc>
        <w:tc>
          <w:tcPr>
            <w:tcW w:w="1286" w:type="dxa"/>
            <w:tcBorders>
              <w:top w:val="single" w:sz="4" w:space="0" w:color="auto"/>
              <w:left w:val="single" w:sz="4" w:space="0" w:color="auto"/>
              <w:bottom w:val="single" w:sz="4" w:space="0" w:color="auto"/>
              <w:right w:val="single" w:sz="4" w:space="0" w:color="auto"/>
            </w:tcBorders>
            <w:hideMark/>
          </w:tcPr>
          <w:p w14:paraId="711D53E1"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510C83B0"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4DD73E4E"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 xml:space="preserve">1.8 </w:t>
            </w:r>
            <w:r w:rsidRPr="00B45120">
              <w:rPr>
                <w:rFonts w:ascii="Times New Roman" w:eastAsia="Times New Roman" w:hAnsi="Times New Roman"/>
                <w:sz w:val="22"/>
                <w:szCs w:val="22"/>
              </w:rPr>
              <w:tab/>
              <w:t>Does the Project involve significant extraction, diversion or containment of surface or ground water?</w:t>
            </w:r>
          </w:p>
          <w:p w14:paraId="557E0D1A" w14:textId="77777777" w:rsidR="00827539" w:rsidRPr="00B45120" w:rsidRDefault="00827539" w:rsidP="00620015">
            <w:pPr>
              <w:tabs>
                <w:tab w:val="left" w:pos="900"/>
              </w:tabs>
              <w:spacing w:after="0"/>
              <w:ind w:left="567" w:hanging="567"/>
              <w:jc w:val="left"/>
              <w:rPr>
                <w:rFonts w:ascii="Times New Roman" w:eastAsia="Times New Roman" w:hAnsi="Times New Roman"/>
                <w:i/>
                <w:sz w:val="22"/>
                <w:szCs w:val="22"/>
              </w:rPr>
            </w:pPr>
            <w:r w:rsidRPr="00B45120">
              <w:rPr>
                <w:rFonts w:ascii="Times New Roman" w:eastAsia="Times New Roman" w:hAnsi="Times New Roman"/>
                <w:sz w:val="22"/>
                <w:szCs w:val="22"/>
              </w:rPr>
              <w:tab/>
            </w:r>
            <w:r w:rsidRPr="00B45120">
              <w:rPr>
                <w:rFonts w:ascii="Times New Roman" w:eastAsia="Times New Roman" w:hAnsi="Times New Roman"/>
                <w:i/>
                <w:sz w:val="22"/>
                <w:szCs w:val="22"/>
              </w:rPr>
              <w:t>For example, construction of dams, reservoirs, river basin developments, groundwater extraction</w:t>
            </w:r>
          </w:p>
        </w:tc>
        <w:tc>
          <w:tcPr>
            <w:tcW w:w="1286" w:type="dxa"/>
            <w:tcBorders>
              <w:top w:val="single" w:sz="4" w:space="0" w:color="auto"/>
              <w:left w:val="single" w:sz="4" w:space="0" w:color="auto"/>
              <w:bottom w:val="single" w:sz="4" w:space="0" w:color="auto"/>
              <w:right w:val="single" w:sz="4" w:space="0" w:color="auto"/>
            </w:tcBorders>
            <w:hideMark/>
          </w:tcPr>
          <w:p w14:paraId="5FC98552"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6A274380"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6824DC2A"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1.9</w:t>
            </w:r>
            <w:r w:rsidRPr="00B45120">
              <w:rPr>
                <w:rFonts w:ascii="Times New Roman" w:eastAsia="Times New Roman" w:hAnsi="Times New Roman"/>
                <w:sz w:val="22"/>
                <w:szCs w:val="22"/>
              </w:rPr>
              <w:tab/>
              <w:t xml:space="preserve">Does the Project involve utilization of genetic resources? (e.g., collection and/or harvesting, commercial development) </w:t>
            </w:r>
          </w:p>
        </w:tc>
        <w:tc>
          <w:tcPr>
            <w:tcW w:w="1286" w:type="dxa"/>
            <w:tcBorders>
              <w:top w:val="single" w:sz="4" w:space="0" w:color="auto"/>
              <w:left w:val="single" w:sz="4" w:space="0" w:color="auto"/>
              <w:bottom w:val="single" w:sz="4" w:space="0" w:color="auto"/>
              <w:right w:val="single" w:sz="4" w:space="0" w:color="auto"/>
            </w:tcBorders>
            <w:hideMark/>
          </w:tcPr>
          <w:p w14:paraId="691F204E"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3BBD1B17"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7F55664E" w14:textId="77777777" w:rsidR="00827539" w:rsidRPr="00B45120" w:rsidRDefault="00827539" w:rsidP="00620015">
            <w:pPr>
              <w:tabs>
                <w:tab w:val="left" w:pos="900"/>
              </w:tabs>
              <w:spacing w:after="0"/>
              <w:ind w:left="567" w:hanging="567"/>
              <w:jc w:val="left"/>
              <w:rPr>
                <w:rFonts w:ascii="Times New Roman" w:eastAsia="Times New Roman" w:hAnsi="Times New Roman"/>
                <w:b/>
                <w:sz w:val="22"/>
                <w:szCs w:val="22"/>
              </w:rPr>
            </w:pPr>
            <w:r w:rsidRPr="00B45120">
              <w:rPr>
                <w:rFonts w:ascii="Times New Roman" w:eastAsia="Times New Roman" w:hAnsi="Times New Roman"/>
                <w:sz w:val="22"/>
                <w:szCs w:val="22"/>
              </w:rPr>
              <w:t>1.10</w:t>
            </w:r>
            <w:r w:rsidRPr="00B45120">
              <w:rPr>
                <w:rFonts w:ascii="Times New Roman" w:eastAsia="Times New Roman" w:hAnsi="Times New Roman"/>
                <w:sz w:val="22"/>
                <w:szCs w:val="22"/>
              </w:rPr>
              <w:tab/>
              <w:t>Would the Project generate potential adverse transboundary or global environmental concerns?</w:t>
            </w:r>
          </w:p>
        </w:tc>
        <w:tc>
          <w:tcPr>
            <w:tcW w:w="1286" w:type="dxa"/>
            <w:tcBorders>
              <w:top w:val="single" w:sz="4" w:space="0" w:color="auto"/>
              <w:left w:val="single" w:sz="4" w:space="0" w:color="auto"/>
              <w:bottom w:val="single" w:sz="4" w:space="0" w:color="auto"/>
              <w:right w:val="single" w:sz="4" w:space="0" w:color="auto"/>
            </w:tcBorders>
            <w:hideMark/>
          </w:tcPr>
          <w:p w14:paraId="0A42B241"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11FDAD7A"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60C51307" w14:textId="77777777" w:rsidR="00827539" w:rsidRPr="00B45120" w:rsidRDefault="00827539" w:rsidP="00620015">
            <w:pPr>
              <w:tabs>
                <w:tab w:val="left" w:pos="900"/>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1.11</w:t>
            </w:r>
            <w:r w:rsidRPr="00B45120">
              <w:rPr>
                <w:rFonts w:ascii="Times New Roman" w:eastAsia="Times New Roman" w:hAnsi="Times New Roman"/>
                <w:sz w:val="22"/>
                <w:szCs w:val="22"/>
              </w:rPr>
              <w:tab/>
              <w:t>Would the Project result in secondary or consequential development activities which could lead to adverse social and environmental effects, or would it generate cumulative impacts with other known existing or planned activities in the area?</w:t>
            </w:r>
          </w:p>
          <w:p w14:paraId="0377CCF0" w14:textId="77777777" w:rsidR="00827539" w:rsidRPr="00B45120" w:rsidRDefault="00827539" w:rsidP="00620015">
            <w:pPr>
              <w:tabs>
                <w:tab w:val="left" w:pos="900"/>
              </w:tabs>
              <w:spacing w:after="0"/>
              <w:ind w:left="567" w:hanging="567"/>
              <w:jc w:val="left"/>
              <w:rPr>
                <w:rFonts w:ascii="Times New Roman" w:eastAsia="Times New Roman" w:hAnsi="Times New Roman"/>
                <w:i/>
                <w:sz w:val="22"/>
                <w:szCs w:val="22"/>
              </w:rPr>
            </w:pPr>
            <w:r w:rsidRPr="00B45120">
              <w:rPr>
                <w:rFonts w:ascii="Times New Roman" w:eastAsia="Times New Roman" w:hAnsi="Times New Roman"/>
                <w:sz w:val="22"/>
                <w:szCs w:val="22"/>
              </w:rPr>
              <w:tab/>
            </w:r>
            <w:r w:rsidRPr="00B45120">
              <w:rPr>
                <w:rFonts w:ascii="Times New Roman" w:eastAsia="Times New Roman" w:hAnsi="Times New Roman"/>
                <w:i/>
                <w:sz w:val="22"/>
                <w:szCs w:val="22"/>
              </w:rPr>
              <w:t>For example, a new road through forested lands will generate direct environmental and social impacts (e.g., felling of trees, earthworks, potential relocation of inhabitants)</w:t>
            </w:r>
            <w:r w:rsidR="006948F7" w:rsidRPr="00B45120">
              <w:rPr>
                <w:rFonts w:ascii="Times New Roman" w:eastAsia="Times New Roman" w:hAnsi="Times New Roman"/>
                <w:i/>
                <w:sz w:val="22"/>
                <w:szCs w:val="22"/>
              </w:rPr>
              <w:t xml:space="preserve">.  </w:t>
            </w:r>
            <w:r w:rsidRPr="00B45120">
              <w:rPr>
                <w:rFonts w:ascii="Times New Roman" w:eastAsia="Times New Roman" w:hAnsi="Times New Roman"/>
                <w:i/>
                <w:sz w:val="22"/>
                <w:szCs w:val="22"/>
              </w:rPr>
              <w:t>The new road may also facilitate encroachment on lands by illegal settlers or generate unplanned commercial development along the route, potentially in sensitive areas</w:t>
            </w:r>
            <w:r w:rsidR="006948F7" w:rsidRPr="00B45120">
              <w:rPr>
                <w:rFonts w:ascii="Times New Roman" w:eastAsia="Times New Roman" w:hAnsi="Times New Roman"/>
                <w:i/>
                <w:sz w:val="22"/>
                <w:szCs w:val="22"/>
              </w:rPr>
              <w:t xml:space="preserve">.  </w:t>
            </w:r>
            <w:r w:rsidRPr="00B45120">
              <w:rPr>
                <w:rFonts w:ascii="Times New Roman" w:eastAsia="Times New Roman" w:hAnsi="Times New Roman"/>
                <w:i/>
                <w:sz w:val="22"/>
                <w:szCs w:val="22"/>
              </w:rPr>
              <w:t>These are indirect, secondary, or induced impacts that need to be considered</w:t>
            </w:r>
            <w:r w:rsidR="006948F7" w:rsidRPr="00B45120">
              <w:rPr>
                <w:rFonts w:ascii="Times New Roman" w:eastAsia="Times New Roman" w:hAnsi="Times New Roman"/>
                <w:i/>
                <w:sz w:val="22"/>
                <w:szCs w:val="22"/>
              </w:rPr>
              <w:t xml:space="preserve">.  </w:t>
            </w:r>
            <w:r w:rsidRPr="00B45120">
              <w:rPr>
                <w:rFonts w:ascii="Times New Roman" w:eastAsia="Times New Roman" w:hAnsi="Times New Roman"/>
                <w:i/>
                <w:sz w:val="22"/>
                <w:szCs w:val="22"/>
              </w:rPr>
              <w:t>Also, if similar developments in the same forested area are planned, then cumulative impacts of multiple activities (even if not part of the same Project) need to be considered.</w:t>
            </w:r>
          </w:p>
        </w:tc>
        <w:tc>
          <w:tcPr>
            <w:tcW w:w="1286" w:type="dxa"/>
            <w:tcBorders>
              <w:top w:val="single" w:sz="4" w:space="0" w:color="auto"/>
              <w:left w:val="single" w:sz="4" w:space="0" w:color="auto"/>
              <w:bottom w:val="single" w:sz="4" w:space="0" w:color="auto"/>
              <w:right w:val="single" w:sz="4" w:space="0" w:color="auto"/>
            </w:tcBorders>
            <w:hideMark/>
          </w:tcPr>
          <w:p w14:paraId="25FDBB0D" w14:textId="77777777" w:rsidR="00827539" w:rsidRPr="00B45120" w:rsidRDefault="00827539" w:rsidP="00620015">
            <w:pPr>
              <w:tabs>
                <w:tab w:val="left" w:pos="585"/>
              </w:tabs>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564F7F4B"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4BF4ED4C" w14:textId="77777777" w:rsidR="00827539" w:rsidRPr="00B45120" w:rsidRDefault="00827539" w:rsidP="00620015">
            <w:pPr>
              <w:tabs>
                <w:tab w:val="left" w:pos="555"/>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Standard 2: Climate Change Mitigation and Adaptation</w:t>
            </w:r>
          </w:p>
        </w:tc>
        <w:tc>
          <w:tcPr>
            <w:tcW w:w="1286" w:type="dxa"/>
            <w:tcBorders>
              <w:top w:val="single" w:sz="4" w:space="0" w:color="auto"/>
              <w:left w:val="single" w:sz="4" w:space="0" w:color="auto"/>
              <w:bottom w:val="single" w:sz="4" w:space="0" w:color="auto"/>
              <w:right w:val="single" w:sz="4" w:space="0" w:color="auto"/>
            </w:tcBorders>
            <w:shd w:val="clear" w:color="auto" w:fill="DBE5F1"/>
          </w:tcPr>
          <w:p w14:paraId="0E405D7F"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p>
        </w:tc>
      </w:tr>
      <w:tr w:rsidR="00827539" w:rsidRPr="00B45120" w14:paraId="64923C45"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42D335E4"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 xml:space="preserve">2.1 </w:t>
            </w:r>
            <w:r w:rsidRPr="00B45120">
              <w:rPr>
                <w:rFonts w:ascii="Times New Roman" w:eastAsia="Times New Roman" w:hAnsi="Times New Roman"/>
                <w:sz w:val="22"/>
                <w:szCs w:val="22"/>
              </w:rPr>
              <w:tab/>
              <w:t>Will the proposed Project result in significant</w:t>
            </w:r>
            <w:r w:rsidRPr="00B45120">
              <w:rPr>
                <w:rFonts w:ascii="Times New Roman" w:eastAsia="Times New Roman" w:hAnsi="Times New Roman"/>
                <w:sz w:val="22"/>
                <w:szCs w:val="22"/>
                <w:vertAlign w:val="superscript"/>
              </w:rPr>
              <w:footnoteReference w:id="23"/>
            </w:r>
            <w:r w:rsidRPr="00B45120">
              <w:rPr>
                <w:rFonts w:ascii="Times New Roman" w:eastAsia="Times New Roman" w:hAnsi="Times New Roman"/>
                <w:sz w:val="22"/>
                <w:szCs w:val="22"/>
                <w:vertAlign w:val="superscript"/>
              </w:rPr>
              <w:t xml:space="preserve"> </w:t>
            </w:r>
            <w:r w:rsidRPr="00B45120">
              <w:rPr>
                <w:rFonts w:ascii="Times New Roman" w:eastAsia="Times New Roman" w:hAnsi="Times New Roman"/>
                <w:sz w:val="22"/>
                <w:szCs w:val="22"/>
              </w:rPr>
              <w:t xml:space="preserve">greenhouse gas emissions or may exacerbate climate change? </w:t>
            </w:r>
          </w:p>
        </w:tc>
        <w:tc>
          <w:tcPr>
            <w:tcW w:w="1286" w:type="dxa"/>
            <w:tcBorders>
              <w:top w:val="single" w:sz="4" w:space="0" w:color="auto"/>
              <w:left w:val="single" w:sz="4" w:space="0" w:color="auto"/>
              <w:bottom w:val="single" w:sz="4" w:space="0" w:color="auto"/>
              <w:right w:val="single" w:sz="4" w:space="0" w:color="auto"/>
            </w:tcBorders>
            <w:hideMark/>
          </w:tcPr>
          <w:p w14:paraId="3BC736E8"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1426409D"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591F02AC" w14:textId="77777777" w:rsidR="00827539" w:rsidRPr="00B45120" w:rsidRDefault="00827539" w:rsidP="00620015">
            <w:pPr>
              <w:tabs>
                <w:tab w:val="left" w:pos="585"/>
              </w:tabs>
              <w:autoSpaceDE w:val="0"/>
              <w:autoSpaceDN w:val="0"/>
              <w:adjustRightInd w:val="0"/>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2.2</w:t>
            </w:r>
            <w:r w:rsidRPr="00B45120">
              <w:rPr>
                <w:rFonts w:ascii="Times New Roman" w:eastAsia="Times New Roman" w:hAnsi="Times New Roman"/>
                <w:sz w:val="22"/>
                <w:szCs w:val="22"/>
              </w:rPr>
              <w:tab/>
              <w:t xml:space="preserve">Would the potential outcomes of the Project be sensitive or vulnerable to potential impacts of </w:t>
            </w:r>
            <w:r w:rsidRPr="00B45120">
              <w:rPr>
                <w:rFonts w:ascii="Times New Roman" w:eastAsia="Times New Roman" w:hAnsi="Times New Roman"/>
                <w:bCs/>
                <w:color w:val="000000"/>
                <w:sz w:val="22"/>
                <w:szCs w:val="22"/>
              </w:rPr>
              <w:t>climate</w:t>
            </w:r>
            <w:r w:rsidRPr="00B45120">
              <w:rPr>
                <w:rFonts w:ascii="Times New Roman" w:eastAsia="Times New Roman" w:hAnsi="Times New Roman"/>
                <w:sz w:val="22"/>
                <w:szCs w:val="22"/>
              </w:rPr>
              <w:t xml:space="preserve"> change? </w:t>
            </w:r>
          </w:p>
        </w:tc>
        <w:tc>
          <w:tcPr>
            <w:tcW w:w="1286" w:type="dxa"/>
            <w:tcBorders>
              <w:top w:val="single" w:sz="4" w:space="0" w:color="auto"/>
              <w:left w:val="single" w:sz="4" w:space="0" w:color="auto"/>
              <w:bottom w:val="single" w:sz="4" w:space="0" w:color="auto"/>
              <w:right w:val="single" w:sz="4" w:space="0" w:color="auto"/>
            </w:tcBorders>
            <w:hideMark/>
          </w:tcPr>
          <w:p w14:paraId="15B677FF"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571C06CB"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1A898BBF"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2.3</w:t>
            </w:r>
            <w:r w:rsidRPr="00B45120">
              <w:rPr>
                <w:rFonts w:ascii="Times New Roman" w:eastAsia="Times New Roman" w:hAnsi="Times New Roman"/>
                <w:sz w:val="22"/>
                <w:szCs w:val="22"/>
              </w:rPr>
              <w:tab/>
              <w:t xml:space="preserve">Is the proposed Project likely to directly or indirectly increase social and environmental </w:t>
            </w:r>
            <w:hyperlink r:id="rId39" w:anchor="CCVulnerabilityGlossary" w:history="1">
              <w:r w:rsidRPr="00B45120">
                <w:rPr>
                  <w:rFonts w:ascii="Times New Roman" w:eastAsia="Times New Roman" w:hAnsi="Times New Roman"/>
                  <w:sz w:val="22"/>
                  <w:szCs w:val="22"/>
                </w:rPr>
                <w:t>vulnerability to climate change</w:t>
              </w:r>
            </w:hyperlink>
            <w:r w:rsidRPr="00B45120">
              <w:rPr>
                <w:rFonts w:ascii="Times New Roman" w:eastAsia="Times New Roman" w:hAnsi="Times New Roman"/>
                <w:sz w:val="22"/>
                <w:szCs w:val="22"/>
              </w:rPr>
              <w:t xml:space="preserve"> now or in the future (also known as maladaptive practices)?</w:t>
            </w:r>
          </w:p>
          <w:p w14:paraId="29C2E785" w14:textId="77777777" w:rsidR="00827539" w:rsidRPr="00B45120" w:rsidRDefault="00827539" w:rsidP="00620015">
            <w:pPr>
              <w:tabs>
                <w:tab w:val="left" w:pos="630"/>
              </w:tabs>
              <w:spacing w:after="0"/>
              <w:ind w:left="630"/>
              <w:jc w:val="left"/>
              <w:rPr>
                <w:rFonts w:ascii="Times New Roman" w:eastAsia="Times New Roman" w:hAnsi="Times New Roman"/>
                <w:sz w:val="22"/>
                <w:szCs w:val="22"/>
              </w:rPr>
            </w:pPr>
            <w:r w:rsidRPr="00B45120">
              <w:rPr>
                <w:rFonts w:ascii="Times New Roman" w:eastAsia="Times New Roman" w:hAnsi="Times New Roman"/>
                <w:i/>
                <w:sz w:val="22"/>
                <w:szCs w:val="22"/>
              </w:rPr>
              <w:t>For example, changes to land use planning may encourage further development of floodplains, potentially increasing the population’s vulnerability to climate change, specifically flooding</w:t>
            </w:r>
          </w:p>
        </w:tc>
        <w:tc>
          <w:tcPr>
            <w:tcW w:w="1286" w:type="dxa"/>
            <w:tcBorders>
              <w:top w:val="single" w:sz="4" w:space="0" w:color="auto"/>
              <w:left w:val="single" w:sz="4" w:space="0" w:color="auto"/>
              <w:bottom w:val="single" w:sz="4" w:space="0" w:color="auto"/>
              <w:right w:val="single" w:sz="4" w:space="0" w:color="auto"/>
            </w:tcBorders>
            <w:hideMark/>
          </w:tcPr>
          <w:p w14:paraId="35389795"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157E1291"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693D8784" w14:textId="77777777" w:rsidR="00827539" w:rsidRPr="00B45120" w:rsidRDefault="00827539" w:rsidP="00620015">
            <w:pPr>
              <w:tabs>
                <w:tab w:val="left" w:pos="0"/>
                <w:tab w:val="left" w:pos="555"/>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Standard 3: Community Health, Safety and Working Conditions</w:t>
            </w:r>
          </w:p>
        </w:tc>
        <w:tc>
          <w:tcPr>
            <w:tcW w:w="1286" w:type="dxa"/>
            <w:tcBorders>
              <w:top w:val="single" w:sz="4" w:space="0" w:color="auto"/>
              <w:left w:val="single" w:sz="4" w:space="0" w:color="auto"/>
              <w:bottom w:val="single" w:sz="4" w:space="0" w:color="auto"/>
              <w:right w:val="single" w:sz="4" w:space="0" w:color="auto"/>
            </w:tcBorders>
            <w:shd w:val="clear" w:color="auto" w:fill="DBE5F1"/>
            <w:vAlign w:val="center"/>
          </w:tcPr>
          <w:p w14:paraId="7884B0C3"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p>
        </w:tc>
      </w:tr>
      <w:tr w:rsidR="00827539" w:rsidRPr="00B45120" w14:paraId="3A9E0DE0"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209B038B"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lastRenderedPageBreak/>
              <w:t>3.1</w:t>
            </w:r>
            <w:r w:rsidRPr="00B45120">
              <w:rPr>
                <w:rFonts w:ascii="Times New Roman" w:eastAsia="Times New Roman" w:hAnsi="Times New Roman"/>
                <w:sz w:val="22"/>
                <w:szCs w:val="22"/>
              </w:rPr>
              <w:tab/>
              <w:t>Would elements of Project construction, operation, or decommissioning pose potential safety risks to local communities?</w:t>
            </w:r>
          </w:p>
        </w:tc>
        <w:tc>
          <w:tcPr>
            <w:tcW w:w="1286" w:type="dxa"/>
            <w:tcBorders>
              <w:top w:val="single" w:sz="4" w:space="0" w:color="auto"/>
              <w:left w:val="single" w:sz="4" w:space="0" w:color="auto"/>
              <w:bottom w:val="single" w:sz="4" w:space="0" w:color="auto"/>
              <w:right w:val="single" w:sz="4" w:space="0" w:color="auto"/>
            </w:tcBorders>
            <w:hideMark/>
          </w:tcPr>
          <w:p w14:paraId="75E3AE2E"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579078C7"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5C872B42"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3.2</w:t>
            </w:r>
            <w:r w:rsidRPr="00B45120">
              <w:rPr>
                <w:rFonts w:ascii="Times New Roman" w:eastAsia="Times New Roman" w:hAnsi="Times New Roman"/>
                <w:sz w:val="22"/>
                <w:szCs w:val="22"/>
              </w:rPr>
              <w:tab/>
              <w:t>Would the Project pose potential risks to community health and safety due to the transport, storage, and use and/or disposal of hazardous or dangerous materials (e.g., explosives, fuel and other chemicals during construction and operation)?</w:t>
            </w:r>
          </w:p>
        </w:tc>
        <w:tc>
          <w:tcPr>
            <w:tcW w:w="1286" w:type="dxa"/>
            <w:tcBorders>
              <w:top w:val="single" w:sz="4" w:space="0" w:color="auto"/>
              <w:left w:val="single" w:sz="4" w:space="0" w:color="auto"/>
              <w:bottom w:val="single" w:sz="4" w:space="0" w:color="auto"/>
              <w:right w:val="single" w:sz="4" w:space="0" w:color="auto"/>
            </w:tcBorders>
            <w:hideMark/>
          </w:tcPr>
          <w:p w14:paraId="4893577F"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6EFF7120"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5C765BBC"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3.3</w:t>
            </w:r>
            <w:r w:rsidRPr="00B45120">
              <w:rPr>
                <w:rFonts w:ascii="Times New Roman" w:eastAsia="Times New Roman" w:hAnsi="Times New Roman"/>
                <w:sz w:val="22"/>
                <w:szCs w:val="22"/>
              </w:rPr>
              <w:tab/>
              <w:t>Does the Project involve large-scale infrastructure development (e.g., dams, roads, buildings)?</w:t>
            </w:r>
          </w:p>
        </w:tc>
        <w:tc>
          <w:tcPr>
            <w:tcW w:w="1286" w:type="dxa"/>
            <w:tcBorders>
              <w:top w:val="single" w:sz="4" w:space="0" w:color="auto"/>
              <w:left w:val="single" w:sz="4" w:space="0" w:color="auto"/>
              <w:bottom w:val="single" w:sz="4" w:space="0" w:color="auto"/>
              <w:right w:val="single" w:sz="4" w:space="0" w:color="auto"/>
            </w:tcBorders>
            <w:hideMark/>
          </w:tcPr>
          <w:p w14:paraId="43AA1549"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57D533E1"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58A3D022"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3.4</w:t>
            </w:r>
            <w:r w:rsidRPr="00B45120">
              <w:rPr>
                <w:rFonts w:ascii="Times New Roman" w:eastAsia="Times New Roman" w:hAnsi="Times New Roman"/>
                <w:sz w:val="22"/>
                <w:szCs w:val="22"/>
              </w:rPr>
              <w:tab/>
              <w:t>Would failure of structural elements of the Project pose risks to communities? (e.g., collapse of buildings or infrastructure)</w:t>
            </w:r>
          </w:p>
        </w:tc>
        <w:tc>
          <w:tcPr>
            <w:tcW w:w="1286" w:type="dxa"/>
            <w:tcBorders>
              <w:top w:val="single" w:sz="4" w:space="0" w:color="auto"/>
              <w:left w:val="single" w:sz="4" w:space="0" w:color="auto"/>
              <w:bottom w:val="single" w:sz="4" w:space="0" w:color="auto"/>
              <w:right w:val="single" w:sz="4" w:space="0" w:color="auto"/>
            </w:tcBorders>
            <w:hideMark/>
          </w:tcPr>
          <w:p w14:paraId="1F749DC4"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2CA9E77E"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29342A1D"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3.5</w:t>
            </w:r>
            <w:r w:rsidRPr="00B45120">
              <w:rPr>
                <w:rFonts w:ascii="Times New Roman" w:eastAsia="Times New Roman" w:hAnsi="Times New Roman"/>
                <w:sz w:val="22"/>
                <w:szCs w:val="22"/>
              </w:rPr>
              <w:tab/>
              <w:t>Would the proposed Project be susceptible to or lead to increased vulnerability to earthquakes, subsidence, landslides, and erosion, flooding or extreme climatic conditions?</w:t>
            </w:r>
          </w:p>
        </w:tc>
        <w:tc>
          <w:tcPr>
            <w:tcW w:w="1286" w:type="dxa"/>
            <w:tcBorders>
              <w:top w:val="single" w:sz="4" w:space="0" w:color="auto"/>
              <w:left w:val="single" w:sz="4" w:space="0" w:color="auto"/>
              <w:bottom w:val="single" w:sz="4" w:space="0" w:color="auto"/>
              <w:right w:val="single" w:sz="4" w:space="0" w:color="auto"/>
            </w:tcBorders>
            <w:hideMark/>
          </w:tcPr>
          <w:p w14:paraId="5140592D"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3AB48E21"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0D22A5F1"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3.6</w:t>
            </w:r>
            <w:r w:rsidRPr="00B45120">
              <w:rPr>
                <w:rFonts w:ascii="Times New Roman" w:eastAsia="Times New Roman" w:hAnsi="Times New Roman"/>
                <w:sz w:val="22"/>
                <w:szCs w:val="22"/>
              </w:rPr>
              <w:tab/>
              <w:t>Would the Project result in potential increased health risks (e.g., from water-borne or other vector-borne diseases or communicable infections such as HIV/AIDS)?</w:t>
            </w:r>
          </w:p>
        </w:tc>
        <w:tc>
          <w:tcPr>
            <w:tcW w:w="1286" w:type="dxa"/>
            <w:tcBorders>
              <w:top w:val="single" w:sz="4" w:space="0" w:color="auto"/>
              <w:left w:val="single" w:sz="4" w:space="0" w:color="auto"/>
              <w:bottom w:val="single" w:sz="4" w:space="0" w:color="auto"/>
              <w:right w:val="single" w:sz="4" w:space="0" w:color="auto"/>
            </w:tcBorders>
            <w:hideMark/>
          </w:tcPr>
          <w:p w14:paraId="0544C7E0"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08E92633"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3BBD52D8"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3.7</w:t>
            </w:r>
            <w:r w:rsidRPr="00B45120">
              <w:rPr>
                <w:rFonts w:ascii="Times New Roman" w:eastAsia="Times New Roman" w:hAnsi="Times New Roman"/>
                <w:sz w:val="22"/>
                <w:szCs w:val="22"/>
              </w:rPr>
              <w:tab/>
              <w:t>Does the Project pose potential risks and vulnerabilities related to occupational health and safety due to physical, chemical, biological, and radiological hazards during Project construction, operation, or decommissioning?</w:t>
            </w:r>
          </w:p>
        </w:tc>
        <w:tc>
          <w:tcPr>
            <w:tcW w:w="1286" w:type="dxa"/>
            <w:tcBorders>
              <w:top w:val="single" w:sz="4" w:space="0" w:color="auto"/>
              <w:left w:val="single" w:sz="4" w:space="0" w:color="auto"/>
              <w:bottom w:val="single" w:sz="4" w:space="0" w:color="auto"/>
              <w:right w:val="single" w:sz="4" w:space="0" w:color="auto"/>
            </w:tcBorders>
            <w:hideMark/>
          </w:tcPr>
          <w:p w14:paraId="691FED8D"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01BAF110"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736B1C2F"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3.8</w:t>
            </w:r>
            <w:r w:rsidRPr="00B45120">
              <w:rPr>
                <w:rFonts w:ascii="Times New Roman" w:eastAsia="Times New Roman" w:hAnsi="Times New Roman"/>
                <w:sz w:val="22"/>
                <w:szCs w:val="22"/>
              </w:rPr>
              <w:tab/>
              <w:t>Does the Project involve support for employment or livelihoods that may fail to comply with national and international labor standards (i.e</w:t>
            </w:r>
            <w:r w:rsidR="006948F7" w:rsidRPr="00B45120">
              <w:rPr>
                <w:rFonts w:ascii="Times New Roman" w:eastAsia="Times New Roman" w:hAnsi="Times New Roman"/>
                <w:sz w:val="22"/>
                <w:szCs w:val="22"/>
              </w:rPr>
              <w:t xml:space="preserve">.  </w:t>
            </w:r>
            <w:r w:rsidRPr="00B45120">
              <w:rPr>
                <w:rFonts w:ascii="Times New Roman" w:eastAsia="Times New Roman" w:hAnsi="Times New Roman"/>
                <w:sz w:val="22"/>
                <w:szCs w:val="22"/>
              </w:rPr>
              <w:t xml:space="preserve">principles and standards of ILO fundamental conventions)?  </w:t>
            </w:r>
          </w:p>
        </w:tc>
        <w:tc>
          <w:tcPr>
            <w:tcW w:w="1286" w:type="dxa"/>
            <w:tcBorders>
              <w:top w:val="single" w:sz="4" w:space="0" w:color="auto"/>
              <w:left w:val="single" w:sz="4" w:space="0" w:color="auto"/>
              <w:bottom w:val="single" w:sz="4" w:space="0" w:color="auto"/>
              <w:right w:val="single" w:sz="4" w:space="0" w:color="auto"/>
            </w:tcBorders>
            <w:hideMark/>
          </w:tcPr>
          <w:p w14:paraId="6F2536F9"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6263745B"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7BBE9700"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3.9</w:t>
            </w:r>
            <w:r w:rsidRPr="00B45120">
              <w:rPr>
                <w:rFonts w:ascii="Times New Roman" w:eastAsia="Times New Roman" w:hAnsi="Times New Roman"/>
                <w:sz w:val="22"/>
                <w:szCs w:val="22"/>
              </w:rPr>
              <w:tab/>
              <w:t>Does the Project engage security personnel that may pose a potential risk to health and safety of communities and/or individuals (e.g., due to a lack of adequate training or accountability)?</w:t>
            </w:r>
          </w:p>
        </w:tc>
        <w:tc>
          <w:tcPr>
            <w:tcW w:w="1286" w:type="dxa"/>
            <w:tcBorders>
              <w:top w:val="single" w:sz="4" w:space="0" w:color="auto"/>
              <w:left w:val="single" w:sz="4" w:space="0" w:color="auto"/>
              <w:bottom w:val="single" w:sz="4" w:space="0" w:color="auto"/>
              <w:right w:val="single" w:sz="4" w:space="0" w:color="auto"/>
            </w:tcBorders>
            <w:hideMark/>
          </w:tcPr>
          <w:p w14:paraId="59B3D0F0"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05996D0E"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1C73B9DA" w14:textId="77777777" w:rsidR="00827539" w:rsidRPr="00B45120" w:rsidRDefault="00827539" w:rsidP="00620015">
            <w:pPr>
              <w:tabs>
                <w:tab w:val="left" w:pos="0"/>
                <w:tab w:val="left" w:pos="555"/>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Standard 4: Cultural Heritage</w:t>
            </w:r>
          </w:p>
        </w:tc>
        <w:tc>
          <w:tcPr>
            <w:tcW w:w="1286" w:type="dxa"/>
            <w:tcBorders>
              <w:top w:val="single" w:sz="4" w:space="0" w:color="auto"/>
              <w:left w:val="single" w:sz="4" w:space="0" w:color="auto"/>
              <w:bottom w:val="single" w:sz="4" w:space="0" w:color="auto"/>
              <w:right w:val="single" w:sz="4" w:space="0" w:color="auto"/>
            </w:tcBorders>
            <w:shd w:val="clear" w:color="auto" w:fill="DBE5F1"/>
            <w:vAlign w:val="center"/>
          </w:tcPr>
          <w:p w14:paraId="1EAD9E2A"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p>
        </w:tc>
      </w:tr>
      <w:tr w:rsidR="00827539" w:rsidRPr="00B45120" w14:paraId="4A7749AB"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69F9639C"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4.1</w:t>
            </w:r>
            <w:r w:rsidRPr="00B45120">
              <w:rPr>
                <w:rFonts w:ascii="Times New Roman" w:eastAsia="Times New Roman" w:hAnsi="Times New Roman"/>
                <w:sz w:val="22"/>
                <w:szCs w:val="22"/>
              </w:rPr>
              <w:tab/>
              <w:t>Will the proposed Project result in interventions that would potentially adversely impact sites, structures, or objects with historical, cultural, artistic, traditional or religious values or intangible forms of culture (e.g., knowledge, innovations, practices)? (Note: Projects intended to protect and conserve Cultural Heritage may also have inadvertent adverse impacts)</w:t>
            </w:r>
          </w:p>
        </w:tc>
        <w:tc>
          <w:tcPr>
            <w:tcW w:w="1286" w:type="dxa"/>
            <w:tcBorders>
              <w:top w:val="single" w:sz="4" w:space="0" w:color="auto"/>
              <w:left w:val="single" w:sz="4" w:space="0" w:color="auto"/>
              <w:bottom w:val="single" w:sz="4" w:space="0" w:color="auto"/>
              <w:right w:val="single" w:sz="4" w:space="0" w:color="auto"/>
            </w:tcBorders>
          </w:tcPr>
          <w:p w14:paraId="1F6F5A59"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p>
          <w:p w14:paraId="0DE9D9C8" w14:textId="77777777" w:rsidR="00827539" w:rsidRPr="00B45120" w:rsidRDefault="00827539" w:rsidP="00620015">
            <w:pPr>
              <w:spacing w:after="0"/>
              <w:jc w:val="left"/>
              <w:rPr>
                <w:rFonts w:ascii="Times New Roman" w:eastAsia="Times New Roman" w:hAnsi="Times New Roman"/>
                <w:sz w:val="22"/>
                <w:szCs w:val="22"/>
              </w:rPr>
            </w:pPr>
          </w:p>
          <w:p w14:paraId="5F549224"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3A256238"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5D51EFC0" w14:textId="77777777" w:rsidR="00827539" w:rsidRPr="00B45120" w:rsidRDefault="00827539" w:rsidP="00620015">
            <w:pPr>
              <w:tabs>
                <w:tab w:val="left" w:pos="585"/>
              </w:tabs>
              <w:spacing w:after="0"/>
              <w:ind w:left="567" w:hanging="567"/>
              <w:jc w:val="left"/>
              <w:rPr>
                <w:rFonts w:ascii="Times New Roman" w:eastAsia="Times New Roman" w:hAnsi="Times New Roman"/>
                <w:b/>
                <w:sz w:val="22"/>
                <w:szCs w:val="22"/>
              </w:rPr>
            </w:pPr>
            <w:r w:rsidRPr="00B45120">
              <w:rPr>
                <w:rFonts w:ascii="Times New Roman" w:eastAsia="Times New Roman" w:hAnsi="Times New Roman"/>
                <w:sz w:val="22"/>
                <w:szCs w:val="22"/>
              </w:rPr>
              <w:t>4.2</w:t>
            </w:r>
            <w:r w:rsidRPr="00B45120">
              <w:rPr>
                <w:rFonts w:ascii="Times New Roman" w:eastAsia="Times New Roman" w:hAnsi="Times New Roman"/>
                <w:sz w:val="22"/>
                <w:szCs w:val="22"/>
              </w:rPr>
              <w:tab/>
              <w:t>Does the Project propose utilizing tangible and/or intangible forms of cultural heritage for commercial or other purposes?</w:t>
            </w:r>
          </w:p>
        </w:tc>
        <w:tc>
          <w:tcPr>
            <w:tcW w:w="1286" w:type="dxa"/>
            <w:tcBorders>
              <w:top w:val="single" w:sz="4" w:space="0" w:color="auto"/>
              <w:left w:val="single" w:sz="4" w:space="0" w:color="auto"/>
              <w:bottom w:val="single" w:sz="4" w:space="0" w:color="auto"/>
              <w:right w:val="single" w:sz="4" w:space="0" w:color="auto"/>
            </w:tcBorders>
            <w:hideMark/>
          </w:tcPr>
          <w:p w14:paraId="2B676F4B"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519E98BD"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4735CD3E" w14:textId="77777777" w:rsidR="00827539" w:rsidRPr="00B45120" w:rsidRDefault="00827539" w:rsidP="00620015">
            <w:pPr>
              <w:tabs>
                <w:tab w:val="left" w:pos="0"/>
                <w:tab w:val="left" w:pos="555"/>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Standard 5: Displacement and Resettlement</w:t>
            </w:r>
          </w:p>
        </w:tc>
        <w:tc>
          <w:tcPr>
            <w:tcW w:w="1286" w:type="dxa"/>
            <w:tcBorders>
              <w:top w:val="single" w:sz="4" w:space="0" w:color="auto"/>
              <w:left w:val="single" w:sz="4" w:space="0" w:color="auto"/>
              <w:bottom w:val="single" w:sz="4" w:space="0" w:color="auto"/>
              <w:right w:val="single" w:sz="4" w:space="0" w:color="auto"/>
            </w:tcBorders>
            <w:shd w:val="clear" w:color="auto" w:fill="DBE5F1"/>
            <w:vAlign w:val="center"/>
          </w:tcPr>
          <w:p w14:paraId="760FA7A0"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p>
        </w:tc>
      </w:tr>
      <w:tr w:rsidR="00827539" w:rsidRPr="00B45120" w14:paraId="57DDDE11"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4C566EFD" w14:textId="77777777" w:rsidR="00827539" w:rsidRPr="00B45120" w:rsidRDefault="00827539" w:rsidP="00620015">
            <w:pPr>
              <w:tabs>
                <w:tab w:val="left" w:pos="585"/>
              </w:tabs>
              <w:spacing w:after="0"/>
              <w:ind w:left="567" w:hanging="567"/>
              <w:jc w:val="left"/>
              <w:rPr>
                <w:rFonts w:ascii="Times New Roman" w:eastAsia="Times New Roman" w:hAnsi="Times New Roman"/>
                <w:b/>
                <w:sz w:val="22"/>
                <w:szCs w:val="22"/>
              </w:rPr>
            </w:pPr>
            <w:r w:rsidRPr="00B45120">
              <w:rPr>
                <w:rFonts w:ascii="Times New Roman" w:eastAsia="Times New Roman" w:hAnsi="Times New Roman"/>
                <w:sz w:val="22"/>
                <w:szCs w:val="22"/>
              </w:rPr>
              <w:t>5.1</w:t>
            </w:r>
            <w:r w:rsidRPr="00B45120">
              <w:rPr>
                <w:rFonts w:ascii="Times New Roman" w:eastAsia="Times New Roman" w:hAnsi="Times New Roman"/>
                <w:sz w:val="22"/>
                <w:szCs w:val="22"/>
              </w:rPr>
              <w:tab/>
              <w:t>Would the Project potentially involve temporary or permanent and full or partial physical displacement?</w:t>
            </w:r>
          </w:p>
        </w:tc>
        <w:tc>
          <w:tcPr>
            <w:tcW w:w="1286" w:type="dxa"/>
            <w:tcBorders>
              <w:top w:val="single" w:sz="4" w:space="0" w:color="auto"/>
              <w:left w:val="single" w:sz="4" w:space="0" w:color="auto"/>
              <w:bottom w:val="single" w:sz="4" w:space="0" w:color="auto"/>
              <w:right w:val="single" w:sz="4" w:space="0" w:color="auto"/>
            </w:tcBorders>
            <w:hideMark/>
          </w:tcPr>
          <w:p w14:paraId="2AECC211"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6211967B"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759D0E7C" w14:textId="77777777" w:rsidR="00827539" w:rsidRPr="00B45120" w:rsidRDefault="00827539" w:rsidP="00620015">
            <w:pPr>
              <w:tabs>
                <w:tab w:val="left" w:pos="585"/>
              </w:tabs>
              <w:spacing w:after="0"/>
              <w:ind w:left="567" w:hanging="567"/>
              <w:jc w:val="left"/>
              <w:rPr>
                <w:rFonts w:ascii="Times New Roman" w:eastAsia="Times New Roman" w:hAnsi="Times New Roman"/>
                <w:b/>
                <w:sz w:val="22"/>
                <w:szCs w:val="22"/>
              </w:rPr>
            </w:pPr>
            <w:r w:rsidRPr="00B45120">
              <w:rPr>
                <w:rFonts w:ascii="Times New Roman" w:eastAsia="Times New Roman" w:hAnsi="Times New Roman"/>
                <w:sz w:val="22"/>
                <w:szCs w:val="22"/>
              </w:rPr>
              <w:t>5.2</w:t>
            </w:r>
            <w:r w:rsidRPr="00B45120">
              <w:rPr>
                <w:rFonts w:ascii="Times New Roman" w:eastAsia="Times New Roman" w:hAnsi="Times New Roman"/>
                <w:sz w:val="22"/>
                <w:szCs w:val="22"/>
              </w:rPr>
              <w:tab/>
              <w:t xml:space="preserve">Would the Project possibly result in economic displacement (e.g., loss of assets or access to resources due to land acquisition or access restrictions – even in the absence of physical relocation)? </w:t>
            </w:r>
          </w:p>
        </w:tc>
        <w:tc>
          <w:tcPr>
            <w:tcW w:w="1286" w:type="dxa"/>
            <w:tcBorders>
              <w:top w:val="single" w:sz="4" w:space="0" w:color="auto"/>
              <w:left w:val="single" w:sz="4" w:space="0" w:color="auto"/>
              <w:bottom w:val="single" w:sz="4" w:space="0" w:color="auto"/>
              <w:right w:val="single" w:sz="4" w:space="0" w:color="auto"/>
            </w:tcBorders>
            <w:hideMark/>
          </w:tcPr>
          <w:p w14:paraId="2541A2DC"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1BC5F4D3"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57C6CE3D"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5.3</w:t>
            </w:r>
            <w:r w:rsidRPr="00B45120">
              <w:rPr>
                <w:rFonts w:ascii="Times New Roman" w:eastAsia="Times New Roman" w:hAnsi="Times New Roman"/>
                <w:sz w:val="22"/>
                <w:szCs w:val="22"/>
              </w:rPr>
              <w:tab/>
              <w:t>Is there a risk that the Project would lead to forced evictions?</w:t>
            </w:r>
            <w:r w:rsidRPr="00B45120">
              <w:rPr>
                <w:rFonts w:ascii="Times New Roman" w:eastAsia="Times New Roman" w:hAnsi="Times New Roman"/>
                <w:sz w:val="22"/>
                <w:szCs w:val="22"/>
                <w:vertAlign w:val="superscript"/>
              </w:rPr>
              <w:footnoteReference w:id="24"/>
            </w:r>
          </w:p>
        </w:tc>
        <w:tc>
          <w:tcPr>
            <w:tcW w:w="1286" w:type="dxa"/>
            <w:tcBorders>
              <w:top w:val="single" w:sz="4" w:space="0" w:color="auto"/>
              <w:left w:val="single" w:sz="4" w:space="0" w:color="auto"/>
              <w:bottom w:val="single" w:sz="4" w:space="0" w:color="auto"/>
              <w:right w:val="single" w:sz="4" w:space="0" w:color="auto"/>
            </w:tcBorders>
            <w:hideMark/>
          </w:tcPr>
          <w:p w14:paraId="00E2E709"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321E4E93"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144E111B"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5.4</w:t>
            </w:r>
            <w:r w:rsidRPr="00B45120">
              <w:rPr>
                <w:rFonts w:ascii="Times New Roman" w:eastAsia="Times New Roman" w:hAnsi="Times New Roman"/>
                <w:sz w:val="22"/>
                <w:szCs w:val="22"/>
              </w:rPr>
              <w:tab/>
              <w:t xml:space="preserve">Would the proposed Project possibly affect land tenure arrangements and/or community based property rights/customary rights to land, territories and/or resources? </w:t>
            </w:r>
          </w:p>
        </w:tc>
        <w:tc>
          <w:tcPr>
            <w:tcW w:w="1286" w:type="dxa"/>
            <w:tcBorders>
              <w:top w:val="single" w:sz="4" w:space="0" w:color="auto"/>
              <w:left w:val="single" w:sz="4" w:space="0" w:color="auto"/>
              <w:bottom w:val="single" w:sz="4" w:space="0" w:color="auto"/>
              <w:right w:val="single" w:sz="4" w:space="0" w:color="auto"/>
            </w:tcBorders>
            <w:hideMark/>
          </w:tcPr>
          <w:p w14:paraId="11F2FE9C"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5EF6470D"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4FB91975" w14:textId="77777777" w:rsidR="00827539" w:rsidRPr="00B45120" w:rsidRDefault="00827539" w:rsidP="00620015">
            <w:pPr>
              <w:tabs>
                <w:tab w:val="left" w:pos="0"/>
                <w:tab w:val="left" w:pos="555"/>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Standard 6: Indigenous Peoples</w:t>
            </w:r>
          </w:p>
        </w:tc>
        <w:tc>
          <w:tcPr>
            <w:tcW w:w="1286" w:type="dxa"/>
            <w:tcBorders>
              <w:top w:val="single" w:sz="4" w:space="0" w:color="auto"/>
              <w:left w:val="single" w:sz="4" w:space="0" w:color="auto"/>
              <w:bottom w:val="single" w:sz="4" w:space="0" w:color="auto"/>
              <w:right w:val="single" w:sz="4" w:space="0" w:color="auto"/>
            </w:tcBorders>
            <w:shd w:val="clear" w:color="auto" w:fill="DBE5F1"/>
            <w:vAlign w:val="center"/>
          </w:tcPr>
          <w:p w14:paraId="0B127A9B"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p>
        </w:tc>
      </w:tr>
      <w:tr w:rsidR="00827539" w:rsidRPr="00B45120" w14:paraId="5166E632"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2910A726"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6.1</w:t>
            </w:r>
            <w:r w:rsidRPr="00B45120">
              <w:rPr>
                <w:rFonts w:ascii="Times New Roman" w:eastAsia="Times New Roman" w:hAnsi="Times New Roman"/>
                <w:sz w:val="22"/>
                <w:szCs w:val="22"/>
              </w:rPr>
              <w:tab/>
              <w:t>Are indigenous peoples present in the Project area (including Project area of influence)?</w:t>
            </w:r>
          </w:p>
        </w:tc>
        <w:tc>
          <w:tcPr>
            <w:tcW w:w="1286" w:type="dxa"/>
            <w:tcBorders>
              <w:top w:val="single" w:sz="4" w:space="0" w:color="auto"/>
              <w:left w:val="single" w:sz="4" w:space="0" w:color="auto"/>
              <w:bottom w:val="single" w:sz="4" w:space="0" w:color="auto"/>
              <w:right w:val="single" w:sz="4" w:space="0" w:color="auto"/>
            </w:tcBorders>
            <w:hideMark/>
          </w:tcPr>
          <w:p w14:paraId="7EE92615" w14:textId="77777777" w:rsidR="00827539" w:rsidRPr="00B45120" w:rsidRDefault="00CB6C42"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6642CBBF"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7399DBA9"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6.2</w:t>
            </w:r>
            <w:r w:rsidRPr="00B45120">
              <w:rPr>
                <w:rFonts w:ascii="Times New Roman" w:eastAsia="Times New Roman" w:hAnsi="Times New Roman"/>
                <w:sz w:val="22"/>
                <w:szCs w:val="22"/>
              </w:rPr>
              <w:tab/>
              <w:t>Is it likely that the Project or portions of the Project will be located on lands and territories claimed by indigenous peoples?</w:t>
            </w:r>
          </w:p>
        </w:tc>
        <w:tc>
          <w:tcPr>
            <w:tcW w:w="1286" w:type="dxa"/>
            <w:tcBorders>
              <w:top w:val="single" w:sz="4" w:space="0" w:color="auto"/>
              <w:left w:val="single" w:sz="4" w:space="0" w:color="auto"/>
              <w:bottom w:val="single" w:sz="4" w:space="0" w:color="auto"/>
              <w:right w:val="single" w:sz="4" w:space="0" w:color="auto"/>
            </w:tcBorders>
            <w:hideMark/>
          </w:tcPr>
          <w:p w14:paraId="708CD7E1"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6492F8BB"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2B8F45B7"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lastRenderedPageBreak/>
              <w:t>6.3</w:t>
            </w:r>
            <w:r w:rsidRPr="00B45120">
              <w:rPr>
                <w:rFonts w:ascii="Times New Roman" w:eastAsia="Times New Roman" w:hAnsi="Times New Roman"/>
                <w:sz w:val="22"/>
                <w:szCs w:val="22"/>
              </w:rPr>
              <w:tab/>
              <w:t xml:space="preserve">Would the proposed Project potentially affect the rights, lands and territories of indigenous peoples (regardless of whether Indigenous Peoples possess the legal titles to such areas)? </w:t>
            </w:r>
          </w:p>
        </w:tc>
        <w:tc>
          <w:tcPr>
            <w:tcW w:w="1286" w:type="dxa"/>
            <w:tcBorders>
              <w:top w:val="single" w:sz="4" w:space="0" w:color="auto"/>
              <w:left w:val="single" w:sz="4" w:space="0" w:color="auto"/>
              <w:bottom w:val="single" w:sz="4" w:space="0" w:color="auto"/>
              <w:right w:val="single" w:sz="4" w:space="0" w:color="auto"/>
            </w:tcBorders>
            <w:hideMark/>
          </w:tcPr>
          <w:p w14:paraId="32724377"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3790A5EF"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755D093A"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6.4</w:t>
            </w:r>
            <w:r w:rsidRPr="00B45120">
              <w:rPr>
                <w:rFonts w:ascii="Times New Roman" w:eastAsia="Times New Roman" w:hAnsi="Times New Roman"/>
                <w:sz w:val="22"/>
                <w:szCs w:val="22"/>
              </w:rPr>
              <w:tab/>
              <w:t>Has there been an absence of culturally appropriate consultations carried out with the objective of achieving FPIC on matters that may affect the rights and interests, lands, resources, territories and traditional livelihoods of the indigenous peoples concerned?</w:t>
            </w:r>
          </w:p>
        </w:tc>
        <w:tc>
          <w:tcPr>
            <w:tcW w:w="1286" w:type="dxa"/>
            <w:tcBorders>
              <w:top w:val="single" w:sz="4" w:space="0" w:color="auto"/>
              <w:left w:val="single" w:sz="4" w:space="0" w:color="auto"/>
              <w:bottom w:val="single" w:sz="4" w:space="0" w:color="auto"/>
              <w:right w:val="single" w:sz="4" w:space="0" w:color="auto"/>
            </w:tcBorders>
            <w:hideMark/>
          </w:tcPr>
          <w:p w14:paraId="0D37FA79"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6155F4B6"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433AA195"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6.5</w:t>
            </w:r>
            <w:r w:rsidRPr="00B45120">
              <w:rPr>
                <w:rFonts w:ascii="Times New Roman" w:eastAsia="Times New Roman" w:hAnsi="Times New Roman"/>
                <w:sz w:val="22"/>
                <w:szCs w:val="22"/>
              </w:rPr>
              <w:tab/>
              <w:t>Does the proposed Project involve the utilization and/or commercial development of natural resources on lands and territories claimed by indigenous peoples?</w:t>
            </w:r>
          </w:p>
        </w:tc>
        <w:tc>
          <w:tcPr>
            <w:tcW w:w="1286" w:type="dxa"/>
            <w:tcBorders>
              <w:top w:val="single" w:sz="4" w:space="0" w:color="auto"/>
              <w:left w:val="single" w:sz="4" w:space="0" w:color="auto"/>
              <w:bottom w:val="single" w:sz="4" w:space="0" w:color="auto"/>
              <w:right w:val="single" w:sz="4" w:space="0" w:color="auto"/>
            </w:tcBorders>
            <w:hideMark/>
          </w:tcPr>
          <w:p w14:paraId="3B55B037"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74098EFE"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3999D5F1"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6.6</w:t>
            </w:r>
            <w:r w:rsidRPr="00B45120">
              <w:rPr>
                <w:rFonts w:ascii="Times New Roman" w:eastAsia="Times New Roman" w:hAnsi="Times New Roman"/>
                <w:sz w:val="22"/>
                <w:szCs w:val="22"/>
              </w:rPr>
              <w:tab/>
              <w:t>Is there a potential for forced eviction or the whole or partial physical or economic displacement of indigenous peoples, including through access restrictions to lands, territories, and resources?</w:t>
            </w:r>
          </w:p>
        </w:tc>
        <w:tc>
          <w:tcPr>
            <w:tcW w:w="1286" w:type="dxa"/>
            <w:tcBorders>
              <w:top w:val="single" w:sz="4" w:space="0" w:color="auto"/>
              <w:left w:val="single" w:sz="4" w:space="0" w:color="auto"/>
              <w:bottom w:val="single" w:sz="4" w:space="0" w:color="auto"/>
              <w:right w:val="single" w:sz="4" w:space="0" w:color="auto"/>
            </w:tcBorders>
            <w:hideMark/>
          </w:tcPr>
          <w:p w14:paraId="5DB140A3"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6203045D"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2DBFA80D"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6.7</w:t>
            </w:r>
            <w:r w:rsidRPr="00B45120">
              <w:rPr>
                <w:rFonts w:ascii="Times New Roman" w:eastAsia="Times New Roman" w:hAnsi="Times New Roman"/>
                <w:sz w:val="22"/>
                <w:szCs w:val="22"/>
              </w:rPr>
              <w:tab/>
              <w:t>Would the Project adversely affect the development priorities of indigenous peoples as defined by them?</w:t>
            </w:r>
          </w:p>
        </w:tc>
        <w:tc>
          <w:tcPr>
            <w:tcW w:w="1286" w:type="dxa"/>
            <w:tcBorders>
              <w:top w:val="single" w:sz="4" w:space="0" w:color="auto"/>
              <w:left w:val="single" w:sz="4" w:space="0" w:color="auto"/>
              <w:bottom w:val="single" w:sz="4" w:space="0" w:color="auto"/>
              <w:right w:val="single" w:sz="4" w:space="0" w:color="auto"/>
            </w:tcBorders>
            <w:hideMark/>
          </w:tcPr>
          <w:p w14:paraId="2C9EC547"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075A28FD"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28CB603E"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6.8</w:t>
            </w:r>
            <w:r w:rsidRPr="00B45120">
              <w:rPr>
                <w:rFonts w:ascii="Times New Roman" w:eastAsia="Times New Roman" w:hAnsi="Times New Roman"/>
                <w:sz w:val="22"/>
                <w:szCs w:val="22"/>
              </w:rPr>
              <w:tab/>
              <w:t>Would the Project potentially affect the traditional livelihoods, physical and cultural survival of indigenous peoples?</w:t>
            </w:r>
          </w:p>
        </w:tc>
        <w:tc>
          <w:tcPr>
            <w:tcW w:w="1286" w:type="dxa"/>
            <w:tcBorders>
              <w:top w:val="single" w:sz="4" w:space="0" w:color="auto"/>
              <w:left w:val="single" w:sz="4" w:space="0" w:color="auto"/>
              <w:bottom w:val="single" w:sz="4" w:space="0" w:color="auto"/>
              <w:right w:val="single" w:sz="4" w:space="0" w:color="auto"/>
            </w:tcBorders>
            <w:hideMark/>
          </w:tcPr>
          <w:p w14:paraId="1D37F90D"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0E1240E9"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28E32D68"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6.9</w:t>
            </w:r>
            <w:r w:rsidRPr="00B45120">
              <w:rPr>
                <w:rFonts w:ascii="Times New Roman" w:eastAsia="Times New Roman" w:hAnsi="Times New Roman"/>
                <w:sz w:val="22"/>
                <w:szCs w:val="22"/>
              </w:rPr>
              <w:tab/>
              <w:t>Would the Project potentially affect the Cultural Heritage of indigenous peoples, including through the commercialization or use of their traditional knowledge and practices?</w:t>
            </w:r>
          </w:p>
        </w:tc>
        <w:tc>
          <w:tcPr>
            <w:tcW w:w="1286" w:type="dxa"/>
            <w:tcBorders>
              <w:top w:val="single" w:sz="4" w:space="0" w:color="auto"/>
              <w:left w:val="single" w:sz="4" w:space="0" w:color="auto"/>
              <w:bottom w:val="single" w:sz="4" w:space="0" w:color="auto"/>
              <w:right w:val="single" w:sz="4" w:space="0" w:color="auto"/>
            </w:tcBorders>
            <w:hideMark/>
          </w:tcPr>
          <w:p w14:paraId="2E51AACD"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56223CCC"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6D50D43A" w14:textId="77777777" w:rsidR="00827539" w:rsidRPr="00B45120" w:rsidRDefault="00827539" w:rsidP="00620015">
            <w:pPr>
              <w:tabs>
                <w:tab w:val="left" w:pos="570"/>
              </w:tabs>
              <w:spacing w:after="0"/>
              <w:jc w:val="left"/>
              <w:rPr>
                <w:rFonts w:ascii="Times New Roman" w:eastAsia="Times New Roman" w:hAnsi="Times New Roman"/>
                <w:b/>
                <w:sz w:val="22"/>
                <w:szCs w:val="22"/>
              </w:rPr>
            </w:pPr>
            <w:r w:rsidRPr="00B45120">
              <w:rPr>
                <w:rFonts w:ascii="Times New Roman" w:eastAsia="Times New Roman" w:hAnsi="Times New Roman"/>
                <w:b/>
                <w:sz w:val="22"/>
                <w:szCs w:val="22"/>
              </w:rPr>
              <w:t>Standard 7: Pollution Prevention and Resource Efficiency</w:t>
            </w:r>
          </w:p>
        </w:tc>
        <w:tc>
          <w:tcPr>
            <w:tcW w:w="1286" w:type="dxa"/>
            <w:tcBorders>
              <w:top w:val="single" w:sz="4" w:space="0" w:color="auto"/>
              <w:left w:val="single" w:sz="4" w:space="0" w:color="auto"/>
              <w:bottom w:val="single" w:sz="4" w:space="0" w:color="auto"/>
              <w:right w:val="single" w:sz="4" w:space="0" w:color="auto"/>
            </w:tcBorders>
            <w:shd w:val="clear" w:color="auto" w:fill="DBE5F1"/>
            <w:vAlign w:val="center"/>
          </w:tcPr>
          <w:p w14:paraId="50EAAE01" w14:textId="77777777" w:rsidR="00827539" w:rsidRPr="00B45120" w:rsidRDefault="00827539" w:rsidP="00620015">
            <w:pPr>
              <w:spacing w:after="0"/>
              <w:jc w:val="left"/>
              <w:rPr>
                <w:rFonts w:ascii="Times New Roman" w:eastAsia="Times New Roman" w:hAnsi="Times New Roman"/>
                <w:b/>
                <w:i/>
                <w:sz w:val="22"/>
                <w:szCs w:val="22"/>
              </w:rPr>
            </w:pPr>
          </w:p>
        </w:tc>
      </w:tr>
      <w:tr w:rsidR="00827539" w:rsidRPr="00B45120" w14:paraId="7E487C88"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7A832F2E"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7.1</w:t>
            </w:r>
            <w:r w:rsidRPr="00B45120">
              <w:rPr>
                <w:rFonts w:ascii="Times New Roman" w:eastAsia="Times New Roman" w:hAnsi="Times New Roman"/>
                <w:sz w:val="22"/>
                <w:szCs w:val="22"/>
              </w:rPr>
              <w:tab/>
              <w:t xml:space="preserve">Would the Project potentially result in the release of pollutants to the environment due to routine or non-routine circumstances with the potential for adverse local, regional, and/or </w:t>
            </w:r>
            <w:hyperlink r:id="rId40" w:anchor="TransboundaryImpactsGlossary" w:history="1">
              <w:r w:rsidRPr="00B45120">
                <w:rPr>
                  <w:rFonts w:ascii="Times New Roman" w:eastAsia="Times New Roman" w:hAnsi="Times New Roman"/>
                  <w:sz w:val="22"/>
                  <w:szCs w:val="22"/>
                </w:rPr>
                <w:t>transboundary impacts</w:t>
              </w:r>
            </w:hyperlink>
            <w:r w:rsidRPr="00B45120">
              <w:rPr>
                <w:rFonts w:ascii="Times New Roman" w:eastAsia="Times New Roman" w:hAnsi="Times New Roman"/>
                <w:sz w:val="22"/>
                <w:szCs w:val="22"/>
              </w:rPr>
              <w:t xml:space="preserve">? </w:t>
            </w:r>
          </w:p>
        </w:tc>
        <w:tc>
          <w:tcPr>
            <w:tcW w:w="1286" w:type="dxa"/>
            <w:tcBorders>
              <w:top w:val="single" w:sz="4" w:space="0" w:color="auto"/>
              <w:left w:val="single" w:sz="4" w:space="0" w:color="auto"/>
              <w:bottom w:val="single" w:sz="4" w:space="0" w:color="auto"/>
              <w:right w:val="single" w:sz="4" w:space="0" w:color="auto"/>
            </w:tcBorders>
            <w:hideMark/>
          </w:tcPr>
          <w:p w14:paraId="15B5E615"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4CA6F11E"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3DDE637E"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7.2</w:t>
            </w:r>
            <w:r w:rsidRPr="00B45120">
              <w:rPr>
                <w:rFonts w:ascii="Times New Roman" w:eastAsia="Times New Roman" w:hAnsi="Times New Roman"/>
                <w:sz w:val="22"/>
                <w:szCs w:val="22"/>
              </w:rPr>
              <w:tab/>
              <w:t>Would the proposed Project potentially result in the generation of waste (both hazardous and non-hazardous)?</w:t>
            </w:r>
          </w:p>
        </w:tc>
        <w:tc>
          <w:tcPr>
            <w:tcW w:w="1286" w:type="dxa"/>
            <w:tcBorders>
              <w:top w:val="single" w:sz="4" w:space="0" w:color="auto"/>
              <w:left w:val="single" w:sz="4" w:space="0" w:color="auto"/>
              <w:bottom w:val="single" w:sz="4" w:space="0" w:color="auto"/>
              <w:right w:val="single" w:sz="4" w:space="0" w:color="auto"/>
            </w:tcBorders>
            <w:hideMark/>
          </w:tcPr>
          <w:p w14:paraId="179BBCCE"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49B527A1"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3B7CF446"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7.3</w:t>
            </w:r>
            <w:r w:rsidRPr="00B45120">
              <w:rPr>
                <w:rFonts w:ascii="Times New Roman" w:eastAsia="Times New Roman" w:hAnsi="Times New Roman"/>
                <w:sz w:val="22"/>
                <w:szCs w:val="22"/>
              </w:rPr>
              <w:tab/>
              <w:t>Will the proposed Project potentially involve the manufacture, trade, release, and/or use of hazardous chemicals and/or materials? Does the Project propose use of chemicals or materials subject to international bans or phase-outs?</w:t>
            </w:r>
          </w:p>
          <w:p w14:paraId="43B3FC3E" w14:textId="77777777" w:rsidR="00827539" w:rsidRPr="00B45120" w:rsidRDefault="00827539" w:rsidP="00620015">
            <w:pPr>
              <w:tabs>
                <w:tab w:val="left" w:pos="630"/>
              </w:tabs>
              <w:spacing w:after="0"/>
              <w:ind w:left="630"/>
              <w:jc w:val="left"/>
              <w:rPr>
                <w:rFonts w:ascii="Times New Roman" w:eastAsia="Times New Roman" w:hAnsi="Times New Roman"/>
                <w:sz w:val="22"/>
                <w:szCs w:val="22"/>
              </w:rPr>
            </w:pPr>
            <w:r w:rsidRPr="00B45120">
              <w:rPr>
                <w:rFonts w:ascii="Times New Roman" w:eastAsia="Times New Roman" w:hAnsi="Times New Roman"/>
                <w:i/>
                <w:sz w:val="22"/>
                <w:szCs w:val="22"/>
              </w:rPr>
              <w:t>For example, DDT, PCBs and other chemicals listed in international conventions such as the Stockholm Conventions on Persistent Organic Pollutants or the Montreal Protocol</w:t>
            </w:r>
            <w:r w:rsidRPr="00B45120">
              <w:rPr>
                <w:rFonts w:ascii="Times New Roman" w:eastAsia="Times New Roman" w:hAnsi="Times New Roman"/>
                <w:sz w:val="22"/>
                <w:szCs w:val="22"/>
              </w:rPr>
              <w:t xml:space="preserve"> </w:t>
            </w:r>
          </w:p>
        </w:tc>
        <w:tc>
          <w:tcPr>
            <w:tcW w:w="1286" w:type="dxa"/>
            <w:tcBorders>
              <w:top w:val="single" w:sz="4" w:space="0" w:color="auto"/>
              <w:left w:val="single" w:sz="4" w:space="0" w:color="auto"/>
              <w:bottom w:val="single" w:sz="4" w:space="0" w:color="auto"/>
              <w:right w:val="single" w:sz="4" w:space="0" w:color="auto"/>
            </w:tcBorders>
            <w:hideMark/>
          </w:tcPr>
          <w:p w14:paraId="6AE0B60E" w14:textId="77777777" w:rsidR="00827539" w:rsidRPr="00B45120" w:rsidRDefault="00827539" w:rsidP="00620015">
            <w:pPr>
              <w:spacing w:after="0"/>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0F267974"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45BE1EBC"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 xml:space="preserve">7.4 </w:t>
            </w:r>
            <w:r w:rsidRPr="00B45120">
              <w:rPr>
                <w:rFonts w:ascii="Times New Roman" w:eastAsia="Times New Roman" w:hAnsi="Times New Roman"/>
                <w:sz w:val="22"/>
                <w:szCs w:val="22"/>
              </w:rPr>
              <w:tab/>
              <w:t>Will the proposed Project involve the application of pesticides that may have a negative effect on the environment or human health?</w:t>
            </w:r>
          </w:p>
        </w:tc>
        <w:tc>
          <w:tcPr>
            <w:tcW w:w="1286" w:type="dxa"/>
            <w:tcBorders>
              <w:top w:val="single" w:sz="4" w:space="0" w:color="auto"/>
              <w:left w:val="single" w:sz="4" w:space="0" w:color="auto"/>
              <w:bottom w:val="single" w:sz="4" w:space="0" w:color="auto"/>
              <w:right w:val="single" w:sz="4" w:space="0" w:color="auto"/>
            </w:tcBorders>
            <w:hideMark/>
          </w:tcPr>
          <w:p w14:paraId="29ADE492"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r w:rsidR="00827539" w:rsidRPr="00B45120" w14:paraId="61BF3400" w14:textId="77777777" w:rsidTr="00620015">
        <w:trPr>
          <w:trHeight w:val="20"/>
        </w:trPr>
        <w:tc>
          <w:tcPr>
            <w:tcW w:w="8632" w:type="dxa"/>
            <w:tcBorders>
              <w:top w:val="single" w:sz="4" w:space="0" w:color="auto"/>
              <w:left w:val="single" w:sz="4" w:space="0" w:color="auto"/>
              <w:bottom w:val="single" w:sz="4" w:space="0" w:color="auto"/>
              <w:right w:val="single" w:sz="4" w:space="0" w:color="auto"/>
            </w:tcBorders>
            <w:hideMark/>
          </w:tcPr>
          <w:p w14:paraId="520E0466"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7.5</w:t>
            </w:r>
            <w:r w:rsidRPr="00B45120">
              <w:rPr>
                <w:rFonts w:ascii="Times New Roman" w:eastAsia="Times New Roman" w:hAnsi="Times New Roman"/>
                <w:sz w:val="22"/>
                <w:szCs w:val="22"/>
              </w:rPr>
              <w:tab/>
              <w:t xml:space="preserve">Does the Project include activities that require significant consumption of raw materials, energy, and/or water? </w:t>
            </w:r>
          </w:p>
        </w:tc>
        <w:tc>
          <w:tcPr>
            <w:tcW w:w="1286" w:type="dxa"/>
            <w:tcBorders>
              <w:top w:val="single" w:sz="4" w:space="0" w:color="auto"/>
              <w:left w:val="single" w:sz="4" w:space="0" w:color="auto"/>
              <w:bottom w:val="single" w:sz="4" w:space="0" w:color="auto"/>
              <w:right w:val="single" w:sz="4" w:space="0" w:color="auto"/>
            </w:tcBorders>
            <w:hideMark/>
          </w:tcPr>
          <w:p w14:paraId="7ECB8BCD" w14:textId="77777777" w:rsidR="00827539" w:rsidRPr="00B45120" w:rsidRDefault="00827539" w:rsidP="00620015">
            <w:pPr>
              <w:tabs>
                <w:tab w:val="left" w:pos="585"/>
              </w:tabs>
              <w:spacing w:after="0"/>
              <w:ind w:left="567" w:hanging="567"/>
              <w:jc w:val="left"/>
              <w:rPr>
                <w:rFonts w:ascii="Times New Roman" w:eastAsia="Times New Roman" w:hAnsi="Times New Roman"/>
                <w:sz w:val="22"/>
                <w:szCs w:val="22"/>
              </w:rPr>
            </w:pPr>
            <w:r w:rsidRPr="00B45120">
              <w:rPr>
                <w:rFonts w:ascii="Times New Roman" w:eastAsia="Times New Roman" w:hAnsi="Times New Roman"/>
                <w:sz w:val="22"/>
                <w:szCs w:val="22"/>
              </w:rPr>
              <w:t>No</w:t>
            </w:r>
          </w:p>
        </w:tc>
      </w:tr>
    </w:tbl>
    <w:p w14:paraId="7F3AE001" w14:textId="77777777" w:rsidR="005B08C8" w:rsidRPr="00B45120" w:rsidRDefault="002E724C" w:rsidP="005B08C8">
      <w:pPr>
        <w:pStyle w:val="Heading2"/>
        <w:jc w:val="left"/>
      </w:pPr>
      <w:r w:rsidRPr="00B45120">
        <w:br w:type="page"/>
      </w:r>
      <w:bookmarkStart w:id="107" w:name="_Toc469629664"/>
      <w:bookmarkStart w:id="108" w:name="_Toc462176799"/>
      <w:bookmarkEnd w:id="104"/>
    </w:p>
    <w:p w14:paraId="10B077CF" w14:textId="77777777" w:rsidR="00953FAC" w:rsidRPr="00B45120" w:rsidRDefault="004270F5" w:rsidP="00953FAC">
      <w:pPr>
        <w:pStyle w:val="Heading2"/>
        <w:ind w:left="634"/>
      </w:pPr>
      <w:bookmarkStart w:id="109" w:name="_Toc483999116"/>
      <w:r w:rsidRPr="00B45120">
        <w:lastRenderedPageBreak/>
        <w:t>Annex 5</w:t>
      </w:r>
      <w:r w:rsidR="00953FAC" w:rsidRPr="00B45120">
        <w:t>:</w:t>
      </w:r>
      <w:r w:rsidR="00953FAC" w:rsidRPr="00B45120">
        <w:tab/>
        <w:t>UNDP Project Quality Assurance Report</w:t>
      </w:r>
      <w:bookmarkEnd w:id="107"/>
      <w:bookmarkEnd w:id="109"/>
      <w:r w:rsidR="00953FAC" w:rsidRPr="00B45120">
        <w:t xml:space="preserve">  </w:t>
      </w:r>
    </w:p>
    <w:p w14:paraId="5CF0F3F9" w14:textId="77777777" w:rsidR="00953FAC" w:rsidRPr="00B45120" w:rsidRDefault="00953FAC" w:rsidP="00953FAC">
      <w:pPr>
        <w:rPr>
          <w:sz w:val="22"/>
          <w:szCs w:val="22"/>
        </w:rPr>
      </w:pPr>
    </w:p>
    <w:tbl>
      <w:tblPr>
        <w:tblpPr w:leftFromText="187" w:rightFromText="187" w:vertAnchor="text" w:horzAnchor="page" w:tblpX="1297" w:tblpY="1"/>
        <w:tblOverlap w:val="neve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414"/>
        <w:gridCol w:w="2389"/>
        <w:gridCol w:w="1944"/>
        <w:gridCol w:w="1944"/>
        <w:gridCol w:w="931"/>
        <w:gridCol w:w="540"/>
        <w:gridCol w:w="473"/>
      </w:tblGrid>
      <w:tr w:rsidR="00953FAC" w:rsidRPr="00F82B63" w14:paraId="1B174045" w14:textId="77777777" w:rsidTr="0012671E">
        <w:trPr>
          <w:trHeight w:val="440"/>
          <w:tblHeader/>
        </w:trPr>
        <w:tc>
          <w:tcPr>
            <w:tcW w:w="10165" w:type="dxa"/>
            <w:gridSpan w:val="8"/>
            <w:shd w:val="clear" w:color="auto" w:fill="C2D69B"/>
            <w:vAlign w:val="center"/>
          </w:tcPr>
          <w:p w14:paraId="22CC8501" w14:textId="77777777" w:rsidR="00953FAC" w:rsidRPr="00F82B63" w:rsidRDefault="00953FAC" w:rsidP="0012671E">
            <w:pPr>
              <w:tabs>
                <w:tab w:val="left" w:pos="7020"/>
              </w:tabs>
              <w:spacing w:before="20" w:after="20"/>
              <w:rPr>
                <w:rFonts w:ascii="Times New Roman" w:hAnsi="Times New Roman"/>
                <w:b/>
                <w:bCs/>
                <w:smallCaps/>
                <w:sz w:val="18"/>
                <w:szCs w:val="18"/>
              </w:rPr>
            </w:pPr>
            <w:r w:rsidRPr="00F82B63">
              <w:rPr>
                <w:rFonts w:ascii="Times New Roman" w:hAnsi="Times New Roman"/>
                <w:b/>
                <w:smallCaps/>
                <w:sz w:val="18"/>
                <w:szCs w:val="18"/>
              </w:rPr>
              <w:t>Project Monitoring QA Assessment Guidance</w:t>
            </w:r>
          </w:p>
        </w:tc>
      </w:tr>
      <w:tr w:rsidR="00953FAC" w:rsidRPr="00F82B63" w14:paraId="11B9376A" w14:textId="77777777" w:rsidTr="0012671E">
        <w:trPr>
          <w:trHeight w:val="440"/>
        </w:trPr>
        <w:tc>
          <w:tcPr>
            <w:tcW w:w="10165" w:type="dxa"/>
            <w:gridSpan w:val="8"/>
            <w:shd w:val="clear" w:color="auto" w:fill="C2D69B"/>
            <w:vAlign w:val="center"/>
          </w:tcPr>
          <w:p w14:paraId="660966CA" w14:textId="77777777" w:rsidR="00953FAC" w:rsidRPr="00F82B63" w:rsidRDefault="00953FAC" w:rsidP="0012671E">
            <w:pPr>
              <w:tabs>
                <w:tab w:val="left" w:pos="7020"/>
              </w:tabs>
              <w:spacing w:before="20" w:after="20"/>
              <w:rPr>
                <w:rFonts w:ascii="Times New Roman" w:hAnsi="Times New Roman"/>
                <w:b/>
                <w:bCs/>
                <w:sz w:val="18"/>
                <w:szCs w:val="18"/>
              </w:rPr>
            </w:pPr>
            <w:r w:rsidRPr="00F82B63">
              <w:rPr>
                <w:rFonts w:ascii="Times New Roman" w:hAnsi="Times New Roman"/>
                <w:b/>
                <w:smallCaps/>
                <w:sz w:val="18"/>
                <w:szCs w:val="18"/>
              </w:rPr>
              <w:t xml:space="preserve">Overall Project </w:t>
            </w:r>
          </w:p>
        </w:tc>
      </w:tr>
      <w:tr w:rsidR="00953FAC" w:rsidRPr="00F82B63" w14:paraId="3EBE121B" w14:textId="77777777" w:rsidTr="0012671E">
        <w:trPr>
          <w:trHeight w:val="503"/>
        </w:trPr>
        <w:tc>
          <w:tcPr>
            <w:tcW w:w="1944" w:type="dxa"/>
            <w:gridSpan w:val="2"/>
            <w:shd w:val="clear" w:color="auto" w:fill="auto"/>
            <w:vAlign w:val="center"/>
          </w:tcPr>
          <w:p w14:paraId="098FA3CB" w14:textId="77777777" w:rsidR="00953FAC" w:rsidRPr="00F82B63" w:rsidRDefault="00953FAC" w:rsidP="0012671E">
            <w:pPr>
              <w:tabs>
                <w:tab w:val="left" w:pos="7020"/>
              </w:tabs>
              <w:spacing w:before="20" w:after="20"/>
              <w:rPr>
                <w:rFonts w:ascii="Times New Roman" w:hAnsi="Times New Roman"/>
                <w:b/>
                <w:bCs/>
                <w:smallCaps/>
                <w:sz w:val="18"/>
                <w:szCs w:val="18"/>
              </w:rPr>
            </w:pPr>
            <w:r w:rsidRPr="00F82B63">
              <w:rPr>
                <w:rFonts w:ascii="Times New Roman" w:hAnsi="Times New Roman"/>
                <w:b/>
                <w:smallCaps/>
                <w:sz w:val="18"/>
                <w:szCs w:val="18"/>
              </w:rPr>
              <w:t>Exemplary (5)</w:t>
            </w:r>
          </w:p>
          <w:p w14:paraId="668B64C2" w14:textId="77777777" w:rsidR="00953FAC" w:rsidRPr="00F82B63" w:rsidRDefault="00953FAC" w:rsidP="0012671E">
            <w:pPr>
              <w:tabs>
                <w:tab w:val="left" w:pos="7020"/>
              </w:tabs>
              <w:spacing w:before="20" w:after="20"/>
              <w:rPr>
                <w:rFonts w:ascii="Times New Roman" w:hAnsi="Times New Roman"/>
                <w:b/>
                <w:bCs/>
                <w:smallCaps/>
                <w:sz w:val="18"/>
                <w:szCs w:val="18"/>
              </w:rPr>
            </w:pP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5"/>
            </w:r>
          </w:p>
        </w:tc>
        <w:tc>
          <w:tcPr>
            <w:tcW w:w="2389" w:type="dxa"/>
            <w:shd w:val="clear" w:color="auto" w:fill="auto"/>
            <w:vAlign w:val="center"/>
          </w:tcPr>
          <w:p w14:paraId="0CA5414B" w14:textId="77777777" w:rsidR="00953FAC" w:rsidRPr="00F82B63" w:rsidRDefault="00953FAC" w:rsidP="0012671E">
            <w:pPr>
              <w:tabs>
                <w:tab w:val="left" w:pos="7020"/>
              </w:tabs>
              <w:spacing w:before="20" w:after="20"/>
              <w:rPr>
                <w:rFonts w:ascii="Times New Roman" w:hAnsi="Times New Roman"/>
                <w:b/>
                <w:bCs/>
                <w:smallCaps/>
                <w:sz w:val="18"/>
                <w:szCs w:val="18"/>
              </w:rPr>
            </w:pPr>
            <w:r w:rsidRPr="00F82B63">
              <w:rPr>
                <w:rFonts w:ascii="Times New Roman" w:hAnsi="Times New Roman"/>
                <w:b/>
                <w:smallCaps/>
                <w:sz w:val="18"/>
                <w:szCs w:val="18"/>
              </w:rPr>
              <w:t>High (4)</w:t>
            </w:r>
          </w:p>
          <w:p w14:paraId="3AC6936B" w14:textId="77777777" w:rsidR="00953FAC" w:rsidRPr="00F82B63" w:rsidRDefault="00953FAC" w:rsidP="0012671E">
            <w:pPr>
              <w:tabs>
                <w:tab w:val="left" w:pos="7020"/>
              </w:tabs>
              <w:spacing w:before="20" w:after="20"/>
              <w:rPr>
                <w:rFonts w:ascii="Times New Roman" w:hAnsi="Times New Roman"/>
                <w:b/>
                <w:bCs/>
                <w:smallCaps/>
                <w:sz w:val="18"/>
                <w:szCs w:val="18"/>
              </w:rPr>
            </w:pP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1"/>
            </w:r>
          </w:p>
        </w:tc>
        <w:tc>
          <w:tcPr>
            <w:tcW w:w="1944" w:type="dxa"/>
            <w:shd w:val="clear" w:color="auto" w:fill="auto"/>
            <w:vAlign w:val="center"/>
          </w:tcPr>
          <w:p w14:paraId="6F123A0C" w14:textId="77777777" w:rsidR="00953FAC" w:rsidRPr="00F82B63" w:rsidRDefault="00953FAC" w:rsidP="0012671E">
            <w:pPr>
              <w:tabs>
                <w:tab w:val="left" w:pos="7020"/>
              </w:tabs>
              <w:spacing w:before="20" w:after="20"/>
              <w:rPr>
                <w:rFonts w:ascii="Times New Roman" w:hAnsi="Times New Roman"/>
                <w:b/>
                <w:bCs/>
                <w:smallCaps/>
                <w:sz w:val="18"/>
                <w:szCs w:val="18"/>
              </w:rPr>
            </w:pPr>
            <w:r w:rsidRPr="00F82B63">
              <w:rPr>
                <w:rFonts w:ascii="Times New Roman" w:hAnsi="Times New Roman"/>
                <w:b/>
                <w:smallCaps/>
                <w:sz w:val="18"/>
                <w:szCs w:val="18"/>
              </w:rPr>
              <w:t>Satisfactory (3)</w:t>
            </w:r>
          </w:p>
          <w:p w14:paraId="2949D7D2" w14:textId="77777777" w:rsidR="00953FAC" w:rsidRPr="00F82B63" w:rsidRDefault="00953FAC" w:rsidP="0012671E">
            <w:pPr>
              <w:tabs>
                <w:tab w:val="left" w:pos="7020"/>
              </w:tabs>
              <w:spacing w:before="20" w:after="20"/>
              <w:rPr>
                <w:rFonts w:ascii="Times New Roman" w:hAnsi="Times New Roman"/>
                <w:b/>
                <w:bCs/>
                <w:smallCaps/>
                <w:sz w:val="18"/>
                <w:szCs w:val="18"/>
              </w:rPr>
            </w:pP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1"/>
            </w:r>
            <w:r w:rsidRPr="00F82B63">
              <w:rPr>
                <w:rFonts w:ascii="Times New Roman" w:hAnsi="Times New Roman"/>
                <w:b/>
                <w:sz w:val="18"/>
                <w:szCs w:val="18"/>
              </w:rPr>
              <w:sym w:font="Wingdings" w:char="F0A1"/>
            </w:r>
          </w:p>
        </w:tc>
        <w:tc>
          <w:tcPr>
            <w:tcW w:w="1944" w:type="dxa"/>
            <w:shd w:val="clear" w:color="auto" w:fill="auto"/>
            <w:vAlign w:val="center"/>
          </w:tcPr>
          <w:p w14:paraId="10E957B4" w14:textId="77777777" w:rsidR="00953FAC" w:rsidRPr="00F82B63" w:rsidRDefault="00953FAC" w:rsidP="0012671E">
            <w:pPr>
              <w:tabs>
                <w:tab w:val="left" w:pos="7020"/>
              </w:tabs>
              <w:spacing w:before="20" w:after="20"/>
              <w:rPr>
                <w:rFonts w:ascii="Times New Roman" w:hAnsi="Times New Roman"/>
                <w:b/>
                <w:bCs/>
                <w:smallCaps/>
                <w:sz w:val="18"/>
                <w:szCs w:val="18"/>
              </w:rPr>
            </w:pPr>
            <w:r w:rsidRPr="00F82B63">
              <w:rPr>
                <w:rFonts w:ascii="Times New Roman" w:hAnsi="Times New Roman"/>
                <w:b/>
                <w:smallCaps/>
                <w:sz w:val="18"/>
                <w:szCs w:val="18"/>
              </w:rPr>
              <w:t>Needs Improvement (2)</w:t>
            </w:r>
          </w:p>
          <w:p w14:paraId="62D641A5" w14:textId="77777777" w:rsidR="00953FAC" w:rsidRPr="00F82B63" w:rsidRDefault="00953FAC" w:rsidP="0012671E">
            <w:pPr>
              <w:tabs>
                <w:tab w:val="left" w:pos="7020"/>
              </w:tabs>
              <w:spacing w:before="20" w:after="20"/>
              <w:rPr>
                <w:rFonts w:ascii="Times New Roman" w:hAnsi="Times New Roman"/>
                <w:b/>
                <w:bCs/>
                <w:smallCaps/>
                <w:sz w:val="18"/>
                <w:szCs w:val="18"/>
              </w:rPr>
            </w:pP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1"/>
            </w:r>
            <w:r w:rsidRPr="00F82B63">
              <w:rPr>
                <w:rFonts w:ascii="Times New Roman" w:hAnsi="Times New Roman"/>
                <w:b/>
                <w:sz w:val="18"/>
                <w:szCs w:val="18"/>
              </w:rPr>
              <w:sym w:font="Wingdings" w:char="F0A1"/>
            </w:r>
            <w:r w:rsidRPr="00F82B63">
              <w:rPr>
                <w:rFonts w:ascii="Times New Roman" w:hAnsi="Times New Roman"/>
                <w:b/>
                <w:sz w:val="18"/>
                <w:szCs w:val="18"/>
              </w:rPr>
              <w:sym w:font="Wingdings" w:char="F0A1"/>
            </w:r>
          </w:p>
        </w:tc>
        <w:tc>
          <w:tcPr>
            <w:tcW w:w="1944" w:type="dxa"/>
            <w:gridSpan w:val="3"/>
            <w:shd w:val="clear" w:color="auto" w:fill="auto"/>
            <w:vAlign w:val="center"/>
          </w:tcPr>
          <w:p w14:paraId="50A14C0E" w14:textId="77777777" w:rsidR="00953FAC" w:rsidRPr="00F82B63" w:rsidRDefault="00953FAC" w:rsidP="0012671E">
            <w:pPr>
              <w:tabs>
                <w:tab w:val="left" w:pos="7020"/>
              </w:tabs>
              <w:spacing w:before="20" w:after="20"/>
              <w:rPr>
                <w:rFonts w:ascii="Times New Roman" w:hAnsi="Times New Roman"/>
                <w:b/>
                <w:bCs/>
                <w:smallCaps/>
                <w:sz w:val="18"/>
                <w:szCs w:val="18"/>
              </w:rPr>
            </w:pPr>
            <w:r w:rsidRPr="00F82B63">
              <w:rPr>
                <w:rFonts w:ascii="Times New Roman" w:hAnsi="Times New Roman"/>
                <w:b/>
                <w:smallCaps/>
                <w:sz w:val="18"/>
                <w:szCs w:val="18"/>
              </w:rPr>
              <w:t>Inadequate (1)</w:t>
            </w:r>
          </w:p>
          <w:p w14:paraId="56EF8B41" w14:textId="77777777" w:rsidR="00953FAC" w:rsidRPr="00F82B63" w:rsidRDefault="00953FAC" w:rsidP="0012671E">
            <w:pPr>
              <w:tabs>
                <w:tab w:val="left" w:pos="7020"/>
              </w:tabs>
              <w:spacing w:before="20" w:after="20"/>
              <w:rPr>
                <w:rFonts w:ascii="Times New Roman" w:hAnsi="Times New Roman"/>
                <w:b/>
                <w:bCs/>
                <w:smallCaps/>
                <w:sz w:val="18"/>
                <w:szCs w:val="18"/>
              </w:rPr>
            </w:pPr>
            <w:r w:rsidRPr="00F82B63">
              <w:rPr>
                <w:rFonts w:ascii="Times New Roman" w:hAnsi="Times New Roman"/>
                <w:b/>
                <w:sz w:val="18"/>
                <w:szCs w:val="18"/>
              </w:rPr>
              <w:sym w:font="Wingdings" w:char="F0A5"/>
            </w:r>
            <w:r w:rsidRPr="00F82B63">
              <w:rPr>
                <w:rFonts w:ascii="Times New Roman" w:hAnsi="Times New Roman"/>
                <w:b/>
                <w:sz w:val="18"/>
                <w:szCs w:val="18"/>
              </w:rPr>
              <w:sym w:font="Wingdings" w:char="F0A1"/>
            </w:r>
            <w:r w:rsidRPr="00F82B63">
              <w:rPr>
                <w:rFonts w:ascii="Times New Roman" w:hAnsi="Times New Roman"/>
                <w:b/>
                <w:sz w:val="18"/>
                <w:szCs w:val="18"/>
              </w:rPr>
              <w:sym w:font="Wingdings" w:char="F0A1"/>
            </w:r>
            <w:r w:rsidRPr="00F82B63">
              <w:rPr>
                <w:rFonts w:ascii="Times New Roman" w:hAnsi="Times New Roman"/>
                <w:b/>
                <w:sz w:val="18"/>
                <w:szCs w:val="18"/>
              </w:rPr>
              <w:sym w:font="Wingdings" w:char="F0A1"/>
            </w:r>
            <w:r w:rsidRPr="00F82B63">
              <w:rPr>
                <w:rFonts w:ascii="Times New Roman" w:hAnsi="Times New Roman"/>
                <w:b/>
                <w:sz w:val="18"/>
                <w:szCs w:val="18"/>
              </w:rPr>
              <w:sym w:font="Wingdings" w:char="F0A1"/>
            </w:r>
          </w:p>
        </w:tc>
      </w:tr>
      <w:tr w:rsidR="00953FAC" w:rsidRPr="00F82B63" w14:paraId="52BEC465" w14:textId="77777777" w:rsidTr="0012671E">
        <w:trPr>
          <w:trHeight w:val="773"/>
        </w:trPr>
        <w:tc>
          <w:tcPr>
            <w:tcW w:w="1944" w:type="dxa"/>
            <w:gridSpan w:val="2"/>
            <w:tcBorders>
              <w:bottom w:val="single" w:sz="4" w:space="0" w:color="000000"/>
            </w:tcBorders>
            <w:shd w:val="clear" w:color="auto" w:fill="auto"/>
          </w:tcPr>
          <w:p w14:paraId="1CC97951" w14:textId="77777777" w:rsidR="00953FAC" w:rsidRPr="00F82B63" w:rsidRDefault="00953FAC" w:rsidP="0012671E">
            <w:pPr>
              <w:tabs>
                <w:tab w:val="left" w:pos="7020"/>
              </w:tabs>
              <w:spacing w:before="20" w:after="20"/>
              <w:rPr>
                <w:rFonts w:ascii="Times New Roman" w:hAnsi="Times New Roman"/>
                <w:bCs/>
                <w:color w:val="000000"/>
                <w:sz w:val="18"/>
                <w:szCs w:val="18"/>
              </w:rPr>
            </w:pPr>
            <w:r w:rsidRPr="00F82B63">
              <w:rPr>
                <w:rFonts w:ascii="Times New Roman" w:hAnsi="Times New Roman"/>
                <w:sz w:val="18"/>
                <w:szCs w:val="18"/>
              </w:rPr>
              <w:t>At least three criteria are rated Exemplary, and all criteria are rated High or Exemplary</w:t>
            </w:r>
            <w:r w:rsidR="006948F7" w:rsidRPr="00F82B63">
              <w:rPr>
                <w:rFonts w:ascii="Times New Roman" w:hAnsi="Times New Roman"/>
                <w:sz w:val="18"/>
                <w:szCs w:val="18"/>
              </w:rPr>
              <w:t xml:space="preserve">.  </w:t>
            </w:r>
          </w:p>
        </w:tc>
        <w:tc>
          <w:tcPr>
            <w:tcW w:w="2389" w:type="dxa"/>
            <w:tcBorders>
              <w:bottom w:val="single" w:sz="4" w:space="0" w:color="000000"/>
            </w:tcBorders>
            <w:shd w:val="clear" w:color="auto" w:fill="auto"/>
          </w:tcPr>
          <w:p w14:paraId="783FD44A" w14:textId="77777777" w:rsidR="00953FAC" w:rsidRPr="00F82B63" w:rsidRDefault="00953FAC" w:rsidP="0012671E">
            <w:pPr>
              <w:tabs>
                <w:tab w:val="left" w:pos="7020"/>
              </w:tabs>
              <w:spacing w:before="20" w:after="20"/>
              <w:rPr>
                <w:rFonts w:ascii="Times New Roman" w:hAnsi="Times New Roman"/>
                <w:bCs/>
                <w:color w:val="000000"/>
                <w:sz w:val="18"/>
                <w:szCs w:val="18"/>
              </w:rPr>
            </w:pPr>
            <w:r w:rsidRPr="00F82B63">
              <w:rPr>
                <w:rFonts w:ascii="Times New Roman" w:hAnsi="Times New Roman"/>
                <w:sz w:val="18"/>
                <w:szCs w:val="18"/>
              </w:rPr>
              <w:t>All criteria are rated Satisfactory or higher, and at least three criteria are rated High or Exemplary</w:t>
            </w:r>
            <w:r w:rsidR="006948F7" w:rsidRPr="00F82B63">
              <w:rPr>
                <w:rFonts w:ascii="Times New Roman" w:hAnsi="Times New Roman"/>
                <w:sz w:val="18"/>
                <w:szCs w:val="18"/>
              </w:rPr>
              <w:t xml:space="preserve">.  </w:t>
            </w:r>
          </w:p>
        </w:tc>
        <w:tc>
          <w:tcPr>
            <w:tcW w:w="1944" w:type="dxa"/>
            <w:tcBorders>
              <w:bottom w:val="single" w:sz="4" w:space="0" w:color="000000"/>
            </w:tcBorders>
            <w:shd w:val="clear" w:color="auto" w:fill="auto"/>
          </w:tcPr>
          <w:p w14:paraId="43C0201B" w14:textId="77777777" w:rsidR="00953FAC" w:rsidRPr="00F82B63" w:rsidRDefault="00953FAC" w:rsidP="0012671E">
            <w:pPr>
              <w:tabs>
                <w:tab w:val="left" w:pos="7020"/>
              </w:tabs>
              <w:spacing w:before="20" w:after="20"/>
              <w:rPr>
                <w:rFonts w:ascii="Times New Roman" w:hAnsi="Times New Roman"/>
                <w:bCs/>
                <w:color w:val="000000"/>
                <w:sz w:val="18"/>
                <w:szCs w:val="18"/>
              </w:rPr>
            </w:pPr>
            <w:r w:rsidRPr="00F82B63">
              <w:rPr>
                <w:rFonts w:ascii="Times New Roman" w:hAnsi="Times New Roman"/>
                <w:sz w:val="18"/>
                <w:szCs w:val="18"/>
              </w:rPr>
              <w:t>At least six criteria are rated Satisfactory or higher, and only one may be rated Needs Improvement</w:t>
            </w:r>
            <w:r w:rsidR="006948F7" w:rsidRPr="00F82B63">
              <w:rPr>
                <w:rFonts w:ascii="Times New Roman" w:hAnsi="Times New Roman"/>
                <w:sz w:val="18"/>
                <w:szCs w:val="18"/>
              </w:rPr>
              <w:t xml:space="preserve">.  </w:t>
            </w:r>
            <w:r w:rsidRPr="00F82B63">
              <w:rPr>
                <w:rFonts w:ascii="Times New Roman" w:hAnsi="Times New Roman"/>
                <w:sz w:val="18"/>
                <w:szCs w:val="18"/>
              </w:rPr>
              <w:t>The SES criterion must be rated Satisfactory or above</w:t>
            </w:r>
            <w:r w:rsidR="006948F7" w:rsidRPr="00F82B63">
              <w:rPr>
                <w:rFonts w:ascii="Times New Roman" w:hAnsi="Times New Roman"/>
                <w:sz w:val="18"/>
                <w:szCs w:val="18"/>
              </w:rPr>
              <w:t xml:space="preserve">.  </w:t>
            </w:r>
          </w:p>
        </w:tc>
        <w:tc>
          <w:tcPr>
            <w:tcW w:w="1944" w:type="dxa"/>
            <w:tcBorders>
              <w:bottom w:val="single" w:sz="4" w:space="0" w:color="000000"/>
            </w:tcBorders>
            <w:shd w:val="clear" w:color="auto" w:fill="auto"/>
          </w:tcPr>
          <w:p w14:paraId="3C9C8426" w14:textId="77777777" w:rsidR="00953FAC" w:rsidRPr="00F82B63" w:rsidRDefault="00953FAC" w:rsidP="0012671E">
            <w:pPr>
              <w:tabs>
                <w:tab w:val="left" w:pos="7020"/>
              </w:tabs>
              <w:spacing w:before="20" w:after="20"/>
              <w:rPr>
                <w:rFonts w:ascii="Times New Roman" w:hAnsi="Times New Roman"/>
                <w:bCs/>
                <w:color w:val="000000"/>
                <w:sz w:val="18"/>
                <w:szCs w:val="18"/>
              </w:rPr>
            </w:pPr>
            <w:r w:rsidRPr="00F82B63">
              <w:rPr>
                <w:rFonts w:ascii="Times New Roman" w:hAnsi="Times New Roman"/>
                <w:sz w:val="18"/>
                <w:szCs w:val="18"/>
              </w:rPr>
              <w:t>At least three criteria are rated Satisfactory or higher, and only four criteria may be rated Needs Improvement.</w:t>
            </w:r>
          </w:p>
        </w:tc>
        <w:tc>
          <w:tcPr>
            <w:tcW w:w="1944" w:type="dxa"/>
            <w:gridSpan w:val="3"/>
            <w:tcBorders>
              <w:bottom w:val="single" w:sz="4" w:space="0" w:color="000000"/>
            </w:tcBorders>
            <w:shd w:val="clear" w:color="auto" w:fill="auto"/>
          </w:tcPr>
          <w:p w14:paraId="5B868590" w14:textId="77777777" w:rsidR="00953FAC" w:rsidRPr="00F82B63" w:rsidRDefault="00953FAC" w:rsidP="0012671E">
            <w:pPr>
              <w:tabs>
                <w:tab w:val="left" w:pos="7020"/>
              </w:tabs>
              <w:spacing w:before="20" w:after="20"/>
              <w:rPr>
                <w:rFonts w:ascii="Times New Roman" w:hAnsi="Times New Roman"/>
                <w:bCs/>
                <w:color w:val="000000"/>
                <w:sz w:val="18"/>
                <w:szCs w:val="18"/>
              </w:rPr>
            </w:pPr>
            <w:r w:rsidRPr="00F82B63">
              <w:rPr>
                <w:rFonts w:ascii="Times New Roman" w:hAnsi="Times New Roman"/>
                <w:sz w:val="18"/>
                <w:szCs w:val="18"/>
              </w:rPr>
              <w:t>One or more criteria are rated Inadequate, or five or more criteria are rated Needs Improvement</w:t>
            </w:r>
            <w:r w:rsidR="006948F7" w:rsidRPr="00F82B63">
              <w:rPr>
                <w:rFonts w:ascii="Times New Roman" w:hAnsi="Times New Roman"/>
                <w:sz w:val="18"/>
                <w:szCs w:val="18"/>
              </w:rPr>
              <w:t xml:space="preserve">.  </w:t>
            </w:r>
          </w:p>
        </w:tc>
      </w:tr>
      <w:tr w:rsidR="00953FAC" w:rsidRPr="00F82B63" w14:paraId="291261D8" w14:textId="77777777" w:rsidTr="0012671E">
        <w:trPr>
          <w:trHeight w:val="387"/>
        </w:trPr>
        <w:tc>
          <w:tcPr>
            <w:tcW w:w="10165" w:type="dxa"/>
            <w:gridSpan w:val="8"/>
            <w:tcBorders>
              <w:bottom w:val="single" w:sz="4" w:space="0" w:color="000000"/>
            </w:tcBorders>
            <w:shd w:val="clear" w:color="auto" w:fill="D6E3BC"/>
            <w:vAlign w:val="center"/>
          </w:tcPr>
          <w:p w14:paraId="7B8143C9" w14:textId="77777777" w:rsidR="00953FAC" w:rsidRPr="00F82B63" w:rsidRDefault="00953FAC" w:rsidP="0012671E">
            <w:pPr>
              <w:spacing w:before="20" w:after="20"/>
              <w:rPr>
                <w:rFonts w:ascii="Times New Roman" w:hAnsi="Times New Roman"/>
                <w:bCs/>
                <w:color w:val="0000FF"/>
                <w:sz w:val="18"/>
                <w:szCs w:val="18"/>
              </w:rPr>
            </w:pPr>
            <w:r w:rsidRPr="00F82B63">
              <w:rPr>
                <w:rFonts w:ascii="Times New Roman" w:hAnsi="Times New Roman"/>
                <w:b/>
                <w:sz w:val="18"/>
                <w:szCs w:val="18"/>
              </w:rPr>
              <w:t>DECISION</w:t>
            </w:r>
          </w:p>
        </w:tc>
      </w:tr>
      <w:tr w:rsidR="00953FAC" w:rsidRPr="00F82B63" w14:paraId="49FF3E12" w14:textId="77777777" w:rsidTr="0012671E">
        <w:trPr>
          <w:trHeight w:val="386"/>
        </w:trPr>
        <w:tc>
          <w:tcPr>
            <w:tcW w:w="10165" w:type="dxa"/>
            <w:gridSpan w:val="8"/>
            <w:tcBorders>
              <w:bottom w:val="single" w:sz="4" w:space="0" w:color="000000"/>
            </w:tcBorders>
            <w:shd w:val="clear" w:color="auto" w:fill="auto"/>
          </w:tcPr>
          <w:p w14:paraId="41405DA1" w14:textId="77777777" w:rsidR="00953FAC" w:rsidRPr="00F82B63" w:rsidRDefault="00953FAC" w:rsidP="004E43DD">
            <w:pPr>
              <w:numPr>
                <w:ilvl w:val="0"/>
                <w:numId w:val="21"/>
              </w:numPr>
              <w:spacing w:before="20" w:after="20"/>
              <w:ind w:left="180" w:hanging="180"/>
              <w:rPr>
                <w:rFonts w:ascii="Times New Roman" w:hAnsi="Times New Roman"/>
                <w:bCs/>
                <w:color w:val="000000"/>
                <w:sz w:val="18"/>
                <w:szCs w:val="18"/>
              </w:rPr>
            </w:pPr>
            <w:r w:rsidRPr="00F82B63">
              <w:rPr>
                <w:rFonts w:ascii="Times New Roman" w:hAnsi="Times New Roman"/>
                <w:b/>
                <w:color w:val="000000"/>
                <w:sz w:val="18"/>
                <w:szCs w:val="18"/>
              </w:rPr>
              <w:t>APPROVE</w:t>
            </w:r>
            <w:r w:rsidRPr="00F82B63">
              <w:rPr>
                <w:rFonts w:ascii="Times New Roman" w:hAnsi="Times New Roman"/>
                <w:color w:val="000000"/>
                <w:sz w:val="18"/>
                <w:szCs w:val="18"/>
              </w:rPr>
              <w:t xml:space="preserve"> – the project is of sufficient quality to continue as planned</w:t>
            </w:r>
            <w:r w:rsidR="006948F7" w:rsidRPr="00F82B63">
              <w:rPr>
                <w:rFonts w:ascii="Times New Roman" w:hAnsi="Times New Roman"/>
                <w:b/>
                <w:color w:val="000000"/>
                <w:sz w:val="18"/>
                <w:szCs w:val="18"/>
              </w:rPr>
              <w:t xml:space="preserve">.  </w:t>
            </w:r>
            <w:r w:rsidRPr="00F82B63">
              <w:rPr>
                <w:rFonts w:ascii="Times New Roman" w:hAnsi="Times New Roman"/>
                <w:color w:val="000000"/>
                <w:sz w:val="18"/>
                <w:szCs w:val="18"/>
              </w:rPr>
              <w:t>Any management actions must be addressed in a timely manner.</w:t>
            </w:r>
          </w:p>
          <w:p w14:paraId="5D54D23D" w14:textId="77777777" w:rsidR="00953FAC" w:rsidRPr="00F82B63" w:rsidRDefault="00953FAC" w:rsidP="004E43DD">
            <w:pPr>
              <w:numPr>
                <w:ilvl w:val="0"/>
                <w:numId w:val="21"/>
              </w:numPr>
              <w:spacing w:before="20" w:after="20"/>
              <w:ind w:left="180" w:hanging="180"/>
              <w:rPr>
                <w:rFonts w:ascii="Times New Roman" w:hAnsi="Times New Roman"/>
                <w:color w:val="000000"/>
                <w:sz w:val="18"/>
                <w:szCs w:val="18"/>
              </w:rPr>
            </w:pPr>
            <w:r w:rsidRPr="00F82B63">
              <w:rPr>
                <w:rFonts w:ascii="Times New Roman" w:hAnsi="Times New Roman"/>
                <w:b/>
                <w:color w:val="000000"/>
                <w:sz w:val="18"/>
                <w:szCs w:val="18"/>
              </w:rPr>
              <w:t>APPROVE WITH QUALIFICATIONS</w:t>
            </w:r>
            <w:r w:rsidRPr="00F82B63">
              <w:rPr>
                <w:rFonts w:ascii="Times New Roman" w:hAnsi="Times New Roman"/>
                <w:color w:val="000000"/>
                <w:sz w:val="18"/>
                <w:szCs w:val="18"/>
              </w:rPr>
              <w:t xml:space="preserve"> – the project has issues that must be addressed before the project document can be approved</w:t>
            </w:r>
            <w:r w:rsidR="006948F7" w:rsidRPr="00F82B63">
              <w:rPr>
                <w:rFonts w:ascii="Times New Roman" w:hAnsi="Times New Roman"/>
                <w:color w:val="000000"/>
                <w:sz w:val="18"/>
                <w:szCs w:val="18"/>
              </w:rPr>
              <w:t xml:space="preserve">.  </w:t>
            </w:r>
            <w:r w:rsidRPr="00F82B63">
              <w:rPr>
                <w:rFonts w:ascii="Times New Roman" w:hAnsi="Times New Roman"/>
                <w:color w:val="000000"/>
                <w:sz w:val="18"/>
                <w:szCs w:val="18"/>
              </w:rPr>
              <w:t>Any management actions must be addressed in a timely manner.</w:t>
            </w:r>
          </w:p>
          <w:p w14:paraId="1A124574" w14:textId="77777777" w:rsidR="00953FAC" w:rsidRPr="00F82B63" w:rsidRDefault="00953FAC" w:rsidP="004E43DD">
            <w:pPr>
              <w:numPr>
                <w:ilvl w:val="0"/>
                <w:numId w:val="21"/>
              </w:numPr>
              <w:spacing w:before="20" w:after="20"/>
              <w:ind w:left="180" w:hanging="180"/>
              <w:rPr>
                <w:rFonts w:ascii="Times New Roman" w:hAnsi="Times New Roman"/>
                <w:bCs/>
                <w:color w:val="000000"/>
                <w:sz w:val="18"/>
                <w:szCs w:val="18"/>
              </w:rPr>
            </w:pPr>
            <w:r w:rsidRPr="00F82B63">
              <w:rPr>
                <w:rFonts w:ascii="Times New Roman" w:hAnsi="Times New Roman"/>
                <w:b/>
                <w:color w:val="000000"/>
                <w:sz w:val="18"/>
                <w:szCs w:val="18"/>
              </w:rPr>
              <w:t xml:space="preserve">DISAPPROVE </w:t>
            </w:r>
            <w:r w:rsidRPr="00F82B63">
              <w:rPr>
                <w:rFonts w:ascii="Times New Roman" w:hAnsi="Times New Roman"/>
                <w:color w:val="000000"/>
                <w:sz w:val="18"/>
                <w:szCs w:val="18"/>
              </w:rPr>
              <w:t>– the project has significant issues that should prevent the project from being approved as drafted.</w:t>
            </w:r>
          </w:p>
        </w:tc>
      </w:tr>
      <w:tr w:rsidR="00953FAC" w:rsidRPr="00F82B63" w14:paraId="08A5FCB6" w14:textId="77777777" w:rsidTr="0012671E">
        <w:trPr>
          <w:trHeight w:val="458"/>
        </w:trPr>
        <w:tc>
          <w:tcPr>
            <w:tcW w:w="10165" w:type="dxa"/>
            <w:gridSpan w:val="8"/>
            <w:tcBorders>
              <w:bottom w:val="single" w:sz="4" w:space="0" w:color="000000"/>
            </w:tcBorders>
            <w:shd w:val="clear" w:color="auto" w:fill="F2F2F2"/>
            <w:vAlign w:val="center"/>
          </w:tcPr>
          <w:p w14:paraId="5FFD0497" w14:textId="77777777" w:rsidR="00953FAC" w:rsidRPr="00F82B63" w:rsidRDefault="00953FAC" w:rsidP="0012671E">
            <w:pPr>
              <w:spacing w:before="20" w:after="20"/>
              <w:rPr>
                <w:rFonts w:ascii="Times New Roman" w:hAnsi="Times New Roman"/>
                <w:bCs/>
                <w:color w:val="0000FF"/>
                <w:sz w:val="18"/>
                <w:szCs w:val="18"/>
              </w:rPr>
            </w:pPr>
            <w:r w:rsidRPr="00F82B63">
              <w:rPr>
                <w:rFonts w:ascii="Times New Roman" w:hAnsi="Times New Roman"/>
                <w:b/>
                <w:sz w:val="18"/>
                <w:szCs w:val="18"/>
              </w:rPr>
              <w:t>RATING CRITERIA</w:t>
            </w:r>
          </w:p>
        </w:tc>
      </w:tr>
      <w:tr w:rsidR="00953FAC" w:rsidRPr="00F82B63" w14:paraId="3F93BA30" w14:textId="77777777" w:rsidTr="0012671E">
        <w:trPr>
          <w:trHeight w:val="464"/>
        </w:trPr>
        <w:tc>
          <w:tcPr>
            <w:tcW w:w="10165" w:type="dxa"/>
            <w:gridSpan w:val="8"/>
            <w:shd w:val="clear" w:color="auto" w:fill="C2D69B"/>
            <w:vAlign w:val="center"/>
          </w:tcPr>
          <w:p w14:paraId="62DC7C26" w14:textId="77777777" w:rsidR="00953FAC" w:rsidRPr="00F82B63" w:rsidRDefault="00953FAC" w:rsidP="0012671E">
            <w:pPr>
              <w:spacing w:before="20" w:after="20"/>
              <w:rPr>
                <w:rFonts w:ascii="Times New Roman" w:hAnsi="Times New Roman"/>
                <w:bCs/>
                <w:sz w:val="18"/>
                <w:szCs w:val="18"/>
              </w:rPr>
            </w:pPr>
            <w:r w:rsidRPr="00F82B63">
              <w:rPr>
                <w:rFonts w:ascii="Times New Roman" w:hAnsi="Times New Roman"/>
                <w:b/>
                <w:smallCaps/>
                <w:sz w:val="18"/>
                <w:szCs w:val="18"/>
              </w:rPr>
              <w:t>Strategic</w:t>
            </w:r>
          </w:p>
        </w:tc>
      </w:tr>
      <w:tr w:rsidR="00953FAC" w:rsidRPr="00F82B63" w14:paraId="476C6330" w14:textId="77777777" w:rsidTr="0012671E">
        <w:trPr>
          <w:trHeight w:val="805"/>
        </w:trPr>
        <w:tc>
          <w:tcPr>
            <w:tcW w:w="9152" w:type="dxa"/>
            <w:gridSpan w:val="6"/>
            <w:vMerge w:val="restart"/>
            <w:shd w:val="clear" w:color="auto" w:fill="auto"/>
          </w:tcPr>
          <w:p w14:paraId="215A8AFF" w14:textId="77777777" w:rsidR="00953FAC" w:rsidRPr="00F82B63" w:rsidRDefault="00953FAC" w:rsidP="004E43DD">
            <w:pPr>
              <w:numPr>
                <w:ilvl w:val="0"/>
                <w:numId w:val="23"/>
              </w:numPr>
              <w:spacing w:before="120" w:after="20"/>
              <w:ind w:left="245" w:hanging="274"/>
              <w:rPr>
                <w:rFonts w:ascii="Times New Roman" w:hAnsi="Times New Roman"/>
                <w:b/>
                <w:bCs/>
                <w:sz w:val="18"/>
                <w:szCs w:val="18"/>
              </w:rPr>
            </w:pPr>
            <w:r w:rsidRPr="00F82B63">
              <w:rPr>
                <w:rFonts w:ascii="Times New Roman" w:hAnsi="Times New Roman"/>
                <w:b/>
                <w:sz w:val="18"/>
                <w:szCs w:val="18"/>
              </w:rPr>
              <w:t>Does the project’s Theory of Change specify how it will contribute to higher level change? (Select the option from 0-4 that best reflects the project):</w:t>
            </w:r>
          </w:p>
          <w:p w14:paraId="29931E06"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The project has a theory of change </w:t>
            </w:r>
            <w:r w:rsidRPr="00F82B63">
              <w:rPr>
                <w:rFonts w:ascii="Times New Roman" w:hAnsi="Times New Roman"/>
                <w:sz w:val="18"/>
                <w:szCs w:val="18"/>
                <w:u w:val="single"/>
              </w:rPr>
              <w:t>backed by credible evidence</w:t>
            </w:r>
            <w:r w:rsidRPr="00F82B63">
              <w:rPr>
                <w:rFonts w:ascii="Times New Roman" w:hAnsi="Times New Roman"/>
                <w:sz w:val="18"/>
                <w:szCs w:val="18"/>
              </w:rPr>
              <w:t xml:space="preserve"> specifying how the project will contribute to higher level change through the programme outcome’s theory of change</w:t>
            </w:r>
            <w:r w:rsidR="006948F7" w:rsidRPr="00F82B63">
              <w:rPr>
                <w:rFonts w:ascii="Times New Roman" w:hAnsi="Times New Roman"/>
                <w:sz w:val="18"/>
                <w:szCs w:val="18"/>
              </w:rPr>
              <w:t xml:space="preserve">.  </w:t>
            </w:r>
            <w:r w:rsidRPr="00F82B63">
              <w:rPr>
                <w:rFonts w:ascii="Times New Roman" w:hAnsi="Times New Roman"/>
                <w:sz w:val="18"/>
                <w:szCs w:val="18"/>
              </w:rPr>
              <w:t>The project document clearly describes why the project’s strategy is the best approach at this point in time.</w:t>
            </w:r>
          </w:p>
          <w:p w14:paraId="0BF3874D"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The project has a theory of change, specifying how the project will contribute to higher level change through the programme outcome’s theory of change, but this </w:t>
            </w:r>
            <w:r w:rsidRPr="00F82B63">
              <w:rPr>
                <w:rFonts w:ascii="Times New Roman" w:hAnsi="Times New Roman"/>
                <w:sz w:val="18"/>
                <w:szCs w:val="18"/>
                <w:u w:val="single"/>
              </w:rPr>
              <w:t>backed by relatively limited evidence</w:t>
            </w:r>
            <w:r w:rsidR="006948F7" w:rsidRPr="00F82B63">
              <w:rPr>
                <w:rFonts w:ascii="Times New Roman" w:hAnsi="Times New Roman"/>
                <w:sz w:val="18"/>
                <w:szCs w:val="18"/>
              </w:rPr>
              <w:t xml:space="preserve">.  </w:t>
            </w:r>
            <w:r w:rsidRPr="00F82B63">
              <w:rPr>
                <w:rFonts w:ascii="Times New Roman" w:hAnsi="Times New Roman"/>
                <w:sz w:val="18"/>
                <w:szCs w:val="18"/>
              </w:rPr>
              <w:t>The project document clearly describes why the project’s strategy is the best approach at this point in time.</w:t>
            </w:r>
          </w:p>
          <w:p w14:paraId="189A5484"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The project has a theory of change describing how the project intends to contribute to development results, but it is </w:t>
            </w:r>
            <w:r w:rsidRPr="00F82B63">
              <w:rPr>
                <w:rFonts w:ascii="Times New Roman" w:hAnsi="Times New Roman"/>
                <w:sz w:val="18"/>
                <w:szCs w:val="18"/>
                <w:u w:val="single"/>
              </w:rPr>
              <w:t>not supported by evidence nor linked to higher level results</w:t>
            </w:r>
            <w:r w:rsidRPr="00F82B63">
              <w:rPr>
                <w:rFonts w:ascii="Times New Roman" w:hAnsi="Times New Roman"/>
                <w:sz w:val="18"/>
                <w:szCs w:val="18"/>
              </w:rPr>
              <w:t xml:space="preserve"> through the programme outcome’s theory of change</w:t>
            </w:r>
            <w:r w:rsidR="006948F7" w:rsidRPr="00F82B63">
              <w:rPr>
                <w:rFonts w:ascii="Times New Roman" w:hAnsi="Times New Roman"/>
                <w:sz w:val="18"/>
                <w:szCs w:val="18"/>
              </w:rPr>
              <w:t xml:space="preserve">.  </w:t>
            </w:r>
            <w:r w:rsidRPr="00F82B63">
              <w:rPr>
                <w:rFonts w:ascii="Times New Roman" w:hAnsi="Times New Roman"/>
                <w:sz w:val="18"/>
                <w:szCs w:val="18"/>
              </w:rPr>
              <w:t>There is some discussion in the project document that describes why the project’s strategy is the best approach at this point in time.</w:t>
            </w:r>
          </w:p>
          <w:p w14:paraId="73A900A0"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The project does not have a theory of change, but the project document describes in generic terms how the project will contribute to development results</w:t>
            </w:r>
            <w:r w:rsidR="006948F7" w:rsidRPr="00F82B63">
              <w:rPr>
                <w:rFonts w:ascii="Times New Roman" w:hAnsi="Times New Roman"/>
                <w:sz w:val="18"/>
                <w:szCs w:val="18"/>
              </w:rPr>
              <w:t xml:space="preserve">.  </w:t>
            </w:r>
            <w:r w:rsidRPr="00F82B63">
              <w:rPr>
                <w:rFonts w:ascii="Times New Roman" w:hAnsi="Times New Roman"/>
                <w:sz w:val="18"/>
                <w:szCs w:val="18"/>
              </w:rPr>
              <w:t>It does not make an explicit link to the programme outcome’s theory of change</w:t>
            </w:r>
            <w:r w:rsidR="006948F7" w:rsidRPr="00F82B63">
              <w:rPr>
                <w:rFonts w:ascii="Times New Roman" w:hAnsi="Times New Roman"/>
                <w:sz w:val="18"/>
                <w:szCs w:val="18"/>
              </w:rPr>
              <w:t xml:space="preserve">.  </w:t>
            </w:r>
            <w:r w:rsidRPr="00F82B63">
              <w:rPr>
                <w:rFonts w:ascii="Times New Roman" w:hAnsi="Times New Roman"/>
                <w:sz w:val="18"/>
                <w:szCs w:val="18"/>
              </w:rPr>
              <w:t>The project document does not clearly specify why the project’s strategy is the best approach at this point in time.</w:t>
            </w:r>
          </w:p>
          <w:p w14:paraId="3589EE91"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The project does not have a theory of change, and the project document does not specify how the project will contribute to higher level change, or why the project’s strategy is the best approach at this point in time.</w:t>
            </w:r>
          </w:p>
          <w:p w14:paraId="0791EEA5" w14:textId="77777777" w:rsidR="00953FAC" w:rsidRPr="00F82B63" w:rsidRDefault="00953FAC" w:rsidP="0012671E">
            <w:pPr>
              <w:spacing w:before="120" w:after="20"/>
              <w:rPr>
                <w:rFonts w:ascii="Times New Roman" w:hAnsi="Times New Roman"/>
                <w:bCs/>
                <w:sz w:val="18"/>
                <w:szCs w:val="18"/>
              </w:rPr>
            </w:pPr>
            <w:r w:rsidRPr="00F82B63">
              <w:rPr>
                <w:rFonts w:ascii="Times New Roman" w:hAnsi="Times New Roman"/>
                <w:sz w:val="18"/>
                <w:szCs w:val="18"/>
              </w:rPr>
              <w:t>*Note:  Management Action or strong management justification must be given for scores of 0 or 1</w:t>
            </w:r>
          </w:p>
        </w:tc>
        <w:tc>
          <w:tcPr>
            <w:tcW w:w="1013" w:type="dxa"/>
            <w:gridSpan w:val="2"/>
            <w:shd w:val="clear" w:color="auto" w:fill="auto"/>
          </w:tcPr>
          <w:p w14:paraId="047CEBBD"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14676804" w14:textId="77777777" w:rsidTr="0012671E">
        <w:trPr>
          <w:trHeight w:val="981"/>
        </w:trPr>
        <w:tc>
          <w:tcPr>
            <w:tcW w:w="9152" w:type="dxa"/>
            <w:gridSpan w:val="6"/>
            <w:vMerge/>
            <w:tcBorders>
              <w:bottom w:val="single" w:sz="4" w:space="0" w:color="000000"/>
            </w:tcBorders>
            <w:shd w:val="clear" w:color="auto" w:fill="auto"/>
          </w:tcPr>
          <w:p w14:paraId="242604C0" w14:textId="77777777" w:rsidR="00953FAC" w:rsidRPr="00F82B63" w:rsidRDefault="00953FAC" w:rsidP="0012671E">
            <w:pPr>
              <w:spacing w:before="20" w:after="20"/>
              <w:rPr>
                <w:rFonts w:ascii="Times New Roman" w:hAnsi="Times New Roman"/>
                <w:bCs/>
                <w:sz w:val="18"/>
                <w:szCs w:val="18"/>
              </w:rPr>
            </w:pPr>
          </w:p>
        </w:tc>
        <w:tc>
          <w:tcPr>
            <w:tcW w:w="1013" w:type="dxa"/>
            <w:gridSpan w:val="2"/>
            <w:tcBorders>
              <w:bottom w:val="single" w:sz="4" w:space="0" w:color="000000"/>
            </w:tcBorders>
            <w:shd w:val="clear" w:color="auto" w:fill="auto"/>
            <w:vAlign w:val="center"/>
          </w:tcPr>
          <w:p w14:paraId="61910B32" w14:textId="77777777" w:rsidR="00953FAC" w:rsidRPr="00F82B63" w:rsidRDefault="00953FAC" w:rsidP="0012671E">
            <w:pPr>
              <w:spacing w:before="20" w:after="20"/>
              <w:rPr>
                <w:rFonts w:ascii="Times New Roman" w:hAnsi="Times New Roman"/>
                <w:b/>
                <w:bCs/>
                <w:sz w:val="18"/>
                <w:szCs w:val="18"/>
              </w:rPr>
            </w:pPr>
            <w:r w:rsidRPr="00F82B63">
              <w:rPr>
                <w:rFonts w:ascii="Times New Roman" w:hAnsi="Times New Roman"/>
                <w:b/>
                <w:sz w:val="18"/>
                <w:szCs w:val="18"/>
              </w:rPr>
              <w:t>4</w:t>
            </w:r>
          </w:p>
        </w:tc>
      </w:tr>
      <w:tr w:rsidR="00953FAC" w:rsidRPr="00F82B63" w14:paraId="26A8D4A6" w14:textId="77777777" w:rsidTr="0012671E">
        <w:trPr>
          <w:trHeight w:val="530"/>
        </w:trPr>
        <w:tc>
          <w:tcPr>
            <w:tcW w:w="10165" w:type="dxa"/>
            <w:gridSpan w:val="8"/>
            <w:tcBorders>
              <w:bottom w:val="single" w:sz="4" w:space="0" w:color="000000"/>
            </w:tcBorders>
            <w:shd w:val="clear" w:color="auto" w:fill="auto"/>
          </w:tcPr>
          <w:p w14:paraId="5E0E15AD" w14:textId="77777777" w:rsidR="00953FAC" w:rsidRPr="00F82B63" w:rsidRDefault="00953FAC" w:rsidP="0012671E">
            <w:pPr>
              <w:spacing w:before="20" w:after="20"/>
              <w:rPr>
                <w:rFonts w:ascii="Times New Roman" w:hAnsi="Times New Roman"/>
                <w:b/>
                <w:bCs/>
                <w:sz w:val="18"/>
                <w:szCs w:val="18"/>
              </w:rPr>
            </w:pPr>
            <w:r w:rsidRPr="00F82B63">
              <w:rPr>
                <w:rFonts w:ascii="Times New Roman" w:hAnsi="Times New Roman"/>
                <w:b/>
                <w:sz w:val="18"/>
                <w:szCs w:val="18"/>
              </w:rPr>
              <w:t>Evidence</w:t>
            </w:r>
          </w:p>
          <w:p w14:paraId="5D627ED7" w14:textId="77777777" w:rsidR="00953FAC" w:rsidRPr="00F82B63" w:rsidRDefault="00953FAC" w:rsidP="00113ACB">
            <w:pPr>
              <w:spacing w:after="0"/>
              <w:rPr>
                <w:rFonts w:ascii="Times New Roman" w:hAnsi="Times New Roman"/>
                <w:b/>
                <w:bCs/>
                <w:sz w:val="18"/>
                <w:szCs w:val="18"/>
              </w:rPr>
            </w:pPr>
            <w:r w:rsidRPr="00F82B63">
              <w:rPr>
                <w:rFonts w:ascii="Times New Roman" w:hAnsi="Times New Roman"/>
                <w:sz w:val="18"/>
                <w:szCs w:val="18"/>
              </w:rPr>
              <w:t xml:space="preserve">The project document </w:t>
            </w:r>
            <w:r w:rsidR="00113ACB" w:rsidRPr="00F82B63">
              <w:rPr>
                <w:rFonts w:ascii="Times New Roman" w:hAnsi="Times New Roman"/>
                <w:sz w:val="18"/>
                <w:szCs w:val="18"/>
              </w:rPr>
              <w:t>details</w:t>
            </w:r>
            <w:r w:rsidR="004B0021" w:rsidRPr="00F82B63">
              <w:rPr>
                <w:rFonts w:ascii="Times New Roman" w:hAnsi="Times New Roman"/>
                <w:sz w:val="18"/>
                <w:szCs w:val="18"/>
              </w:rPr>
              <w:t xml:space="preserve"> how the project strategy </w:t>
            </w:r>
            <w:r w:rsidRPr="00F82B63">
              <w:rPr>
                <w:rFonts w:ascii="Times New Roman" w:hAnsi="Times New Roman"/>
                <w:sz w:val="18"/>
                <w:szCs w:val="18"/>
              </w:rPr>
              <w:t>will facilitate larger scale and long-term changes</w:t>
            </w:r>
            <w:r w:rsidR="006948F7" w:rsidRPr="00F82B63">
              <w:rPr>
                <w:rFonts w:ascii="Times New Roman" w:hAnsi="Times New Roman"/>
                <w:sz w:val="18"/>
                <w:szCs w:val="18"/>
              </w:rPr>
              <w:t xml:space="preserve">.  </w:t>
            </w:r>
            <w:r w:rsidRPr="00F82B63">
              <w:rPr>
                <w:rFonts w:ascii="Times New Roman" w:hAnsi="Times New Roman"/>
                <w:sz w:val="18"/>
                <w:szCs w:val="18"/>
              </w:rPr>
              <w:t>See the Theory of Change section</w:t>
            </w:r>
            <w:r w:rsidR="006948F7" w:rsidRPr="00F82B63">
              <w:rPr>
                <w:rFonts w:ascii="Times New Roman" w:hAnsi="Times New Roman"/>
                <w:sz w:val="18"/>
                <w:szCs w:val="18"/>
              </w:rPr>
              <w:t xml:space="preserve">.  </w:t>
            </w:r>
            <w:r w:rsidRPr="00F82B63">
              <w:rPr>
                <w:rFonts w:ascii="Times New Roman" w:hAnsi="Times New Roman"/>
                <w:sz w:val="18"/>
                <w:szCs w:val="18"/>
              </w:rPr>
              <w:t>In the GEF theory of change framework, broader adoption of the outcomes achieved by GEF projects is critical for the GEF to achieve long-term global environmental benefits</w:t>
            </w:r>
            <w:r w:rsidR="006948F7" w:rsidRPr="00F82B63">
              <w:rPr>
                <w:rFonts w:ascii="Times New Roman" w:hAnsi="Times New Roman"/>
                <w:sz w:val="18"/>
                <w:szCs w:val="18"/>
              </w:rPr>
              <w:t xml:space="preserve">.  </w:t>
            </w:r>
            <w:r w:rsidRPr="00F82B63">
              <w:rPr>
                <w:rFonts w:ascii="Times New Roman" w:hAnsi="Times New Roman"/>
                <w:sz w:val="18"/>
                <w:szCs w:val="18"/>
              </w:rPr>
              <w:t xml:space="preserve">The project  aims to remove the barriers identified in the NCSA </w:t>
            </w:r>
            <w:r w:rsidR="001D475B" w:rsidRPr="00F82B63">
              <w:rPr>
                <w:rFonts w:ascii="Times New Roman" w:hAnsi="Times New Roman"/>
                <w:sz w:val="18"/>
                <w:szCs w:val="18"/>
              </w:rPr>
              <w:t xml:space="preserve">so that Antigua and </w:t>
            </w:r>
            <w:r w:rsidR="00B14A63" w:rsidRPr="00F82B63">
              <w:rPr>
                <w:rFonts w:ascii="Times New Roman" w:hAnsi="Times New Roman"/>
                <w:sz w:val="18"/>
                <w:szCs w:val="18"/>
              </w:rPr>
              <w:t>Barbuda</w:t>
            </w:r>
            <w:r w:rsidRPr="00F82B63">
              <w:rPr>
                <w:rFonts w:ascii="Times New Roman" w:hAnsi="Times New Roman"/>
                <w:sz w:val="18"/>
                <w:szCs w:val="18"/>
              </w:rPr>
              <w:t xml:space="preserve"> can make more informed decisions </w:t>
            </w:r>
            <w:r w:rsidR="001D475B" w:rsidRPr="00F82B63">
              <w:rPr>
                <w:rFonts w:ascii="Times New Roman" w:hAnsi="Times New Roman"/>
                <w:sz w:val="18"/>
                <w:szCs w:val="18"/>
              </w:rPr>
              <w:t xml:space="preserve">for the global environment, </w:t>
            </w:r>
            <w:r w:rsidRPr="00F82B63">
              <w:rPr>
                <w:rFonts w:ascii="Times New Roman" w:hAnsi="Times New Roman"/>
                <w:sz w:val="18"/>
                <w:szCs w:val="18"/>
              </w:rPr>
              <w:t>and implement resilient, environmentally-friendly and sustainable development</w:t>
            </w:r>
            <w:r w:rsidR="006948F7" w:rsidRPr="00F82B63">
              <w:rPr>
                <w:rFonts w:ascii="Times New Roman" w:hAnsi="Times New Roman"/>
                <w:sz w:val="18"/>
                <w:szCs w:val="18"/>
              </w:rPr>
              <w:t xml:space="preserve">.  </w:t>
            </w:r>
            <w:r w:rsidRPr="00F82B63">
              <w:rPr>
                <w:rFonts w:ascii="Times New Roman" w:hAnsi="Times New Roman"/>
                <w:sz w:val="18"/>
                <w:szCs w:val="18"/>
              </w:rPr>
              <w:t>The evidence supporting this “theory of change” is embedded in the GEF programming frameworks for CCCD</w:t>
            </w:r>
            <w:r w:rsidR="00113ACB" w:rsidRPr="00F82B63">
              <w:rPr>
                <w:rFonts w:ascii="Times New Roman" w:hAnsi="Times New Roman"/>
                <w:sz w:val="18"/>
                <w:szCs w:val="18"/>
              </w:rPr>
              <w:t xml:space="preserve"> projects</w:t>
            </w:r>
            <w:r w:rsidRPr="00F82B63">
              <w:rPr>
                <w:rFonts w:ascii="Times New Roman" w:hAnsi="Times New Roman"/>
                <w:sz w:val="18"/>
                <w:szCs w:val="18"/>
              </w:rPr>
              <w:t>, UNDP’s strategic programming on low-emission and climate resilient development strategies, the emerging work on green growth indicators and the post-2015 Sustainable Development Goals</w:t>
            </w:r>
            <w:r w:rsidR="006948F7" w:rsidRPr="00F82B63">
              <w:rPr>
                <w:rFonts w:ascii="Times New Roman" w:hAnsi="Times New Roman"/>
                <w:sz w:val="18"/>
                <w:szCs w:val="18"/>
              </w:rPr>
              <w:t xml:space="preserve">.  </w:t>
            </w:r>
            <w:r w:rsidRPr="00F82B63">
              <w:rPr>
                <w:rFonts w:ascii="Times New Roman" w:hAnsi="Times New Roman"/>
                <w:sz w:val="18"/>
                <w:szCs w:val="18"/>
              </w:rPr>
              <w:t xml:space="preserve">The project document </w:t>
            </w:r>
            <w:r w:rsidR="00113ACB" w:rsidRPr="00F82B63">
              <w:rPr>
                <w:rFonts w:ascii="Times New Roman" w:hAnsi="Times New Roman"/>
                <w:sz w:val="18"/>
                <w:szCs w:val="18"/>
              </w:rPr>
              <w:t>explicitly references</w:t>
            </w:r>
            <w:r w:rsidRPr="00F82B63">
              <w:rPr>
                <w:rFonts w:ascii="Times New Roman" w:hAnsi="Times New Roman"/>
                <w:sz w:val="18"/>
                <w:szCs w:val="18"/>
              </w:rPr>
              <w:t xml:space="preserve"> t</w:t>
            </w:r>
            <w:r w:rsidR="001D475B" w:rsidRPr="00F82B63">
              <w:rPr>
                <w:rFonts w:ascii="Times New Roman" w:hAnsi="Times New Roman"/>
                <w:sz w:val="18"/>
                <w:szCs w:val="18"/>
              </w:rPr>
              <w:t>hese emerging best practices</w:t>
            </w:r>
            <w:r w:rsidR="006948F7" w:rsidRPr="00F82B63">
              <w:rPr>
                <w:rFonts w:ascii="Times New Roman" w:hAnsi="Times New Roman"/>
                <w:sz w:val="18"/>
                <w:szCs w:val="18"/>
              </w:rPr>
              <w:t xml:space="preserve">.  </w:t>
            </w:r>
          </w:p>
        </w:tc>
      </w:tr>
      <w:tr w:rsidR="00953FAC" w:rsidRPr="00F82B63" w14:paraId="659C2463" w14:textId="77777777" w:rsidTr="0012671E">
        <w:trPr>
          <w:trHeight w:val="1256"/>
        </w:trPr>
        <w:tc>
          <w:tcPr>
            <w:tcW w:w="9152" w:type="dxa"/>
            <w:gridSpan w:val="6"/>
            <w:vMerge w:val="restart"/>
            <w:shd w:val="clear" w:color="auto" w:fill="auto"/>
          </w:tcPr>
          <w:p w14:paraId="35F2B647" w14:textId="77777777" w:rsidR="00953FAC" w:rsidRPr="00F82B63" w:rsidRDefault="00953FAC" w:rsidP="004E43DD">
            <w:pPr>
              <w:numPr>
                <w:ilvl w:val="0"/>
                <w:numId w:val="23"/>
              </w:numPr>
              <w:spacing w:before="120" w:after="20"/>
              <w:ind w:left="245" w:hanging="274"/>
              <w:rPr>
                <w:rFonts w:ascii="Times New Roman" w:hAnsi="Times New Roman"/>
                <w:b/>
                <w:bCs/>
                <w:sz w:val="18"/>
                <w:szCs w:val="18"/>
              </w:rPr>
            </w:pPr>
            <w:r w:rsidRPr="00F82B63">
              <w:rPr>
                <w:rFonts w:ascii="Times New Roman" w:hAnsi="Times New Roman"/>
                <w:b/>
                <w:sz w:val="18"/>
                <w:szCs w:val="18"/>
              </w:rPr>
              <w:lastRenderedPageBreak/>
              <w:t>Is the project is aligned with the UNDP Strategic Plan? (select the option from 0-4 that best reflects the project):</w:t>
            </w:r>
          </w:p>
          <w:p w14:paraId="3B4790B1" w14:textId="77777777" w:rsidR="00953FAC" w:rsidRPr="00F82B63" w:rsidRDefault="00953FAC" w:rsidP="004E43DD">
            <w:pPr>
              <w:numPr>
                <w:ilvl w:val="0"/>
                <w:numId w:val="22"/>
              </w:numPr>
              <w:spacing w:before="20" w:after="20"/>
              <w:ind w:left="607" w:hanging="247"/>
              <w:rPr>
                <w:rFonts w:ascii="Times New Roman" w:hAnsi="Times New Roman"/>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The project responds to one of the three areas of development work (1</w:t>
            </w:r>
            <w:r w:rsidR="006948F7" w:rsidRPr="00F82B63">
              <w:rPr>
                <w:rFonts w:ascii="Times New Roman" w:hAnsi="Times New Roman"/>
                <w:sz w:val="18"/>
                <w:szCs w:val="18"/>
              </w:rPr>
              <w:t xml:space="preserve">.  </w:t>
            </w:r>
            <w:r w:rsidRPr="00F82B63">
              <w:rPr>
                <w:rFonts w:ascii="Times New Roman" w:hAnsi="Times New Roman"/>
                <w:sz w:val="18"/>
                <w:szCs w:val="18"/>
              </w:rPr>
              <w:t>Sustainable development pathways; 2</w:t>
            </w:r>
            <w:r w:rsidR="006948F7" w:rsidRPr="00F82B63">
              <w:rPr>
                <w:rFonts w:ascii="Times New Roman" w:hAnsi="Times New Roman"/>
                <w:sz w:val="18"/>
                <w:szCs w:val="18"/>
              </w:rPr>
              <w:t xml:space="preserve">.  </w:t>
            </w:r>
            <w:r w:rsidRPr="00F82B63">
              <w:rPr>
                <w:rFonts w:ascii="Times New Roman" w:hAnsi="Times New Roman"/>
                <w:sz w:val="18"/>
                <w:szCs w:val="18"/>
              </w:rPr>
              <w:t>Inclusive and effective democratic governance; 3</w:t>
            </w:r>
            <w:r w:rsidR="006948F7" w:rsidRPr="00F82B63">
              <w:rPr>
                <w:rFonts w:ascii="Times New Roman" w:hAnsi="Times New Roman"/>
                <w:sz w:val="18"/>
                <w:szCs w:val="18"/>
              </w:rPr>
              <w:t xml:space="preserve">.  </w:t>
            </w:r>
            <w:r w:rsidRPr="00F82B63">
              <w:rPr>
                <w:rFonts w:ascii="Times New Roman" w:hAnsi="Times New Roman"/>
                <w:sz w:val="18"/>
                <w:szCs w:val="18"/>
              </w:rPr>
              <w:t>Resilience building) as specified in the Strategic Plan; it addresses at least one of the proposed new and emerging areas (sustainable production technologies, access to modern energy services and energy efficiency, natural resources management, extractive industries, urbanization, citizen security, social protection, and risk management for resilience); an issues-based analysis has been incorporated into the project design; And the project’s RRF includes at least one SP output indicator.</w:t>
            </w:r>
          </w:p>
          <w:p w14:paraId="4386BA68" w14:textId="77777777" w:rsidR="00953FAC" w:rsidRPr="00F82B63" w:rsidRDefault="00953FAC" w:rsidP="004E43DD">
            <w:pPr>
              <w:numPr>
                <w:ilvl w:val="0"/>
                <w:numId w:val="22"/>
              </w:numPr>
              <w:spacing w:before="20" w:after="20"/>
              <w:ind w:left="607" w:hanging="247"/>
              <w:rPr>
                <w:rFonts w:ascii="Times New Roman" w:hAnsi="Times New Roman"/>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The project responds to one of the three areas of development work (1</w:t>
            </w:r>
            <w:r w:rsidR="006948F7" w:rsidRPr="00F82B63">
              <w:rPr>
                <w:rFonts w:ascii="Times New Roman" w:hAnsi="Times New Roman"/>
                <w:sz w:val="18"/>
                <w:szCs w:val="18"/>
              </w:rPr>
              <w:t xml:space="preserve">.  </w:t>
            </w:r>
            <w:r w:rsidRPr="00F82B63">
              <w:rPr>
                <w:rFonts w:ascii="Times New Roman" w:hAnsi="Times New Roman"/>
                <w:sz w:val="18"/>
                <w:szCs w:val="18"/>
              </w:rPr>
              <w:t>Sustainable development pathways; 2</w:t>
            </w:r>
            <w:r w:rsidR="006948F7" w:rsidRPr="00F82B63">
              <w:rPr>
                <w:rFonts w:ascii="Times New Roman" w:hAnsi="Times New Roman"/>
                <w:sz w:val="18"/>
                <w:szCs w:val="18"/>
              </w:rPr>
              <w:t xml:space="preserve">.  </w:t>
            </w:r>
            <w:r w:rsidRPr="00F82B63">
              <w:rPr>
                <w:rFonts w:ascii="Times New Roman" w:hAnsi="Times New Roman"/>
                <w:sz w:val="18"/>
                <w:szCs w:val="18"/>
              </w:rPr>
              <w:t>Inclusive and effective democratic governance; 3</w:t>
            </w:r>
            <w:r w:rsidR="006948F7" w:rsidRPr="00F82B63">
              <w:rPr>
                <w:rFonts w:ascii="Times New Roman" w:hAnsi="Times New Roman"/>
                <w:sz w:val="18"/>
                <w:szCs w:val="18"/>
              </w:rPr>
              <w:t xml:space="preserve">.  </w:t>
            </w:r>
            <w:r w:rsidRPr="00F82B63">
              <w:rPr>
                <w:rFonts w:ascii="Times New Roman" w:hAnsi="Times New Roman"/>
                <w:sz w:val="18"/>
                <w:szCs w:val="18"/>
              </w:rPr>
              <w:t>Resilience building) as specified in the Strategic Plan; an issues-based analysis has been incorporated into the project design; and the project’s RRF includes at least one SP output indicator.</w:t>
            </w:r>
          </w:p>
          <w:p w14:paraId="22A9F509"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The project responds to one of the three areas of development work (1</w:t>
            </w:r>
            <w:r w:rsidR="006948F7" w:rsidRPr="00F82B63">
              <w:rPr>
                <w:rFonts w:ascii="Times New Roman" w:hAnsi="Times New Roman"/>
                <w:sz w:val="18"/>
                <w:szCs w:val="18"/>
              </w:rPr>
              <w:t xml:space="preserve">.  </w:t>
            </w:r>
            <w:r w:rsidRPr="00F82B63">
              <w:rPr>
                <w:rFonts w:ascii="Times New Roman" w:hAnsi="Times New Roman"/>
                <w:sz w:val="18"/>
                <w:szCs w:val="18"/>
              </w:rPr>
              <w:t>Sustainable development pathways; 2</w:t>
            </w:r>
            <w:r w:rsidR="006948F7" w:rsidRPr="00F82B63">
              <w:rPr>
                <w:rFonts w:ascii="Times New Roman" w:hAnsi="Times New Roman"/>
                <w:sz w:val="18"/>
                <w:szCs w:val="18"/>
              </w:rPr>
              <w:t xml:space="preserve">.  </w:t>
            </w:r>
            <w:r w:rsidRPr="00F82B63">
              <w:rPr>
                <w:rFonts w:ascii="Times New Roman" w:hAnsi="Times New Roman"/>
                <w:sz w:val="18"/>
                <w:szCs w:val="18"/>
              </w:rPr>
              <w:t>Inclusive and effective democratic governance; 3</w:t>
            </w:r>
            <w:r w:rsidR="006948F7" w:rsidRPr="00F82B63">
              <w:rPr>
                <w:rFonts w:ascii="Times New Roman" w:hAnsi="Times New Roman"/>
                <w:sz w:val="18"/>
                <w:szCs w:val="18"/>
              </w:rPr>
              <w:t xml:space="preserve">.  </w:t>
            </w:r>
            <w:r w:rsidRPr="00F82B63">
              <w:rPr>
                <w:rFonts w:ascii="Times New Roman" w:hAnsi="Times New Roman"/>
                <w:sz w:val="18"/>
                <w:szCs w:val="18"/>
              </w:rPr>
              <w:t>Resilience building) as specified in the Strategic Plan</w:t>
            </w:r>
            <w:r w:rsidR="006948F7" w:rsidRPr="00F82B63">
              <w:rPr>
                <w:rFonts w:ascii="Times New Roman" w:hAnsi="Times New Roman"/>
                <w:sz w:val="18"/>
                <w:szCs w:val="18"/>
              </w:rPr>
              <w:t xml:space="preserve">.  </w:t>
            </w:r>
            <w:r w:rsidRPr="00F82B63">
              <w:rPr>
                <w:rFonts w:ascii="Times New Roman" w:hAnsi="Times New Roman"/>
                <w:sz w:val="18"/>
                <w:szCs w:val="18"/>
              </w:rPr>
              <w:t>The project’s RRF includes at least one SP output indicator, if relevant.</w:t>
            </w:r>
          </w:p>
          <w:p w14:paraId="6D2A1828" w14:textId="77777777" w:rsidR="00953FAC" w:rsidRPr="00F82B63" w:rsidRDefault="00953FAC" w:rsidP="004E43DD">
            <w:pPr>
              <w:numPr>
                <w:ilvl w:val="0"/>
                <w:numId w:val="22"/>
              </w:numPr>
              <w:spacing w:before="20" w:after="20"/>
              <w:ind w:left="607" w:hanging="247"/>
              <w:rPr>
                <w:rFonts w:ascii="Times New Roman" w:hAnsi="Times New Roman"/>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While the project</w:t>
            </w:r>
            <w:r w:rsidRPr="00F82B63">
              <w:rPr>
                <w:rFonts w:ascii="Times New Roman" w:eastAsia="Calibri" w:hAnsi="Times New Roman"/>
                <w:sz w:val="18"/>
                <w:szCs w:val="18"/>
              </w:rPr>
              <w:t xml:space="preserve"> </w:t>
            </w:r>
            <w:r w:rsidRPr="00F82B63">
              <w:rPr>
                <w:rFonts w:ascii="Times New Roman" w:hAnsi="Times New Roman"/>
                <w:sz w:val="18"/>
                <w:szCs w:val="18"/>
              </w:rPr>
              <w:t>responds to one of the three areas of development work (1</w:t>
            </w:r>
            <w:r w:rsidR="006948F7" w:rsidRPr="00F82B63">
              <w:rPr>
                <w:rFonts w:ascii="Times New Roman" w:hAnsi="Times New Roman"/>
                <w:sz w:val="18"/>
                <w:szCs w:val="18"/>
              </w:rPr>
              <w:t xml:space="preserve">.  </w:t>
            </w:r>
            <w:r w:rsidRPr="00F82B63">
              <w:rPr>
                <w:rFonts w:ascii="Times New Roman" w:hAnsi="Times New Roman"/>
                <w:sz w:val="18"/>
                <w:szCs w:val="18"/>
              </w:rPr>
              <w:t>Sustainable development pathways; 2</w:t>
            </w:r>
            <w:r w:rsidR="006948F7" w:rsidRPr="00F82B63">
              <w:rPr>
                <w:rFonts w:ascii="Times New Roman" w:hAnsi="Times New Roman"/>
                <w:sz w:val="18"/>
                <w:szCs w:val="18"/>
              </w:rPr>
              <w:t xml:space="preserve">.  </w:t>
            </w:r>
            <w:r w:rsidRPr="00F82B63">
              <w:rPr>
                <w:rFonts w:ascii="Times New Roman" w:hAnsi="Times New Roman"/>
                <w:sz w:val="18"/>
                <w:szCs w:val="18"/>
              </w:rPr>
              <w:t>Inclusive and effective democratic governance; 3</w:t>
            </w:r>
            <w:r w:rsidR="006948F7" w:rsidRPr="00F82B63">
              <w:rPr>
                <w:rFonts w:ascii="Times New Roman" w:hAnsi="Times New Roman"/>
                <w:sz w:val="18"/>
                <w:szCs w:val="18"/>
              </w:rPr>
              <w:t xml:space="preserve">.  </w:t>
            </w:r>
            <w:r w:rsidRPr="00F82B63">
              <w:rPr>
                <w:rFonts w:ascii="Times New Roman" w:hAnsi="Times New Roman"/>
                <w:sz w:val="18"/>
                <w:szCs w:val="18"/>
              </w:rPr>
              <w:t>Resilience building) as specified in the Strategic Plan, none of the relevant SP indicators are included in the RRF.</w:t>
            </w:r>
          </w:p>
          <w:p w14:paraId="02EDB816"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The project does not respond to one of the three areas of development work (1</w:t>
            </w:r>
            <w:r w:rsidR="006948F7" w:rsidRPr="00F82B63">
              <w:rPr>
                <w:rFonts w:ascii="Times New Roman" w:hAnsi="Times New Roman"/>
                <w:sz w:val="18"/>
                <w:szCs w:val="18"/>
              </w:rPr>
              <w:t xml:space="preserve">.  </w:t>
            </w:r>
            <w:r w:rsidRPr="00F82B63">
              <w:rPr>
                <w:rFonts w:ascii="Times New Roman" w:hAnsi="Times New Roman"/>
                <w:sz w:val="18"/>
                <w:szCs w:val="18"/>
              </w:rPr>
              <w:t>Sustainable development pathways; 2</w:t>
            </w:r>
            <w:r w:rsidR="006948F7" w:rsidRPr="00F82B63">
              <w:rPr>
                <w:rFonts w:ascii="Times New Roman" w:hAnsi="Times New Roman"/>
                <w:sz w:val="18"/>
                <w:szCs w:val="18"/>
              </w:rPr>
              <w:t xml:space="preserve">.  </w:t>
            </w:r>
            <w:r w:rsidRPr="00F82B63">
              <w:rPr>
                <w:rFonts w:ascii="Times New Roman" w:hAnsi="Times New Roman"/>
                <w:sz w:val="18"/>
                <w:szCs w:val="18"/>
              </w:rPr>
              <w:t>Inclusive and effective democratic governance; 3</w:t>
            </w:r>
            <w:r w:rsidR="006948F7" w:rsidRPr="00F82B63">
              <w:rPr>
                <w:rFonts w:ascii="Times New Roman" w:hAnsi="Times New Roman"/>
                <w:sz w:val="18"/>
                <w:szCs w:val="18"/>
              </w:rPr>
              <w:t xml:space="preserve">.  </w:t>
            </w:r>
            <w:r w:rsidRPr="00F82B63">
              <w:rPr>
                <w:rFonts w:ascii="Times New Roman" w:hAnsi="Times New Roman"/>
                <w:sz w:val="18"/>
                <w:szCs w:val="18"/>
              </w:rPr>
              <w:t xml:space="preserve">Resilience building) as specified in the Strategic Plan  </w:t>
            </w:r>
          </w:p>
        </w:tc>
        <w:tc>
          <w:tcPr>
            <w:tcW w:w="1013" w:type="dxa"/>
            <w:gridSpan w:val="2"/>
            <w:shd w:val="clear" w:color="auto" w:fill="auto"/>
          </w:tcPr>
          <w:p w14:paraId="74BBD9B6" w14:textId="77777777" w:rsidR="00953FAC" w:rsidRPr="00F82B63" w:rsidRDefault="00953FAC" w:rsidP="0012671E">
            <w:pPr>
              <w:spacing w:before="20" w:after="2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5FF1230F" w14:textId="77777777" w:rsidTr="0012671E">
        <w:trPr>
          <w:trHeight w:val="1230"/>
        </w:trPr>
        <w:tc>
          <w:tcPr>
            <w:tcW w:w="9152" w:type="dxa"/>
            <w:gridSpan w:val="6"/>
            <w:vMerge/>
            <w:tcBorders>
              <w:bottom w:val="single" w:sz="4" w:space="0" w:color="000000"/>
            </w:tcBorders>
            <w:shd w:val="clear" w:color="auto" w:fill="auto"/>
          </w:tcPr>
          <w:p w14:paraId="322CD1E4" w14:textId="77777777" w:rsidR="00953FAC" w:rsidRPr="00F82B63" w:rsidRDefault="00953FAC" w:rsidP="0012671E">
            <w:pPr>
              <w:tabs>
                <w:tab w:val="left" w:pos="5715"/>
              </w:tabs>
              <w:spacing w:before="20" w:after="20"/>
              <w:rPr>
                <w:rFonts w:ascii="Times New Roman" w:hAnsi="Times New Roman"/>
                <w:bCs/>
                <w:sz w:val="18"/>
                <w:szCs w:val="18"/>
              </w:rPr>
            </w:pPr>
          </w:p>
        </w:tc>
        <w:tc>
          <w:tcPr>
            <w:tcW w:w="1013" w:type="dxa"/>
            <w:gridSpan w:val="2"/>
            <w:tcBorders>
              <w:bottom w:val="single" w:sz="4" w:space="0" w:color="000000"/>
            </w:tcBorders>
            <w:shd w:val="clear" w:color="auto" w:fill="auto"/>
            <w:vAlign w:val="center"/>
          </w:tcPr>
          <w:p w14:paraId="7C7CEF31" w14:textId="77777777" w:rsidR="00953FAC" w:rsidRPr="00F82B63" w:rsidRDefault="00953FAC" w:rsidP="0012671E">
            <w:pPr>
              <w:spacing w:before="20" w:after="20"/>
              <w:rPr>
                <w:rFonts w:ascii="Times New Roman" w:hAnsi="Times New Roman"/>
                <w:b/>
                <w:bCs/>
                <w:sz w:val="18"/>
                <w:szCs w:val="18"/>
              </w:rPr>
            </w:pPr>
            <w:r w:rsidRPr="00F82B63">
              <w:rPr>
                <w:rFonts w:ascii="Times New Roman" w:hAnsi="Times New Roman"/>
                <w:b/>
                <w:sz w:val="18"/>
                <w:szCs w:val="18"/>
              </w:rPr>
              <w:t>4</w:t>
            </w:r>
          </w:p>
        </w:tc>
      </w:tr>
      <w:tr w:rsidR="00953FAC" w:rsidRPr="00F82B63" w14:paraId="2DFC0F05" w14:textId="77777777" w:rsidTr="0012671E">
        <w:trPr>
          <w:trHeight w:val="1230"/>
        </w:trPr>
        <w:tc>
          <w:tcPr>
            <w:tcW w:w="10165" w:type="dxa"/>
            <w:gridSpan w:val="8"/>
            <w:tcBorders>
              <w:bottom w:val="single" w:sz="4" w:space="0" w:color="000000"/>
            </w:tcBorders>
            <w:shd w:val="clear" w:color="auto" w:fill="auto"/>
          </w:tcPr>
          <w:p w14:paraId="40DAE4D2" w14:textId="77777777" w:rsidR="00953FAC" w:rsidRPr="00F82B63" w:rsidRDefault="00953FAC" w:rsidP="0012671E">
            <w:pPr>
              <w:spacing w:before="20" w:after="20"/>
              <w:rPr>
                <w:rFonts w:ascii="Times New Roman" w:hAnsi="Times New Roman"/>
                <w:b/>
                <w:bCs/>
                <w:sz w:val="18"/>
                <w:szCs w:val="18"/>
              </w:rPr>
            </w:pPr>
            <w:r w:rsidRPr="00F82B63">
              <w:rPr>
                <w:rFonts w:ascii="Times New Roman" w:hAnsi="Times New Roman"/>
                <w:b/>
                <w:sz w:val="18"/>
                <w:szCs w:val="18"/>
              </w:rPr>
              <w:t>Evidence</w:t>
            </w:r>
          </w:p>
          <w:p w14:paraId="2889151F" w14:textId="77777777" w:rsidR="00953FAC" w:rsidRPr="00F82B63" w:rsidRDefault="00953FAC" w:rsidP="00802F3C">
            <w:pPr>
              <w:spacing w:before="20" w:after="20"/>
              <w:rPr>
                <w:rFonts w:ascii="Times New Roman" w:hAnsi="Times New Roman"/>
                <w:b/>
                <w:bCs/>
                <w:sz w:val="18"/>
                <w:szCs w:val="18"/>
              </w:rPr>
            </w:pPr>
            <w:r w:rsidRPr="00F82B63">
              <w:rPr>
                <w:rFonts w:ascii="Times New Roman" w:hAnsi="Times New Roman"/>
                <w:sz w:val="18"/>
                <w:szCs w:val="18"/>
              </w:rPr>
              <w:t>This project responds to</w:t>
            </w:r>
            <w:r w:rsidRPr="00F82B63">
              <w:rPr>
                <w:rFonts w:ascii="Times New Roman" w:hAnsi="Times New Roman"/>
                <w:b/>
                <w:sz w:val="18"/>
                <w:szCs w:val="18"/>
              </w:rPr>
              <w:t xml:space="preserve"> </w:t>
            </w:r>
            <w:r w:rsidRPr="00F82B63">
              <w:rPr>
                <w:rFonts w:ascii="Times New Roman" w:hAnsi="Times New Roman"/>
                <w:sz w:val="18"/>
                <w:szCs w:val="18"/>
              </w:rPr>
              <w:t xml:space="preserve">all three areas of development work </w:t>
            </w:r>
            <w:r w:rsidR="00113ACB" w:rsidRPr="00F82B63">
              <w:rPr>
                <w:rFonts w:ascii="Times New Roman" w:hAnsi="Times New Roman"/>
                <w:sz w:val="18"/>
                <w:szCs w:val="18"/>
              </w:rPr>
              <w:t xml:space="preserve">from </w:t>
            </w:r>
            <w:r w:rsidRPr="00F82B63">
              <w:rPr>
                <w:rFonts w:ascii="Times New Roman" w:hAnsi="Times New Roman"/>
                <w:sz w:val="18"/>
                <w:szCs w:val="18"/>
              </w:rPr>
              <w:t>the UNDP Strategic P</w:t>
            </w:r>
            <w:r w:rsidR="00C54169" w:rsidRPr="00F82B63">
              <w:rPr>
                <w:rFonts w:ascii="Times New Roman" w:hAnsi="Times New Roman"/>
                <w:sz w:val="18"/>
                <w:szCs w:val="18"/>
              </w:rPr>
              <w:t>lan</w:t>
            </w:r>
            <w:r w:rsidR="006948F7" w:rsidRPr="00F82B63">
              <w:rPr>
                <w:rFonts w:ascii="Times New Roman" w:hAnsi="Times New Roman"/>
                <w:sz w:val="18"/>
                <w:szCs w:val="18"/>
              </w:rPr>
              <w:t xml:space="preserve">.  </w:t>
            </w:r>
            <w:r w:rsidR="00C54169" w:rsidRPr="00F82B63">
              <w:rPr>
                <w:rFonts w:ascii="Times New Roman" w:hAnsi="Times New Roman"/>
                <w:sz w:val="18"/>
                <w:szCs w:val="18"/>
              </w:rPr>
              <w:t xml:space="preserve"> </w:t>
            </w:r>
            <w:r w:rsidR="00113ACB" w:rsidRPr="00F82B63">
              <w:rPr>
                <w:rFonts w:ascii="Times New Roman" w:hAnsi="Times New Roman"/>
                <w:sz w:val="18"/>
                <w:szCs w:val="18"/>
              </w:rPr>
              <w:t>Additionally, the project</w:t>
            </w:r>
            <w:r w:rsidR="00C54169" w:rsidRPr="00F82B63">
              <w:rPr>
                <w:rFonts w:ascii="Times New Roman" w:hAnsi="Times New Roman"/>
                <w:sz w:val="18"/>
                <w:szCs w:val="18"/>
              </w:rPr>
              <w:t xml:space="preserve"> addresses the new and emerging area of natural resources management</w:t>
            </w:r>
            <w:r w:rsidR="006948F7" w:rsidRPr="00F82B63">
              <w:rPr>
                <w:rFonts w:ascii="Times New Roman" w:hAnsi="Times New Roman"/>
                <w:sz w:val="18"/>
                <w:szCs w:val="18"/>
              </w:rPr>
              <w:t xml:space="preserve">.  </w:t>
            </w:r>
            <w:r w:rsidR="0061676D" w:rsidRPr="00F82B63">
              <w:rPr>
                <w:rFonts w:ascii="Times New Roman" w:hAnsi="Times New Roman"/>
                <w:sz w:val="18"/>
                <w:szCs w:val="18"/>
              </w:rPr>
              <w:t>The results framework has two Strategic Plan output indicators</w:t>
            </w:r>
            <w:r w:rsidR="006948F7" w:rsidRPr="00F82B63">
              <w:rPr>
                <w:rFonts w:ascii="Times New Roman" w:hAnsi="Times New Roman"/>
                <w:sz w:val="18"/>
                <w:szCs w:val="18"/>
              </w:rPr>
              <w:t xml:space="preserve">.  </w:t>
            </w:r>
            <w:r w:rsidR="0061676D" w:rsidRPr="00F82B63">
              <w:rPr>
                <w:rFonts w:ascii="Times New Roman" w:hAnsi="Times New Roman"/>
                <w:sz w:val="18"/>
                <w:szCs w:val="18"/>
              </w:rPr>
              <w:t>Further is found in the</w:t>
            </w:r>
            <w:r w:rsidRPr="00F82B63">
              <w:rPr>
                <w:rFonts w:ascii="Times New Roman" w:hAnsi="Times New Roman"/>
                <w:sz w:val="18"/>
                <w:szCs w:val="18"/>
              </w:rPr>
              <w:t xml:space="preserve"> various project activities that will integrate global environmental criteria and indicators </w:t>
            </w:r>
            <w:r w:rsidR="00B14A63" w:rsidRPr="00F82B63">
              <w:rPr>
                <w:rFonts w:ascii="Times New Roman" w:hAnsi="Times New Roman"/>
                <w:sz w:val="18"/>
                <w:szCs w:val="18"/>
              </w:rPr>
              <w:t>into sustainable</w:t>
            </w:r>
            <w:r w:rsidRPr="00F82B63">
              <w:rPr>
                <w:rFonts w:ascii="Times New Roman" w:hAnsi="Times New Roman"/>
                <w:sz w:val="18"/>
                <w:szCs w:val="18"/>
              </w:rPr>
              <w:t xml:space="preserve"> deve</w:t>
            </w:r>
            <w:r w:rsidR="001E5C7C" w:rsidRPr="00F82B63">
              <w:rPr>
                <w:rFonts w:ascii="Times New Roman" w:hAnsi="Times New Roman"/>
                <w:sz w:val="18"/>
                <w:szCs w:val="18"/>
              </w:rPr>
              <w:t>lopment planning frameworks</w:t>
            </w:r>
            <w:r w:rsidR="006948F7" w:rsidRPr="00F82B63">
              <w:rPr>
                <w:rFonts w:ascii="Times New Roman" w:hAnsi="Times New Roman"/>
                <w:sz w:val="18"/>
                <w:szCs w:val="18"/>
              </w:rPr>
              <w:t xml:space="preserve">.  </w:t>
            </w:r>
            <w:r w:rsidR="008F7FA4" w:rsidRPr="00F82B63">
              <w:rPr>
                <w:rFonts w:ascii="Times New Roman" w:hAnsi="Times New Roman"/>
                <w:sz w:val="18"/>
                <w:szCs w:val="18"/>
              </w:rPr>
              <w:t xml:space="preserve">The project design is based on the NCSA and other analyses of challenges in </w:t>
            </w:r>
            <w:r w:rsidR="00802F3C" w:rsidRPr="00F82B63">
              <w:rPr>
                <w:rFonts w:ascii="Times New Roman" w:hAnsi="Times New Roman"/>
                <w:sz w:val="18"/>
                <w:szCs w:val="18"/>
              </w:rPr>
              <w:t>Antigua and Barbuda</w:t>
            </w:r>
            <w:r w:rsidR="006948F7" w:rsidRPr="00F82B63">
              <w:rPr>
                <w:rFonts w:ascii="Times New Roman" w:hAnsi="Times New Roman"/>
                <w:sz w:val="18"/>
                <w:szCs w:val="18"/>
              </w:rPr>
              <w:t xml:space="preserve">.  </w:t>
            </w:r>
          </w:p>
        </w:tc>
      </w:tr>
      <w:tr w:rsidR="00953FAC" w:rsidRPr="00F82B63" w14:paraId="72A4BDE0" w14:textId="77777777" w:rsidTr="0012671E">
        <w:trPr>
          <w:trHeight w:val="440"/>
        </w:trPr>
        <w:tc>
          <w:tcPr>
            <w:tcW w:w="1530" w:type="dxa"/>
            <w:tcBorders>
              <w:right w:val="nil"/>
            </w:tcBorders>
            <w:shd w:val="clear" w:color="auto" w:fill="C2D69B"/>
            <w:vAlign w:val="center"/>
          </w:tcPr>
          <w:p w14:paraId="39D8F49B" w14:textId="77777777" w:rsidR="00953FAC" w:rsidRPr="00F82B63" w:rsidRDefault="00953FAC" w:rsidP="0012671E">
            <w:pPr>
              <w:tabs>
                <w:tab w:val="left" w:pos="7020"/>
              </w:tabs>
              <w:spacing w:before="20" w:after="20"/>
              <w:rPr>
                <w:rFonts w:ascii="Times New Roman" w:hAnsi="Times New Roman"/>
                <w:b/>
                <w:bCs/>
                <w:sz w:val="18"/>
                <w:szCs w:val="18"/>
              </w:rPr>
            </w:pPr>
            <w:r w:rsidRPr="00F82B63">
              <w:rPr>
                <w:rFonts w:ascii="Times New Roman" w:hAnsi="Times New Roman"/>
                <w:b/>
                <w:smallCaps/>
                <w:sz w:val="18"/>
                <w:szCs w:val="18"/>
              </w:rPr>
              <w:t>Relevant</w:t>
            </w:r>
          </w:p>
        </w:tc>
        <w:tc>
          <w:tcPr>
            <w:tcW w:w="8635" w:type="dxa"/>
            <w:gridSpan w:val="7"/>
            <w:tcBorders>
              <w:left w:val="nil"/>
            </w:tcBorders>
            <w:shd w:val="clear" w:color="auto" w:fill="C2D69B"/>
            <w:vAlign w:val="center"/>
          </w:tcPr>
          <w:p w14:paraId="532CA437" w14:textId="77777777" w:rsidR="00953FAC" w:rsidRPr="00F82B63" w:rsidRDefault="00953FAC" w:rsidP="0012671E">
            <w:pPr>
              <w:spacing w:before="20" w:after="20"/>
              <w:ind w:left="158"/>
              <w:contextualSpacing/>
              <w:rPr>
                <w:rFonts w:ascii="Times New Roman" w:hAnsi="Times New Roman"/>
                <w:bCs/>
                <w:sz w:val="18"/>
                <w:szCs w:val="18"/>
              </w:rPr>
            </w:pPr>
          </w:p>
        </w:tc>
      </w:tr>
      <w:tr w:rsidR="00953FAC" w:rsidRPr="00F82B63" w14:paraId="7D0C15B5" w14:textId="77777777" w:rsidTr="0012671E">
        <w:trPr>
          <w:trHeight w:val="799"/>
        </w:trPr>
        <w:tc>
          <w:tcPr>
            <w:tcW w:w="9152" w:type="dxa"/>
            <w:gridSpan w:val="6"/>
            <w:vMerge w:val="restart"/>
            <w:shd w:val="clear" w:color="auto" w:fill="auto"/>
          </w:tcPr>
          <w:p w14:paraId="351529CB" w14:textId="77777777" w:rsidR="00953FAC" w:rsidRPr="00F82B63" w:rsidRDefault="00953FAC" w:rsidP="004E43DD">
            <w:pPr>
              <w:numPr>
                <w:ilvl w:val="0"/>
                <w:numId w:val="23"/>
              </w:numPr>
              <w:spacing w:before="120" w:after="20"/>
              <w:ind w:left="245" w:hanging="274"/>
              <w:rPr>
                <w:rFonts w:ascii="Times New Roman" w:hAnsi="Times New Roman"/>
                <w:b/>
                <w:bCs/>
                <w:sz w:val="18"/>
                <w:szCs w:val="18"/>
              </w:rPr>
            </w:pPr>
            <w:r w:rsidRPr="00F82B63">
              <w:rPr>
                <w:rFonts w:ascii="Times New Roman" w:hAnsi="Times New Roman"/>
                <w:b/>
                <w:sz w:val="18"/>
                <w:szCs w:val="18"/>
              </w:rPr>
              <w:t>Does the project have strategies to effectively identify and engage targeted groups/areas? (select the option from 0-4 which best reflects this project):</w:t>
            </w:r>
          </w:p>
          <w:p w14:paraId="07F12E7C" w14:textId="77777777" w:rsidR="00953FAC" w:rsidRPr="00F82B63" w:rsidRDefault="00953FAC" w:rsidP="004E43DD">
            <w:pPr>
              <w:numPr>
                <w:ilvl w:val="0"/>
                <w:numId w:val="22"/>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The target groups/areas are appropriately specified</w:t>
            </w:r>
            <w:r w:rsidR="006948F7" w:rsidRPr="00F82B63">
              <w:rPr>
                <w:rFonts w:ascii="Times New Roman" w:hAnsi="Times New Roman"/>
                <w:sz w:val="18"/>
                <w:szCs w:val="18"/>
              </w:rPr>
              <w:t xml:space="preserve">.  </w:t>
            </w:r>
            <w:r w:rsidRPr="00F82B63">
              <w:rPr>
                <w:rFonts w:ascii="Times New Roman" w:hAnsi="Times New Roman"/>
                <w:sz w:val="18"/>
                <w:szCs w:val="18"/>
              </w:rPr>
              <w:t>The project has an explicit strategy to identify and engage specified target groups/areas throughout the project</w:t>
            </w:r>
            <w:r w:rsidR="006948F7" w:rsidRPr="00F82B63">
              <w:rPr>
                <w:rFonts w:ascii="Times New Roman" w:hAnsi="Times New Roman"/>
                <w:sz w:val="18"/>
                <w:szCs w:val="18"/>
              </w:rPr>
              <w:t xml:space="preserve">.  </w:t>
            </w:r>
            <w:r w:rsidRPr="00F82B63">
              <w:rPr>
                <w:rFonts w:ascii="Times New Roman" w:hAnsi="Times New Roman"/>
                <w:sz w:val="18"/>
                <w:szCs w:val="18"/>
              </w:rPr>
              <w:t>Beneficiaries will be identified through a rigorous process based on evidence (if applicable.) The project plans to solicit feedback from targeted groups regularly through project monitoring</w:t>
            </w:r>
            <w:r w:rsidR="006948F7" w:rsidRPr="00F82B63">
              <w:rPr>
                <w:rFonts w:ascii="Times New Roman" w:hAnsi="Times New Roman"/>
                <w:sz w:val="18"/>
                <w:szCs w:val="18"/>
              </w:rPr>
              <w:t xml:space="preserve">.  </w:t>
            </w:r>
            <w:r w:rsidRPr="00F82B63">
              <w:rPr>
                <w:rFonts w:ascii="Times New Roman" w:hAnsi="Times New Roman"/>
                <w:sz w:val="18"/>
                <w:szCs w:val="18"/>
              </w:rPr>
              <w:t xml:space="preserve">Representatives of the target group/area will be included in the project’s governance mechanism (i.e., Project </w:t>
            </w:r>
            <w:r w:rsidR="00CA0ADF" w:rsidRPr="00F82B63">
              <w:rPr>
                <w:rFonts w:ascii="Times New Roman" w:hAnsi="Times New Roman"/>
                <w:sz w:val="18"/>
                <w:szCs w:val="18"/>
              </w:rPr>
              <w:t>Management</w:t>
            </w:r>
            <w:r w:rsidRPr="00F82B63">
              <w:rPr>
                <w:rFonts w:ascii="Times New Roman" w:hAnsi="Times New Roman"/>
                <w:sz w:val="18"/>
                <w:szCs w:val="18"/>
              </w:rPr>
              <w:t xml:space="preserve"> Committee.)</w:t>
            </w:r>
          </w:p>
          <w:p w14:paraId="4A910770" w14:textId="77777777" w:rsidR="00953FAC" w:rsidRPr="00F82B63" w:rsidRDefault="00953FAC" w:rsidP="004E43DD">
            <w:pPr>
              <w:numPr>
                <w:ilvl w:val="0"/>
                <w:numId w:val="22"/>
              </w:numPr>
              <w:spacing w:before="20" w:after="20"/>
              <w:ind w:left="607" w:hanging="247"/>
              <w:rPr>
                <w:rFonts w:ascii="Times New Roman" w:hAnsi="Times New Roman"/>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The target groups/areas are appropriately specified</w:t>
            </w:r>
            <w:r w:rsidR="006948F7" w:rsidRPr="00F82B63">
              <w:rPr>
                <w:rFonts w:ascii="Times New Roman" w:hAnsi="Times New Roman"/>
                <w:sz w:val="18"/>
                <w:szCs w:val="18"/>
              </w:rPr>
              <w:t xml:space="preserve">.  </w:t>
            </w:r>
            <w:r w:rsidRPr="00F82B63">
              <w:rPr>
                <w:rFonts w:ascii="Times New Roman" w:hAnsi="Times New Roman"/>
                <w:sz w:val="18"/>
                <w:szCs w:val="18"/>
              </w:rPr>
              <w:t>The project has an explicit strategy to identify and engage the target groups/areas throughout the project</w:t>
            </w:r>
            <w:r w:rsidR="006948F7" w:rsidRPr="00F82B63">
              <w:rPr>
                <w:rFonts w:ascii="Times New Roman" w:hAnsi="Times New Roman"/>
                <w:sz w:val="18"/>
                <w:szCs w:val="18"/>
              </w:rPr>
              <w:t xml:space="preserve">.  </w:t>
            </w:r>
            <w:r w:rsidRPr="00F82B63">
              <w:rPr>
                <w:rFonts w:ascii="Times New Roman" w:hAnsi="Times New Roman"/>
                <w:sz w:val="18"/>
                <w:szCs w:val="18"/>
              </w:rPr>
              <w:t>Beneficiaries will be identified through a rigorous process based on evidence (if applicable.) The project plans to solicit feedback from targeted groups through project monitoring</w:t>
            </w:r>
            <w:r w:rsidR="006948F7" w:rsidRPr="00F82B63">
              <w:rPr>
                <w:rFonts w:ascii="Times New Roman" w:hAnsi="Times New Roman"/>
                <w:sz w:val="18"/>
                <w:szCs w:val="18"/>
              </w:rPr>
              <w:t xml:space="preserve">.  </w:t>
            </w:r>
            <w:r w:rsidRPr="00F82B63">
              <w:rPr>
                <w:rFonts w:ascii="Times New Roman" w:hAnsi="Times New Roman"/>
                <w:sz w:val="18"/>
                <w:szCs w:val="18"/>
              </w:rPr>
              <w:t>Representatives of the target group, will contribute to the project’s decision making, but will not play a role in the project’s formal governance mechanism.</w:t>
            </w:r>
          </w:p>
          <w:p w14:paraId="38D73CF6"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The target groups/areas are appropriately specified and engaged in project design</w:t>
            </w:r>
            <w:r w:rsidR="006948F7" w:rsidRPr="00F82B63">
              <w:rPr>
                <w:rFonts w:ascii="Times New Roman" w:hAnsi="Times New Roman"/>
                <w:sz w:val="18"/>
                <w:szCs w:val="18"/>
              </w:rPr>
              <w:t xml:space="preserve">.  </w:t>
            </w:r>
            <w:r w:rsidRPr="00F82B63">
              <w:rPr>
                <w:rFonts w:ascii="Times New Roman" w:hAnsi="Times New Roman"/>
                <w:sz w:val="18"/>
                <w:szCs w:val="18"/>
              </w:rPr>
              <w:t>The project document is clear how beneficiaries will be identified and engaged throughout the project</w:t>
            </w:r>
            <w:r w:rsidR="006948F7" w:rsidRPr="00F82B63">
              <w:rPr>
                <w:rFonts w:ascii="Times New Roman" w:hAnsi="Times New Roman"/>
                <w:sz w:val="18"/>
                <w:szCs w:val="18"/>
              </w:rPr>
              <w:t xml:space="preserve">.  </w:t>
            </w:r>
            <w:r w:rsidRPr="00F82B63">
              <w:rPr>
                <w:rFonts w:ascii="Times New Roman" w:hAnsi="Times New Roman"/>
                <w:sz w:val="18"/>
                <w:szCs w:val="18"/>
              </w:rPr>
              <w:t>Collecting feedback from targeted groups has been incorporated into the project’s RRF/monitoring system, but representatives of the target group will not be involved in the project’s decision making.</w:t>
            </w:r>
          </w:p>
          <w:p w14:paraId="344A8B13"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The target groups/areas are specified, but the project does not have a written strategy to identify or engage the target groups/areas throughout the project.</w:t>
            </w:r>
          </w:p>
          <w:p w14:paraId="2AC62C59"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The project has not specified any target group/area that is the intended beneficiary of the project’s results.</w:t>
            </w:r>
          </w:p>
          <w:p w14:paraId="0FA02103" w14:textId="77777777" w:rsidR="00953FAC" w:rsidRPr="00F82B63" w:rsidRDefault="00953FAC" w:rsidP="0012671E">
            <w:pPr>
              <w:tabs>
                <w:tab w:val="left" w:pos="5715"/>
              </w:tabs>
              <w:spacing w:before="120"/>
              <w:rPr>
                <w:rFonts w:ascii="Times New Roman" w:hAnsi="Times New Roman"/>
                <w:bCs/>
                <w:sz w:val="18"/>
                <w:szCs w:val="18"/>
              </w:rPr>
            </w:pPr>
            <w:r w:rsidRPr="00F82B63">
              <w:rPr>
                <w:rFonts w:ascii="Times New Roman" w:hAnsi="Times New Roman"/>
                <w:sz w:val="18"/>
                <w:szCs w:val="18"/>
              </w:rPr>
              <w:t>*Note:  Management Action must be taken for scores of 0 or 1</w:t>
            </w:r>
          </w:p>
        </w:tc>
        <w:tc>
          <w:tcPr>
            <w:tcW w:w="1013" w:type="dxa"/>
            <w:gridSpan w:val="2"/>
            <w:shd w:val="clear" w:color="auto" w:fill="auto"/>
          </w:tcPr>
          <w:p w14:paraId="0D1F18EE" w14:textId="77777777" w:rsidR="00953FAC" w:rsidRPr="00F82B63" w:rsidRDefault="00953FAC" w:rsidP="0012671E">
            <w:pPr>
              <w:spacing w:before="20" w:after="2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2469AB6C" w14:textId="77777777" w:rsidTr="0012671E">
        <w:trPr>
          <w:trHeight w:val="1701"/>
        </w:trPr>
        <w:tc>
          <w:tcPr>
            <w:tcW w:w="9152" w:type="dxa"/>
            <w:gridSpan w:val="6"/>
            <w:vMerge/>
            <w:tcBorders>
              <w:bottom w:val="single" w:sz="4" w:space="0" w:color="000000"/>
            </w:tcBorders>
            <w:shd w:val="clear" w:color="auto" w:fill="auto"/>
          </w:tcPr>
          <w:p w14:paraId="53A9CA3F" w14:textId="77777777" w:rsidR="00953FAC" w:rsidRPr="00F82B63" w:rsidRDefault="00953FAC" w:rsidP="0012671E">
            <w:pPr>
              <w:spacing w:before="20" w:after="20"/>
              <w:ind w:left="337" w:hanging="360"/>
              <w:rPr>
                <w:rFonts w:ascii="Times New Roman" w:hAnsi="Times New Roman"/>
                <w:bCs/>
                <w:sz w:val="18"/>
                <w:szCs w:val="18"/>
              </w:rPr>
            </w:pPr>
          </w:p>
        </w:tc>
        <w:tc>
          <w:tcPr>
            <w:tcW w:w="1013" w:type="dxa"/>
            <w:gridSpan w:val="2"/>
            <w:tcBorders>
              <w:bottom w:val="single" w:sz="4" w:space="0" w:color="000000"/>
            </w:tcBorders>
            <w:shd w:val="clear" w:color="auto" w:fill="auto"/>
            <w:vAlign w:val="center"/>
          </w:tcPr>
          <w:p w14:paraId="33C0B8B7" w14:textId="77777777" w:rsidR="00953FAC" w:rsidRPr="00F82B63" w:rsidRDefault="00953FAC" w:rsidP="0012671E">
            <w:pPr>
              <w:tabs>
                <w:tab w:val="left" w:pos="5715"/>
              </w:tabs>
              <w:spacing w:before="20" w:after="20"/>
              <w:rPr>
                <w:rFonts w:ascii="Times New Roman" w:hAnsi="Times New Roman"/>
                <w:b/>
                <w:bCs/>
                <w:sz w:val="18"/>
                <w:szCs w:val="18"/>
              </w:rPr>
            </w:pPr>
            <w:r w:rsidRPr="00F82B63">
              <w:rPr>
                <w:rFonts w:ascii="Times New Roman" w:hAnsi="Times New Roman"/>
                <w:b/>
                <w:sz w:val="18"/>
                <w:szCs w:val="18"/>
              </w:rPr>
              <w:t>4</w:t>
            </w:r>
          </w:p>
          <w:p w14:paraId="037B188E" w14:textId="77777777" w:rsidR="00953FAC" w:rsidRPr="00F82B63" w:rsidRDefault="00953FAC" w:rsidP="0012671E">
            <w:pPr>
              <w:spacing w:before="20" w:after="20"/>
              <w:rPr>
                <w:rFonts w:ascii="Times New Roman" w:hAnsi="Times New Roman"/>
                <w:bCs/>
                <w:sz w:val="18"/>
                <w:szCs w:val="18"/>
              </w:rPr>
            </w:pPr>
          </w:p>
        </w:tc>
      </w:tr>
      <w:tr w:rsidR="00953FAC" w:rsidRPr="00F82B63" w14:paraId="1EDD921B" w14:textId="77777777" w:rsidTr="0012671E">
        <w:trPr>
          <w:trHeight w:val="70"/>
        </w:trPr>
        <w:tc>
          <w:tcPr>
            <w:tcW w:w="10165" w:type="dxa"/>
            <w:gridSpan w:val="8"/>
            <w:shd w:val="clear" w:color="auto" w:fill="auto"/>
          </w:tcPr>
          <w:p w14:paraId="04E20BAE" w14:textId="77777777" w:rsidR="00953FAC" w:rsidRPr="00F82B63" w:rsidRDefault="00953FAC" w:rsidP="0012671E">
            <w:pPr>
              <w:spacing w:before="20" w:after="20"/>
              <w:rPr>
                <w:rFonts w:ascii="Times New Roman" w:hAnsi="Times New Roman"/>
                <w:b/>
                <w:bCs/>
                <w:sz w:val="18"/>
                <w:szCs w:val="18"/>
              </w:rPr>
            </w:pPr>
            <w:r w:rsidRPr="00F82B63">
              <w:rPr>
                <w:rFonts w:ascii="Times New Roman" w:hAnsi="Times New Roman"/>
                <w:b/>
                <w:sz w:val="18"/>
                <w:szCs w:val="18"/>
              </w:rPr>
              <w:t>Evidence</w:t>
            </w:r>
          </w:p>
          <w:p w14:paraId="6EE6C396" w14:textId="48BC1451" w:rsidR="006948F7" w:rsidRPr="00F82B63" w:rsidRDefault="00953FAC" w:rsidP="0012671E">
            <w:pPr>
              <w:pStyle w:val="MediumGrid21"/>
              <w:jc w:val="both"/>
              <w:rPr>
                <w:rFonts w:ascii="Times New Roman" w:hAnsi="Times New Roman"/>
                <w:sz w:val="18"/>
                <w:szCs w:val="18"/>
              </w:rPr>
            </w:pPr>
            <w:r w:rsidRPr="00F82B63">
              <w:rPr>
                <w:rFonts w:ascii="Times New Roman" w:hAnsi="Times New Roman"/>
                <w:sz w:val="18"/>
                <w:szCs w:val="18"/>
              </w:rPr>
              <w:t>Targeted groups are clearly identified in the project document</w:t>
            </w:r>
            <w:r w:rsidR="006948F7" w:rsidRPr="00F82B63">
              <w:rPr>
                <w:rFonts w:ascii="Times New Roman" w:hAnsi="Times New Roman"/>
                <w:sz w:val="18"/>
                <w:szCs w:val="18"/>
              </w:rPr>
              <w:t xml:space="preserve">.  </w:t>
            </w:r>
            <w:r w:rsidR="008F7FA4" w:rsidRPr="00F82B63">
              <w:rPr>
                <w:rFonts w:ascii="Times New Roman" w:hAnsi="Times New Roman"/>
                <w:sz w:val="18"/>
                <w:szCs w:val="18"/>
              </w:rPr>
              <w:t>See Section D</w:t>
            </w:r>
            <w:r w:rsidR="00802F3C" w:rsidRPr="00F82B63">
              <w:rPr>
                <w:rFonts w:ascii="Times New Roman" w:hAnsi="Times New Roman"/>
                <w:sz w:val="18"/>
                <w:szCs w:val="18"/>
              </w:rPr>
              <w:t>.1</w:t>
            </w:r>
            <w:r w:rsidR="006948F7" w:rsidRPr="00F82B63">
              <w:rPr>
                <w:rFonts w:ascii="Times New Roman" w:hAnsi="Times New Roman"/>
                <w:sz w:val="18"/>
                <w:szCs w:val="18"/>
              </w:rPr>
              <w:t xml:space="preserve">.  </w:t>
            </w:r>
            <w:r w:rsidRPr="00F82B63">
              <w:rPr>
                <w:rFonts w:ascii="Times New Roman" w:hAnsi="Times New Roman"/>
                <w:sz w:val="18"/>
                <w:szCs w:val="18"/>
              </w:rPr>
              <w:t>The GEF CCCD Strategy emphasizes the requirement that stakeholder representatives actively engage in the full project life cycle in order to facilitate the strategic adaptation of project activities in keeping with project objectives</w:t>
            </w:r>
            <w:r w:rsidR="006948F7" w:rsidRPr="00F82B63">
              <w:rPr>
                <w:rFonts w:ascii="Times New Roman" w:hAnsi="Times New Roman"/>
                <w:sz w:val="18"/>
                <w:szCs w:val="18"/>
              </w:rPr>
              <w:t xml:space="preserve">.  </w:t>
            </w:r>
            <w:r w:rsidRPr="00F82B63">
              <w:rPr>
                <w:rFonts w:ascii="Times New Roman" w:hAnsi="Times New Roman"/>
                <w:sz w:val="18"/>
                <w:szCs w:val="18"/>
              </w:rPr>
              <w:t xml:space="preserve">Periodic monitoring of implementation progress </w:t>
            </w:r>
            <w:r w:rsidR="001F2E65" w:rsidRPr="00F82B63">
              <w:rPr>
                <w:rFonts w:ascii="Times New Roman" w:hAnsi="Times New Roman"/>
                <w:sz w:val="18"/>
                <w:szCs w:val="18"/>
              </w:rPr>
              <w:t>will be undertaken by the UNDP/SR</w:t>
            </w:r>
            <w:r w:rsidRPr="00F82B63">
              <w:rPr>
                <w:rFonts w:ascii="Times New Roman" w:hAnsi="Times New Roman"/>
                <w:sz w:val="18"/>
                <w:szCs w:val="18"/>
              </w:rPr>
              <w:t>O</w:t>
            </w:r>
            <w:r w:rsidR="006948F7" w:rsidRPr="00F82B63">
              <w:rPr>
                <w:rFonts w:ascii="Times New Roman" w:hAnsi="Times New Roman"/>
                <w:sz w:val="18"/>
                <w:szCs w:val="18"/>
              </w:rPr>
              <w:t xml:space="preserve">.  </w:t>
            </w:r>
            <w:r w:rsidR="008F7FA4" w:rsidRPr="00F82B63">
              <w:rPr>
                <w:rFonts w:ascii="Times New Roman" w:hAnsi="Times New Roman"/>
                <w:sz w:val="18"/>
                <w:szCs w:val="18"/>
              </w:rPr>
              <w:t>Additionally</w:t>
            </w:r>
            <w:r w:rsidRPr="00F82B63">
              <w:rPr>
                <w:rFonts w:ascii="Times New Roman" w:hAnsi="Times New Roman"/>
                <w:sz w:val="18"/>
                <w:szCs w:val="18"/>
              </w:rPr>
              <w:t>, specific meetings may be scheduled between the PM</w:t>
            </w:r>
            <w:r w:rsidR="0043671E" w:rsidRPr="00F82B63">
              <w:rPr>
                <w:rFonts w:ascii="Times New Roman" w:hAnsi="Times New Roman"/>
                <w:sz w:val="18"/>
                <w:szCs w:val="18"/>
              </w:rPr>
              <w:t>C</w:t>
            </w:r>
            <w:r w:rsidR="001F2E65" w:rsidRPr="00F82B63">
              <w:rPr>
                <w:rFonts w:ascii="Times New Roman" w:hAnsi="Times New Roman"/>
                <w:sz w:val="18"/>
                <w:szCs w:val="18"/>
              </w:rPr>
              <w:t>, the UNDP/SR</w:t>
            </w:r>
            <w:r w:rsidRPr="00F82B63">
              <w:rPr>
                <w:rFonts w:ascii="Times New Roman" w:hAnsi="Times New Roman"/>
                <w:sz w:val="18"/>
                <w:szCs w:val="18"/>
              </w:rPr>
              <w:t xml:space="preserve">O and other pertinent stakeholders as deemed </w:t>
            </w:r>
            <w:r w:rsidR="0043671E" w:rsidRPr="00F82B63">
              <w:rPr>
                <w:rFonts w:ascii="Times New Roman" w:hAnsi="Times New Roman"/>
                <w:sz w:val="18"/>
                <w:szCs w:val="18"/>
              </w:rPr>
              <w:t>appropriate and relevant</w:t>
            </w:r>
            <w:r w:rsidR="006948F7" w:rsidRPr="00F82B63">
              <w:rPr>
                <w:rFonts w:ascii="Times New Roman" w:hAnsi="Times New Roman"/>
                <w:sz w:val="18"/>
                <w:szCs w:val="18"/>
              </w:rPr>
              <w:t>.</w:t>
            </w:r>
          </w:p>
          <w:p w14:paraId="25EA463B" w14:textId="77777777" w:rsidR="00953FAC" w:rsidRPr="00F82B63" w:rsidRDefault="00953FAC" w:rsidP="0012671E">
            <w:pPr>
              <w:spacing w:after="0"/>
              <w:rPr>
                <w:rFonts w:ascii="Times New Roman" w:hAnsi="Times New Roman"/>
                <w:sz w:val="18"/>
                <w:szCs w:val="18"/>
              </w:rPr>
            </w:pPr>
          </w:p>
          <w:p w14:paraId="27951F46" w14:textId="77777777" w:rsidR="00953FAC" w:rsidRPr="00F82B63" w:rsidRDefault="00953FAC" w:rsidP="0012671E">
            <w:pPr>
              <w:spacing w:after="0"/>
              <w:rPr>
                <w:rFonts w:ascii="Times New Roman" w:hAnsi="Times New Roman"/>
                <w:bCs/>
                <w:sz w:val="18"/>
                <w:szCs w:val="18"/>
              </w:rPr>
            </w:pPr>
          </w:p>
        </w:tc>
      </w:tr>
      <w:tr w:rsidR="00953FAC" w:rsidRPr="00F82B63" w14:paraId="410F707E" w14:textId="77777777" w:rsidTr="0012671E">
        <w:trPr>
          <w:trHeight w:val="679"/>
        </w:trPr>
        <w:tc>
          <w:tcPr>
            <w:tcW w:w="9152" w:type="dxa"/>
            <w:gridSpan w:val="6"/>
            <w:vMerge w:val="restart"/>
            <w:shd w:val="clear" w:color="auto" w:fill="auto"/>
          </w:tcPr>
          <w:p w14:paraId="353AC8D6" w14:textId="77777777" w:rsidR="00953FAC" w:rsidRPr="00F82B63" w:rsidRDefault="00953FAC" w:rsidP="004E43DD">
            <w:pPr>
              <w:numPr>
                <w:ilvl w:val="0"/>
                <w:numId w:val="23"/>
              </w:numPr>
              <w:spacing w:before="120" w:after="20"/>
              <w:ind w:left="245" w:hanging="274"/>
              <w:rPr>
                <w:rFonts w:ascii="Times New Roman" w:hAnsi="Times New Roman"/>
                <w:b/>
                <w:bCs/>
                <w:sz w:val="18"/>
                <w:szCs w:val="18"/>
              </w:rPr>
            </w:pPr>
            <w:r w:rsidRPr="00F82B63">
              <w:rPr>
                <w:rFonts w:ascii="Times New Roman" w:hAnsi="Times New Roman"/>
                <w:b/>
                <w:sz w:val="18"/>
                <w:szCs w:val="18"/>
              </w:rPr>
              <w:lastRenderedPageBreak/>
              <w:t>Have knowledge, good practices, and past lessons learned of UNDP and others informed the project design? (select the option from 0-4 which best reflects this project):</w:t>
            </w:r>
          </w:p>
          <w:p w14:paraId="2B3787F8"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Knowledge and lessons learned backed by credible evidence from evaluation, analysis and monitoring have been explicitly used, with appropriate referencing, to develop the project’s theory of change and justify the approach used by the project over alternatives.</w:t>
            </w:r>
          </w:p>
          <w:p w14:paraId="0C6800DA" w14:textId="77777777" w:rsidR="00953FAC" w:rsidRPr="00F82B63" w:rsidRDefault="00953FAC" w:rsidP="004E43DD">
            <w:pPr>
              <w:numPr>
                <w:ilvl w:val="0"/>
                <w:numId w:val="22"/>
              </w:numPr>
              <w:spacing w:before="20" w:after="20"/>
              <w:ind w:left="607" w:hanging="247"/>
              <w:rPr>
                <w:rFonts w:ascii="Times New Roman" w:hAnsi="Times New Roman"/>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The project design references knowledge and lessons learned backed by credible evidence from evaluation, analysis, monitoring and/or other sources, but these references have not been explicitly used to develop the project’s theory of change or justify the approach used by the project over alternatives.</w:t>
            </w:r>
          </w:p>
          <w:p w14:paraId="0CF550D0"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The project design mentions knowledge and lessons learned backed by relatively limited evidence/sources, but these references have not been explicitly used to develop the project’s theory of change or justify the approach used by the project over alternatives.</w:t>
            </w:r>
          </w:p>
          <w:p w14:paraId="3A29F615"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There is only scant mention of knowledge and lessons learned informing the project design</w:t>
            </w:r>
            <w:r w:rsidR="006948F7" w:rsidRPr="00F82B63">
              <w:rPr>
                <w:rFonts w:ascii="Times New Roman" w:hAnsi="Times New Roman"/>
                <w:sz w:val="18"/>
                <w:szCs w:val="18"/>
              </w:rPr>
              <w:t xml:space="preserve">.  </w:t>
            </w:r>
            <w:r w:rsidRPr="00F82B63">
              <w:rPr>
                <w:rFonts w:ascii="Times New Roman" w:hAnsi="Times New Roman"/>
                <w:sz w:val="18"/>
                <w:szCs w:val="18"/>
              </w:rPr>
              <w:t>These references are not backed by evidence.</w:t>
            </w:r>
          </w:p>
          <w:p w14:paraId="76D25825"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There is no evidence that knowledge and lessons learned have informed the project design.</w:t>
            </w:r>
          </w:p>
          <w:p w14:paraId="7E8C7F72" w14:textId="77777777" w:rsidR="00953FAC" w:rsidRPr="00F82B63" w:rsidRDefault="00953FAC" w:rsidP="0012671E">
            <w:pPr>
              <w:tabs>
                <w:tab w:val="left" w:pos="5715"/>
              </w:tabs>
              <w:spacing w:before="120"/>
              <w:rPr>
                <w:rFonts w:ascii="Times New Roman" w:hAnsi="Times New Roman"/>
                <w:bCs/>
                <w:sz w:val="18"/>
                <w:szCs w:val="18"/>
              </w:rPr>
            </w:pPr>
            <w:r w:rsidRPr="00F82B63">
              <w:rPr>
                <w:rFonts w:ascii="Times New Roman" w:hAnsi="Times New Roman"/>
                <w:sz w:val="18"/>
                <w:szCs w:val="18"/>
              </w:rPr>
              <w:t>*Note:  Management Action or strong management justification must be given for scores of 0 or 1</w:t>
            </w:r>
          </w:p>
        </w:tc>
        <w:tc>
          <w:tcPr>
            <w:tcW w:w="1013" w:type="dxa"/>
            <w:gridSpan w:val="2"/>
            <w:shd w:val="clear" w:color="auto" w:fill="auto"/>
          </w:tcPr>
          <w:p w14:paraId="6F0229EE"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3719EF76" w14:textId="77777777" w:rsidTr="0012671E">
        <w:trPr>
          <w:trHeight w:val="1241"/>
        </w:trPr>
        <w:tc>
          <w:tcPr>
            <w:tcW w:w="9152" w:type="dxa"/>
            <w:gridSpan w:val="6"/>
            <w:vMerge/>
            <w:tcBorders>
              <w:bottom w:val="single" w:sz="4" w:space="0" w:color="000000"/>
            </w:tcBorders>
            <w:shd w:val="clear" w:color="auto" w:fill="auto"/>
          </w:tcPr>
          <w:p w14:paraId="085B744F" w14:textId="77777777" w:rsidR="00953FAC" w:rsidRPr="00F82B63" w:rsidRDefault="00953FAC" w:rsidP="0012671E">
            <w:pPr>
              <w:spacing w:before="20" w:after="20"/>
              <w:rPr>
                <w:rFonts w:ascii="Times New Roman" w:hAnsi="Times New Roman"/>
                <w:bCs/>
                <w:sz w:val="18"/>
                <w:szCs w:val="18"/>
              </w:rPr>
            </w:pPr>
          </w:p>
        </w:tc>
        <w:tc>
          <w:tcPr>
            <w:tcW w:w="1013" w:type="dxa"/>
            <w:gridSpan w:val="2"/>
            <w:tcBorders>
              <w:bottom w:val="single" w:sz="4" w:space="0" w:color="000000"/>
            </w:tcBorders>
            <w:shd w:val="clear" w:color="auto" w:fill="auto"/>
            <w:vAlign w:val="center"/>
          </w:tcPr>
          <w:p w14:paraId="3789A8B5"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4</w:t>
            </w:r>
          </w:p>
        </w:tc>
      </w:tr>
      <w:tr w:rsidR="00953FAC" w:rsidRPr="00F82B63" w14:paraId="24863942" w14:textId="77777777" w:rsidTr="0012671E">
        <w:trPr>
          <w:trHeight w:val="1241"/>
        </w:trPr>
        <w:tc>
          <w:tcPr>
            <w:tcW w:w="10165" w:type="dxa"/>
            <w:gridSpan w:val="8"/>
            <w:tcBorders>
              <w:bottom w:val="single" w:sz="4" w:space="0" w:color="000000"/>
            </w:tcBorders>
            <w:shd w:val="clear" w:color="auto" w:fill="auto"/>
          </w:tcPr>
          <w:p w14:paraId="7904552F"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Evidence</w:t>
            </w:r>
          </w:p>
          <w:p w14:paraId="3644EBAE" w14:textId="77777777" w:rsidR="006948F7" w:rsidRPr="00F82B63" w:rsidRDefault="00953FAC" w:rsidP="0012671E">
            <w:pPr>
              <w:spacing w:after="0"/>
              <w:rPr>
                <w:rFonts w:ascii="Times New Roman" w:hAnsi="Times New Roman"/>
                <w:bCs/>
                <w:sz w:val="18"/>
                <w:szCs w:val="18"/>
              </w:rPr>
            </w:pPr>
            <w:r w:rsidRPr="00F82B63">
              <w:rPr>
                <w:rFonts w:ascii="Times New Roman" w:hAnsi="Times New Roman"/>
                <w:bCs/>
                <w:sz w:val="18"/>
                <w:szCs w:val="18"/>
              </w:rPr>
              <w:t xml:space="preserve">The use of </w:t>
            </w:r>
            <w:r w:rsidR="0043671E" w:rsidRPr="00F82B63">
              <w:rPr>
                <w:rFonts w:ascii="Times New Roman" w:hAnsi="Times New Roman"/>
                <w:bCs/>
                <w:sz w:val="18"/>
                <w:szCs w:val="18"/>
              </w:rPr>
              <w:t xml:space="preserve">knowledge, </w:t>
            </w:r>
            <w:r w:rsidRPr="00F82B63">
              <w:rPr>
                <w:rFonts w:ascii="Times New Roman" w:hAnsi="Times New Roman"/>
                <w:bCs/>
                <w:sz w:val="18"/>
                <w:szCs w:val="18"/>
              </w:rPr>
              <w:t>best practices</w:t>
            </w:r>
            <w:r w:rsidR="0043671E" w:rsidRPr="00F82B63">
              <w:rPr>
                <w:rFonts w:ascii="Times New Roman" w:hAnsi="Times New Roman"/>
                <w:bCs/>
                <w:sz w:val="18"/>
                <w:szCs w:val="18"/>
              </w:rPr>
              <w:t>, and lessons learned</w:t>
            </w:r>
            <w:r w:rsidRPr="00F82B63">
              <w:rPr>
                <w:rFonts w:ascii="Times New Roman" w:hAnsi="Times New Roman"/>
                <w:bCs/>
                <w:sz w:val="18"/>
                <w:szCs w:val="18"/>
              </w:rPr>
              <w:t xml:space="preserve"> informs several </w:t>
            </w:r>
            <w:r w:rsidR="0043671E" w:rsidRPr="00F82B63">
              <w:rPr>
                <w:rFonts w:ascii="Times New Roman" w:hAnsi="Times New Roman"/>
                <w:bCs/>
                <w:sz w:val="18"/>
                <w:szCs w:val="18"/>
              </w:rPr>
              <w:t>project activities such as the NEIS, the various</w:t>
            </w:r>
            <w:r w:rsidRPr="00F82B63">
              <w:rPr>
                <w:rFonts w:ascii="Times New Roman" w:hAnsi="Times New Roman"/>
                <w:bCs/>
                <w:sz w:val="18"/>
                <w:szCs w:val="18"/>
              </w:rPr>
              <w:t xml:space="preserve"> analys</w:t>
            </w:r>
            <w:r w:rsidR="0043671E" w:rsidRPr="00F82B63">
              <w:rPr>
                <w:rFonts w:ascii="Times New Roman" w:hAnsi="Times New Roman"/>
                <w:bCs/>
                <w:sz w:val="18"/>
                <w:szCs w:val="18"/>
              </w:rPr>
              <w:t>e</w:t>
            </w:r>
            <w:r w:rsidRPr="00F82B63">
              <w:rPr>
                <w:rFonts w:ascii="Times New Roman" w:hAnsi="Times New Roman"/>
                <w:bCs/>
                <w:sz w:val="18"/>
                <w:szCs w:val="18"/>
              </w:rPr>
              <w:t>s</w:t>
            </w:r>
            <w:r w:rsidR="004579A2" w:rsidRPr="00F82B63">
              <w:rPr>
                <w:rFonts w:ascii="Times New Roman" w:hAnsi="Times New Roman"/>
                <w:bCs/>
                <w:sz w:val="18"/>
                <w:szCs w:val="18"/>
              </w:rPr>
              <w:t>, the inclusive design, adaptive collaborative management, and the entire output</w:t>
            </w:r>
            <w:r w:rsidRPr="00F82B63">
              <w:rPr>
                <w:rFonts w:ascii="Times New Roman" w:hAnsi="Times New Roman"/>
                <w:bCs/>
                <w:sz w:val="18"/>
                <w:szCs w:val="18"/>
              </w:rPr>
              <w:t xml:space="preserve"> focused on awareness building</w:t>
            </w:r>
            <w:r w:rsidR="006948F7" w:rsidRPr="00F82B63">
              <w:rPr>
                <w:rFonts w:ascii="Times New Roman" w:hAnsi="Times New Roman"/>
                <w:bCs/>
                <w:sz w:val="18"/>
                <w:szCs w:val="18"/>
              </w:rPr>
              <w:t xml:space="preserve">.  </w:t>
            </w:r>
            <w:r w:rsidRPr="00F82B63">
              <w:rPr>
                <w:rFonts w:ascii="Times New Roman" w:hAnsi="Times New Roman"/>
                <w:bCs/>
                <w:sz w:val="18"/>
                <w:szCs w:val="18"/>
              </w:rPr>
              <w:t>Additionally, the project calls for stakeholders to discuss and agree on best practices for several other activities</w:t>
            </w:r>
            <w:r w:rsidR="006948F7" w:rsidRPr="00F82B63">
              <w:rPr>
                <w:rFonts w:ascii="Times New Roman" w:hAnsi="Times New Roman"/>
                <w:bCs/>
                <w:sz w:val="18"/>
                <w:szCs w:val="18"/>
              </w:rPr>
              <w:t>.</w:t>
            </w:r>
          </w:p>
          <w:p w14:paraId="0D123294" w14:textId="77777777" w:rsidR="00953FAC" w:rsidRPr="00F82B63" w:rsidRDefault="00953FAC" w:rsidP="0012671E">
            <w:pPr>
              <w:spacing w:after="0"/>
              <w:rPr>
                <w:rFonts w:ascii="Times New Roman" w:hAnsi="Times New Roman"/>
                <w:bCs/>
                <w:sz w:val="18"/>
                <w:szCs w:val="18"/>
              </w:rPr>
            </w:pPr>
          </w:p>
          <w:p w14:paraId="0E2B0C5E" w14:textId="77777777" w:rsidR="00953FAC" w:rsidRPr="00F82B63" w:rsidRDefault="00953FAC" w:rsidP="0043671E">
            <w:pPr>
              <w:spacing w:after="0"/>
              <w:rPr>
                <w:rFonts w:ascii="Times New Roman" w:hAnsi="Times New Roman"/>
                <w:b/>
                <w:bCs/>
                <w:sz w:val="18"/>
                <w:szCs w:val="18"/>
              </w:rPr>
            </w:pPr>
            <w:r w:rsidRPr="00F82B63">
              <w:rPr>
                <w:rFonts w:ascii="Times New Roman" w:hAnsi="Times New Roman"/>
                <w:bCs/>
                <w:sz w:val="18"/>
                <w:szCs w:val="18"/>
              </w:rPr>
              <w:t>The project is designed to coordinate its efforts with, and build upon other initiatives in the area</w:t>
            </w:r>
            <w:r w:rsidR="006948F7" w:rsidRPr="00F82B63">
              <w:rPr>
                <w:rFonts w:ascii="Times New Roman" w:hAnsi="Times New Roman"/>
                <w:bCs/>
                <w:sz w:val="18"/>
                <w:szCs w:val="18"/>
              </w:rPr>
              <w:t xml:space="preserve">.  </w:t>
            </w:r>
            <w:r w:rsidRPr="00F82B63">
              <w:rPr>
                <w:rFonts w:ascii="Times New Roman" w:hAnsi="Times New Roman"/>
                <w:bCs/>
                <w:sz w:val="18"/>
                <w:szCs w:val="18"/>
              </w:rPr>
              <w:t>This project will utilize the knowledge, best practices, and lessons learned from other projects to inform project activities and outcomes, and to improve the overall project</w:t>
            </w:r>
            <w:r w:rsidR="006948F7" w:rsidRPr="00F82B63">
              <w:rPr>
                <w:rFonts w:ascii="Times New Roman" w:hAnsi="Times New Roman"/>
                <w:bCs/>
                <w:sz w:val="18"/>
                <w:szCs w:val="18"/>
              </w:rPr>
              <w:t xml:space="preserve">.  </w:t>
            </w:r>
            <w:r w:rsidRPr="00F82B63">
              <w:rPr>
                <w:rFonts w:ascii="Times New Roman" w:hAnsi="Times New Roman"/>
                <w:bCs/>
                <w:sz w:val="18"/>
                <w:szCs w:val="18"/>
              </w:rPr>
              <w:t xml:space="preserve">See Section </w:t>
            </w:r>
            <w:r w:rsidR="0043671E" w:rsidRPr="00F82B63">
              <w:rPr>
                <w:rFonts w:ascii="Times New Roman" w:hAnsi="Times New Roman"/>
                <w:bCs/>
                <w:sz w:val="18"/>
                <w:szCs w:val="18"/>
              </w:rPr>
              <w:t>D</w:t>
            </w:r>
            <w:r w:rsidRPr="00F82B63">
              <w:rPr>
                <w:rFonts w:ascii="Times New Roman" w:hAnsi="Times New Roman"/>
                <w:bCs/>
                <w:sz w:val="18"/>
                <w:szCs w:val="18"/>
              </w:rPr>
              <w:t>.4</w:t>
            </w:r>
            <w:r w:rsidR="0043671E" w:rsidRPr="00F82B63">
              <w:rPr>
                <w:rFonts w:ascii="Times New Roman" w:hAnsi="Times New Roman"/>
                <w:bCs/>
                <w:sz w:val="18"/>
                <w:szCs w:val="18"/>
              </w:rPr>
              <w:t>.</w:t>
            </w:r>
          </w:p>
        </w:tc>
      </w:tr>
      <w:tr w:rsidR="00953FAC" w:rsidRPr="00F82B63" w14:paraId="79DD7CF3" w14:textId="77777777" w:rsidTr="0012671E">
        <w:trPr>
          <w:trHeight w:val="679"/>
        </w:trPr>
        <w:tc>
          <w:tcPr>
            <w:tcW w:w="9152" w:type="dxa"/>
            <w:gridSpan w:val="6"/>
            <w:vMerge w:val="restart"/>
            <w:shd w:val="clear" w:color="auto" w:fill="auto"/>
          </w:tcPr>
          <w:p w14:paraId="4C4F5AEA" w14:textId="77777777" w:rsidR="00953FAC" w:rsidRPr="00F82B63" w:rsidRDefault="00953FAC" w:rsidP="004E43DD">
            <w:pPr>
              <w:numPr>
                <w:ilvl w:val="0"/>
                <w:numId w:val="23"/>
              </w:numPr>
              <w:spacing w:before="120" w:after="20"/>
              <w:ind w:left="247" w:hanging="270"/>
              <w:rPr>
                <w:rFonts w:ascii="Times New Roman" w:hAnsi="Times New Roman"/>
                <w:b/>
                <w:bCs/>
                <w:sz w:val="18"/>
                <w:szCs w:val="18"/>
              </w:rPr>
            </w:pPr>
            <w:r w:rsidRPr="00F82B63">
              <w:rPr>
                <w:rFonts w:ascii="Times New Roman" w:hAnsi="Times New Roman"/>
                <w:b/>
                <w:sz w:val="18"/>
                <w:szCs w:val="18"/>
              </w:rPr>
              <w:t>Does t</w:t>
            </w:r>
            <w:r w:rsidRPr="00F82B63">
              <w:rPr>
                <w:rFonts w:ascii="Times New Roman" w:eastAsia="Calibri" w:hAnsi="Times New Roman"/>
                <w:b/>
                <w:sz w:val="18"/>
                <w:szCs w:val="18"/>
              </w:rPr>
              <w:t>he project use gender analysis in the project design and includes special measures/ outputs and indicators to address gender inequities and empower women</w:t>
            </w:r>
            <w:r w:rsidRPr="00F82B63">
              <w:rPr>
                <w:rFonts w:ascii="Times New Roman" w:hAnsi="Times New Roman"/>
                <w:b/>
                <w:sz w:val="18"/>
                <w:szCs w:val="18"/>
              </w:rPr>
              <w:t>?</w:t>
            </w:r>
          </w:p>
          <w:p w14:paraId="1B5F96DB" w14:textId="77777777" w:rsidR="00953FAC" w:rsidRPr="00F82B63" w:rsidRDefault="00953FAC" w:rsidP="004E43DD">
            <w:pPr>
              <w:numPr>
                <w:ilvl w:val="0"/>
                <w:numId w:val="25"/>
              </w:numPr>
              <w:spacing w:before="20" w:after="20"/>
              <w:ind w:left="605" w:hanging="245"/>
              <w:rPr>
                <w:rFonts w:ascii="Times New Roman" w:hAnsi="Times New Roman"/>
                <w:bCs/>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Gender analysis has been conducted on the differential impact of the project’s development situation on gender relations, women and men, with constraints identified and clearly addressed in the design of gender-specific measures/outputs and indicators, where appropriate</w:t>
            </w:r>
          </w:p>
          <w:p w14:paraId="3D2B0CDA" w14:textId="77777777" w:rsidR="00953FAC" w:rsidRPr="00F82B63" w:rsidRDefault="00953FAC" w:rsidP="004E43DD">
            <w:pPr>
              <w:numPr>
                <w:ilvl w:val="0"/>
                <w:numId w:val="25"/>
              </w:numPr>
              <w:spacing w:before="20" w:after="20"/>
              <w:ind w:left="605" w:hanging="245"/>
              <w:rPr>
                <w:rFonts w:ascii="Times New Roman" w:hAnsi="Times New Roman"/>
                <w:bCs/>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Gender analysis has been conducted on the differential impact of the project’s development situation on gender relations, women and men, with constraints identified but only partially addressed in the design of gender-specific measures/ outputs and indicators, where appropriate </w:t>
            </w:r>
          </w:p>
          <w:p w14:paraId="3798D100" w14:textId="77777777" w:rsidR="00953FAC" w:rsidRPr="00F82B63" w:rsidRDefault="00953FAC" w:rsidP="004E43DD">
            <w:pPr>
              <w:numPr>
                <w:ilvl w:val="0"/>
                <w:numId w:val="25"/>
              </w:numPr>
              <w:spacing w:before="20" w:after="20"/>
              <w:ind w:left="605" w:hanging="245"/>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Partial gender analysis has been conducted on the differential impact of the project’s development situation on gender relations, women and men with constraints identified, but these have </w:t>
            </w:r>
            <w:r w:rsidRPr="00F82B63">
              <w:rPr>
                <w:rFonts w:ascii="Times New Roman" w:hAnsi="Times New Roman"/>
                <w:sz w:val="18"/>
                <w:szCs w:val="18"/>
                <w:u w:val="single"/>
              </w:rPr>
              <w:t>not</w:t>
            </w:r>
            <w:r w:rsidRPr="00F82B63">
              <w:rPr>
                <w:rFonts w:ascii="Times New Roman" w:hAnsi="Times New Roman"/>
                <w:sz w:val="18"/>
                <w:szCs w:val="18"/>
              </w:rPr>
              <w:t xml:space="preserve"> been explicitly addressed in the design of gender-specific measure/outputs and indicators.</w:t>
            </w:r>
          </w:p>
          <w:p w14:paraId="7C96C39D" w14:textId="77777777" w:rsidR="00953FAC" w:rsidRPr="00F82B63" w:rsidRDefault="00953FAC" w:rsidP="004E43DD">
            <w:pPr>
              <w:numPr>
                <w:ilvl w:val="0"/>
                <w:numId w:val="25"/>
              </w:numPr>
              <w:spacing w:before="20" w:after="20"/>
              <w:ind w:left="605" w:hanging="245"/>
              <w:rPr>
                <w:rFonts w:ascii="Times New Roman" w:hAnsi="Times New Roman"/>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The project design mentions information and/or data on the differential impact of the project’s development situation on gender relations, women and men but the constraints have </w:t>
            </w:r>
            <w:r w:rsidRPr="00F82B63">
              <w:rPr>
                <w:rFonts w:ascii="Times New Roman" w:hAnsi="Times New Roman"/>
                <w:sz w:val="18"/>
                <w:szCs w:val="18"/>
                <w:u w:val="single"/>
              </w:rPr>
              <w:t>not</w:t>
            </w:r>
            <w:r w:rsidRPr="00F82B63">
              <w:rPr>
                <w:rFonts w:ascii="Times New Roman" w:hAnsi="Times New Roman"/>
                <w:sz w:val="18"/>
                <w:szCs w:val="18"/>
              </w:rPr>
              <w:t xml:space="preserve"> been identified and gender-specific intervention has not been considered.</w:t>
            </w:r>
          </w:p>
          <w:p w14:paraId="3EDB5D57" w14:textId="77777777" w:rsidR="00953FAC" w:rsidRPr="00F82B63" w:rsidRDefault="00953FAC" w:rsidP="004E43DD">
            <w:pPr>
              <w:numPr>
                <w:ilvl w:val="0"/>
                <w:numId w:val="25"/>
              </w:numPr>
              <w:spacing w:before="20" w:after="20"/>
              <w:ind w:left="605" w:hanging="245"/>
              <w:rPr>
                <w:rFonts w:ascii="Times New Roman" w:hAnsi="Times New Roman"/>
                <w:b/>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No gender analysis has been conducted on the differential impact of the project’s development situation on gender relations, women and men.</w:t>
            </w:r>
          </w:p>
        </w:tc>
        <w:tc>
          <w:tcPr>
            <w:tcW w:w="1013" w:type="dxa"/>
            <w:gridSpan w:val="2"/>
            <w:shd w:val="clear" w:color="auto" w:fill="auto"/>
          </w:tcPr>
          <w:p w14:paraId="00989D77"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55B03FEC" w14:textId="77777777" w:rsidTr="0012671E">
        <w:trPr>
          <w:trHeight w:val="952"/>
        </w:trPr>
        <w:tc>
          <w:tcPr>
            <w:tcW w:w="9152" w:type="dxa"/>
            <w:gridSpan w:val="6"/>
            <w:vMerge/>
            <w:shd w:val="clear" w:color="auto" w:fill="auto"/>
          </w:tcPr>
          <w:p w14:paraId="410F6240" w14:textId="77777777" w:rsidR="00953FAC" w:rsidRPr="00F82B63" w:rsidRDefault="00953FAC" w:rsidP="004E43DD">
            <w:pPr>
              <w:numPr>
                <w:ilvl w:val="0"/>
                <w:numId w:val="23"/>
              </w:numPr>
              <w:spacing w:before="120" w:after="20"/>
              <w:ind w:left="247" w:hanging="270"/>
              <w:rPr>
                <w:rFonts w:ascii="Times New Roman" w:hAnsi="Times New Roman"/>
                <w:b/>
                <w:bCs/>
                <w:sz w:val="18"/>
                <w:szCs w:val="18"/>
              </w:rPr>
            </w:pPr>
          </w:p>
        </w:tc>
        <w:tc>
          <w:tcPr>
            <w:tcW w:w="1013" w:type="dxa"/>
            <w:gridSpan w:val="2"/>
            <w:tcBorders>
              <w:bottom w:val="single" w:sz="4" w:space="0" w:color="000000"/>
            </w:tcBorders>
            <w:shd w:val="clear" w:color="auto" w:fill="auto"/>
            <w:vAlign w:val="center"/>
          </w:tcPr>
          <w:p w14:paraId="06390CE4" w14:textId="77777777" w:rsidR="00953FAC" w:rsidRPr="00F82B63" w:rsidRDefault="002C4C9F" w:rsidP="0012671E">
            <w:pPr>
              <w:spacing w:after="0"/>
              <w:rPr>
                <w:rFonts w:ascii="Times New Roman" w:hAnsi="Times New Roman"/>
                <w:b/>
                <w:bCs/>
                <w:sz w:val="18"/>
                <w:szCs w:val="18"/>
              </w:rPr>
            </w:pPr>
            <w:r w:rsidRPr="00F82B63">
              <w:rPr>
                <w:rFonts w:ascii="Times New Roman" w:hAnsi="Times New Roman"/>
                <w:b/>
                <w:sz w:val="18"/>
                <w:szCs w:val="18"/>
              </w:rPr>
              <w:t>2</w:t>
            </w:r>
          </w:p>
        </w:tc>
      </w:tr>
      <w:tr w:rsidR="00953FAC" w:rsidRPr="00F82B63" w14:paraId="5DD0CE54" w14:textId="77777777" w:rsidTr="0012671E">
        <w:trPr>
          <w:trHeight w:val="952"/>
        </w:trPr>
        <w:tc>
          <w:tcPr>
            <w:tcW w:w="10165" w:type="dxa"/>
            <w:gridSpan w:val="8"/>
            <w:shd w:val="clear" w:color="auto" w:fill="auto"/>
          </w:tcPr>
          <w:p w14:paraId="65912A4E"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Evidence</w:t>
            </w:r>
          </w:p>
          <w:p w14:paraId="0D10EFEB" w14:textId="77777777" w:rsidR="00953FAC" w:rsidRPr="00F82B63" w:rsidRDefault="00953FAC" w:rsidP="00D11FFF">
            <w:pPr>
              <w:spacing w:after="0"/>
              <w:rPr>
                <w:rFonts w:ascii="Times New Roman" w:hAnsi="Times New Roman"/>
                <w:b/>
                <w:bCs/>
                <w:sz w:val="18"/>
                <w:szCs w:val="18"/>
              </w:rPr>
            </w:pPr>
            <w:r w:rsidRPr="00F82B63">
              <w:rPr>
                <w:rFonts w:ascii="Times New Roman" w:hAnsi="Times New Roman"/>
                <w:sz w:val="18"/>
                <w:szCs w:val="18"/>
              </w:rPr>
              <w:t>There are specific indicators to address the identified gender issues, while others are expected to be identified and monitored during project implementation</w:t>
            </w:r>
            <w:r w:rsidR="006948F7" w:rsidRPr="00F82B63">
              <w:rPr>
                <w:rFonts w:ascii="Times New Roman" w:hAnsi="Times New Roman"/>
                <w:sz w:val="18"/>
                <w:szCs w:val="18"/>
              </w:rPr>
              <w:t xml:space="preserve">.  </w:t>
            </w:r>
            <w:r w:rsidRPr="00F82B63">
              <w:rPr>
                <w:rFonts w:ascii="Times New Roman" w:hAnsi="Times New Roman"/>
                <w:sz w:val="18"/>
                <w:szCs w:val="18"/>
              </w:rPr>
              <w:t xml:space="preserve">See section </w:t>
            </w:r>
            <w:r w:rsidR="00D11FFF" w:rsidRPr="00F82B63">
              <w:rPr>
                <w:rFonts w:ascii="Times New Roman" w:hAnsi="Times New Roman"/>
                <w:sz w:val="18"/>
                <w:szCs w:val="18"/>
              </w:rPr>
              <w:t>D.3 and the results framework</w:t>
            </w:r>
            <w:r w:rsidRPr="00F82B63">
              <w:rPr>
                <w:rFonts w:ascii="Times New Roman" w:hAnsi="Times New Roman"/>
                <w:sz w:val="18"/>
                <w:szCs w:val="18"/>
              </w:rPr>
              <w:t>.</w:t>
            </w:r>
          </w:p>
        </w:tc>
      </w:tr>
      <w:tr w:rsidR="00953FAC" w:rsidRPr="00F82B63" w14:paraId="1ABA983A" w14:textId="77777777" w:rsidTr="0012671E">
        <w:trPr>
          <w:trHeight w:val="742"/>
        </w:trPr>
        <w:tc>
          <w:tcPr>
            <w:tcW w:w="9152" w:type="dxa"/>
            <w:gridSpan w:val="6"/>
            <w:vMerge w:val="restart"/>
            <w:shd w:val="clear" w:color="auto" w:fill="auto"/>
          </w:tcPr>
          <w:p w14:paraId="2E88630E" w14:textId="77777777" w:rsidR="00953FAC" w:rsidRPr="00F82B63" w:rsidRDefault="00953FAC" w:rsidP="004E43DD">
            <w:pPr>
              <w:numPr>
                <w:ilvl w:val="0"/>
                <w:numId w:val="23"/>
              </w:numPr>
              <w:spacing w:before="120" w:after="20"/>
              <w:ind w:left="245" w:hanging="245"/>
              <w:rPr>
                <w:rFonts w:ascii="Times New Roman" w:hAnsi="Times New Roman"/>
                <w:b/>
                <w:bCs/>
                <w:sz w:val="18"/>
                <w:szCs w:val="18"/>
              </w:rPr>
            </w:pPr>
            <w:r w:rsidRPr="00F82B63">
              <w:rPr>
                <w:rFonts w:ascii="Times New Roman" w:hAnsi="Times New Roman"/>
                <w:b/>
                <w:sz w:val="18"/>
                <w:szCs w:val="18"/>
              </w:rPr>
              <w:t>Does UNDP have a clear advantage to engage in the role envisioned by the project vis-à-vis national partners, other development partners, and other actors? (select from options 0-4 that best reflects this project):</w:t>
            </w:r>
          </w:p>
          <w:p w14:paraId="414CD133"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An analysis has been conducted on the role of other partners in the area that the project intends to work, and </w:t>
            </w:r>
            <w:r w:rsidRPr="00F82B63">
              <w:rPr>
                <w:rFonts w:ascii="Times New Roman" w:hAnsi="Times New Roman"/>
                <w:sz w:val="18"/>
                <w:szCs w:val="18"/>
                <w:u w:val="single"/>
              </w:rPr>
              <w:t>credible evidence</w:t>
            </w:r>
            <w:r w:rsidRPr="00F82B63">
              <w:rPr>
                <w:rFonts w:ascii="Times New Roman" w:hAnsi="Times New Roman"/>
                <w:sz w:val="18"/>
                <w:szCs w:val="18"/>
              </w:rPr>
              <w:t xml:space="preserve"> supports the proposed engagement of UNDP and partners through the project</w:t>
            </w:r>
            <w:r w:rsidR="006948F7" w:rsidRPr="00F82B63">
              <w:rPr>
                <w:rFonts w:ascii="Times New Roman" w:hAnsi="Times New Roman"/>
                <w:sz w:val="18"/>
                <w:szCs w:val="18"/>
              </w:rPr>
              <w:t xml:space="preserve">.  </w:t>
            </w:r>
            <w:r w:rsidRPr="00F82B63">
              <w:rPr>
                <w:rFonts w:ascii="Times New Roman" w:hAnsi="Times New Roman"/>
                <w:sz w:val="18"/>
                <w:szCs w:val="18"/>
              </w:rPr>
              <w:t>Options for south-south and triangular cooperation have been considered, as appropriate.</w:t>
            </w:r>
          </w:p>
          <w:p w14:paraId="3B026573"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An analysis has been conducted on the role of other partners in the area that the project intends to work, and relatively</w:t>
            </w:r>
            <w:r w:rsidRPr="00F82B63">
              <w:rPr>
                <w:rFonts w:ascii="Times New Roman" w:hAnsi="Times New Roman"/>
                <w:sz w:val="18"/>
                <w:szCs w:val="18"/>
                <w:u w:val="single"/>
              </w:rPr>
              <w:t xml:space="preserve"> limited evidence</w:t>
            </w:r>
            <w:r w:rsidRPr="00F82B63">
              <w:rPr>
                <w:rFonts w:ascii="Times New Roman" w:hAnsi="Times New Roman"/>
                <w:sz w:val="18"/>
                <w:szCs w:val="18"/>
              </w:rPr>
              <w:t xml:space="preserve"> supports the proposed engagement of UNDP and partners through the project</w:t>
            </w:r>
            <w:r w:rsidR="006948F7" w:rsidRPr="00F82B63">
              <w:rPr>
                <w:rFonts w:ascii="Times New Roman" w:hAnsi="Times New Roman"/>
                <w:sz w:val="18"/>
                <w:szCs w:val="18"/>
              </w:rPr>
              <w:t xml:space="preserve">.  </w:t>
            </w:r>
            <w:r w:rsidRPr="00F82B63">
              <w:rPr>
                <w:rFonts w:ascii="Times New Roman" w:hAnsi="Times New Roman"/>
                <w:sz w:val="18"/>
                <w:szCs w:val="18"/>
              </w:rPr>
              <w:t>Options for south-south and triangular cooperation have been considered, as appropriate.</w:t>
            </w:r>
          </w:p>
          <w:p w14:paraId="65FAB109"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Some analysis has been conducted on the role of other partners in the area that the project intends to work, and relatively </w:t>
            </w:r>
            <w:r w:rsidRPr="00F82B63">
              <w:rPr>
                <w:rFonts w:ascii="Times New Roman" w:hAnsi="Times New Roman"/>
                <w:sz w:val="18"/>
                <w:szCs w:val="18"/>
                <w:u w:val="single"/>
              </w:rPr>
              <w:t>limited evidence</w:t>
            </w:r>
            <w:r w:rsidRPr="00F82B63">
              <w:rPr>
                <w:rFonts w:ascii="Times New Roman" w:hAnsi="Times New Roman"/>
                <w:sz w:val="18"/>
                <w:szCs w:val="18"/>
              </w:rPr>
              <w:t xml:space="preserve"> supports the proposed engagement of UNDP and partners through the project</w:t>
            </w:r>
            <w:r w:rsidR="006948F7" w:rsidRPr="00F82B63">
              <w:rPr>
                <w:rFonts w:ascii="Times New Roman" w:hAnsi="Times New Roman"/>
                <w:sz w:val="18"/>
                <w:szCs w:val="18"/>
              </w:rPr>
              <w:t xml:space="preserve">.  </w:t>
            </w:r>
            <w:r w:rsidRPr="00F82B63">
              <w:rPr>
                <w:rFonts w:ascii="Times New Roman" w:hAnsi="Times New Roman"/>
                <w:sz w:val="18"/>
                <w:szCs w:val="18"/>
              </w:rPr>
              <w:t xml:space="preserve">Options for south-south and triangular cooperation have </w:t>
            </w:r>
            <w:r w:rsidRPr="00F82B63">
              <w:rPr>
                <w:rFonts w:ascii="Times New Roman" w:hAnsi="Times New Roman"/>
                <w:sz w:val="18"/>
                <w:szCs w:val="18"/>
                <w:u w:val="single"/>
              </w:rPr>
              <w:t>not</w:t>
            </w:r>
            <w:r w:rsidRPr="00F82B63">
              <w:rPr>
                <w:rFonts w:ascii="Times New Roman" w:hAnsi="Times New Roman"/>
                <w:sz w:val="18"/>
                <w:szCs w:val="18"/>
              </w:rPr>
              <w:t xml:space="preserve"> been explicitly considered.</w:t>
            </w:r>
          </w:p>
          <w:p w14:paraId="5D669251"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lastRenderedPageBreak/>
              <w:t>1:</w:t>
            </w:r>
            <w:r w:rsidRPr="00F82B63">
              <w:rPr>
                <w:rFonts w:ascii="Times New Roman" w:hAnsi="Times New Roman"/>
                <w:sz w:val="18"/>
                <w:szCs w:val="18"/>
              </w:rPr>
              <w:t xml:space="preserve"> No clear analysis has been conducted on the role of other partners in the area that the project intends to work, and relatively limited evidence supports the proposed engagement of UNDP and partners through the project</w:t>
            </w:r>
            <w:r w:rsidR="006948F7" w:rsidRPr="00F82B63">
              <w:rPr>
                <w:rFonts w:ascii="Times New Roman" w:hAnsi="Times New Roman"/>
                <w:sz w:val="18"/>
                <w:szCs w:val="18"/>
              </w:rPr>
              <w:t xml:space="preserve">.  </w:t>
            </w:r>
            <w:r w:rsidRPr="00F82B63">
              <w:rPr>
                <w:rFonts w:ascii="Times New Roman" w:hAnsi="Times New Roman"/>
                <w:sz w:val="18"/>
                <w:szCs w:val="18"/>
              </w:rPr>
              <w:t xml:space="preserve">Options for south-south and triangular cooperation have </w:t>
            </w:r>
            <w:r w:rsidRPr="00F82B63">
              <w:rPr>
                <w:rFonts w:ascii="Times New Roman" w:hAnsi="Times New Roman"/>
                <w:sz w:val="18"/>
                <w:szCs w:val="18"/>
                <w:u w:val="single"/>
              </w:rPr>
              <w:t>not</w:t>
            </w:r>
            <w:r w:rsidRPr="00F82B63">
              <w:rPr>
                <w:rFonts w:ascii="Times New Roman" w:hAnsi="Times New Roman"/>
                <w:sz w:val="18"/>
                <w:szCs w:val="18"/>
              </w:rPr>
              <w:t xml:space="preserve"> been considered.</w:t>
            </w:r>
          </w:p>
          <w:p w14:paraId="4308046B" w14:textId="77777777" w:rsidR="00953FAC" w:rsidRPr="00F82B63" w:rsidRDefault="00953FAC" w:rsidP="004E43DD">
            <w:pPr>
              <w:numPr>
                <w:ilvl w:val="0"/>
                <w:numId w:val="22"/>
              </w:numPr>
              <w:spacing w:before="20" w:after="20"/>
              <w:ind w:left="607" w:hanging="247"/>
              <w:rPr>
                <w:rFonts w:ascii="Times New Roman" w:hAnsi="Times New Roman"/>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w:t>
            </w:r>
            <w:r w:rsidRPr="00F82B63">
              <w:rPr>
                <w:rFonts w:ascii="Times New Roman" w:hAnsi="Times New Roman"/>
                <w:sz w:val="18"/>
                <w:szCs w:val="18"/>
                <w:u w:val="single"/>
              </w:rPr>
              <w:t>No analysis</w:t>
            </w:r>
            <w:r w:rsidRPr="00F82B63">
              <w:rPr>
                <w:rFonts w:ascii="Times New Roman" w:hAnsi="Times New Roman"/>
                <w:sz w:val="18"/>
                <w:szCs w:val="18"/>
              </w:rPr>
              <w:t xml:space="preserve"> has been conducted on the role of other partners in the area that the project intends to work to inform the design of the role envisioned by UNDP and other partners through the project.</w:t>
            </w:r>
          </w:p>
          <w:p w14:paraId="259E524B" w14:textId="77777777" w:rsidR="00953FAC" w:rsidRPr="00F82B63" w:rsidRDefault="00953FAC" w:rsidP="0012671E">
            <w:pPr>
              <w:tabs>
                <w:tab w:val="left" w:pos="5715"/>
              </w:tabs>
              <w:spacing w:before="120" w:after="20"/>
              <w:rPr>
                <w:rFonts w:ascii="Times New Roman" w:hAnsi="Times New Roman"/>
                <w:bCs/>
                <w:sz w:val="18"/>
                <w:szCs w:val="18"/>
              </w:rPr>
            </w:pPr>
            <w:r w:rsidRPr="00F82B63">
              <w:rPr>
                <w:rFonts w:ascii="Times New Roman" w:hAnsi="Times New Roman"/>
                <w:sz w:val="18"/>
                <w:szCs w:val="18"/>
              </w:rPr>
              <w:t>*Note:  Management Action or strong management justification must be given for scores of 0 or 1</w:t>
            </w:r>
          </w:p>
        </w:tc>
        <w:tc>
          <w:tcPr>
            <w:tcW w:w="1013" w:type="dxa"/>
            <w:gridSpan w:val="2"/>
            <w:shd w:val="clear" w:color="auto" w:fill="auto"/>
          </w:tcPr>
          <w:p w14:paraId="45C7BD6B"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lastRenderedPageBreak/>
              <w:t>Rating Score</w:t>
            </w:r>
          </w:p>
        </w:tc>
      </w:tr>
      <w:tr w:rsidR="00953FAC" w:rsidRPr="00F82B63" w14:paraId="6EC27804" w14:textId="77777777" w:rsidTr="0012671E">
        <w:trPr>
          <w:trHeight w:val="601"/>
        </w:trPr>
        <w:tc>
          <w:tcPr>
            <w:tcW w:w="9152" w:type="dxa"/>
            <w:gridSpan w:val="6"/>
            <w:vMerge/>
            <w:tcBorders>
              <w:bottom w:val="single" w:sz="4" w:space="0" w:color="000000"/>
            </w:tcBorders>
            <w:shd w:val="clear" w:color="auto" w:fill="auto"/>
          </w:tcPr>
          <w:p w14:paraId="036EA132" w14:textId="77777777" w:rsidR="00953FAC" w:rsidRPr="00F82B63" w:rsidRDefault="00953FAC" w:rsidP="0012671E">
            <w:pPr>
              <w:spacing w:before="20" w:after="20"/>
              <w:rPr>
                <w:rFonts w:ascii="Times New Roman" w:hAnsi="Times New Roman"/>
                <w:bCs/>
                <w:sz w:val="18"/>
                <w:szCs w:val="18"/>
              </w:rPr>
            </w:pPr>
          </w:p>
        </w:tc>
        <w:tc>
          <w:tcPr>
            <w:tcW w:w="1013" w:type="dxa"/>
            <w:gridSpan w:val="2"/>
            <w:tcBorders>
              <w:bottom w:val="single" w:sz="4" w:space="0" w:color="000000"/>
            </w:tcBorders>
            <w:shd w:val="clear" w:color="auto" w:fill="auto"/>
            <w:vAlign w:val="center"/>
          </w:tcPr>
          <w:p w14:paraId="462AB083"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4</w:t>
            </w:r>
          </w:p>
        </w:tc>
      </w:tr>
      <w:tr w:rsidR="00953FAC" w:rsidRPr="00F82B63" w14:paraId="41ABA68E" w14:textId="77777777" w:rsidTr="0012671E">
        <w:trPr>
          <w:trHeight w:val="601"/>
        </w:trPr>
        <w:tc>
          <w:tcPr>
            <w:tcW w:w="10165" w:type="dxa"/>
            <w:gridSpan w:val="8"/>
            <w:tcBorders>
              <w:bottom w:val="single" w:sz="4" w:space="0" w:color="000000"/>
            </w:tcBorders>
            <w:shd w:val="clear" w:color="auto" w:fill="auto"/>
          </w:tcPr>
          <w:p w14:paraId="358316E8"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Evidence</w:t>
            </w:r>
          </w:p>
          <w:p w14:paraId="01129A07" w14:textId="77777777" w:rsidR="00953FAC" w:rsidRPr="00F82B63" w:rsidRDefault="00953FAC" w:rsidP="00D11FFF">
            <w:pPr>
              <w:spacing w:after="0"/>
              <w:jc w:val="left"/>
              <w:rPr>
                <w:rFonts w:ascii="Times New Roman" w:hAnsi="Times New Roman"/>
                <w:b/>
                <w:bCs/>
                <w:sz w:val="18"/>
                <w:szCs w:val="18"/>
              </w:rPr>
            </w:pPr>
            <w:r w:rsidRPr="00F82B63">
              <w:rPr>
                <w:rFonts w:ascii="Times New Roman" w:hAnsi="Times New Roman"/>
                <w:sz w:val="18"/>
                <w:szCs w:val="18"/>
              </w:rPr>
              <w:t>UNDP’s mandate, relationship with government, and long-standing engagement in the area gives it a comparative advantage in facilitating government partnerships especially fo</w:t>
            </w:r>
            <w:r w:rsidR="00D11FFF" w:rsidRPr="00F82B63">
              <w:rPr>
                <w:rFonts w:ascii="Times New Roman" w:hAnsi="Times New Roman"/>
                <w:sz w:val="18"/>
                <w:szCs w:val="18"/>
              </w:rPr>
              <w:t>r GEF grant financed projects</w:t>
            </w:r>
            <w:r w:rsidR="006948F7" w:rsidRPr="00F82B63">
              <w:rPr>
                <w:rFonts w:ascii="Times New Roman" w:hAnsi="Times New Roman"/>
                <w:sz w:val="18"/>
                <w:szCs w:val="18"/>
              </w:rPr>
              <w:t xml:space="preserve">.  </w:t>
            </w:r>
            <w:r w:rsidR="00D11FFF" w:rsidRPr="00F82B63">
              <w:rPr>
                <w:rFonts w:ascii="Times New Roman" w:hAnsi="Times New Roman"/>
                <w:sz w:val="18"/>
                <w:szCs w:val="18"/>
              </w:rPr>
              <w:t>South-south and triangular cooperation have been considered, as appropriate</w:t>
            </w:r>
            <w:r w:rsidR="006948F7" w:rsidRPr="00F82B63">
              <w:rPr>
                <w:rFonts w:ascii="Times New Roman" w:hAnsi="Times New Roman"/>
                <w:sz w:val="18"/>
                <w:szCs w:val="18"/>
              </w:rPr>
              <w:t xml:space="preserve">.  </w:t>
            </w:r>
            <w:r w:rsidR="00D11FFF" w:rsidRPr="00F82B63">
              <w:rPr>
                <w:rFonts w:ascii="Times New Roman" w:hAnsi="Times New Roman"/>
                <w:sz w:val="18"/>
                <w:szCs w:val="18"/>
              </w:rPr>
              <w:t>See Section D.4.</w:t>
            </w:r>
          </w:p>
        </w:tc>
      </w:tr>
      <w:tr w:rsidR="00953FAC" w:rsidRPr="00F82B63" w14:paraId="2AB6C5FE" w14:textId="77777777" w:rsidTr="0012671E">
        <w:trPr>
          <w:trHeight w:val="458"/>
        </w:trPr>
        <w:tc>
          <w:tcPr>
            <w:tcW w:w="10165" w:type="dxa"/>
            <w:gridSpan w:val="8"/>
            <w:shd w:val="clear" w:color="auto" w:fill="C2D69B"/>
            <w:vAlign w:val="center"/>
          </w:tcPr>
          <w:p w14:paraId="71216F46" w14:textId="77777777" w:rsidR="00953FAC" w:rsidRPr="00F82B63" w:rsidRDefault="00953FAC" w:rsidP="0012671E">
            <w:pPr>
              <w:spacing w:before="20" w:after="20"/>
              <w:ind w:left="157"/>
              <w:contextualSpacing/>
              <w:rPr>
                <w:rFonts w:ascii="Times New Roman" w:hAnsi="Times New Roman"/>
                <w:bCs/>
                <w:sz w:val="18"/>
                <w:szCs w:val="18"/>
              </w:rPr>
            </w:pPr>
            <w:r w:rsidRPr="00F82B63">
              <w:rPr>
                <w:rFonts w:ascii="Times New Roman" w:hAnsi="Times New Roman"/>
                <w:b/>
                <w:smallCaps/>
                <w:sz w:val="18"/>
                <w:szCs w:val="18"/>
              </w:rPr>
              <w:t>Management</w:t>
            </w:r>
            <w:r w:rsidR="00C00CDF" w:rsidRPr="00F82B63">
              <w:rPr>
                <w:rFonts w:ascii="Times New Roman" w:hAnsi="Times New Roman"/>
                <w:b/>
                <w:smallCaps/>
                <w:sz w:val="18"/>
                <w:szCs w:val="18"/>
              </w:rPr>
              <w:t xml:space="preserve"> and </w:t>
            </w:r>
            <w:r w:rsidRPr="00F82B63">
              <w:rPr>
                <w:rFonts w:ascii="Times New Roman" w:hAnsi="Times New Roman"/>
                <w:b/>
                <w:smallCaps/>
                <w:sz w:val="18"/>
                <w:szCs w:val="18"/>
              </w:rPr>
              <w:t>Monitoring</w:t>
            </w:r>
          </w:p>
        </w:tc>
      </w:tr>
      <w:tr w:rsidR="00953FAC" w:rsidRPr="00F82B63" w14:paraId="096F2B46" w14:textId="77777777" w:rsidTr="0012671E">
        <w:trPr>
          <w:trHeight w:val="1223"/>
        </w:trPr>
        <w:tc>
          <w:tcPr>
            <w:tcW w:w="9152" w:type="dxa"/>
            <w:gridSpan w:val="6"/>
            <w:vMerge w:val="restart"/>
            <w:shd w:val="clear" w:color="auto" w:fill="auto"/>
          </w:tcPr>
          <w:p w14:paraId="40D67AF6" w14:textId="77777777" w:rsidR="00953FAC" w:rsidRPr="00F82B63" w:rsidRDefault="00953FAC" w:rsidP="004E43DD">
            <w:pPr>
              <w:numPr>
                <w:ilvl w:val="0"/>
                <w:numId w:val="23"/>
              </w:numPr>
              <w:spacing w:before="120" w:after="20"/>
              <w:ind w:left="245" w:hanging="274"/>
              <w:rPr>
                <w:rFonts w:ascii="Times New Roman" w:hAnsi="Times New Roman"/>
                <w:bCs/>
                <w:sz w:val="18"/>
                <w:szCs w:val="18"/>
              </w:rPr>
            </w:pPr>
            <w:r w:rsidRPr="00F82B63">
              <w:rPr>
                <w:rFonts w:ascii="Times New Roman" w:hAnsi="Times New Roman"/>
                <w:b/>
                <w:sz w:val="18"/>
                <w:szCs w:val="18"/>
              </w:rPr>
              <w:t>Does the project have a strong results framework?</w:t>
            </w:r>
            <w:r w:rsidRPr="00F82B63">
              <w:rPr>
                <w:rFonts w:ascii="Times New Roman" w:hAnsi="Times New Roman"/>
                <w:sz w:val="18"/>
                <w:szCs w:val="18"/>
              </w:rPr>
              <w:t xml:space="preserve"> </w:t>
            </w:r>
            <w:r w:rsidRPr="00F82B63">
              <w:rPr>
                <w:rFonts w:ascii="Times New Roman" w:hAnsi="Times New Roman"/>
                <w:b/>
                <w:sz w:val="18"/>
                <w:szCs w:val="18"/>
              </w:rPr>
              <w:t>(select from options 0-4 that best reflects this project):</w:t>
            </w:r>
          </w:p>
          <w:p w14:paraId="7F381976"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The project’s selection of outputs and activities are an appropriate level and relate in a clear way to the project’s theory of change</w:t>
            </w:r>
            <w:r w:rsidR="006948F7" w:rsidRPr="00F82B63">
              <w:rPr>
                <w:rFonts w:ascii="Times New Roman" w:hAnsi="Times New Roman"/>
                <w:sz w:val="18"/>
                <w:szCs w:val="18"/>
              </w:rPr>
              <w:t xml:space="preserve">.  </w:t>
            </w:r>
            <w:r w:rsidRPr="00F82B63">
              <w:rPr>
                <w:rFonts w:ascii="Times New Roman" w:hAnsi="Times New Roman"/>
                <w:sz w:val="18"/>
                <w:szCs w:val="18"/>
              </w:rPr>
              <w:t>Outputs are accompanied by SMART, results-oriented indicators that measure all of the key expected changes identified in the theory of change, each with credible data sources, and populated baselines and targets, including gender sensitive, sex-disaggregated indicators where appropriate.</w:t>
            </w:r>
          </w:p>
          <w:p w14:paraId="2635CBDD"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The project’s selection of outputs and activities are an appropriate level and are consistent with the project’s theory of change</w:t>
            </w:r>
            <w:r w:rsidR="006948F7" w:rsidRPr="00F82B63">
              <w:rPr>
                <w:rFonts w:ascii="Times New Roman" w:hAnsi="Times New Roman"/>
                <w:sz w:val="18"/>
                <w:szCs w:val="18"/>
              </w:rPr>
              <w:t xml:space="preserve">.  </w:t>
            </w:r>
            <w:r w:rsidRPr="00F82B63">
              <w:rPr>
                <w:rFonts w:ascii="Times New Roman" w:hAnsi="Times New Roman"/>
                <w:sz w:val="18"/>
                <w:szCs w:val="18"/>
              </w:rPr>
              <w:t>Outputs are accompanied by SMART, results-oriented indicators, with specified data sources</w:t>
            </w:r>
            <w:r w:rsidR="006948F7" w:rsidRPr="00F82B63">
              <w:rPr>
                <w:rFonts w:ascii="Times New Roman" w:hAnsi="Times New Roman"/>
                <w:sz w:val="18"/>
                <w:szCs w:val="18"/>
              </w:rPr>
              <w:t xml:space="preserve">.  </w:t>
            </w:r>
            <w:r w:rsidRPr="00F82B63">
              <w:rPr>
                <w:rFonts w:ascii="Times New Roman" w:hAnsi="Times New Roman"/>
                <w:sz w:val="18"/>
                <w:szCs w:val="18"/>
              </w:rPr>
              <w:t>Most baselines and targets populated</w:t>
            </w:r>
            <w:r w:rsidR="006948F7" w:rsidRPr="00F82B63">
              <w:rPr>
                <w:rFonts w:ascii="Times New Roman" w:hAnsi="Times New Roman"/>
                <w:sz w:val="18"/>
                <w:szCs w:val="18"/>
              </w:rPr>
              <w:t xml:space="preserve">.  </w:t>
            </w:r>
            <w:r w:rsidRPr="00F82B63">
              <w:rPr>
                <w:rFonts w:ascii="Times New Roman" w:hAnsi="Times New Roman"/>
                <w:sz w:val="18"/>
                <w:szCs w:val="18"/>
              </w:rPr>
              <w:t>Some use of gender sensitive, sex-disaggregated indicators.</w:t>
            </w:r>
          </w:p>
          <w:p w14:paraId="78DAAAD5"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The project’s selection of outputs and activities are at an appropriate level, but do not reference the project’s theory of change</w:t>
            </w:r>
            <w:r w:rsidR="006948F7" w:rsidRPr="00F82B63">
              <w:rPr>
                <w:rFonts w:ascii="Times New Roman" w:hAnsi="Times New Roman"/>
                <w:sz w:val="18"/>
                <w:szCs w:val="18"/>
              </w:rPr>
              <w:t xml:space="preserve">.  </w:t>
            </w:r>
            <w:r w:rsidRPr="00F82B63">
              <w:rPr>
                <w:rFonts w:ascii="Times New Roman" w:hAnsi="Times New Roman"/>
                <w:sz w:val="18"/>
                <w:szCs w:val="18"/>
              </w:rPr>
              <w:t>Outputs are accompanied by SMART, results-oriented indicators, but baselines, targets and data sources are not fully specified</w:t>
            </w:r>
            <w:r w:rsidR="006948F7" w:rsidRPr="00F82B63">
              <w:rPr>
                <w:rFonts w:ascii="Times New Roman" w:hAnsi="Times New Roman"/>
                <w:sz w:val="18"/>
                <w:szCs w:val="18"/>
              </w:rPr>
              <w:t xml:space="preserve">.  </w:t>
            </w:r>
            <w:r w:rsidRPr="00F82B63">
              <w:rPr>
                <w:rFonts w:ascii="Times New Roman" w:hAnsi="Times New Roman"/>
                <w:sz w:val="18"/>
                <w:szCs w:val="18"/>
              </w:rPr>
              <w:t>Some use of gender sensitive, sex-disaggregated indicators.</w:t>
            </w:r>
          </w:p>
          <w:p w14:paraId="77D8AD81"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The project’s selection of outputs and activities are not at an appropriate level</w:t>
            </w:r>
            <w:r w:rsidR="006948F7" w:rsidRPr="00F82B63">
              <w:rPr>
                <w:rFonts w:ascii="Times New Roman" w:hAnsi="Times New Roman"/>
                <w:sz w:val="18"/>
                <w:szCs w:val="18"/>
              </w:rPr>
              <w:t xml:space="preserve">.  </w:t>
            </w:r>
            <w:r w:rsidRPr="00F82B63">
              <w:rPr>
                <w:rFonts w:ascii="Times New Roman" w:hAnsi="Times New Roman"/>
                <w:sz w:val="18"/>
                <w:szCs w:val="18"/>
              </w:rPr>
              <w:t xml:space="preserve">Outputs are </w:t>
            </w:r>
            <w:r w:rsidRPr="00F82B63">
              <w:rPr>
                <w:rFonts w:ascii="Times New Roman" w:hAnsi="Times New Roman"/>
                <w:sz w:val="18"/>
                <w:szCs w:val="18"/>
                <w:u w:val="single"/>
              </w:rPr>
              <w:t>not</w:t>
            </w:r>
            <w:r w:rsidRPr="00F82B63">
              <w:rPr>
                <w:rFonts w:ascii="Times New Roman" w:hAnsi="Times New Roman"/>
                <w:sz w:val="18"/>
                <w:szCs w:val="18"/>
              </w:rPr>
              <w:t xml:space="preserve"> accompanied by SMART, results-oriented indicators that measure the expected change, and have not been populated with baselines and targets</w:t>
            </w:r>
            <w:r w:rsidR="006948F7" w:rsidRPr="00F82B63">
              <w:rPr>
                <w:rFonts w:ascii="Times New Roman" w:hAnsi="Times New Roman"/>
                <w:sz w:val="18"/>
                <w:szCs w:val="18"/>
              </w:rPr>
              <w:t xml:space="preserve">.  </w:t>
            </w:r>
            <w:r w:rsidRPr="00F82B63">
              <w:rPr>
                <w:rFonts w:ascii="Times New Roman" w:hAnsi="Times New Roman"/>
                <w:sz w:val="18"/>
                <w:szCs w:val="18"/>
              </w:rPr>
              <w:t>Data sources are not specified</w:t>
            </w:r>
            <w:r w:rsidR="006948F7" w:rsidRPr="00F82B63">
              <w:rPr>
                <w:rFonts w:ascii="Times New Roman" w:hAnsi="Times New Roman"/>
                <w:sz w:val="18"/>
                <w:szCs w:val="18"/>
              </w:rPr>
              <w:t xml:space="preserve">.  </w:t>
            </w:r>
            <w:r w:rsidRPr="00F82B63">
              <w:rPr>
                <w:rFonts w:ascii="Times New Roman" w:hAnsi="Times New Roman"/>
                <w:sz w:val="18"/>
                <w:szCs w:val="18"/>
              </w:rPr>
              <w:t>No gender sensitive, sex-disaggregation of indicators is used.</w:t>
            </w:r>
          </w:p>
          <w:p w14:paraId="4E851F14" w14:textId="77777777" w:rsidR="00953FAC" w:rsidRPr="00F82B63" w:rsidRDefault="00953FAC" w:rsidP="004E43DD">
            <w:pPr>
              <w:numPr>
                <w:ilvl w:val="0"/>
                <w:numId w:val="24"/>
              </w:numPr>
              <w:spacing w:before="20" w:after="20"/>
              <w:ind w:left="607" w:hanging="270"/>
              <w:rPr>
                <w:rFonts w:ascii="Times New Roman" w:hAnsi="Times New Roman"/>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The project’s selection of outputs and activities are not accompanied by appropriate indicators that measure the expected change.</w:t>
            </w:r>
          </w:p>
          <w:p w14:paraId="64062DC9" w14:textId="77777777" w:rsidR="00953FAC" w:rsidRPr="00F82B63" w:rsidRDefault="00953FAC" w:rsidP="0012671E">
            <w:pPr>
              <w:tabs>
                <w:tab w:val="left" w:pos="5715"/>
              </w:tabs>
              <w:spacing w:before="120"/>
              <w:rPr>
                <w:rFonts w:ascii="Times New Roman" w:hAnsi="Times New Roman"/>
                <w:bCs/>
                <w:sz w:val="18"/>
                <w:szCs w:val="18"/>
              </w:rPr>
            </w:pPr>
            <w:r w:rsidRPr="00F82B63">
              <w:rPr>
                <w:rFonts w:ascii="Times New Roman" w:hAnsi="Times New Roman"/>
                <w:sz w:val="18"/>
                <w:szCs w:val="18"/>
              </w:rPr>
              <w:t>*Note:  Management Action or strong management justification must be given for scores of 0 or 1</w:t>
            </w:r>
          </w:p>
        </w:tc>
        <w:tc>
          <w:tcPr>
            <w:tcW w:w="1013" w:type="dxa"/>
            <w:gridSpan w:val="2"/>
            <w:shd w:val="clear" w:color="auto" w:fill="auto"/>
          </w:tcPr>
          <w:p w14:paraId="5C176AF5"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27477BEC" w14:textId="77777777" w:rsidTr="0012671E">
        <w:trPr>
          <w:trHeight w:val="1383"/>
        </w:trPr>
        <w:tc>
          <w:tcPr>
            <w:tcW w:w="9152" w:type="dxa"/>
            <w:gridSpan w:val="6"/>
            <w:vMerge/>
            <w:tcBorders>
              <w:bottom w:val="single" w:sz="4" w:space="0" w:color="000000"/>
            </w:tcBorders>
            <w:shd w:val="clear" w:color="auto" w:fill="auto"/>
          </w:tcPr>
          <w:p w14:paraId="08DBCFFC" w14:textId="77777777" w:rsidR="00953FAC" w:rsidRPr="00F82B63" w:rsidRDefault="00953FAC" w:rsidP="004E43DD">
            <w:pPr>
              <w:numPr>
                <w:ilvl w:val="0"/>
                <w:numId w:val="23"/>
              </w:numPr>
              <w:spacing w:before="20" w:after="20"/>
              <w:ind w:left="247" w:hanging="270"/>
              <w:rPr>
                <w:rFonts w:ascii="Times New Roman" w:hAnsi="Times New Roman"/>
                <w:b/>
                <w:bCs/>
                <w:sz w:val="18"/>
                <w:szCs w:val="18"/>
              </w:rPr>
            </w:pPr>
          </w:p>
        </w:tc>
        <w:tc>
          <w:tcPr>
            <w:tcW w:w="1013" w:type="dxa"/>
            <w:gridSpan w:val="2"/>
            <w:tcBorders>
              <w:bottom w:val="single" w:sz="4" w:space="0" w:color="000000"/>
            </w:tcBorders>
            <w:shd w:val="clear" w:color="auto" w:fill="auto"/>
            <w:vAlign w:val="center"/>
          </w:tcPr>
          <w:p w14:paraId="73C6A8D2"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3</w:t>
            </w:r>
          </w:p>
        </w:tc>
      </w:tr>
      <w:tr w:rsidR="00953FAC" w:rsidRPr="00F82B63" w14:paraId="5A2CE59F" w14:textId="77777777" w:rsidTr="0012671E">
        <w:trPr>
          <w:trHeight w:val="1035"/>
        </w:trPr>
        <w:tc>
          <w:tcPr>
            <w:tcW w:w="10165" w:type="dxa"/>
            <w:gridSpan w:val="8"/>
            <w:tcBorders>
              <w:bottom w:val="single" w:sz="4" w:space="0" w:color="000000"/>
            </w:tcBorders>
            <w:shd w:val="clear" w:color="auto" w:fill="auto"/>
          </w:tcPr>
          <w:p w14:paraId="7C69DB7B"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Evidence</w:t>
            </w:r>
          </w:p>
          <w:p w14:paraId="0415FA38" w14:textId="77777777" w:rsidR="00953FAC" w:rsidRPr="00F82B63" w:rsidRDefault="00953FAC" w:rsidP="00D11FFF">
            <w:pPr>
              <w:spacing w:after="0"/>
              <w:rPr>
                <w:rFonts w:ascii="Times New Roman" w:hAnsi="Times New Roman"/>
                <w:b/>
                <w:bCs/>
                <w:sz w:val="18"/>
                <w:szCs w:val="18"/>
              </w:rPr>
            </w:pPr>
            <w:r w:rsidRPr="00F82B63">
              <w:rPr>
                <w:rFonts w:ascii="Times New Roman" w:hAnsi="Times New Roman"/>
                <w:sz w:val="18"/>
                <w:szCs w:val="18"/>
              </w:rPr>
              <w:t>Project outcomes will be measured through a set of output, process, and performance indicators which have been constructed using SMART design criteria</w:t>
            </w:r>
            <w:r w:rsidR="006948F7" w:rsidRPr="00F82B63">
              <w:rPr>
                <w:rFonts w:ascii="Times New Roman" w:hAnsi="Times New Roman"/>
                <w:sz w:val="18"/>
                <w:szCs w:val="18"/>
              </w:rPr>
              <w:t xml:space="preserve">.  </w:t>
            </w:r>
            <w:r w:rsidRPr="00F82B63">
              <w:rPr>
                <w:rFonts w:ascii="Times New Roman" w:hAnsi="Times New Roman"/>
                <w:sz w:val="18"/>
                <w:szCs w:val="18"/>
              </w:rPr>
              <w:t>A few gender sensitive indicators are included in the project</w:t>
            </w:r>
            <w:r w:rsidR="006948F7" w:rsidRPr="00F82B63">
              <w:rPr>
                <w:rFonts w:ascii="Times New Roman" w:hAnsi="Times New Roman"/>
                <w:sz w:val="18"/>
                <w:szCs w:val="18"/>
              </w:rPr>
              <w:t xml:space="preserve">.  </w:t>
            </w:r>
          </w:p>
        </w:tc>
      </w:tr>
      <w:tr w:rsidR="00953FAC" w:rsidRPr="00F82B63" w14:paraId="3123947B" w14:textId="77777777" w:rsidTr="0012671E">
        <w:trPr>
          <w:trHeight w:val="52"/>
        </w:trPr>
        <w:tc>
          <w:tcPr>
            <w:tcW w:w="9152" w:type="dxa"/>
            <w:gridSpan w:val="6"/>
            <w:tcBorders>
              <w:bottom w:val="single" w:sz="4" w:space="0" w:color="000000"/>
            </w:tcBorders>
            <w:shd w:val="clear" w:color="auto" w:fill="auto"/>
          </w:tcPr>
          <w:p w14:paraId="0771F635" w14:textId="77777777" w:rsidR="00953FAC" w:rsidRPr="00F82B63" w:rsidRDefault="00953FAC" w:rsidP="0012671E">
            <w:pPr>
              <w:spacing w:before="120" w:after="120"/>
              <w:rPr>
                <w:rFonts w:ascii="Times New Roman" w:hAnsi="Times New Roman"/>
                <w:b/>
                <w:bCs/>
                <w:sz w:val="18"/>
                <w:szCs w:val="18"/>
              </w:rPr>
            </w:pPr>
            <w:r w:rsidRPr="00F82B63">
              <w:rPr>
                <w:rFonts w:ascii="Times New Roman" w:hAnsi="Times New Roman"/>
                <w:b/>
                <w:sz w:val="18"/>
                <w:szCs w:val="18"/>
              </w:rPr>
              <w:t>8</w:t>
            </w:r>
            <w:r w:rsidR="006948F7" w:rsidRPr="00F82B63">
              <w:rPr>
                <w:rFonts w:ascii="Times New Roman" w:hAnsi="Times New Roman"/>
                <w:b/>
                <w:sz w:val="18"/>
                <w:szCs w:val="18"/>
              </w:rPr>
              <w:t xml:space="preserve">.  </w:t>
            </w:r>
            <w:r w:rsidRPr="00F82B63">
              <w:rPr>
                <w:rFonts w:ascii="Times New Roman" w:hAnsi="Times New Roman"/>
                <w:b/>
                <w:sz w:val="18"/>
                <w:szCs w:val="18"/>
              </w:rPr>
              <w:t>Is there a comprehensive and costed M&amp;E plan with specified data collection sources and methods to support evidence-based management and monitoring of the project?</w:t>
            </w:r>
          </w:p>
        </w:tc>
        <w:tc>
          <w:tcPr>
            <w:tcW w:w="540" w:type="dxa"/>
            <w:tcBorders>
              <w:bottom w:val="single" w:sz="4" w:space="0" w:color="000000"/>
            </w:tcBorders>
            <w:shd w:val="clear" w:color="auto" w:fill="FFFF00"/>
            <w:vAlign w:val="center"/>
          </w:tcPr>
          <w:p w14:paraId="39FF02E1"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highlight w:val="yellow"/>
              </w:rPr>
              <w:t>Yes (2)</w:t>
            </w:r>
          </w:p>
        </w:tc>
        <w:tc>
          <w:tcPr>
            <w:tcW w:w="473" w:type="dxa"/>
            <w:tcBorders>
              <w:bottom w:val="single" w:sz="4" w:space="0" w:color="000000"/>
            </w:tcBorders>
            <w:shd w:val="clear" w:color="auto" w:fill="auto"/>
            <w:vAlign w:val="center"/>
          </w:tcPr>
          <w:p w14:paraId="071E515A"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No (0)</w:t>
            </w:r>
          </w:p>
        </w:tc>
      </w:tr>
      <w:tr w:rsidR="00953FAC" w:rsidRPr="00F82B63" w14:paraId="628FBFC7" w14:textId="77777777" w:rsidTr="0012671E">
        <w:trPr>
          <w:trHeight w:val="679"/>
        </w:trPr>
        <w:tc>
          <w:tcPr>
            <w:tcW w:w="9152" w:type="dxa"/>
            <w:gridSpan w:val="6"/>
            <w:vMerge w:val="restart"/>
            <w:shd w:val="clear" w:color="auto" w:fill="auto"/>
          </w:tcPr>
          <w:p w14:paraId="3D0401A9" w14:textId="77777777" w:rsidR="00953FAC" w:rsidRPr="00F82B63" w:rsidRDefault="00953FAC" w:rsidP="0012671E">
            <w:pPr>
              <w:spacing w:before="120" w:after="120"/>
              <w:rPr>
                <w:rFonts w:ascii="Times New Roman" w:hAnsi="Times New Roman"/>
                <w:b/>
                <w:bCs/>
                <w:sz w:val="18"/>
                <w:szCs w:val="18"/>
              </w:rPr>
            </w:pPr>
            <w:r w:rsidRPr="00F82B63">
              <w:rPr>
                <w:rFonts w:ascii="Times New Roman" w:hAnsi="Times New Roman"/>
                <w:b/>
                <w:sz w:val="18"/>
                <w:szCs w:val="18"/>
              </w:rPr>
              <w:t>9</w:t>
            </w:r>
            <w:r w:rsidR="006948F7" w:rsidRPr="00F82B63">
              <w:rPr>
                <w:rFonts w:ascii="Times New Roman" w:hAnsi="Times New Roman"/>
                <w:b/>
                <w:sz w:val="18"/>
                <w:szCs w:val="18"/>
              </w:rPr>
              <w:t xml:space="preserve">.  </w:t>
            </w:r>
            <w:r w:rsidRPr="00F82B63">
              <w:rPr>
                <w:rFonts w:ascii="Times New Roman" w:hAnsi="Times New Roman"/>
                <w:b/>
                <w:sz w:val="18"/>
                <w:szCs w:val="18"/>
              </w:rPr>
              <w:t xml:space="preserve">Is the project’s governance mechanism clearly defined in the project document, including planned composition of the Project </w:t>
            </w:r>
            <w:r w:rsidR="00CA0ADF" w:rsidRPr="00F82B63">
              <w:rPr>
                <w:rFonts w:ascii="Times New Roman" w:hAnsi="Times New Roman"/>
                <w:b/>
                <w:sz w:val="18"/>
                <w:szCs w:val="18"/>
              </w:rPr>
              <w:t>Management</w:t>
            </w:r>
            <w:r w:rsidRPr="00F82B63">
              <w:rPr>
                <w:rFonts w:ascii="Times New Roman" w:hAnsi="Times New Roman"/>
                <w:b/>
                <w:sz w:val="18"/>
                <w:szCs w:val="18"/>
              </w:rPr>
              <w:t xml:space="preserve"> Committee?</w:t>
            </w:r>
          </w:p>
          <w:p w14:paraId="5DC0751A"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The project’s governance mechanism is fully defined in the project composition</w:t>
            </w:r>
            <w:r w:rsidR="006948F7" w:rsidRPr="00F82B63">
              <w:rPr>
                <w:rFonts w:ascii="Times New Roman" w:hAnsi="Times New Roman"/>
                <w:sz w:val="18"/>
                <w:szCs w:val="18"/>
              </w:rPr>
              <w:t xml:space="preserve">.  </w:t>
            </w:r>
            <w:r w:rsidRPr="00F82B63">
              <w:rPr>
                <w:rFonts w:ascii="Times New Roman" w:hAnsi="Times New Roman"/>
                <w:sz w:val="18"/>
                <w:szCs w:val="18"/>
              </w:rPr>
              <w:t>Individuals have been specified for each position in the governance mechanism (esp</w:t>
            </w:r>
            <w:r w:rsidR="006948F7" w:rsidRPr="00F82B63">
              <w:rPr>
                <w:rFonts w:ascii="Times New Roman" w:hAnsi="Times New Roman"/>
                <w:sz w:val="18"/>
                <w:szCs w:val="18"/>
              </w:rPr>
              <w:t xml:space="preserve">.  </w:t>
            </w:r>
            <w:r w:rsidRPr="00F82B63">
              <w:rPr>
                <w:rFonts w:ascii="Times New Roman" w:hAnsi="Times New Roman"/>
                <w:sz w:val="18"/>
                <w:szCs w:val="18"/>
              </w:rPr>
              <w:t xml:space="preserve">all members of the Project </w:t>
            </w:r>
            <w:r w:rsidR="00CA0ADF" w:rsidRPr="00F82B63">
              <w:rPr>
                <w:rFonts w:ascii="Times New Roman" w:hAnsi="Times New Roman"/>
                <w:sz w:val="18"/>
                <w:szCs w:val="18"/>
              </w:rPr>
              <w:t>Management</w:t>
            </w:r>
            <w:r w:rsidRPr="00F82B63">
              <w:rPr>
                <w:rFonts w:ascii="Times New Roman" w:hAnsi="Times New Roman"/>
                <w:sz w:val="18"/>
                <w:szCs w:val="18"/>
              </w:rPr>
              <w:t xml:space="preserve"> Committee), and full terms of reference of the Project </w:t>
            </w:r>
            <w:r w:rsidR="00CA0ADF" w:rsidRPr="00F82B63">
              <w:rPr>
                <w:rFonts w:ascii="Times New Roman" w:hAnsi="Times New Roman"/>
                <w:sz w:val="18"/>
                <w:szCs w:val="18"/>
              </w:rPr>
              <w:t>Management</w:t>
            </w:r>
            <w:r w:rsidRPr="00F82B63">
              <w:rPr>
                <w:rFonts w:ascii="Times New Roman" w:hAnsi="Times New Roman"/>
                <w:sz w:val="18"/>
                <w:szCs w:val="18"/>
              </w:rPr>
              <w:t xml:space="preserve"> Committee has been attached to the project document</w:t>
            </w:r>
            <w:r w:rsidR="006948F7" w:rsidRPr="00F82B63">
              <w:rPr>
                <w:rFonts w:ascii="Times New Roman" w:hAnsi="Times New Roman"/>
                <w:sz w:val="18"/>
                <w:szCs w:val="18"/>
              </w:rPr>
              <w:t xml:space="preserve">.  </w:t>
            </w:r>
            <w:r w:rsidRPr="00F82B63">
              <w:rPr>
                <w:rFonts w:ascii="Times New Roman" w:hAnsi="Times New Roman"/>
                <w:sz w:val="18"/>
                <w:szCs w:val="18"/>
              </w:rPr>
              <w:t>A conversation has been held with each board member on their role and responsibilities, and all members agree on the terms of reference.</w:t>
            </w:r>
          </w:p>
          <w:p w14:paraId="3B5955F0"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 xml:space="preserve">3: </w:t>
            </w:r>
            <w:r w:rsidRPr="00F82B63">
              <w:rPr>
                <w:rFonts w:ascii="Times New Roman" w:hAnsi="Times New Roman"/>
                <w:sz w:val="18"/>
                <w:szCs w:val="18"/>
              </w:rPr>
              <w:t>The project’s governance mechanism is almost fully defined in the project document</w:t>
            </w:r>
            <w:r w:rsidR="006948F7" w:rsidRPr="00F82B63">
              <w:rPr>
                <w:rFonts w:ascii="Times New Roman" w:hAnsi="Times New Roman"/>
                <w:sz w:val="18"/>
                <w:szCs w:val="18"/>
              </w:rPr>
              <w:t xml:space="preserve">.  </w:t>
            </w:r>
            <w:r w:rsidRPr="00F82B63">
              <w:rPr>
                <w:rFonts w:ascii="Times New Roman" w:hAnsi="Times New Roman"/>
                <w:sz w:val="18"/>
                <w:szCs w:val="18"/>
              </w:rPr>
              <w:t>Individuals have been specified for each position in the governance mechanism (esp</w:t>
            </w:r>
            <w:r w:rsidR="006948F7" w:rsidRPr="00F82B63">
              <w:rPr>
                <w:rFonts w:ascii="Times New Roman" w:hAnsi="Times New Roman"/>
                <w:sz w:val="18"/>
                <w:szCs w:val="18"/>
              </w:rPr>
              <w:t xml:space="preserve">.  </w:t>
            </w:r>
            <w:r w:rsidRPr="00F82B63">
              <w:rPr>
                <w:rFonts w:ascii="Times New Roman" w:hAnsi="Times New Roman"/>
                <w:sz w:val="18"/>
                <w:szCs w:val="18"/>
              </w:rPr>
              <w:t xml:space="preserve">all members of the Project </w:t>
            </w:r>
            <w:r w:rsidR="00CA0ADF" w:rsidRPr="00F82B63">
              <w:rPr>
                <w:rFonts w:ascii="Times New Roman" w:hAnsi="Times New Roman"/>
                <w:sz w:val="18"/>
                <w:szCs w:val="18"/>
              </w:rPr>
              <w:t>Management</w:t>
            </w:r>
            <w:r w:rsidRPr="00F82B63">
              <w:rPr>
                <w:rFonts w:ascii="Times New Roman" w:hAnsi="Times New Roman"/>
                <w:sz w:val="18"/>
                <w:szCs w:val="18"/>
              </w:rPr>
              <w:t xml:space="preserve"> Committee)</w:t>
            </w:r>
            <w:r w:rsidR="006948F7" w:rsidRPr="00F82B63">
              <w:rPr>
                <w:rFonts w:ascii="Times New Roman" w:hAnsi="Times New Roman"/>
                <w:sz w:val="18"/>
                <w:szCs w:val="18"/>
              </w:rPr>
              <w:t xml:space="preserve">.  </w:t>
            </w:r>
            <w:r w:rsidRPr="00F82B63">
              <w:rPr>
                <w:rFonts w:ascii="Times New Roman" w:hAnsi="Times New Roman"/>
                <w:sz w:val="18"/>
                <w:szCs w:val="18"/>
              </w:rPr>
              <w:t xml:space="preserve">While full terms of reference of the Project </w:t>
            </w:r>
            <w:r w:rsidR="00CA0ADF" w:rsidRPr="00F82B63">
              <w:rPr>
                <w:rFonts w:ascii="Times New Roman" w:hAnsi="Times New Roman"/>
                <w:sz w:val="18"/>
                <w:szCs w:val="18"/>
              </w:rPr>
              <w:t>Management</w:t>
            </w:r>
            <w:r w:rsidRPr="00F82B63">
              <w:rPr>
                <w:rFonts w:ascii="Times New Roman" w:hAnsi="Times New Roman"/>
                <w:sz w:val="18"/>
                <w:szCs w:val="18"/>
              </w:rPr>
              <w:t xml:space="preserve"> Committee may not be attached, the project document describes the responsibilities of the Project </w:t>
            </w:r>
            <w:r w:rsidR="00CA0ADF" w:rsidRPr="00F82B63">
              <w:rPr>
                <w:rFonts w:ascii="Times New Roman" w:hAnsi="Times New Roman"/>
                <w:sz w:val="18"/>
                <w:szCs w:val="18"/>
              </w:rPr>
              <w:t>Management</w:t>
            </w:r>
            <w:r w:rsidRPr="00F82B63">
              <w:rPr>
                <w:rFonts w:ascii="Times New Roman" w:hAnsi="Times New Roman"/>
                <w:sz w:val="18"/>
                <w:szCs w:val="18"/>
              </w:rPr>
              <w:t xml:space="preserve"> Committee, project director/manager and quality assurance roles.</w:t>
            </w:r>
          </w:p>
          <w:p w14:paraId="6D42BCD0"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The project’s governance mechanism is partially defined in the project document; specific institutions are noted as holding key governance roles, but individuals have not yet been specified</w:t>
            </w:r>
            <w:r w:rsidR="006948F7" w:rsidRPr="00F82B63">
              <w:rPr>
                <w:rFonts w:ascii="Times New Roman" w:hAnsi="Times New Roman"/>
                <w:sz w:val="18"/>
                <w:szCs w:val="18"/>
              </w:rPr>
              <w:t xml:space="preserve">.  </w:t>
            </w:r>
            <w:r w:rsidRPr="00F82B63">
              <w:rPr>
                <w:rFonts w:ascii="Times New Roman" w:hAnsi="Times New Roman"/>
                <w:sz w:val="18"/>
                <w:szCs w:val="18"/>
              </w:rPr>
              <w:t xml:space="preserve">The project document lists the most important responsibilities of the Project </w:t>
            </w:r>
            <w:r w:rsidR="00CA0ADF" w:rsidRPr="00F82B63">
              <w:rPr>
                <w:rFonts w:ascii="Times New Roman" w:hAnsi="Times New Roman"/>
                <w:sz w:val="18"/>
                <w:szCs w:val="18"/>
              </w:rPr>
              <w:t>Management</w:t>
            </w:r>
            <w:r w:rsidRPr="00F82B63">
              <w:rPr>
                <w:rFonts w:ascii="Times New Roman" w:hAnsi="Times New Roman"/>
                <w:sz w:val="18"/>
                <w:szCs w:val="18"/>
              </w:rPr>
              <w:t xml:space="preserve"> Committee, project director/manager and quality assurance roles, but full terms of reference are not included.</w:t>
            </w:r>
          </w:p>
          <w:p w14:paraId="34527598"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The project’s governance mechanism is loosely defined in the project document, only mentioning key roles that will need to be filled at a later date</w:t>
            </w:r>
            <w:r w:rsidR="006948F7" w:rsidRPr="00F82B63">
              <w:rPr>
                <w:rFonts w:ascii="Times New Roman" w:hAnsi="Times New Roman"/>
                <w:sz w:val="18"/>
                <w:szCs w:val="18"/>
              </w:rPr>
              <w:t xml:space="preserve">.  </w:t>
            </w:r>
            <w:r w:rsidRPr="00F82B63">
              <w:rPr>
                <w:rFonts w:ascii="Times New Roman" w:hAnsi="Times New Roman"/>
                <w:sz w:val="18"/>
                <w:szCs w:val="18"/>
              </w:rPr>
              <w:t>No information on the responsibilities of key positions in the governance mechanism.</w:t>
            </w:r>
          </w:p>
          <w:p w14:paraId="5A760FC6"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lastRenderedPageBreak/>
              <w:t>0:</w:t>
            </w:r>
            <w:r w:rsidRPr="00F82B63">
              <w:rPr>
                <w:rFonts w:ascii="Times New Roman" w:hAnsi="Times New Roman"/>
                <w:sz w:val="18"/>
                <w:szCs w:val="18"/>
              </w:rPr>
              <w:t xml:space="preserve"> The governance mechanism is not clearly defined in the project document</w:t>
            </w:r>
          </w:p>
          <w:p w14:paraId="7E480AAC" w14:textId="77777777" w:rsidR="00953FAC" w:rsidRPr="00F82B63" w:rsidRDefault="00953FAC" w:rsidP="0012671E">
            <w:pPr>
              <w:spacing w:before="120" w:after="120"/>
              <w:rPr>
                <w:rFonts w:ascii="Times New Roman" w:hAnsi="Times New Roman"/>
                <w:bCs/>
                <w:sz w:val="18"/>
                <w:szCs w:val="18"/>
              </w:rPr>
            </w:pPr>
            <w:r w:rsidRPr="00F82B63">
              <w:rPr>
                <w:rFonts w:ascii="Times New Roman" w:hAnsi="Times New Roman"/>
                <w:sz w:val="18"/>
                <w:szCs w:val="18"/>
              </w:rPr>
              <w:t>*Note:  Management Action or strong management justification must be given for scores of 0 or 1</w:t>
            </w:r>
          </w:p>
        </w:tc>
        <w:tc>
          <w:tcPr>
            <w:tcW w:w="1013" w:type="dxa"/>
            <w:gridSpan w:val="2"/>
            <w:shd w:val="clear" w:color="auto" w:fill="auto"/>
          </w:tcPr>
          <w:p w14:paraId="2CCE7055"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lastRenderedPageBreak/>
              <w:t xml:space="preserve">Rating Score </w:t>
            </w:r>
          </w:p>
          <w:p w14:paraId="06B82C7F" w14:textId="77777777" w:rsidR="00953FAC" w:rsidRPr="00F82B63" w:rsidRDefault="00953FAC" w:rsidP="0012671E">
            <w:pPr>
              <w:spacing w:after="0"/>
              <w:rPr>
                <w:rFonts w:ascii="Times New Roman" w:hAnsi="Times New Roman"/>
                <w:b/>
                <w:bCs/>
                <w:sz w:val="18"/>
                <w:szCs w:val="18"/>
                <w:highlight w:val="yellow"/>
              </w:rPr>
            </w:pPr>
          </w:p>
        </w:tc>
      </w:tr>
      <w:tr w:rsidR="00953FAC" w:rsidRPr="00F82B63" w14:paraId="24539FC5" w14:textId="77777777" w:rsidTr="0012671E">
        <w:trPr>
          <w:trHeight w:val="890"/>
        </w:trPr>
        <w:tc>
          <w:tcPr>
            <w:tcW w:w="9152" w:type="dxa"/>
            <w:gridSpan w:val="6"/>
            <w:vMerge/>
            <w:tcBorders>
              <w:bottom w:val="single" w:sz="4" w:space="0" w:color="000000"/>
            </w:tcBorders>
            <w:shd w:val="clear" w:color="auto" w:fill="auto"/>
          </w:tcPr>
          <w:p w14:paraId="3FBD259C" w14:textId="77777777" w:rsidR="00953FAC" w:rsidRPr="00F82B63" w:rsidRDefault="00953FAC" w:rsidP="0012671E">
            <w:pPr>
              <w:spacing w:before="120" w:after="120"/>
              <w:rPr>
                <w:rFonts w:ascii="Times New Roman" w:hAnsi="Times New Roman"/>
                <w:b/>
                <w:bCs/>
                <w:sz w:val="18"/>
                <w:szCs w:val="18"/>
              </w:rPr>
            </w:pPr>
          </w:p>
        </w:tc>
        <w:tc>
          <w:tcPr>
            <w:tcW w:w="1013" w:type="dxa"/>
            <w:gridSpan w:val="2"/>
            <w:tcBorders>
              <w:bottom w:val="single" w:sz="4" w:space="0" w:color="000000"/>
            </w:tcBorders>
            <w:shd w:val="clear" w:color="auto" w:fill="auto"/>
            <w:vAlign w:val="center"/>
          </w:tcPr>
          <w:p w14:paraId="5658B639"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3</w:t>
            </w:r>
          </w:p>
        </w:tc>
      </w:tr>
      <w:tr w:rsidR="00953FAC" w:rsidRPr="00F82B63" w14:paraId="329050E7" w14:textId="77777777" w:rsidTr="0012671E">
        <w:trPr>
          <w:trHeight w:val="890"/>
        </w:trPr>
        <w:tc>
          <w:tcPr>
            <w:tcW w:w="10165" w:type="dxa"/>
            <w:gridSpan w:val="8"/>
            <w:tcBorders>
              <w:bottom w:val="single" w:sz="4" w:space="0" w:color="000000"/>
            </w:tcBorders>
            <w:shd w:val="clear" w:color="auto" w:fill="auto"/>
          </w:tcPr>
          <w:p w14:paraId="37251418"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Evidence</w:t>
            </w:r>
          </w:p>
          <w:p w14:paraId="2480BA28" w14:textId="77777777" w:rsidR="00953FAC" w:rsidRPr="00F82B63" w:rsidRDefault="00953FAC" w:rsidP="0012671E">
            <w:pPr>
              <w:spacing w:after="0"/>
              <w:rPr>
                <w:rFonts w:ascii="Times New Roman" w:hAnsi="Times New Roman"/>
                <w:sz w:val="18"/>
                <w:szCs w:val="18"/>
              </w:rPr>
            </w:pPr>
            <w:r w:rsidRPr="00F82B63">
              <w:rPr>
                <w:rFonts w:ascii="Times New Roman" w:hAnsi="Times New Roman"/>
                <w:sz w:val="18"/>
                <w:szCs w:val="18"/>
              </w:rPr>
              <w:t>The governance mechanism is almost fully defined in the project document</w:t>
            </w:r>
            <w:r w:rsidR="006948F7" w:rsidRPr="00F82B63">
              <w:rPr>
                <w:rFonts w:ascii="Times New Roman" w:hAnsi="Times New Roman"/>
                <w:sz w:val="18"/>
                <w:szCs w:val="18"/>
              </w:rPr>
              <w:t xml:space="preserve">.  </w:t>
            </w:r>
            <w:r w:rsidRPr="00F82B63">
              <w:rPr>
                <w:rFonts w:ascii="Times New Roman" w:hAnsi="Times New Roman"/>
                <w:sz w:val="18"/>
                <w:szCs w:val="18"/>
              </w:rPr>
              <w:t xml:space="preserve">See section </w:t>
            </w:r>
            <w:r w:rsidR="00D11FFF" w:rsidRPr="00F82B63">
              <w:rPr>
                <w:rFonts w:ascii="Times New Roman" w:hAnsi="Times New Roman"/>
                <w:sz w:val="18"/>
                <w:szCs w:val="18"/>
              </w:rPr>
              <w:t>H</w:t>
            </w:r>
            <w:r w:rsidR="006948F7" w:rsidRPr="00F82B63">
              <w:rPr>
                <w:rFonts w:ascii="Times New Roman" w:hAnsi="Times New Roman"/>
                <w:sz w:val="18"/>
                <w:szCs w:val="18"/>
              </w:rPr>
              <w:t xml:space="preserve">.  </w:t>
            </w:r>
            <w:r w:rsidRPr="00F82B63">
              <w:rPr>
                <w:rFonts w:ascii="Times New Roman" w:hAnsi="Times New Roman"/>
                <w:sz w:val="18"/>
                <w:szCs w:val="18"/>
              </w:rPr>
              <w:t>A terms of reference is included</w:t>
            </w:r>
            <w:r w:rsidR="00D11FFF" w:rsidRPr="00F82B63">
              <w:rPr>
                <w:rFonts w:ascii="Times New Roman" w:hAnsi="Times New Roman"/>
                <w:sz w:val="18"/>
                <w:szCs w:val="18"/>
              </w:rPr>
              <w:t xml:space="preserve"> in Annex </w:t>
            </w:r>
            <w:r w:rsidR="005F2E25" w:rsidRPr="00F82B63">
              <w:rPr>
                <w:rFonts w:ascii="Times New Roman" w:hAnsi="Times New Roman"/>
                <w:sz w:val="18"/>
                <w:szCs w:val="18"/>
              </w:rPr>
              <w:t>7</w:t>
            </w:r>
            <w:r w:rsidR="00D11FFF" w:rsidRPr="00F82B63">
              <w:rPr>
                <w:rFonts w:ascii="Times New Roman" w:hAnsi="Times New Roman"/>
                <w:sz w:val="18"/>
                <w:szCs w:val="18"/>
              </w:rPr>
              <w:t>, although it is not</w:t>
            </w:r>
            <w:r w:rsidRPr="00F82B63">
              <w:rPr>
                <w:rFonts w:ascii="Times New Roman" w:hAnsi="Times New Roman"/>
                <w:sz w:val="18"/>
                <w:szCs w:val="18"/>
              </w:rPr>
              <w:t xml:space="preserve"> a full terms of reference</w:t>
            </w:r>
            <w:r w:rsidR="006948F7" w:rsidRPr="00F82B63">
              <w:rPr>
                <w:rFonts w:ascii="Times New Roman" w:hAnsi="Times New Roman"/>
                <w:sz w:val="18"/>
                <w:szCs w:val="18"/>
              </w:rPr>
              <w:t xml:space="preserve">.  </w:t>
            </w:r>
            <w:r w:rsidRPr="00F82B63">
              <w:rPr>
                <w:rFonts w:ascii="Times New Roman" w:hAnsi="Times New Roman"/>
                <w:sz w:val="18"/>
                <w:szCs w:val="18"/>
              </w:rPr>
              <w:t xml:space="preserve">The project document describes the responsibilities of the Project </w:t>
            </w:r>
            <w:r w:rsidR="00CA0ADF" w:rsidRPr="00F82B63">
              <w:rPr>
                <w:rFonts w:ascii="Times New Roman" w:hAnsi="Times New Roman"/>
                <w:sz w:val="18"/>
                <w:szCs w:val="18"/>
              </w:rPr>
              <w:t>Management</w:t>
            </w:r>
            <w:r w:rsidRPr="00F82B63">
              <w:rPr>
                <w:rFonts w:ascii="Times New Roman" w:hAnsi="Times New Roman"/>
                <w:sz w:val="18"/>
                <w:szCs w:val="18"/>
              </w:rPr>
              <w:t xml:space="preserve"> Committee</w:t>
            </w:r>
            <w:r w:rsidR="00D11FFF" w:rsidRPr="00F82B63">
              <w:rPr>
                <w:rFonts w:ascii="Times New Roman" w:hAnsi="Times New Roman"/>
                <w:sz w:val="18"/>
                <w:szCs w:val="18"/>
              </w:rPr>
              <w:t>, the Project Manager,</w:t>
            </w:r>
            <w:r w:rsidRPr="00F82B63">
              <w:rPr>
                <w:rFonts w:ascii="Times New Roman" w:hAnsi="Times New Roman"/>
                <w:sz w:val="18"/>
                <w:szCs w:val="18"/>
              </w:rPr>
              <w:t xml:space="preserve"> and quality assurance roles.</w:t>
            </w:r>
          </w:p>
          <w:p w14:paraId="79725769"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sz w:val="18"/>
                <w:szCs w:val="18"/>
              </w:rPr>
              <w:t>.</w:t>
            </w:r>
          </w:p>
        </w:tc>
      </w:tr>
      <w:tr w:rsidR="00953FAC" w:rsidRPr="00F82B63" w14:paraId="7BF54AF3" w14:textId="77777777" w:rsidTr="0012671E">
        <w:trPr>
          <w:trHeight w:val="679"/>
        </w:trPr>
        <w:tc>
          <w:tcPr>
            <w:tcW w:w="9152" w:type="dxa"/>
            <w:gridSpan w:val="6"/>
            <w:vMerge w:val="restart"/>
            <w:shd w:val="clear" w:color="auto" w:fill="auto"/>
          </w:tcPr>
          <w:p w14:paraId="657C8E33" w14:textId="77777777" w:rsidR="00953FAC" w:rsidRPr="00F82B63" w:rsidRDefault="00953FAC" w:rsidP="0012671E">
            <w:pPr>
              <w:spacing w:before="120" w:after="20"/>
              <w:rPr>
                <w:rFonts w:ascii="Times New Roman" w:hAnsi="Times New Roman"/>
                <w:bCs/>
                <w:sz w:val="18"/>
                <w:szCs w:val="18"/>
              </w:rPr>
            </w:pPr>
            <w:r w:rsidRPr="00F82B63">
              <w:rPr>
                <w:rFonts w:ascii="Times New Roman" w:hAnsi="Times New Roman"/>
                <w:b/>
                <w:sz w:val="18"/>
                <w:szCs w:val="18"/>
              </w:rPr>
              <w:t>10</w:t>
            </w:r>
            <w:r w:rsidR="006948F7" w:rsidRPr="00F82B63">
              <w:rPr>
                <w:rFonts w:ascii="Times New Roman" w:hAnsi="Times New Roman"/>
                <w:b/>
                <w:sz w:val="18"/>
                <w:szCs w:val="18"/>
              </w:rPr>
              <w:t xml:space="preserve">.  </w:t>
            </w:r>
            <w:r w:rsidRPr="00F82B63">
              <w:rPr>
                <w:rFonts w:ascii="Times New Roman" w:hAnsi="Times New Roman"/>
                <w:b/>
                <w:sz w:val="18"/>
                <w:szCs w:val="18"/>
              </w:rPr>
              <w:t>Have the project risks been identified with clear plans stated to manage and mitigate each risk?</w:t>
            </w:r>
            <w:r w:rsidRPr="00F82B63">
              <w:rPr>
                <w:rFonts w:ascii="Times New Roman" w:hAnsi="Times New Roman"/>
                <w:sz w:val="18"/>
                <w:szCs w:val="18"/>
              </w:rPr>
              <w:t xml:space="preserve"> </w:t>
            </w:r>
            <w:r w:rsidRPr="00F82B63">
              <w:rPr>
                <w:rFonts w:ascii="Times New Roman" w:hAnsi="Times New Roman"/>
                <w:b/>
                <w:sz w:val="18"/>
                <w:szCs w:val="18"/>
              </w:rPr>
              <w:t>(select from options 0-4 that best reflects this project):</w:t>
            </w:r>
          </w:p>
          <w:p w14:paraId="76682406" w14:textId="77777777" w:rsidR="00953FAC" w:rsidRPr="00F82B63" w:rsidRDefault="00953FAC" w:rsidP="004E43DD">
            <w:pPr>
              <w:numPr>
                <w:ilvl w:val="0"/>
                <w:numId w:val="24"/>
              </w:numPr>
              <w:spacing w:before="20" w:after="20"/>
              <w:ind w:left="607" w:hanging="270"/>
              <w:rPr>
                <w:rFonts w:ascii="Times New Roman" w:hAnsi="Times New Roman"/>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Project risks fully described in the project risk log, based on comprehensive analysis which references key assumptions made in the project’s theory of change</w:t>
            </w:r>
            <w:r w:rsidR="006948F7" w:rsidRPr="00F82B63">
              <w:rPr>
                <w:rFonts w:ascii="Times New Roman" w:hAnsi="Times New Roman"/>
                <w:sz w:val="18"/>
                <w:szCs w:val="18"/>
              </w:rPr>
              <w:t xml:space="preserve">.  </w:t>
            </w:r>
            <w:r w:rsidRPr="00F82B63">
              <w:rPr>
                <w:rFonts w:ascii="Times New Roman" w:hAnsi="Times New Roman"/>
                <w:sz w:val="18"/>
                <w:szCs w:val="18"/>
              </w:rPr>
              <w:t>Clear and complete plan in place to manage and mitigate each risk.</w:t>
            </w:r>
          </w:p>
          <w:p w14:paraId="143AF0CB" w14:textId="77777777" w:rsidR="00953FAC" w:rsidRPr="00F82B63" w:rsidRDefault="00953FAC" w:rsidP="004E43DD">
            <w:pPr>
              <w:numPr>
                <w:ilvl w:val="0"/>
                <w:numId w:val="24"/>
              </w:numPr>
              <w:spacing w:before="20" w:after="20"/>
              <w:ind w:left="607" w:hanging="270"/>
              <w:rPr>
                <w:rFonts w:ascii="Times New Roman" w:hAnsi="Times New Roman"/>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Project risks identified in the project risk log</w:t>
            </w:r>
            <w:r w:rsidR="006948F7" w:rsidRPr="00F82B63">
              <w:rPr>
                <w:rFonts w:ascii="Times New Roman" w:hAnsi="Times New Roman"/>
                <w:sz w:val="18"/>
                <w:szCs w:val="18"/>
              </w:rPr>
              <w:t xml:space="preserve">.  </w:t>
            </w:r>
            <w:r w:rsidRPr="00F82B63">
              <w:rPr>
                <w:rFonts w:ascii="Times New Roman" w:hAnsi="Times New Roman"/>
                <w:sz w:val="18"/>
                <w:szCs w:val="18"/>
              </w:rPr>
              <w:t>Clear plan in place to manage and mitigate risks.</w:t>
            </w:r>
          </w:p>
          <w:p w14:paraId="343463E7"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Some risks identified in the initial project risk log</w:t>
            </w:r>
            <w:r w:rsidR="006948F7" w:rsidRPr="00F82B63">
              <w:rPr>
                <w:rFonts w:ascii="Times New Roman" w:hAnsi="Times New Roman"/>
                <w:sz w:val="18"/>
                <w:szCs w:val="18"/>
              </w:rPr>
              <w:t xml:space="preserve">.  </w:t>
            </w:r>
            <w:r w:rsidRPr="00F82B63">
              <w:rPr>
                <w:rFonts w:ascii="Times New Roman" w:hAnsi="Times New Roman"/>
                <w:sz w:val="18"/>
                <w:szCs w:val="18"/>
              </w:rPr>
              <w:t>While some general mitigation measures have been identified, they do not adequately and fully address all the identified risks.</w:t>
            </w:r>
          </w:p>
          <w:p w14:paraId="58E96BAF"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Some risks identified in the initial project risk log, but no clear risk mitigation measures identified.</w:t>
            </w:r>
          </w:p>
          <w:p w14:paraId="0DD4FF74"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Risks not clearly identified</w:t>
            </w:r>
            <w:r w:rsidR="006948F7" w:rsidRPr="00F82B63">
              <w:rPr>
                <w:rFonts w:ascii="Times New Roman" w:hAnsi="Times New Roman"/>
                <w:sz w:val="18"/>
                <w:szCs w:val="18"/>
              </w:rPr>
              <w:t xml:space="preserve">.  </w:t>
            </w:r>
            <w:r w:rsidRPr="00F82B63">
              <w:rPr>
                <w:rFonts w:ascii="Times New Roman" w:hAnsi="Times New Roman"/>
                <w:sz w:val="18"/>
                <w:szCs w:val="18"/>
              </w:rPr>
              <w:t>No initial project risk log included with the project document.</w:t>
            </w:r>
          </w:p>
          <w:p w14:paraId="3F58C7AD" w14:textId="77777777" w:rsidR="00953FAC" w:rsidRPr="00F82B63" w:rsidRDefault="00953FAC" w:rsidP="0012671E">
            <w:pPr>
              <w:tabs>
                <w:tab w:val="left" w:pos="5715"/>
              </w:tabs>
              <w:spacing w:before="120"/>
              <w:rPr>
                <w:rFonts w:ascii="Times New Roman" w:hAnsi="Times New Roman"/>
                <w:bCs/>
                <w:sz w:val="18"/>
                <w:szCs w:val="18"/>
              </w:rPr>
            </w:pPr>
            <w:r w:rsidRPr="00F82B63">
              <w:rPr>
                <w:rFonts w:ascii="Times New Roman" w:hAnsi="Times New Roman"/>
                <w:sz w:val="18"/>
                <w:szCs w:val="18"/>
              </w:rPr>
              <w:t>*Note:  Management Action must be taken for scores of 0 or 1</w:t>
            </w:r>
          </w:p>
        </w:tc>
        <w:tc>
          <w:tcPr>
            <w:tcW w:w="1013" w:type="dxa"/>
            <w:gridSpan w:val="2"/>
            <w:shd w:val="clear" w:color="auto" w:fill="auto"/>
          </w:tcPr>
          <w:p w14:paraId="4BF11D13"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1BC44F59" w14:textId="77777777" w:rsidTr="0012671E">
        <w:trPr>
          <w:trHeight w:val="827"/>
        </w:trPr>
        <w:tc>
          <w:tcPr>
            <w:tcW w:w="9152" w:type="dxa"/>
            <w:gridSpan w:val="6"/>
            <w:vMerge/>
            <w:tcBorders>
              <w:bottom w:val="single" w:sz="4" w:space="0" w:color="000000"/>
            </w:tcBorders>
            <w:shd w:val="clear" w:color="auto" w:fill="auto"/>
          </w:tcPr>
          <w:p w14:paraId="0C493F72" w14:textId="77777777" w:rsidR="00953FAC" w:rsidRPr="00F82B63" w:rsidRDefault="00953FAC" w:rsidP="0012671E">
            <w:pPr>
              <w:spacing w:before="20" w:after="20"/>
              <w:rPr>
                <w:rFonts w:ascii="Times New Roman" w:hAnsi="Times New Roman"/>
                <w:bCs/>
                <w:sz w:val="18"/>
                <w:szCs w:val="18"/>
              </w:rPr>
            </w:pPr>
          </w:p>
        </w:tc>
        <w:tc>
          <w:tcPr>
            <w:tcW w:w="1013" w:type="dxa"/>
            <w:gridSpan w:val="2"/>
            <w:tcBorders>
              <w:bottom w:val="single" w:sz="4" w:space="0" w:color="000000"/>
            </w:tcBorders>
            <w:shd w:val="clear" w:color="auto" w:fill="auto"/>
            <w:vAlign w:val="center"/>
          </w:tcPr>
          <w:p w14:paraId="7113B2EE"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3</w:t>
            </w:r>
          </w:p>
        </w:tc>
      </w:tr>
      <w:tr w:rsidR="00953FAC" w:rsidRPr="00F82B63" w14:paraId="4D52185D" w14:textId="77777777" w:rsidTr="0012671E">
        <w:trPr>
          <w:trHeight w:val="827"/>
        </w:trPr>
        <w:tc>
          <w:tcPr>
            <w:tcW w:w="9152" w:type="dxa"/>
            <w:gridSpan w:val="6"/>
            <w:tcBorders>
              <w:bottom w:val="single" w:sz="4" w:space="0" w:color="000000"/>
            </w:tcBorders>
            <w:shd w:val="clear" w:color="auto" w:fill="auto"/>
          </w:tcPr>
          <w:p w14:paraId="5524B89C" w14:textId="77777777" w:rsidR="00953FAC" w:rsidRPr="00F82B63" w:rsidRDefault="00953FAC" w:rsidP="0012671E">
            <w:pPr>
              <w:spacing w:before="20" w:after="20"/>
              <w:rPr>
                <w:rFonts w:ascii="Times New Roman" w:hAnsi="Times New Roman"/>
                <w:b/>
                <w:bCs/>
                <w:sz w:val="18"/>
                <w:szCs w:val="18"/>
              </w:rPr>
            </w:pPr>
            <w:r w:rsidRPr="00F82B63">
              <w:rPr>
                <w:rFonts w:ascii="Times New Roman" w:hAnsi="Times New Roman"/>
                <w:b/>
                <w:sz w:val="18"/>
                <w:szCs w:val="18"/>
              </w:rPr>
              <w:t>Evidence</w:t>
            </w:r>
          </w:p>
          <w:p w14:paraId="7CCB2A1C" w14:textId="77777777" w:rsidR="00953FAC" w:rsidRPr="00F82B63" w:rsidRDefault="00953FAC" w:rsidP="009A0CFE">
            <w:pPr>
              <w:spacing w:before="20" w:after="20"/>
              <w:rPr>
                <w:rFonts w:ascii="Times New Roman" w:hAnsi="Times New Roman"/>
                <w:bCs/>
                <w:sz w:val="18"/>
                <w:szCs w:val="18"/>
              </w:rPr>
            </w:pPr>
            <w:r w:rsidRPr="00F82B63">
              <w:rPr>
                <w:rFonts w:ascii="Times New Roman" w:hAnsi="Times New Roman"/>
                <w:sz w:val="18"/>
                <w:szCs w:val="18"/>
              </w:rPr>
              <w:t>An in-depth assessment of risks based on an extensive set of consultations and review of the background documentation has been completed</w:t>
            </w:r>
            <w:r w:rsidR="006948F7" w:rsidRPr="00F82B63">
              <w:rPr>
                <w:rFonts w:ascii="Times New Roman" w:hAnsi="Times New Roman"/>
                <w:sz w:val="18"/>
                <w:szCs w:val="18"/>
              </w:rPr>
              <w:t xml:space="preserve">.  </w:t>
            </w:r>
            <w:r w:rsidRPr="00F82B63">
              <w:rPr>
                <w:rFonts w:ascii="Times New Roman" w:hAnsi="Times New Roman"/>
                <w:sz w:val="18"/>
                <w:szCs w:val="18"/>
              </w:rPr>
              <w:t>Risks have been fu</w:t>
            </w:r>
            <w:r w:rsidR="009A0CFE" w:rsidRPr="00F82B63">
              <w:rPr>
                <w:rFonts w:ascii="Times New Roman" w:hAnsi="Times New Roman"/>
                <w:sz w:val="18"/>
                <w:szCs w:val="18"/>
              </w:rPr>
              <w:t>lly identified in the project and m</w:t>
            </w:r>
            <w:r w:rsidRPr="00F82B63">
              <w:rPr>
                <w:rFonts w:ascii="Times New Roman" w:hAnsi="Times New Roman"/>
                <w:sz w:val="18"/>
                <w:szCs w:val="18"/>
              </w:rPr>
              <w:t>easures to mitigate the risk have been consider and addressed in the project document</w:t>
            </w:r>
            <w:r w:rsidR="006948F7" w:rsidRPr="00F82B63">
              <w:rPr>
                <w:rFonts w:ascii="Times New Roman" w:hAnsi="Times New Roman"/>
                <w:sz w:val="18"/>
                <w:szCs w:val="18"/>
              </w:rPr>
              <w:t xml:space="preserve">.  </w:t>
            </w:r>
            <w:r w:rsidRPr="00F82B63">
              <w:rPr>
                <w:rFonts w:ascii="Times New Roman" w:hAnsi="Times New Roman"/>
                <w:sz w:val="18"/>
                <w:szCs w:val="18"/>
              </w:rPr>
              <w:t xml:space="preserve">See section </w:t>
            </w:r>
            <w:r w:rsidR="009A0CFE" w:rsidRPr="00F82B63">
              <w:rPr>
                <w:rFonts w:ascii="Times New Roman" w:hAnsi="Times New Roman"/>
                <w:sz w:val="18"/>
                <w:szCs w:val="18"/>
              </w:rPr>
              <w:t>E.1</w:t>
            </w:r>
            <w:r w:rsidRPr="00F82B63">
              <w:rPr>
                <w:rFonts w:ascii="Times New Roman" w:hAnsi="Times New Roman"/>
                <w:sz w:val="18"/>
                <w:szCs w:val="18"/>
              </w:rPr>
              <w:t>.</w:t>
            </w:r>
          </w:p>
        </w:tc>
        <w:tc>
          <w:tcPr>
            <w:tcW w:w="1013" w:type="dxa"/>
            <w:gridSpan w:val="2"/>
            <w:tcBorders>
              <w:bottom w:val="single" w:sz="4" w:space="0" w:color="000000"/>
            </w:tcBorders>
            <w:shd w:val="clear" w:color="auto" w:fill="auto"/>
          </w:tcPr>
          <w:p w14:paraId="191B7487" w14:textId="77777777" w:rsidR="00953FAC" w:rsidRPr="00F82B63" w:rsidRDefault="00953FAC" w:rsidP="0012671E">
            <w:pPr>
              <w:spacing w:after="0"/>
              <w:rPr>
                <w:rFonts w:ascii="Times New Roman" w:hAnsi="Times New Roman"/>
                <w:b/>
                <w:bCs/>
                <w:sz w:val="18"/>
                <w:szCs w:val="18"/>
              </w:rPr>
            </w:pPr>
          </w:p>
        </w:tc>
      </w:tr>
      <w:tr w:rsidR="00953FAC" w:rsidRPr="00F82B63" w14:paraId="781EF003" w14:textId="77777777" w:rsidTr="0012671E">
        <w:trPr>
          <w:trHeight w:val="440"/>
        </w:trPr>
        <w:tc>
          <w:tcPr>
            <w:tcW w:w="1530" w:type="dxa"/>
            <w:tcBorders>
              <w:right w:val="nil"/>
            </w:tcBorders>
            <w:shd w:val="clear" w:color="auto" w:fill="C2D69B"/>
            <w:vAlign w:val="center"/>
          </w:tcPr>
          <w:p w14:paraId="617D7FE6" w14:textId="77777777" w:rsidR="00953FAC" w:rsidRPr="00F82B63" w:rsidRDefault="00953FAC" w:rsidP="0012671E">
            <w:pPr>
              <w:tabs>
                <w:tab w:val="left" w:pos="7020"/>
              </w:tabs>
              <w:spacing w:before="20" w:after="20"/>
              <w:rPr>
                <w:rFonts w:ascii="Times New Roman" w:hAnsi="Times New Roman"/>
                <w:b/>
                <w:bCs/>
                <w:sz w:val="18"/>
                <w:szCs w:val="18"/>
              </w:rPr>
            </w:pPr>
            <w:r w:rsidRPr="00F82B63">
              <w:rPr>
                <w:rFonts w:ascii="Times New Roman" w:hAnsi="Times New Roman"/>
                <w:b/>
                <w:smallCaps/>
                <w:sz w:val="18"/>
                <w:szCs w:val="18"/>
              </w:rPr>
              <w:t>Efficient</w:t>
            </w:r>
          </w:p>
        </w:tc>
        <w:tc>
          <w:tcPr>
            <w:tcW w:w="8635" w:type="dxa"/>
            <w:gridSpan w:val="7"/>
            <w:tcBorders>
              <w:left w:val="nil"/>
            </w:tcBorders>
            <w:shd w:val="clear" w:color="auto" w:fill="C2D69B"/>
            <w:vAlign w:val="center"/>
          </w:tcPr>
          <w:p w14:paraId="26A08BC6" w14:textId="77777777" w:rsidR="00953FAC" w:rsidRPr="00F82B63" w:rsidRDefault="00953FAC" w:rsidP="0012671E">
            <w:pPr>
              <w:spacing w:before="20" w:after="20"/>
              <w:ind w:left="158"/>
              <w:contextualSpacing/>
              <w:rPr>
                <w:rFonts w:ascii="Times New Roman" w:hAnsi="Times New Roman"/>
                <w:bCs/>
                <w:sz w:val="18"/>
                <w:szCs w:val="18"/>
              </w:rPr>
            </w:pPr>
          </w:p>
        </w:tc>
      </w:tr>
      <w:tr w:rsidR="00953FAC" w:rsidRPr="00F82B63" w14:paraId="61EFD735" w14:textId="77777777" w:rsidTr="0012671E">
        <w:trPr>
          <w:trHeight w:val="44"/>
        </w:trPr>
        <w:tc>
          <w:tcPr>
            <w:tcW w:w="9152" w:type="dxa"/>
            <w:gridSpan w:val="6"/>
            <w:tcBorders>
              <w:bottom w:val="single" w:sz="4" w:space="0" w:color="000000"/>
            </w:tcBorders>
            <w:shd w:val="clear" w:color="auto" w:fill="auto"/>
          </w:tcPr>
          <w:p w14:paraId="55EA8F0F" w14:textId="77777777" w:rsidR="00953FAC" w:rsidRPr="00F82B63" w:rsidRDefault="00953FAC" w:rsidP="0012671E">
            <w:pPr>
              <w:spacing w:before="120" w:after="120"/>
              <w:ind w:left="247" w:hanging="247"/>
              <w:rPr>
                <w:rFonts w:ascii="Times New Roman" w:hAnsi="Times New Roman"/>
                <w:b/>
                <w:bCs/>
                <w:color w:val="000000"/>
                <w:sz w:val="18"/>
                <w:szCs w:val="18"/>
              </w:rPr>
            </w:pPr>
            <w:r w:rsidRPr="00F82B63">
              <w:rPr>
                <w:rFonts w:ascii="Times New Roman" w:hAnsi="Times New Roman"/>
                <w:b/>
                <w:sz w:val="18"/>
                <w:szCs w:val="18"/>
              </w:rPr>
              <w:t>11</w:t>
            </w:r>
            <w:r w:rsidR="006948F7" w:rsidRPr="00F82B63">
              <w:rPr>
                <w:rFonts w:ascii="Times New Roman" w:hAnsi="Times New Roman"/>
                <w:b/>
                <w:sz w:val="18"/>
                <w:szCs w:val="18"/>
              </w:rPr>
              <w:t xml:space="preserve">.  </w:t>
            </w:r>
            <w:r w:rsidRPr="00F82B63">
              <w:rPr>
                <w:rFonts w:ascii="Times New Roman" w:hAnsi="Times New Roman"/>
                <w:b/>
                <w:sz w:val="18"/>
                <w:szCs w:val="18"/>
              </w:rPr>
              <w:t>Have specific measures for ensuring cost-efficient use of resources been explicitly mentioned as part of the project design? This can include using the theory of change analysis to explore different options of achieving the maximum results with the resources available.</w:t>
            </w:r>
          </w:p>
        </w:tc>
        <w:tc>
          <w:tcPr>
            <w:tcW w:w="540" w:type="dxa"/>
            <w:tcBorders>
              <w:bottom w:val="single" w:sz="4" w:space="0" w:color="000000"/>
            </w:tcBorders>
            <w:shd w:val="clear" w:color="auto" w:fill="FFFF00"/>
            <w:vAlign w:val="center"/>
          </w:tcPr>
          <w:p w14:paraId="227F28EA"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highlight w:val="yellow"/>
              </w:rPr>
              <w:t>Yes (2)</w:t>
            </w:r>
          </w:p>
        </w:tc>
        <w:tc>
          <w:tcPr>
            <w:tcW w:w="473" w:type="dxa"/>
            <w:tcBorders>
              <w:bottom w:val="single" w:sz="4" w:space="0" w:color="000000"/>
            </w:tcBorders>
            <w:shd w:val="clear" w:color="auto" w:fill="auto"/>
            <w:vAlign w:val="center"/>
          </w:tcPr>
          <w:p w14:paraId="03515328"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No (0)</w:t>
            </w:r>
          </w:p>
        </w:tc>
      </w:tr>
      <w:tr w:rsidR="00953FAC" w:rsidRPr="00F82B63" w14:paraId="061112EA" w14:textId="77777777" w:rsidTr="0012671E">
        <w:trPr>
          <w:trHeight w:val="44"/>
        </w:trPr>
        <w:tc>
          <w:tcPr>
            <w:tcW w:w="9152" w:type="dxa"/>
            <w:gridSpan w:val="6"/>
            <w:tcBorders>
              <w:bottom w:val="single" w:sz="4" w:space="0" w:color="000000"/>
            </w:tcBorders>
            <w:shd w:val="clear" w:color="auto" w:fill="auto"/>
          </w:tcPr>
          <w:p w14:paraId="491FF681" w14:textId="77777777" w:rsidR="00953FAC" w:rsidRPr="00F82B63" w:rsidRDefault="00953FAC" w:rsidP="0012671E">
            <w:pPr>
              <w:spacing w:before="120" w:after="120"/>
              <w:ind w:left="247" w:hanging="247"/>
              <w:rPr>
                <w:rFonts w:ascii="Times New Roman" w:hAnsi="Times New Roman"/>
                <w:b/>
                <w:bCs/>
                <w:sz w:val="18"/>
                <w:szCs w:val="18"/>
              </w:rPr>
            </w:pPr>
            <w:r w:rsidRPr="00F82B63">
              <w:rPr>
                <w:rFonts w:ascii="Times New Roman" w:hAnsi="Times New Roman"/>
                <w:b/>
                <w:sz w:val="18"/>
                <w:szCs w:val="18"/>
              </w:rPr>
              <w:t>12</w:t>
            </w:r>
            <w:r w:rsidR="006948F7" w:rsidRPr="00F82B63">
              <w:rPr>
                <w:rFonts w:ascii="Times New Roman" w:hAnsi="Times New Roman"/>
                <w:b/>
                <w:sz w:val="18"/>
                <w:szCs w:val="18"/>
              </w:rPr>
              <w:t xml:space="preserve">.  </w:t>
            </w:r>
            <w:r w:rsidRPr="00F82B63">
              <w:rPr>
                <w:rFonts w:ascii="Times New Roman" w:hAnsi="Times New Roman"/>
                <w:b/>
                <w:sz w:val="18"/>
                <w:szCs w:val="18"/>
              </w:rPr>
              <w:t>Are plans in place to ensure the project links up with other relevant on-going projects and initiatives, whether led by UNDP, national or other partners, to achieve more efficient results (including, for example, through sharing resources or coordinating delivery?)</w:t>
            </w:r>
          </w:p>
        </w:tc>
        <w:tc>
          <w:tcPr>
            <w:tcW w:w="540" w:type="dxa"/>
            <w:tcBorders>
              <w:bottom w:val="single" w:sz="4" w:space="0" w:color="000000"/>
            </w:tcBorders>
            <w:shd w:val="clear" w:color="auto" w:fill="FFFF00"/>
            <w:vAlign w:val="center"/>
          </w:tcPr>
          <w:p w14:paraId="6A409312"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Yes (2)</w:t>
            </w:r>
          </w:p>
        </w:tc>
        <w:tc>
          <w:tcPr>
            <w:tcW w:w="473" w:type="dxa"/>
            <w:tcBorders>
              <w:bottom w:val="single" w:sz="4" w:space="0" w:color="000000"/>
            </w:tcBorders>
            <w:shd w:val="clear" w:color="auto" w:fill="auto"/>
            <w:vAlign w:val="center"/>
          </w:tcPr>
          <w:p w14:paraId="4A56FC12"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No (0)</w:t>
            </w:r>
          </w:p>
        </w:tc>
      </w:tr>
      <w:tr w:rsidR="00953FAC" w:rsidRPr="00F82B63" w14:paraId="65DAD2F3" w14:textId="77777777" w:rsidTr="0012671E">
        <w:trPr>
          <w:trHeight w:val="44"/>
        </w:trPr>
        <w:tc>
          <w:tcPr>
            <w:tcW w:w="9152" w:type="dxa"/>
            <w:gridSpan w:val="6"/>
            <w:tcBorders>
              <w:bottom w:val="single" w:sz="4" w:space="0" w:color="000000"/>
            </w:tcBorders>
            <w:shd w:val="clear" w:color="auto" w:fill="auto"/>
          </w:tcPr>
          <w:p w14:paraId="580F3C5A" w14:textId="77777777" w:rsidR="00953FAC" w:rsidRPr="00F82B63" w:rsidRDefault="00953FAC" w:rsidP="0012671E">
            <w:pPr>
              <w:spacing w:before="120" w:after="120"/>
              <w:rPr>
                <w:rFonts w:ascii="Times New Roman" w:hAnsi="Times New Roman"/>
                <w:b/>
                <w:bCs/>
                <w:color w:val="000000"/>
                <w:sz w:val="18"/>
                <w:szCs w:val="18"/>
              </w:rPr>
            </w:pPr>
            <w:r w:rsidRPr="00F82B63">
              <w:rPr>
                <w:rFonts w:ascii="Times New Roman" w:hAnsi="Times New Roman"/>
                <w:b/>
                <w:sz w:val="18"/>
                <w:szCs w:val="18"/>
              </w:rPr>
              <w:t>13</w:t>
            </w:r>
            <w:r w:rsidR="006948F7" w:rsidRPr="00F82B63">
              <w:rPr>
                <w:rFonts w:ascii="Times New Roman" w:hAnsi="Times New Roman"/>
                <w:b/>
                <w:sz w:val="18"/>
                <w:szCs w:val="18"/>
              </w:rPr>
              <w:t xml:space="preserve">.  </w:t>
            </w:r>
            <w:r w:rsidRPr="00F82B63">
              <w:rPr>
                <w:rFonts w:ascii="Times New Roman" w:hAnsi="Times New Roman"/>
                <w:b/>
                <w:sz w:val="18"/>
                <w:szCs w:val="18"/>
              </w:rPr>
              <w:t>Is the budget justified and supported with valid estimates?</w:t>
            </w:r>
          </w:p>
        </w:tc>
        <w:tc>
          <w:tcPr>
            <w:tcW w:w="540" w:type="dxa"/>
            <w:tcBorders>
              <w:bottom w:val="single" w:sz="4" w:space="0" w:color="000000"/>
            </w:tcBorders>
            <w:shd w:val="clear" w:color="auto" w:fill="FFFF00"/>
            <w:vAlign w:val="center"/>
          </w:tcPr>
          <w:p w14:paraId="5B8B1C04"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Yes (2)</w:t>
            </w:r>
          </w:p>
        </w:tc>
        <w:tc>
          <w:tcPr>
            <w:tcW w:w="473" w:type="dxa"/>
            <w:tcBorders>
              <w:bottom w:val="single" w:sz="4" w:space="0" w:color="000000"/>
            </w:tcBorders>
            <w:shd w:val="clear" w:color="auto" w:fill="auto"/>
            <w:vAlign w:val="center"/>
          </w:tcPr>
          <w:p w14:paraId="02BE9EB2"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No (0)</w:t>
            </w:r>
          </w:p>
        </w:tc>
      </w:tr>
      <w:tr w:rsidR="00953FAC" w:rsidRPr="00F82B63" w14:paraId="3009669F" w14:textId="77777777" w:rsidTr="0012671E">
        <w:trPr>
          <w:trHeight w:val="44"/>
        </w:trPr>
        <w:tc>
          <w:tcPr>
            <w:tcW w:w="9152" w:type="dxa"/>
            <w:gridSpan w:val="6"/>
            <w:tcBorders>
              <w:bottom w:val="single" w:sz="4" w:space="0" w:color="000000"/>
            </w:tcBorders>
            <w:shd w:val="clear" w:color="auto" w:fill="auto"/>
          </w:tcPr>
          <w:p w14:paraId="16DBAEA4" w14:textId="77777777" w:rsidR="00953FAC" w:rsidRPr="00F82B63" w:rsidRDefault="00953FAC" w:rsidP="0012671E">
            <w:pPr>
              <w:spacing w:before="120" w:after="120"/>
              <w:rPr>
                <w:rFonts w:ascii="Times New Roman" w:hAnsi="Times New Roman"/>
                <w:b/>
                <w:bCs/>
                <w:color w:val="000000"/>
                <w:sz w:val="18"/>
                <w:szCs w:val="18"/>
              </w:rPr>
            </w:pPr>
            <w:r w:rsidRPr="00F82B63">
              <w:rPr>
                <w:rFonts w:ascii="Times New Roman" w:hAnsi="Times New Roman"/>
                <w:b/>
                <w:sz w:val="18"/>
                <w:szCs w:val="18"/>
              </w:rPr>
              <w:t>14</w:t>
            </w:r>
            <w:r w:rsidR="006948F7" w:rsidRPr="00F82B63">
              <w:rPr>
                <w:rFonts w:ascii="Times New Roman" w:hAnsi="Times New Roman"/>
                <w:b/>
                <w:sz w:val="18"/>
                <w:szCs w:val="18"/>
              </w:rPr>
              <w:t xml:space="preserve">.  </w:t>
            </w:r>
            <w:r w:rsidRPr="00F82B63">
              <w:rPr>
                <w:rFonts w:ascii="Times New Roman" w:hAnsi="Times New Roman"/>
                <w:b/>
                <w:sz w:val="18"/>
                <w:szCs w:val="18"/>
              </w:rPr>
              <w:t>Is the Country Office fully recovering its costs involved with project implementation?</w:t>
            </w:r>
          </w:p>
        </w:tc>
        <w:tc>
          <w:tcPr>
            <w:tcW w:w="540" w:type="dxa"/>
            <w:tcBorders>
              <w:bottom w:val="single" w:sz="4" w:space="0" w:color="000000"/>
            </w:tcBorders>
            <w:shd w:val="clear" w:color="auto" w:fill="FFFF00"/>
            <w:vAlign w:val="center"/>
          </w:tcPr>
          <w:p w14:paraId="04C78573"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Yes (2)</w:t>
            </w:r>
          </w:p>
        </w:tc>
        <w:tc>
          <w:tcPr>
            <w:tcW w:w="473" w:type="dxa"/>
            <w:tcBorders>
              <w:bottom w:val="single" w:sz="4" w:space="0" w:color="000000"/>
            </w:tcBorders>
            <w:shd w:val="clear" w:color="auto" w:fill="auto"/>
            <w:vAlign w:val="center"/>
          </w:tcPr>
          <w:p w14:paraId="75574545"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No (0)</w:t>
            </w:r>
          </w:p>
        </w:tc>
      </w:tr>
      <w:tr w:rsidR="00953FAC" w:rsidRPr="00F82B63" w14:paraId="7268B260" w14:textId="77777777" w:rsidTr="0012671E">
        <w:trPr>
          <w:trHeight w:val="440"/>
        </w:trPr>
        <w:tc>
          <w:tcPr>
            <w:tcW w:w="1530" w:type="dxa"/>
            <w:tcBorders>
              <w:right w:val="nil"/>
            </w:tcBorders>
            <w:shd w:val="clear" w:color="auto" w:fill="C2D69B"/>
            <w:vAlign w:val="center"/>
          </w:tcPr>
          <w:p w14:paraId="73B2B3A8" w14:textId="77777777" w:rsidR="00953FAC" w:rsidRPr="00F82B63" w:rsidRDefault="00953FAC" w:rsidP="0012671E">
            <w:pPr>
              <w:tabs>
                <w:tab w:val="left" w:pos="7020"/>
              </w:tabs>
              <w:spacing w:before="20" w:after="20"/>
              <w:rPr>
                <w:rFonts w:ascii="Times New Roman" w:hAnsi="Times New Roman"/>
                <w:b/>
                <w:bCs/>
                <w:sz w:val="18"/>
                <w:szCs w:val="18"/>
              </w:rPr>
            </w:pPr>
            <w:r w:rsidRPr="00F82B63">
              <w:rPr>
                <w:rFonts w:ascii="Times New Roman" w:hAnsi="Times New Roman"/>
                <w:b/>
                <w:smallCaps/>
                <w:sz w:val="18"/>
                <w:szCs w:val="18"/>
              </w:rPr>
              <w:t>Effective</w:t>
            </w:r>
          </w:p>
        </w:tc>
        <w:tc>
          <w:tcPr>
            <w:tcW w:w="8635" w:type="dxa"/>
            <w:gridSpan w:val="7"/>
            <w:tcBorders>
              <w:left w:val="nil"/>
            </w:tcBorders>
            <w:shd w:val="clear" w:color="auto" w:fill="C2D69B"/>
            <w:vAlign w:val="center"/>
          </w:tcPr>
          <w:p w14:paraId="29A32254" w14:textId="77777777" w:rsidR="00953FAC" w:rsidRPr="00F82B63" w:rsidRDefault="00953FAC" w:rsidP="0012671E">
            <w:pPr>
              <w:spacing w:before="20" w:after="20"/>
              <w:ind w:left="158"/>
              <w:contextualSpacing/>
              <w:rPr>
                <w:rFonts w:ascii="Times New Roman" w:hAnsi="Times New Roman"/>
                <w:bCs/>
                <w:sz w:val="18"/>
                <w:szCs w:val="18"/>
              </w:rPr>
            </w:pPr>
          </w:p>
        </w:tc>
      </w:tr>
      <w:tr w:rsidR="00953FAC" w:rsidRPr="00F82B63" w14:paraId="50C472A3" w14:textId="77777777" w:rsidTr="0012671E">
        <w:trPr>
          <w:trHeight w:val="889"/>
        </w:trPr>
        <w:tc>
          <w:tcPr>
            <w:tcW w:w="9152" w:type="dxa"/>
            <w:gridSpan w:val="6"/>
            <w:vMerge w:val="restart"/>
            <w:shd w:val="clear" w:color="auto" w:fill="auto"/>
          </w:tcPr>
          <w:p w14:paraId="3590001E" w14:textId="77777777" w:rsidR="00953FAC" w:rsidRPr="00F82B63" w:rsidRDefault="00953FAC" w:rsidP="0012671E">
            <w:pPr>
              <w:spacing w:before="120" w:after="20"/>
              <w:rPr>
                <w:rFonts w:ascii="Times New Roman" w:hAnsi="Times New Roman"/>
                <w:b/>
                <w:bCs/>
                <w:sz w:val="18"/>
                <w:szCs w:val="18"/>
              </w:rPr>
            </w:pPr>
            <w:r w:rsidRPr="00F82B63">
              <w:rPr>
                <w:rFonts w:ascii="Times New Roman" w:hAnsi="Times New Roman"/>
                <w:b/>
                <w:sz w:val="18"/>
                <w:szCs w:val="18"/>
              </w:rPr>
              <w:t>15</w:t>
            </w:r>
            <w:r w:rsidR="006948F7" w:rsidRPr="00F82B63">
              <w:rPr>
                <w:rFonts w:ascii="Times New Roman" w:hAnsi="Times New Roman"/>
                <w:b/>
                <w:sz w:val="18"/>
                <w:szCs w:val="18"/>
              </w:rPr>
              <w:t xml:space="preserve">.  </w:t>
            </w:r>
            <w:r w:rsidRPr="00F82B63">
              <w:rPr>
                <w:rFonts w:ascii="Times New Roman" w:hAnsi="Times New Roman"/>
                <w:b/>
                <w:sz w:val="18"/>
                <w:szCs w:val="18"/>
              </w:rPr>
              <w:t>Is the chosen implementation modality most appropriate? (select from options 0-4 that best reflects this project):</w:t>
            </w:r>
          </w:p>
          <w:p w14:paraId="70614075" w14:textId="77777777" w:rsidR="00953FAC" w:rsidRPr="00F82B63" w:rsidRDefault="00953FAC" w:rsidP="004E43DD">
            <w:pPr>
              <w:numPr>
                <w:ilvl w:val="0"/>
                <w:numId w:val="24"/>
              </w:numPr>
              <w:spacing w:before="20" w:after="20"/>
              <w:ind w:left="607" w:hanging="270"/>
              <w:rPr>
                <w:rFonts w:ascii="Times New Roman" w:hAnsi="Times New Roman"/>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The required implementing partner assessments (capacity assessment, HACT micro assessment) have been conducted, and there is evidence that options for implementation modalities have been thoroughly considered</w:t>
            </w:r>
            <w:r w:rsidR="006948F7" w:rsidRPr="00F82B63">
              <w:rPr>
                <w:rFonts w:ascii="Times New Roman" w:hAnsi="Times New Roman"/>
                <w:sz w:val="18"/>
                <w:szCs w:val="18"/>
              </w:rPr>
              <w:t xml:space="preserve">.  </w:t>
            </w:r>
            <w:r w:rsidRPr="00F82B63">
              <w:rPr>
                <w:rFonts w:ascii="Times New Roman" w:hAnsi="Times New Roman"/>
                <w:sz w:val="18"/>
                <w:szCs w:val="18"/>
              </w:rPr>
              <w:t>There is a strong justification for choosing the selected modality, based on the development context.</w:t>
            </w:r>
          </w:p>
          <w:p w14:paraId="5DF2C63B"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The required IP assessments (capacity assessment, HACT micro assessment) have been conducted, and there is evidence that options for implementation modalities have been considered</w:t>
            </w:r>
            <w:r w:rsidR="006948F7" w:rsidRPr="00F82B63">
              <w:rPr>
                <w:rFonts w:ascii="Times New Roman" w:hAnsi="Times New Roman"/>
                <w:sz w:val="18"/>
                <w:szCs w:val="18"/>
              </w:rPr>
              <w:t xml:space="preserve">.  </w:t>
            </w:r>
            <w:r w:rsidRPr="00F82B63">
              <w:rPr>
                <w:rFonts w:ascii="Times New Roman" w:hAnsi="Times New Roman"/>
                <w:sz w:val="18"/>
                <w:szCs w:val="18"/>
              </w:rPr>
              <w:t>There is justification for choosing the selected modality, based on the development context.</w:t>
            </w:r>
          </w:p>
          <w:p w14:paraId="45ABBDD8"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The capacity of the IP has been assessed, but the HACT micro assessment has not been done due to external factors outside of UNDP’s control</w:t>
            </w:r>
            <w:r w:rsidR="006948F7" w:rsidRPr="00F82B63">
              <w:rPr>
                <w:rFonts w:ascii="Times New Roman" w:hAnsi="Times New Roman"/>
                <w:sz w:val="18"/>
                <w:szCs w:val="18"/>
              </w:rPr>
              <w:t xml:space="preserve">.  </w:t>
            </w:r>
            <w:r w:rsidRPr="00F82B63">
              <w:rPr>
                <w:rFonts w:ascii="Times New Roman" w:hAnsi="Times New Roman"/>
                <w:sz w:val="18"/>
                <w:szCs w:val="18"/>
              </w:rPr>
              <w:t>There is evidence that options for implementation modalities have been considered</w:t>
            </w:r>
            <w:r w:rsidR="006948F7" w:rsidRPr="00F82B63">
              <w:rPr>
                <w:rFonts w:ascii="Times New Roman" w:hAnsi="Times New Roman"/>
                <w:sz w:val="18"/>
                <w:szCs w:val="18"/>
              </w:rPr>
              <w:t xml:space="preserve">.  </w:t>
            </w:r>
            <w:r w:rsidRPr="00F82B63">
              <w:rPr>
                <w:rFonts w:ascii="Times New Roman" w:hAnsi="Times New Roman"/>
                <w:sz w:val="18"/>
                <w:szCs w:val="18"/>
              </w:rPr>
              <w:t>There is justification for choosing the selected modality, based on the development context.</w:t>
            </w:r>
          </w:p>
          <w:p w14:paraId="689EDD56"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The required assessments have not been conducted, but there is evidence that options for implementation modalities have been considered.</w:t>
            </w:r>
          </w:p>
          <w:p w14:paraId="319E0C3A"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The required assessments have not been conducted, and there is no evidence that options for implementation modalities have been considered.</w:t>
            </w:r>
          </w:p>
          <w:p w14:paraId="1747DAB3" w14:textId="77777777" w:rsidR="00953FAC" w:rsidRPr="00F82B63" w:rsidRDefault="00953FAC" w:rsidP="0012671E">
            <w:pPr>
              <w:spacing w:before="120"/>
              <w:rPr>
                <w:rFonts w:ascii="Times New Roman" w:hAnsi="Times New Roman"/>
                <w:bCs/>
                <w:sz w:val="18"/>
                <w:szCs w:val="18"/>
              </w:rPr>
            </w:pPr>
            <w:r w:rsidRPr="00F82B63">
              <w:rPr>
                <w:rFonts w:ascii="Times New Roman" w:hAnsi="Times New Roman"/>
                <w:sz w:val="18"/>
                <w:szCs w:val="18"/>
              </w:rPr>
              <w:t>*Note:  Management Action or strong management justification must be given for scores of 0 or 1</w:t>
            </w:r>
          </w:p>
        </w:tc>
        <w:tc>
          <w:tcPr>
            <w:tcW w:w="1013" w:type="dxa"/>
            <w:gridSpan w:val="2"/>
            <w:shd w:val="clear" w:color="auto" w:fill="auto"/>
          </w:tcPr>
          <w:p w14:paraId="3A9DBF66"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3AC13CF6" w14:textId="77777777" w:rsidTr="0012671E">
        <w:trPr>
          <w:trHeight w:val="368"/>
        </w:trPr>
        <w:tc>
          <w:tcPr>
            <w:tcW w:w="9152" w:type="dxa"/>
            <w:gridSpan w:val="6"/>
            <w:vMerge/>
            <w:tcBorders>
              <w:bottom w:val="single" w:sz="4" w:space="0" w:color="000000"/>
            </w:tcBorders>
            <w:shd w:val="clear" w:color="auto" w:fill="auto"/>
          </w:tcPr>
          <w:p w14:paraId="1B6EB51A" w14:textId="77777777" w:rsidR="00953FAC" w:rsidRPr="00F82B63" w:rsidRDefault="00953FAC" w:rsidP="0012671E">
            <w:pPr>
              <w:spacing w:before="20" w:after="20"/>
              <w:rPr>
                <w:rFonts w:ascii="Times New Roman" w:hAnsi="Times New Roman"/>
                <w:bCs/>
                <w:sz w:val="18"/>
                <w:szCs w:val="18"/>
              </w:rPr>
            </w:pPr>
          </w:p>
        </w:tc>
        <w:tc>
          <w:tcPr>
            <w:tcW w:w="1013" w:type="dxa"/>
            <w:gridSpan w:val="2"/>
            <w:tcBorders>
              <w:bottom w:val="single" w:sz="4" w:space="0" w:color="000000"/>
            </w:tcBorders>
            <w:shd w:val="clear" w:color="auto" w:fill="auto"/>
            <w:vAlign w:val="center"/>
          </w:tcPr>
          <w:p w14:paraId="012670C7"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N/A</w:t>
            </w:r>
          </w:p>
        </w:tc>
      </w:tr>
      <w:tr w:rsidR="00953FAC" w:rsidRPr="00F82B63" w14:paraId="39AA1021" w14:textId="77777777" w:rsidTr="0012671E">
        <w:trPr>
          <w:trHeight w:val="368"/>
        </w:trPr>
        <w:tc>
          <w:tcPr>
            <w:tcW w:w="10165" w:type="dxa"/>
            <w:gridSpan w:val="8"/>
            <w:tcBorders>
              <w:bottom w:val="single" w:sz="4" w:space="0" w:color="000000"/>
            </w:tcBorders>
            <w:shd w:val="clear" w:color="auto" w:fill="auto"/>
          </w:tcPr>
          <w:p w14:paraId="224C8BD4"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lastRenderedPageBreak/>
              <w:t xml:space="preserve">Evidence </w:t>
            </w:r>
          </w:p>
          <w:p w14:paraId="6D9CF684" w14:textId="35B35F63" w:rsidR="00953FAC" w:rsidRPr="00F82B63" w:rsidRDefault="00953FAC" w:rsidP="009A0CFE">
            <w:pPr>
              <w:spacing w:after="0"/>
              <w:rPr>
                <w:rFonts w:ascii="Times New Roman" w:hAnsi="Times New Roman"/>
                <w:bCs/>
                <w:sz w:val="18"/>
                <w:szCs w:val="18"/>
              </w:rPr>
            </w:pPr>
            <w:r w:rsidRPr="00F82B63">
              <w:rPr>
                <w:rFonts w:ascii="Times New Roman" w:hAnsi="Times New Roman"/>
                <w:sz w:val="18"/>
                <w:szCs w:val="18"/>
              </w:rPr>
              <w:t xml:space="preserve">This project will be executing through the National Implementation Modality (NIM) by </w:t>
            </w:r>
            <w:r w:rsidR="009A0CFE" w:rsidRPr="00F82B63">
              <w:rPr>
                <w:rFonts w:ascii="Times New Roman" w:hAnsi="Times New Roman"/>
                <w:sz w:val="18"/>
                <w:szCs w:val="18"/>
              </w:rPr>
              <w:t>the UNDP s</w:t>
            </w:r>
            <w:r w:rsidR="00BC26F6" w:rsidRPr="00F82B63">
              <w:rPr>
                <w:rFonts w:ascii="Times New Roman" w:hAnsi="Times New Roman"/>
                <w:sz w:val="18"/>
                <w:szCs w:val="18"/>
              </w:rPr>
              <w:t>ub-regional office for Barbados</w:t>
            </w:r>
            <w:r w:rsidRPr="00F82B63">
              <w:rPr>
                <w:rFonts w:ascii="Times New Roman" w:hAnsi="Times New Roman"/>
                <w:sz w:val="18"/>
                <w:szCs w:val="18"/>
              </w:rPr>
              <w:t xml:space="preserve"> (as the GEF Implementing Agency)</w:t>
            </w:r>
            <w:r w:rsidR="006948F7" w:rsidRPr="00F82B63">
              <w:rPr>
                <w:rFonts w:ascii="Times New Roman" w:hAnsi="Times New Roman"/>
                <w:sz w:val="18"/>
                <w:szCs w:val="18"/>
              </w:rPr>
              <w:t xml:space="preserve">.  </w:t>
            </w:r>
            <w:r w:rsidRPr="00F82B63">
              <w:rPr>
                <w:rFonts w:ascii="Times New Roman" w:hAnsi="Times New Roman"/>
                <w:sz w:val="18"/>
                <w:szCs w:val="18"/>
              </w:rPr>
              <w:t xml:space="preserve">The choice of modality is based on agreement between the Government of </w:t>
            </w:r>
            <w:r w:rsidR="00571706" w:rsidRPr="00F82B63">
              <w:rPr>
                <w:rFonts w:ascii="Times New Roman" w:hAnsi="Times New Roman"/>
                <w:sz w:val="18"/>
                <w:szCs w:val="18"/>
              </w:rPr>
              <w:t>Antigua and Barbuda and UNDP.</w:t>
            </w:r>
          </w:p>
        </w:tc>
      </w:tr>
      <w:tr w:rsidR="00953FAC" w:rsidRPr="00F82B63" w14:paraId="292C8713" w14:textId="77777777" w:rsidTr="0012671E">
        <w:trPr>
          <w:trHeight w:val="52"/>
        </w:trPr>
        <w:tc>
          <w:tcPr>
            <w:tcW w:w="9152" w:type="dxa"/>
            <w:gridSpan w:val="6"/>
            <w:tcBorders>
              <w:bottom w:val="single" w:sz="4" w:space="0" w:color="000000"/>
            </w:tcBorders>
            <w:shd w:val="clear" w:color="auto" w:fill="auto"/>
          </w:tcPr>
          <w:p w14:paraId="4C39844D" w14:textId="77777777" w:rsidR="00953FAC" w:rsidRPr="00F82B63" w:rsidRDefault="00953FAC" w:rsidP="0012671E">
            <w:pPr>
              <w:spacing w:before="120" w:after="120"/>
              <w:ind w:left="247" w:hanging="247"/>
              <w:rPr>
                <w:rFonts w:ascii="Times New Roman" w:hAnsi="Times New Roman"/>
                <w:b/>
                <w:bCs/>
                <w:color w:val="000000"/>
                <w:sz w:val="18"/>
                <w:szCs w:val="18"/>
              </w:rPr>
            </w:pPr>
            <w:r w:rsidRPr="00F82B63">
              <w:rPr>
                <w:rFonts w:ascii="Times New Roman" w:hAnsi="Times New Roman"/>
                <w:b/>
                <w:sz w:val="18"/>
                <w:szCs w:val="18"/>
              </w:rPr>
              <w:t>16</w:t>
            </w:r>
            <w:r w:rsidR="006948F7" w:rsidRPr="00F82B63">
              <w:rPr>
                <w:rFonts w:ascii="Times New Roman" w:hAnsi="Times New Roman"/>
                <w:b/>
                <w:sz w:val="18"/>
                <w:szCs w:val="18"/>
              </w:rPr>
              <w:t xml:space="preserve">.  </w:t>
            </w:r>
            <w:r w:rsidRPr="00F82B63">
              <w:rPr>
                <w:rFonts w:ascii="Times New Roman" w:hAnsi="Times New Roman"/>
                <w:b/>
                <w:sz w:val="18"/>
                <w:szCs w:val="18"/>
              </w:rPr>
              <w:t>Have targeted groups, including marginalized populations that will be affected by the project, been engaged in the design of the project?</w:t>
            </w:r>
          </w:p>
        </w:tc>
        <w:tc>
          <w:tcPr>
            <w:tcW w:w="540" w:type="dxa"/>
            <w:tcBorders>
              <w:bottom w:val="single" w:sz="4" w:space="0" w:color="000000"/>
            </w:tcBorders>
            <w:shd w:val="clear" w:color="auto" w:fill="FFFF00"/>
            <w:vAlign w:val="center"/>
          </w:tcPr>
          <w:p w14:paraId="55954E4B"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Yes (</w:t>
            </w:r>
            <w:r w:rsidRPr="00F82B63">
              <w:rPr>
                <w:rFonts w:ascii="Times New Roman" w:hAnsi="Times New Roman"/>
                <w:sz w:val="18"/>
                <w:szCs w:val="18"/>
                <w:highlight w:val="yellow"/>
              </w:rPr>
              <w:t>2</w:t>
            </w:r>
            <w:r w:rsidRPr="00F82B63">
              <w:rPr>
                <w:rFonts w:ascii="Times New Roman" w:hAnsi="Times New Roman"/>
                <w:sz w:val="18"/>
                <w:szCs w:val="18"/>
              </w:rPr>
              <w:t>)</w:t>
            </w:r>
          </w:p>
        </w:tc>
        <w:tc>
          <w:tcPr>
            <w:tcW w:w="473" w:type="dxa"/>
            <w:tcBorders>
              <w:bottom w:val="single" w:sz="4" w:space="0" w:color="000000"/>
            </w:tcBorders>
            <w:shd w:val="clear" w:color="auto" w:fill="auto"/>
            <w:vAlign w:val="center"/>
          </w:tcPr>
          <w:p w14:paraId="5BE988A8"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No (0)</w:t>
            </w:r>
          </w:p>
        </w:tc>
      </w:tr>
      <w:tr w:rsidR="00953FAC" w:rsidRPr="00F82B63" w14:paraId="2E8647F2" w14:textId="77777777" w:rsidTr="0012671E">
        <w:trPr>
          <w:trHeight w:val="52"/>
        </w:trPr>
        <w:tc>
          <w:tcPr>
            <w:tcW w:w="9152" w:type="dxa"/>
            <w:gridSpan w:val="6"/>
            <w:tcBorders>
              <w:bottom w:val="single" w:sz="4" w:space="0" w:color="000000"/>
            </w:tcBorders>
            <w:shd w:val="clear" w:color="auto" w:fill="auto"/>
          </w:tcPr>
          <w:p w14:paraId="2C46A8EA" w14:textId="77777777" w:rsidR="00953FAC" w:rsidRPr="00F82B63" w:rsidRDefault="00953FAC" w:rsidP="0012671E">
            <w:pPr>
              <w:spacing w:before="120" w:after="120"/>
              <w:ind w:left="247" w:hanging="247"/>
              <w:rPr>
                <w:rFonts w:ascii="Times New Roman" w:hAnsi="Times New Roman"/>
                <w:b/>
                <w:bCs/>
                <w:sz w:val="18"/>
                <w:szCs w:val="18"/>
              </w:rPr>
            </w:pPr>
            <w:r w:rsidRPr="00F82B63">
              <w:rPr>
                <w:rFonts w:ascii="Times New Roman" w:hAnsi="Times New Roman"/>
                <w:b/>
                <w:sz w:val="18"/>
                <w:szCs w:val="18"/>
              </w:rPr>
              <w:t>17</w:t>
            </w:r>
            <w:r w:rsidR="006948F7" w:rsidRPr="00F82B63">
              <w:rPr>
                <w:rFonts w:ascii="Times New Roman" w:hAnsi="Times New Roman"/>
                <w:b/>
                <w:sz w:val="18"/>
                <w:szCs w:val="18"/>
              </w:rPr>
              <w:t xml:space="preserve">.  </w:t>
            </w:r>
            <w:r w:rsidRPr="00F82B63">
              <w:rPr>
                <w:rFonts w:ascii="Times New Roman" w:hAnsi="Times New Roman"/>
                <w:b/>
                <w:sz w:val="18"/>
                <w:szCs w:val="18"/>
              </w:rPr>
              <w:t>Does the project have explicit plans for evaluation or other lesson learning, timed to inform course corrections if needed during project implementation?</w:t>
            </w:r>
          </w:p>
        </w:tc>
        <w:tc>
          <w:tcPr>
            <w:tcW w:w="540" w:type="dxa"/>
            <w:tcBorders>
              <w:bottom w:val="single" w:sz="4" w:space="0" w:color="000000"/>
            </w:tcBorders>
            <w:shd w:val="clear" w:color="auto" w:fill="FFFF00"/>
            <w:vAlign w:val="center"/>
          </w:tcPr>
          <w:p w14:paraId="2DCAD7A6"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Yes (</w:t>
            </w:r>
            <w:r w:rsidRPr="00F82B63">
              <w:rPr>
                <w:rFonts w:ascii="Times New Roman" w:hAnsi="Times New Roman"/>
                <w:sz w:val="18"/>
                <w:szCs w:val="18"/>
                <w:highlight w:val="yellow"/>
              </w:rPr>
              <w:t>2</w:t>
            </w:r>
            <w:r w:rsidRPr="00F82B63">
              <w:rPr>
                <w:rFonts w:ascii="Times New Roman" w:hAnsi="Times New Roman"/>
                <w:sz w:val="18"/>
                <w:szCs w:val="18"/>
              </w:rPr>
              <w:t>)</w:t>
            </w:r>
          </w:p>
        </w:tc>
        <w:tc>
          <w:tcPr>
            <w:tcW w:w="473" w:type="dxa"/>
            <w:tcBorders>
              <w:bottom w:val="single" w:sz="4" w:space="0" w:color="000000"/>
            </w:tcBorders>
            <w:shd w:val="clear" w:color="auto" w:fill="auto"/>
            <w:vAlign w:val="center"/>
          </w:tcPr>
          <w:p w14:paraId="59BFCF73"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No (0)</w:t>
            </w:r>
          </w:p>
        </w:tc>
      </w:tr>
      <w:tr w:rsidR="00953FAC" w:rsidRPr="00F82B63" w14:paraId="215D698C" w14:textId="77777777" w:rsidTr="0012671E">
        <w:trPr>
          <w:trHeight w:val="1109"/>
        </w:trPr>
        <w:tc>
          <w:tcPr>
            <w:tcW w:w="9152" w:type="dxa"/>
            <w:gridSpan w:val="6"/>
            <w:vMerge w:val="restart"/>
            <w:shd w:val="clear" w:color="auto" w:fill="auto"/>
          </w:tcPr>
          <w:p w14:paraId="7082C83B" w14:textId="77777777" w:rsidR="00953FAC" w:rsidRPr="00F82B63" w:rsidRDefault="00953FAC" w:rsidP="0012671E">
            <w:pPr>
              <w:spacing w:after="0"/>
              <w:rPr>
                <w:rFonts w:ascii="Times New Roman" w:hAnsi="Times New Roman"/>
                <w:b/>
                <w:bCs/>
                <w:color w:val="000000"/>
                <w:sz w:val="18"/>
                <w:szCs w:val="18"/>
              </w:rPr>
            </w:pPr>
            <w:r w:rsidRPr="00F82B63">
              <w:rPr>
                <w:rFonts w:ascii="Times New Roman" w:hAnsi="Times New Roman"/>
                <w:b/>
                <w:color w:val="000000"/>
                <w:sz w:val="18"/>
                <w:szCs w:val="18"/>
              </w:rPr>
              <w:t>18</w:t>
            </w:r>
            <w:r w:rsidR="006948F7" w:rsidRPr="00F82B63">
              <w:rPr>
                <w:rFonts w:ascii="Times New Roman" w:hAnsi="Times New Roman"/>
                <w:b/>
                <w:color w:val="000000"/>
                <w:sz w:val="18"/>
                <w:szCs w:val="18"/>
              </w:rPr>
              <w:t xml:space="preserve">.  </w:t>
            </w:r>
            <w:r w:rsidRPr="00F82B63">
              <w:rPr>
                <w:rFonts w:ascii="Times New Roman" w:hAnsi="Times New Roman"/>
                <w:b/>
                <w:color w:val="000000"/>
                <w:sz w:val="18"/>
                <w:szCs w:val="18"/>
              </w:rPr>
              <w:t>The project budget at the output level reflects adequate financial investments contributing to the advancement of gender equality</w:t>
            </w:r>
            <w:r w:rsidR="006948F7" w:rsidRPr="00F82B63">
              <w:rPr>
                <w:rFonts w:ascii="Times New Roman" w:hAnsi="Times New Roman"/>
                <w:b/>
                <w:color w:val="000000"/>
                <w:sz w:val="18"/>
                <w:szCs w:val="18"/>
              </w:rPr>
              <w:t xml:space="preserve">.  </w:t>
            </w:r>
            <w:r w:rsidRPr="00F82B63">
              <w:rPr>
                <w:rFonts w:ascii="Times New Roman" w:hAnsi="Times New Roman"/>
                <w:color w:val="000000"/>
                <w:sz w:val="18"/>
                <w:szCs w:val="18"/>
              </w:rPr>
              <w:t>This can include</w:t>
            </w:r>
            <w:r w:rsidRPr="00F82B63">
              <w:rPr>
                <w:rFonts w:ascii="Times New Roman" w:hAnsi="Times New Roman"/>
                <w:sz w:val="18"/>
                <w:szCs w:val="18"/>
              </w:rPr>
              <w:t xml:space="preserve"> outputs that have adequately mainstreamed gender (GEN2), and/or outputs for gender specific or stand-alone intervention (GEN3).</w:t>
            </w:r>
          </w:p>
          <w:p w14:paraId="64487DE9" w14:textId="77777777" w:rsidR="00953FAC" w:rsidRPr="00F82B63" w:rsidRDefault="00953FAC" w:rsidP="004E43DD">
            <w:pPr>
              <w:numPr>
                <w:ilvl w:val="0"/>
                <w:numId w:val="26"/>
              </w:numPr>
              <w:spacing w:before="20" w:after="20"/>
              <w:ind w:left="605" w:hanging="245"/>
              <w:rPr>
                <w:rFonts w:ascii="Times New Roman" w:hAnsi="Times New Roman"/>
                <w:bCs/>
                <w:color w:val="000000"/>
                <w:sz w:val="18"/>
                <w:szCs w:val="18"/>
              </w:rPr>
            </w:pPr>
            <w:r w:rsidRPr="00F82B63">
              <w:rPr>
                <w:rFonts w:ascii="Times New Roman" w:hAnsi="Times New Roman"/>
                <w:b/>
                <w:color w:val="000000"/>
                <w:sz w:val="18"/>
                <w:szCs w:val="18"/>
                <w:u w:val="single"/>
              </w:rPr>
              <w:t>4:</w:t>
            </w:r>
            <w:r w:rsidRPr="00F82B63">
              <w:rPr>
                <w:rFonts w:ascii="Times New Roman" w:hAnsi="Times New Roman"/>
                <w:color w:val="000000"/>
                <w:sz w:val="18"/>
                <w:szCs w:val="18"/>
              </w:rPr>
              <w:t xml:space="preserve"> The project budget reflects outstanding financial investments contributing to gender equality as evidenced by 100% of the project budget at the output level with the gender marker score GEN2+GEN3.</w:t>
            </w:r>
          </w:p>
          <w:p w14:paraId="4C1344DC" w14:textId="77777777" w:rsidR="00953FAC" w:rsidRPr="00F82B63" w:rsidRDefault="00953FAC" w:rsidP="004E43DD">
            <w:pPr>
              <w:numPr>
                <w:ilvl w:val="0"/>
                <w:numId w:val="26"/>
              </w:numPr>
              <w:spacing w:before="20" w:after="20"/>
              <w:ind w:left="605" w:hanging="245"/>
              <w:rPr>
                <w:rFonts w:ascii="Times New Roman" w:hAnsi="Times New Roman"/>
                <w:bCs/>
                <w:color w:val="000000"/>
                <w:sz w:val="18"/>
                <w:szCs w:val="18"/>
              </w:rPr>
            </w:pPr>
            <w:r w:rsidRPr="00F82B63">
              <w:rPr>
                <w:rFonts w:ascii="Times New Roman" w:hAnsi="Times New Roman"/>
                <w:b/>
                <w:color w:val="000000"/>
                <w:sz w:val="18"/>
                <w:szCs w:val="18"/>
                <w:u w:val="single"/>
              </w:rPr>
              <w:t>3:</w:t>
            </w:r>
            <w:r w:rsidRPr="00F82B63">
              <w:rPr>
                <w:rFonts w:ascii="Times New Roman" w:hAnsi="Times New Roman"/>
                <w:color w:val="000000"/>
                <w:sz w:val="18"/>
                <w:szCs w:val="18"/>
              </w:rPr>
              <w:t xml:space="preserve"> The project budget reflects adequate financial investments contributing to gender equality as evidenced by at least 75% of the project budget at the output level with the gender marker score GEN2+GEN3.</w:t>
            </w:r>
          </w:p>
          <w:p w14:paraId="1A45975F" w14:textId="77777777" w:rsidR="00953FAC" w:rsidRPr="00F82B63" w:rsidRDefault="00953FAC" w:rsidP="004E43DD">
            <w:pPr>
              <w:numPr>
                <w:ilvl w:val="0"/>
                <w:numId w:val="26"/>
              </w:numPr>
              <w:spacing w:before="20" w:after="20"/>
              <w:ind w:left="605" w:hanging="245"/>
              <w:rPr>
                <w:rFonts w:ascii="Times New Roman" w:hAnsi="Times New Roman"/>
                <w:bCs/>
                <w:color w:val="000000"/>
                <w:sz w:val="18"/>
                <w:szCs w:val="18"/>
              </w:rPr>
            </w:pPr>
            <w:r w:rsidRPr="00F82B63">
              <w:rPr>
                <w:rFonts w:ascii="Times New Roman" w:hAnsi="Times New Roman"/>
                <w:b/>
                <w:color w:val="000000"/>
                <w:sz w:val="18"/>
                <w:szCs w:val="18"/>
                <w:u w:val="single"/>
              </w:rPr>
              <w:t>2:</w:t>
            </w:r>
            <w:r w:rsidRPr="00F82B63">
              <w:rPr>
                <w:rFonts w:ascii="Times New Roman" w:hAnsi="Times New Roman"/>
                <w:color w:val="000000"/>
                <w:sz w:val="18"/>
                <w:szCs w:val="18"/>
              </w:rPr>
              <w:t xml:space="preserve">  The project budget reflects partial investments contributing to gender equality as evidenced by at least 50% of the project budget at the output level with the gender marker score GEN2+GEN3.</w:t>
            </w:r>
          </w:p>
          <w:p w14:paraId="7ACCDD1E" w14:textId="77777777" w:rsidR="00953FAC" w:rsidRPr="00F82B63" w:rsidRDefault="00953FAC" w:rsidP="004E43DD">
            <w:pPr>
              <w:numPr>
                <w:ilvl w:val="0"/>
                <w:numId w:val="26"/>
              </w:numPr>
              <w:spacing w:before="20" w:after="20"/>
              <w:ind w:left="605" w:hanging="245"/>
              <w:rPr>
                <w:rFonts w:ascii="Times New Roman" w:hAnsi="Times New Roman"/>
                <w:bCs/>
                <w:color w:val="000000"/>
                <w:sz w:val="18"/>
                <w:szCs w:val="18"/>
              </w:rPr>
            </w:pPr>
            <w:r w:rsidRPr="00F82B63">
              <w:rPr>
                <w:rFonts w:ascii="Times New Roman" w:hAnsi="Times New Roman"/>
                <w:b/>
                <w:color w:val="000000"/>
                <w:sz w:val="18"/>
                <w:szCs w:val="18"/>
                <w:u w:val="single"/>
              </w:rPr>
              <w:t>1:</w:t>
            </w:r>
            <w:r w:rsidRPr="00F82B63">
              <w:rPr>
                <w:rFonts w:ascii="Times New Roman" w:hAnsi="Times New Roman"/>
                <w:color w:val="000000"/>
                <w:sz w:val="18"/>
                <w:szCs w:val="18"/>
              </w:rPr>
              <w:t xml:space="preserve"> The project budget reflects limited financial investments contributing to gender equality as evidenced by at least 25% of the project budget at the output level with the gender marker score GEN2+GEN3.</w:t>
            </w:r>
          </w:p>
          <w:p w14:paraId="204BBE4A" w14:textId="77777777" w:rsidR="00953FAC" w:rsidRPr="00F82B63" w:rsidRDefault="00953FAC" w:rsidP="004E43DD">
            <w:pPr>
              <w:numPr>
                <w:ilvl w:val="0"/>
                <w:numId w:val="26"/>
              </w:numPr>
              <w:spacing w:before="20" w:after="20"/>
              <w:ind w:left="605" w:hanging="245"/>
              <w:rPr>
                <w:rFonts w:ascii="Times New Roman" w:hAnsi="Times New Roman"/>
                <w:bCs/>
                <w:color w:val="000000"/>
                <w:sz w:val="18"/>
                <w:szCs w:val="18"/>
              </w:rPr>
            </w:pPr>
            <w:r w:rsidRPr="00F82B63">
              <w:rPr>
                <w:rFonts w:ascii="Times New Roman" w:hAnsi="Times New Roman"/>
                <w:b/>
                <w:color w:val="000000"/>
                <w:sz w:val="18"/>
                <w:szCs w:val="18"/>
                <w:u w:val="single"/>
              </w:rPr>
              <w:t>0:</w:t>
            </w:r>
            <w:r w:rsidRPr="00F82B63">
              <w:rPr>
                <w:rFonts w:ascii="Times New Roman" w:hAnsi="Times New Roman"/>
                <w:color w:val="000000"/>
                <w:sz w:val="18"/>
                <w:szCs w:val="18"/>
              </w:rPr>
              <w:t xml:space="preserve"> The project budget reflects no financial investments contributing to gender equality </w:t>
            </w:r>
          </w:p>
          <w:p w14:paraId="14CFD010" w14:textId="77777777" w:rsidR="00953FAC" w:rsidRPr="00F82B63" w:rsidRDefault="00953FAC" w:rsidP="0012671E">
            <w:pPr>
              <w:spacing w:before="120" w:after="120"/>
              <w:ind w:left="245" w:hanging="245"/>
              <w:rPr>
                <w:rFonts w:ascii="Times New Roman" w:hAnsi="Times New Roman"/>
                <w:b/>
                <w:bCs/>
                <w:sz w:val="18"/>
                <w:szCs w:val="18"/>
              </w:rPr>
            </w:pPr>
            <w:r w:rsidRPr="00F82B63">
              <w:rPr>
                <w:rFonts w:ascii="Times New Roman" w:hAnsi="Times New Roman"/>
                <w:sz w:val="18"/>
                <w:szCs w:val="18"/>
              </w:rPr>
              <w:t>*Note: Management Action or strong management justification must be given for scores of 0 or 1</w:t>
            </w:r>
          </w:p>
        </w:tc>
        <w:tc>
          <w:tcPr>
            <w:tcW w:w="1013" w:type="dxa"/>
            <w:gridSpan w:val="2"/>
            <w:shd w:val="clear" w:color="auto" w:fill="auto"/>
            <w:vAlign w:val="center"/>
          </w:tcPr>
          <w:p w14:paraId="036DAB9D"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30E220C3" w14:textId="77777777" w:rsidTr="0012671E">
        <w:trPr>
          <w:trHeight w:val="806"/>
        </w:trPr>
        <w:tc>
          <w:tcPr>
            <w:tcW w:w="9152" w:type="dxa"/>
            <w:gridSpan w:val="6"/>
            <w:vMerge/>
            <w:shd w:val="clear" w:color="auto" w:fill="auto"/>
          </w:tcPr>
          <w:p w14:paraId="17A6EC97" w14:textId="77777777" w:rsidR="00953FAC" w:rsidRPr="00F82B63" w:rsidRDefault="00953FAC" w:rsidP="0012671E">
            <w:pPr>
              <w:spacing w:after="0"/>
              <w:rPr>
                <w:rFonts w:ascii="Times New Roman" w:hAnsi="Times New Roman"/>
                <w:b/>
                <w:bCs/>
                <w:color w:val="000000"/>
                <w:sz w:val="18"/>
                <w:szCs w:val="18"/>
              </w:rPr>
            </w:pPr>
          </w:p>
        </w:tc>
        <w:tc>
          <w:tcPr>
            <w:tcW w:w="1013" w:type="dxa"/>
            <w:gridSpan w:val="2"/>
            <w:tcBorders>
              <w:bottom w:val="single" w:sz="4" w:space="0" w:color="000000"/>
            </w:tcBorders>
            <w:shd w:val="clear" w:color="auto" w:fill="auto"/>
            <w:vAlign w:val="center"/>
          </w:tcPr>
          <w:p w14:paraId="79CF1054" w14:textId="77777777" w:rsidR="00953FAC" w:rsidRPr="00F82B63" w:rsidRDefault="00953FAC" w:rsidP="0012671E">
            <w:pPr>
              <w:spacing w:after="0"/>
              <w:rPr>
                <w:rFonts w:ascii="Times New Roman" w:hAnsi="Times New Roman"/>
                <w:b/>
                <w:bCs/>
                <w:sz w:val="18"/>
                <w:szCs w:val="18"/>
              </w:rPr>
            </w:pPr>
          </w:p>
          <w:p w14:paraId="17B25E8E"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0</w:t>
            </w:r>
          </w:p>
        </w:tc>
      </w:tr>
      <w:tr w:rsidR="00953FAC" w:rsidRPr="00F82B63" w14:paraId="048C8EF5" w14:textId="77777777" w:rsidTr="0012671E">
        <w:trPr>
          <w:trHeight w:val="806"/>
        </w:trPr>
        <w:tc>
          <w:tcPr>
            <w:tcW w:w="9152" w:type="dxa"/>
            <w:gridSpan w:val="6"/>
            <w:shd w:val="clear" w:color="auto" w:fill="auto"/>
          </w:tcPr>
          <w:p w14:paraId="6E0FB500"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Evidence</w:t>
            </w:r>
          </w:p>
          <w:p w14:paraId="6B9FAADF" w14:textId="77777777" w:rsidR="00953FAC" w:rsidRPr="00F82B63" w:rsidRDefault="00953FAC" w:rsidP="0012671E">
            <w:pPr>
              <w:rPr>
                <w:rFonts w:ascii="Times New Roman" w:hAnsi="Times New Roman"/>
                <w:color w:val="000000"/>
                <w:sz w:val="18"/>
                <w:szCs w:val="18"/>
              </w:rPr>
            </w:pPr>
            <w:r w:rsidRPr="00F82B63">
              <w:rPr>
                <w:rFonts w:ascii="Times New Roman" w:hAnsi="Times New Roman"/>
                <w:color w:val="000000"/>
                <w:sz w:val="18"/>
                <w:szCs w:val="18"/>
              </w:rPr>
              <w:t>There is no budget allocation made to specifically address gender equality as gender inequality does not represent a barrier to meeting Rio Convention obligations</w:t>
            </w:r>
            <w:r w:rsidR="006948F7" w:rsidRPr="00F82B63">
              <w:rPr>
                <w:rFonts w:ascii="Times New Roman" w:hAnsi="Times New Roman"/>
                <w:color w:val="000000"/>
                <w:sz w:val="18"/>
                <w:szCs w:val="18"/>
              </w:rPr>
              <w:t xml:space="preserve">.  </w:t>
            </w:r>
            <w:r w:rsidRPr="00F82B63">
              <w:rPr>
                <w:rFonts w:ascii="Times New Roman" w:hAnsi="Times New Roman"/>
                <w:color w:val="000000"/>
                <w:sz w:val="18"/>
                <w:szCs w:val="18"/>
              </w:rPr>
              <w:t>The GEF Instrument also clearly states the criteria for the use of GEF financial resources, and these must be directed to activities that deliver global environmental benefits as defined under the three Rio Conventions for which the GEF is the financial mechanism</w:t>
            </w:r>
            <w:r w:rsidR="006948F7" w:rsidRPr="00F82B63">
              <w:rPr>
                <w:rFonts w:ascii="Times New Roman" w:hAnsi="Times New Roman"/>
                <w:color w:val="000000"/>
                <w:sz w:val="18"/>
                <w:szCs w:val="18"/>
              </w:rPr>
              <w:t xml:space="preserve">.  </w:t>
            </w:r>
            <w:r w:rsidRPr="00F82B63">
              <w:rPr>
                <w:rFonts w:ascii="Times New Roman" w:hAnsi="Times New Roman"/>
                <w:color w:val="000000"/>
                <w:sz w:val="18"/>
                <w:szCs w:val="18"/>
              </w:rPr>
              <w:t>Even if there is a desire and/or expectation that financial resources be directed to gender equality, not only must they must come from non-GEF financial resources, they cannot benefit from an allocation of a GEF increment because gender inequality does not represent a barrier to delivering global environmental benefits under the project strategy, nor would it be appropriate to tack it on.</w:t>
            </w:r>
          </w:p>
          <w:p w14:paraId="676B202D" w14:textId="77777777" w:rsidR="00953FAC" w:rsidRPr="00F82B63" w:rsidRDefault="00953FAC" w:rsidP="0012671E">
            <w:pPr>
              <w:spacing w:after="0"/>
              <w:rPr>
                <w:rFonts w:ascii="Times New Roman" w:hAnsi="Times New Roman"/>
                <w:bCs/>
                <w:color w:val="000000"/>
                <w:sz w:val="18"/>
                <w:szCs w:val="18"/>
              </w:rPr>
            </w:pPr>
          </w:p>
        </w:tc>
        <w:tc>
          <w:tcPr>
            <w:tcW w:w="1013" w:type="dxa"/>
            <w:gridSpan w:val="2"/>
            <w:tcBorders>
              <w:bottom w:val="single" w:sz="4" w:space="0" w:color="000000"/>
            </w:tcBorders>
            <w:shd w:val="clear" w:color="auto" w:fill="auto"/>
          </w:tcPr>
          <w:p w14:paraId="13BE3F3C" w14:textId="77777777" w:rsidR="00953FAC" w:rsidRPr="00F82B63" w:rsidRDefault="00953FAC" w:rsidP="0012671E">
            <w:pPr>
              <w:spacing w:after="0"/>
              <w:rPr>
                <w:rFonts w:ascii="Times New Roman" w:hAnsi="Times New Roman"/>
                <w:b/>
                <w:bCs/>
                <w:sz w:val="18"/>
                <w:szCs w:val="18"/>
              </w:rPr>
            </w:pPr>
          </w:p>
        </w:tc>
      </w:tr>
      <w:tr w:rsidR="00953FAC" w:rsidRPr="00F82B63" w14:paraId="1658951B" w14:textId="77777777" w:rsidTr="0012671E">
        <w:trPr>
          <w:trHeight w:val="692"/>
        </w:trPr>
        <w:tc>
          <w:tcPr>
            <w:tcW w:w="9152" w:type="dxa"/>
            <w:gridSpan w:val="6"/>
            <w:vMerge w:val="restart"/>
            <w:shd w:val="clear" w:color="auto" w:fill="auto"/>
          </w:tcPr>
          <w:p w14:paraId="1F54FC49" w14:textId="77777777" w:rsidR="00953FAC" w:rsidRPr="00F82B63" w:rsidRDefault="00953FAC" w:rsidP="0012671E">
            <w:pPr>
              <w:spacing w:before="120" w:after="0"/>
              <w:ind w:left="245" w:hanging="245"/>
              <w:rPr>
                <w:rFonts w:ascii="Times New Roman" w:hAnsi="Times New Roman"/>
                <w:b/>
                <w:bCs/>
                <w:sz w:val="18"/>
                <w:szCs w:val="18"/>
              </w:rPr>
            </w:pPr>
            <w:r w:rsidRPr="00F82B63">
              <w:rPr>
                <w:rFonts w:ascii="Times New Roman" w:hAnsi="Times New Roman"/>
                <w:b/>
                <w:sz w:val="18"/>
                <w:szCs w:val="18"/>
              </w:rPr>
              <w:t>19</w:t>
            </w:r>
            <w:r w:rsidR="006948F7" w:rsidRPr="00F82B63">
              <w:rPr>
                <w:rFonts w:ascii="Times New Roman" w:hAnsi="Times New Roman"/>
                <w:b/>
                <w:sz w:val="18"/>
                <w:szCs w:val="18"/>
              </w:rPr>
              <w:t xml:space="preserve">.  </w:t>
            </w:r>
            <w:r w:rsidRPr="00F82B63">
              <w:rPr>
                <w:rFonts w:ascii="Times New Roman" w:hAnsi="Times New Roman"/>
                <w:b/>
                <w:sz w:val="18"/>
                <w:szCs w:val="18"/>
              </w:rPr>
              <w:t>Is there a realistic multi-year work plan and budget to ensure outputs are delivered on time and within allotted resources? (select from options 0-4 that best reflects this project):</w:t>
            </w:r>
          </w:p>
          <w:p w14:paraId="1A5F479A"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The project has a realistic multi-year work plan and multi- year budget at the activity level to ensure outputs are delivered on time and within the allotted resources.</w:t>
            </w:r>
          </w:p>
          <w:p w14:paraId="544A9292"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The project has a multi-year work plan at the activity level and multi-year budget at the output level.</w:t>
            </w:r>
          </w:p>
          <w:p w14:paraId="4BE5CAA6"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The project has a multi-year work plan and a multi-year budget at the output level.</w:t>
            </w:r>
          </w:p>
          <w:p w14:paraId="499C1374"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The project has an output level multi-year work plan, but not a multi-year budget</w:t>
            </w:r>
          </w:p>
          <w:p w14:paraId="03A3181E"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The project does not yet have a multi-year work plan.</w:t>
            </w:r>
          </w:p>
          <w:p w14:paraId="22E0FB9C" w14:textId="77777777" w:rsidR="00953FAC" w:rsidRPr="00F82B63" w:rsidRDefault="00953FAC" w:rsidP="0012671E">
            <w:pPr>
              <w:tabs>
                <w:tab w:val="left" w:pos="5715"/>
              </w:tabs>
              <w:spacing w:before="20" w:after="20"/>
              <w:ind w:left="607"/>
              <w:contextualSpacing/>
              <w:rPr>
                <w:rFonts w:ascii="Times New Roman" w:hAnsi="Times New Roman"/>
                <w:bCs/>
                <w:sz w:val="18"/>
                <w:szCs w:val="18"/>
              </w:rPr>
            </w:pPr>
          </w:p>
        </w:tc>
        <w:tc>
          <w:tcPr>
            <w:tcW w:w="1013" w:type="dxa"/>
            <w:gridSpan w:val="2"/>
            <w:shd w:val="clear" w:color="auto" w:fill="auto"/>
            <w:vAlign w:val="center"/>
          </w:tcPr>
          <w:p w14:paraId="2C2158CE"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0CD38C5D" w14:textId="77777777" w:rsidTr="0012671E">
        <w:trPr>
          <w:trHeight w:val="725"/>
        </w:trPr>
        <w:tc>
          <w:tcPr>
            <w:tcW w:w="9152" w:type="dxa"/>
            <w:gridSpan w:val="6"/>
            <w:vMerge/>
            <w:tcBorders>
              <w:bottom w:val="single" w:sz="4" w:space="0" w:color="000000"/>
            </w:tcBorders>
            <w:shd w:val="clear" w:color="auto" w:fill="auto"/>
          </w:tcPr>
          <w:p w14:paraId="5F5CDE1C" w14:textId="77777777" w:rsidR="00953FAC" w:rsidRPr="00F82B63" w:rsidRDefault="00953FAC" w:rsidP="0012671E">
            <w:pPr>
              <w:spacing w:before="120" w:after="120"/>
              <w:ind w:left="247" w:hanging="247"/>
              <w:rPr>
                <w:rFonts w:ascii="Times New Roman" w:hAnsi="Times New Roman"/>
                <w:b/>
                <w:bCs/>
                <w:sz w:val="18"/>
                <w:szCs w:val="18"/>
              </w:rPr>
            </w:pPr>
          </w:p>
        </w:tc>
        <w:tc>
          <w:tcPr>
            <w:tcW w:w="1013" w:type="dxa"/>
            <w:gridSpan w:val="2"/>
            <w:tcBorders>
              <w:bottom w:val="single" w:sz="4" w:space="0" w:color="000000"/>
            </w:tcBorders>
            <w:shd w:val="clear" w:color="auto" w:fill="auto"/>
            <w:vAlign w:val="center"/>
          </w:tcPr>
          <w:p w14:paraId="08C1C5F2" w14:textId="77777777" w:rsidR="00953FAC" w:rsidRPr="00F82B63" w:rsidRDefault="005D2F65" w:rsidP="0012671E">
            <w:pPr>
              <w:spacing w:after="0"/>
              <w:rPr>
                <w:rFonts w:ascii="Times New Roman" w:hAnsi="Times New Roman"/>
                <w:b/>
                <w:bCs/>
                <w:sz w:val="18"/>
                <w:szCs w:val="18"/>
              </w:rPr>
            </w:pPr>
            <w:r w:rsidRPr="00F82B63">
              <w:rPr>
                <w:rFonts w:ascii="Times New Roman" w:hAnsi="Times New Roman"/>
                <w:b/>
                <w:sz w:val="18"/>
                <w:szCs w:val="18"/>
              </w:rPr>
              <w:t>3</w:t>
            </w:r>
          </w:p>
        </w:tc>
      </w:tr>
      <w:tr w:rsidR="00953FAC" w:rsidRPr="00F82B63" w14:paraId="32B37AE5" w14:textId="77777777" w:rsidTr="0012671E">
        <w:trPr>
          <w:trHeight w:val="725"/>
        </w:trPr>
        <w:tc>
          <w:tcPr>
            <w:tcW w:w="9152" w:type="dxa"/>
            <w:gridSpan w:val="6"/>
            <w:tcBorders>
              <w:bottom w:val="single" w:sz="4" w:space="0" w:color="000000"/>
            </w:tcBorders>
            <w:shd w:val="clear" w:color="auto" w:fill="auto"/>
          </w:tcPr>
          <w:p w14:paraId="2ABC8F26"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Evidence</w:t>
            </w:r>
          </w:p>
          <w:p w14:paraId="1ECC6399" w14:textId="77777777" w:rsidR="00953FAC" w:rsidRPr="00F82B63" w:rsidRDefault="00953FAC" w:rsidP="005D2F65">
            <w:pPr>
              <w:spacing w:after="0"/>
              <w:rPr>
                <w:rFonts w:ascii="Times New Roman" w:hAnsi="Times New Roman"/>
                <w:bCs/>
                <w:sz w:val="18"/>
                <w:szCs w:val="18"/>
              </w:rPr>
            </w:pPr>
            <w:r w:rsidRPr="00F82B63">
              <w:rPr>
                <w:rFonts w:ascii="Times New Roman" w:hAnsi="Times New Roman"/>
                <w:sz w:val="18"/>
                <w:szCs w:val="18"/>
              </w:rPr>
              <w:t>The project has a detailed multi-year work plan and multi-year output budget, both of which are at</w:t>
            </w:r>
            <w:r w:rsidR="000F6E77" w:rsidRPr="00F82B63">
              <w:rPr>
                <w:rFonts w:ascii="Times New Roman" w:hAnsi="Times New Roman"/>
                <w:sz w:val="18"/>
                <w:szCs w:val="18"/>
              </w:rPr>
              <w:t xml:space="preserve"> the </w:t>
            </w:r>
            <w:r w:rsidR="005D2F65" w:rsidRPr="00F82B63">
              <w:rPr>
                <w:rFonts w:ascii="Times New Roman" w:hAnsi="Times New Roman"/>
                <w:sz w:val="18"/>
                <w:szCs w:val="18"/>
              </w:rPr>
              <w:t>output</w:t>
            </w:r>
            <w:r w:rsidR="000F6E77" w:rsidRPr="00F82B63">
              <w:rPr>
                <w:rFonts w:ascii="Times New Roman" w:hAnsi="Times New Roman"/>
                <w:sz w:val="18"/>
                <w:szCs w:val="18"/>
              </w:rPr>
              <w:t xml:space="preserve"> level</w:t>
            </w:r>
            <w:r w:rsidR="006948F7" w:rsidRPr="00F82B63">
              <w:rPr>
                <w:rFonts w:ascii="Times New Roman" w:hAnsi="Times New Roman"/>
                <w:sz w:val="18"/>
                <w:szCs w:val="18"/>
              </w:rPr>
              <w:t xml:space="preserve">.  </w:t>
            </w:r>
            <w:r w:rsidR="000F6E77" w:rsidRPr="00F82B63">
              <w:rPr>
                <w:rFonts w:ascii="Times New Roman" w:hAnsi="Times New Roman"/>
                <w:sz w:val="18"/>
                <w:szCs w:val="18"/>
              </w:rPr>
              <w:t>See Annex 3</w:t>
            </w:r>
            <w:r w:rsidRPr="00F82B63">
              <w:rPr>
                <w:rFonts w:ascii="Times New Roman" w:hAnsi="Times New Roman"/>
                <w:sz w:val="18"/>
                <w:szCs w:val="18"/>
              </w:rPr>
              <w:t xml:space="preserve"> and Section I</w:t>
            </w:r>
            <w:r w:rsidR="00F008D5" w:rsidRPr="00F82B63">
              <w:rPr>
                <w:rFonts w:ascii="Times New Roman" w:hAnsi="Times New Roman"/>
                <w:sz w:val="18"/>
                <w:szCs w:val="18"/>
              </w:rPr>
              <w:t>.5 and I.6.</w:t>
            </w:r>
            <w:r w:rsidRPr="00F82B63">
              <w:rPr>
                <w:rFonts w:ascii="Times New Roman" w:hAnsi="Times New Roman"/>
                <w:sz w:val="18"/>
                <w:szCs w:val="18"/>
              </w:rPr>
              <w:t>.</w:t>
            </w:r>
          </w:p>
        </w:tc>
        <w:tc>
          <w:tcPr>
            <w:tcW w:w="1013" w:type="dxa"/>
            <w:gridSpan w:val="2"/>
            <w:tcBorders>
              <w:bottom w:val="single" w:sz="4" w:space="0" w:color="000000"/>
            </w:tcBorders>
            <w:shd w:val="clear" w:color="auto" w:fill="auto"/>
          </w:tcPr>
          <w:p w14:paraId="2215A04D" w14:textId="77777777" w:rsidR="00953FAC" w:rsidRPr="00F82B63" w:rsidRDefault="00953FAC" w:rsidP="0012671E">
            <w:pPr>
              <w:spacing w:after="0"/>
              <w:rPr>
                <w:rFonts w:ascii="Times New Roman" w:hAnsi="Times New Roman"/>
                <w:b/>
                <w:bCs/>
                <w:sz w:val="18"/>
                <w:szCs w:val="18"/>
              </w:rPr>
            </w:pPr>
          </w:p>
        </w:tc>
      </w:tr>
      <w:tr w:rsidR="00953FAC" w:rsidRPr="00F82B63" w14:paraId="528C6232" w14:textId="77777777" w:rsidTr="0012671E">
        <w:trPr>
          <w:trHeight w:val="440"/>
        </w:trPr>
        <w:tc>
          <w:tcPr>
            <w:tcW w:w="10165" w:type="dxa"/>
            <w:gridSpan w:val="8"/>
            <w:shd w:val="clear" w:color="auto" w:fill="D6E3BC"/>
            <w:vAlign w:val="center"/>
          </w:tcPr>
          <w:p w14:paraId="2A7E83A0" w14:textId="77777777" w:rsidR="00953FAC" w:rsidRPr="00F82B63" w:rsidRDefault="00953FAC" w:rsidP="0012671E">
            <w:pPr>
              <w:spacing w:before="20" w:after="20"/>
              <w:ind w:left="162"/>
              <w:contextualSpacing/>
              <w:rPr>
                <w:rFonts w:ascii="Times New Roman" w:hAnsi="Times New Roman"/>
                <w:b/>
                <w:bCs/>
                <w:sz w:val="18"/>
                <w:szCs w:val="18"/>
              </w:rPr>
            </w:pPr>
            <w:r w:rsidRPr="00F82B63">
              <w:rPr>
                <w:rFonts w:ascii="Times New Roman" w:hAnsi="Times New Roman"/>
                <w:b/>
                <w:smallCaps/>
                <w:sz w:val="18"/>
                <w:szCs w:val="18"/>
              </w:rPr>
              <w:t>Social</w:t>
            </w:r>
            <w:r w:rsidR="00C00CDF" w:rsidRPr="00F82B63">
              <w:rPr>
                <w:rFonts w:ascii="Times New Roman" w:hAnsi="Times New Roman"/>
                <w:b/>
                <w:smallCaps/>
                <w:sz w:val="18"/>
                <w:szCs w:val="18"/>
              </w:rPr>
              <w:t xml:space="preserve"> and </w:t>
            </w:r>
            <w:r w:rsidRPr="00F82B63">
              <w:rPr>
                <w:rFonts w:ascii="Times New Roman" w:hAnsi="Times New Roman"/>
                <w:b/>
                <w:smallCaps/>
                <w:sz w:val="18"/>
                <w:szCs w:val="18"/>
              </w:rPr>
              <w:t>Environmental  Standards</w:t>
            </w:r>
          </w:p>
        </w:tc>
      </w:tr>
      <w:tr w:rsidR="00953FAC" w:rsidRPr="00F82B63" w14:paraId="4CE613DC" w14:textId="77777777" w:rsidTr="0012671E">
        <w:trPr>
          <w:trHeight w:val="1109"/>
        </w:trPr>
        <w:tc>
          <w:tcPr>
            <w:tcW w:w="9152" w:type="dxa"/>
            <w:gridSpan w:val="6"/>
            <w:vMerge w:val="restart"/>
            <w:shd w:val="clear" w:color="auto" w:fill="auto"/>
          </w:tcPr>
          <w:p w14:paraId="6EA00688" w14:textId="77777777" w:rsidR="00953FAC" w:rsidRPr="00F82B63" w:rsidRDefault="00953FAC" w:rsidP="0012671E">
            <w:pPr>
              <w:spacing w:before="20" w:after="20"/>
              <w:rPr>
                <w:rFonts w:ascii="Times New Roman" w:eastAsia="Calibri" w:hAnsi="Times New Roman"/>
                <w:b/>
                <w:sz w:val="18"/>
                <w:szCs w:val="18"/>
                <w:lang w:eastAsia="ja-JP"/>
              </w:rPr>
            </w:pPr>
            <w:r w:rsidRPr="00F82B63">
              <w:rPr>
                <w:rFonts w:ascii="Times New Roman" w:eastAsia="Calibri" w:hAnsi="Times New Roman"/>
                <w:b/>
                <w:sz w:val="18"/>
                <w:szCs w:val="18"/>
                <w:lang w:eastAsia="ja-JP"/>
              </w:rPr>
              <w:t>20</w:t>
            </w:r>
            <w:r w:rsidR="006948F7" w:rsidRPr="00F82B63">
              <w:rPr>
                <w:rFonts w:ascii="Times New Roman" w:eastAsia="Calibri" w:hAnsi="Times New Roman"/>
                <w:b/>
                <w:sz w:val="18"/>
                <w:szCs w:val="18"/>
                <w:lang w:eastAsia="ja-JP"/>
              </w:rPr>
              <w:t xml:space="preserve">.  </w:t>
            </w:r>
            <w:r w:rsidRPr="00F82B63">
              <w:rPr>
                <w:rFonts w:ascii="Times New Roman" w:eastAsia="Calibri" w:hAnsi="Times New Roman"/>
                <w:b/>
                <w:color w:val="000000"/>
                <w:sz w:val="18"/>
                <w:szCs w:val="18"/>
                <w:lang w:eastAsia="ja-JP"/>
              </w:rPr>
              <w:t>Has the</w:t>
            </w:r>
            <w:r w:rsidRPr="00F82B63">
              <w:rPr>
                <w:rFonts w:ascii="Times New Roman" w:eastAsia="Calibri" w:hAnsi="Times New Roman"/>
                <w:b/>
                <w:sz w:val="18"/>
                <w:szCs w:val="18"/>
                <w:lang w:eastAsia="ja-JP"/>
              </w:rPr>
              <w:t xml:space="preserve"> project ensured that both women and men have equitable access to project resources and comparable social and environmental benefits? (select from options 0-4 that best reflects this project):</w:t>
            </w:r>
          </w:p>
          <w:p w14:paraId="0C277E9A"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Credible evidence that the project fully reflects a consistent strategy that provides equitable access to and control over project resources and social and environmental benefits (e.g., security, health, water, and culture) through project rationale, strategies and results framework.</w:t>
            </w:r>
          </w:p>
          <w:p w14:paraId="6230A2B3"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lastRenderedPageBreak/>
              <w:t>3:</w:t>
            </w:r>
            <w:r w:rsidRPr="00F82B63">
              <w:rPr>
                <w:rFonts w:ascii="Times New Roman" w:hAnsi="Times New Roman"/>
                <w:sz w:val="18"/>
                <w:szCs w:val="18"/>
              </w:rPr>
              <w:t xml:space="preserve"> Credible evidence that the project partially reflects a strategy that provides equitable access to and control over project resources and social and environmental benefits (e.g., security, health, water, and culture) through project strategies and the results framework.</w:t>
            </w:r>
          </w:p>
          <w:p w14:paraId="7EDE952D"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Credible evidence that the project design includes a set of activities that provide equitable access to and control over project resources and social and environmental benefits (e.g., security, health, water, and culture) although project activities are not part of a consistent strategy.</w:t>
            </w:r>
          </w:p>
          <w:p w14:paraId="3C0DCB9F"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Credible evidence that the project design includes some scattered activities that provide equitable access to and control over project resources and social and environmental benefits (e.g., security, health, water, and culture)</w:t>
            </w:r>
          </w:p>
          <w:p w14:paraId="7849585E"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The project has no interventions to ensure a fair share of opportunities and benefits for women and men or reduce gender inequalities in access to and control over resources and social and environmental benefits (e.g., security, health, water, and culture)</w:t>
            </w:r>
          </w:p>
          <w:p w14:paraId="30D00489" w14:textId="77777777" w:rsidR="00953FAC" w:rsidRPr="00F82B63" w:rsidRDefault="00953FAC" w:rsidP="0012671E">
            <w:pPr>
              <w:spacing w:before="20" w:after="20"/>
              <w:rPr>
                <w:rFonts w:ascii="Times New Roman" w:eastAsia="Calibri" w:hAnsi="Times New Roman"/>
                <w:b/>
                <w:sz w:val="18"/>
                <w:szCs w:val="18"/>
                <w:lang w:eastAsia="ja-JP"/>
              </w:rPr>
            </w:pPr>
            <w:r w:rsidRPr="00F82B63">
              <w:rPr>
                <w:rFonts w:ascii="Times New Roman" w:eastAsia="Calibri" w:hAnsi="Times New Roman"/>
                <w:b/>
                <w:sz w:val="18"/>
                <w:szCs w:val="18"/>
                <w:lang w:eastAsia="ja-JP"/>
              </w:rPr>
              <w:t>*Note: Management Action or strong management justification must be given for scores of 0 or 1</w:t>
            </w:r>
          </w:p>
        </w:tc>
        <w:tc>
          <w:tcPr>
            <w:tcW w:w="1013" w:type="dxa"/>
            <w:gridSpan w:val="2"/>
            <w:shd w:val="clear" w:color="auto" w:fill="auto"/>
            <w:vAlign w:val="center"/>
          </w:tcPr>
          <w:p w14:paraId="374AD54F"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lastRenderedPageBreak/>
              <w:t>Rating Score</w:t>
            </w:r>
          </w:p>
        </w:tc>
      </w:tr>
      <w:tr w:rsidR="00953FAC" w:rsidRPr="00F82B63" w14:paraId="675B1994" w14:textId="77777777" w:rsidTr="0012671E">
        <w:trPr>
          <w:trHeight w:val="1792"/>
        </w:trPr>
        <w:tc>
          <w:tcPr>
            <w:tcW w:w="9152" w:type="dxa"/>
            <w:gridSpan w:val="6"/>
            <w:vMerge/>
            <w:tcBorders>
              <w:bottom w:val="single" w:sz="4" w:space="0" w:color="000000"/>
            </w:tcBorders>
            <w:shd w:val="clear" w:color="auto" w:fill="auto"/>
          </w:tcPr>
          <w:p w14:paraId="3194C8CC" w14:textId="77777777" w:rsidR="00953FAC" w:rsidRPr="00F82B63" w:rsidRDefault="00953FAC" w:rsidP="004E43DD">
            <w:pPr>
              <w:numPr>
                <w:ilvl w:val="0"/>
                <w:numId w:val="23"/>
              </w:numPr>
              <w:spacing w:before="120" w:after="20"/>
              <w:ind w:left="245" w:hanging="245"/>
              <w:rPr>
                <w:rFonts w:ascii="Times New Roman" w:hAnsi="Times New Roman"/>
                <w:b/>
                <w:bCs/>
                <w:sz w:val="18"/>
                <w:szCs w:val="18"/>
              </w:rPr>
            </w:pPr>
          </w:p>
        </w:tc>
        <w:tc>
          <w:tcPr>
            <w:tcW w:w="1013" w:type="dxa"/>
            <w:gridSpan w:val="2"/>
            <w:tcBorders>
              <w:bottom w:val="single" w:sz="4" w:space="0" w:color="000000"/>
            </w:tcBorders>
            <w:shd w:val="clear" w:color="auto" w:fill="auto"/>
            <w:vAlign w:val="center"/>
          </w:tcPr>
          <w:p w14:paraId="33E806D6" w14:textId="77777777" w:rsidR="00953FAC" w:rsidRPr="00F82B63" w:rsidRDefault="00953FAC" w:rsidP="0012671E">
            <w:pPr>
              <w:spacing w:after="0"/>
              <w:rPr>
                <w:rFonts w:ascii="Times New Roman" w:hAnsi="Times New Roman"/>
                <w:b/>
                <w:bCs/>
                <w:sz w:val="18"/>
                <w:szCs w:val="18"/>
                <w:highlight w:val="yellow"/>
              </w:rPr>
            </w:pPr>
            <w:r w:rsidRPr="00F82B63">
              <w:rPr>
                <w:rFonts w:ascii="Times New Roman" w:hAnsi="Times New Roman"/>
                <w:b/>
                <w:sz w:val="18"/>
                <w:szCs w:val="18"/>
              </w:rPr>
              <w:t>3</w:t>
            </w:r>
          </w:p>
        </w:tc>
      </w:tr>
      <w:tr w:rsidR="00953FAC" w:rsidRPr="00F82B63" w14:paraId="1E1F2458" w14:textId="77777777" w:rsidTr="0012671E">
        <w:trPr>
          <w:trHeight w:val="1115"/>
        </w:trPr>
        <w:tc>
          <w:tcPr>
            <w:tcW w:w="9152" w:type="dxa"/>
            <w:gridSpan w:val="6"/>
            <w:tcBorders>
              <w:bottom w:val="single" w:sz="4" w:space="0" w:color="000000"/>
            </w:tcBorders>
            <w:shd w:val="clear" w:color="auto" w:fill="auto"/>
          </w:tcPr>
          <w:p w14:paraId="2CF13ACD"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Evidence</w:t>
            </w:r>
          </w:p>
          <w:p w14:paraId="3D69A3DD" w14:textId="77777777" w:rsidR="00953FAC" w:rsidRPr="00F82B63" w:rsidRDefault="00F936CE" w:rsidP="00F936CE">
            <w:pPr>
              <w:spacing w:after="0"/>
              <w:jc w:val="left"/>
              <w:rPr>
                <w:rFonts w:ascii="Times New Roman" w:hAnsi="Times New Roman"/>
                <w:bCs/>
                <w:sz w:val="18"/>
                <w:szCs w:val="18"/>
              </w:rPr>
            </w:pPr>
            <w:r w:rsidRPr="00F82B63">
              <w:rPr>
                <w:rFonts w:ascii="Times New Roman" w:hAnsi="Times New Roman"/>
                <w:sz w:val="18"/>
                <w:szCs w:val="18"/>
              </w:rPr>
              <w:t xml:space="preserve">During project formulation, </w:t>
            </w:r>
            <w:r w:rsidR="00953FAC" w:rsidRPr="00F82B63">
              <w:rPr>
                <w:rFonts w:ascii="Times New Roman" w:hAnsi="Times New Roman"/>
                <w:sz w:val="18"/>
                <w:szCs w:val="18"/>
              </w:rPr>
              <w:t xml:space="preserve">gender considerations </w:t>
            </w:r>
            <w:r w:rsidRPr="00F82B63">
              <w:rPr>
                <w:rFonts w:ascii="Times New Roman" w:hAnsi="Times New Roman"/>
                <w:sz w:val="18"/>
                <w:szCs w:val="18"/>
              </w:rPr>
              <w:t>were</w:t>
            </w:r>
            <w:r w:rsidR="00953FAC" w:rsidRPr="00F82B63">
              <w:rPr>
                <w:rFonts w:ascii="Times New Roman" w:hAnsi="Times New Roman"/>
                <w:sz w:val="18"/>
                <w:szCs w:val="18"/>
              </w:rPr>
              <w:t xml:space="preserve"> taken into account</w:t>
            </w:r>
            <w:r w:rsidR="006948F7" w:rsidRPr="00F82B63">
              <w:rPr>
                <w:rFonts w:ascii="Times New Roman" w:hAnsi="Times New Roman"/>
                <w:sz w:val="18"/>
                <w:szCs w:val="18"/>
              </w:rPr>
              <w:t xml:space="preserve">.  </w:t>
            </w:r>
            <w:r w:rsidR="00953FAC" w:rsidRPr="00F82B63">
              <w:rPr>
                <w:rFonts w:ascii="Times New Roman" w:hAnsi="Times New Roman"/>
                <w:sz w:val="18"/>
                <w:szCs w:val="18"/>
              </w:rPr>
              <w:t>Every effort will be made to incorporate gender issues in the implementation of this project</w:t>
            </w:r>
            <w:r w:rsidR="006948F7" w:rsidRPr="00F82B63">
              <w:rPr>
                <w:rFonts w:ascii="Times New Roman" w:hAnsi="Times New Roman"/>
                <w:sz w:val="18"/>
                <w:szCs w:val="18"/>
              </w:rPr>
              <w:t xml:space="preserve">.  </w:t>
            </w:r>
            <w:r w:rsidR="00953FAC" w:rsidRPr="00F82B63">
              <w:rPr>
                <w:rFonts w:ascii="Times New Roman" w:hAnsi="Times New Roman"/>
                <w:sz w:val="18"/>
                <w:szCs w:val="18"/>
              </w:rPr>
              <w:t>Roles of men and women to participate in activities of the project will be equally assigned without any discrimination</w:t>
            </w:r>
            <w:r w:rsidR="006948F7" w:rsidRPr="00F82B63">
              <w:rPr>
                <w:rFonts w:ascii="Times New Roman" w:hAnsi="Times New Roman"/>
                <w:sz w:val="18"/>
                <w:szCs w:val="18"/>
              </w:rPr>
              <w:t xml:space="preserve">.  </w:t>
            </w:r>
            <w:r w:rsidR="00953FAC" w:rsidRPr="00F82B63">
              <w:rPr>
                <w:rFonts w:ascii="Times New Roman" w:hAnsi="Times New Roman"/>
                <w:sz w:val="18"/>
                <w:szCs w:val="18"/>
              </w:rPr>
              <w:t>The project also includes several validation measures and gender sensitive indicators to help ensure equal access and benefits</w:t>
            </w:r>
            <w:r w:rsidR="006948F7" w:rsidRPr="00F82B63">
              <w:rPr>
                <w:rFonts w:ascii="Times New Roman" w:hAnsi="Times New Roman"/>
                <w:sz w:val="18"/>
                <w:szCs w:val="18"/>
              </w:rPr>
              <w:t xml:space="preserve">.  </w:t>
            </w:r>
          </w:p>
        </w:tc>
        <w:tc>
          <w:tcPr>
            <w:tcW w:w="1013" w:type="dxa"/>
            <w:gridSpan w:val="2"/>
            <w:tcBorders>
              <w:bottom w:val="single" w:sz="4" w:space="0" w:color="000000"/>
            </w:tcBorders>
            <w:shd w:val="clear" w:color="auto" w:fill="auto"/>
          </w:tcPr>
          <w:p w14:paraId="18C02383" w14:textId="77777777" w:rsidR="00953FAC" w:rsidRPr="00F82B63" w:rsidRDefault="00953FAC" w:rsidP="0012671E">
            <w:pPr>
              <w:spacing w:after="0"/>
              <w:rPr>
                <w:rFonts w:ascii="Times New Roman" w:hAnsi="Times New Roman"/>
                <w:b/>
                <w:bCs/>
                <w:sz w:val="18"/>
                <w:szCs w:val="18"/>
              </w:rPr>
            </w:pPr>
          </w:p>
        </w:tc>
      </w:tr>
      <w:tr w:rsidR="00953FAC" w:rsidRPr="00F82B63" w14:paraId="0F1B1B03" w14:textId="77777777" w:rsidTr="0012671E">
        <w:trPr>
          <w:trHeight w:val="679"/>
        </w:trPr>
        <w:tc>
          <w:tcPr>
            <w:tcW w:w="9152" w:type="dxa"/>
            <w:gridSpan w:val="6"/>
            <w:vMerge w:val="restart"/>
            <w:shd w:val="clear" w:color="auto" w:fill="auto"/>
          </w:tcPr>
          <w:p w14:paraId="2BC20FF3" w14:textId="77777777" w:rsidR="00953FAC" w:rsidRPr="00F82B63" w:rsidRDefault="00953FAC" w:rsidP="0012671E">
            <w:pPr>
              <w:spacing w:before="120" w:after="0"/>
              <w:ind w:left="245" w:hanging="245"/>
              <w:rPr>
                <w:rFonts w:ascii="Times New Roman" w:hAnsi="Times New Roman"/>
                <w:b/>
                <w:bCs/>
                <w:sz w:val="18"/>
                <w:szCs w:val="18"/>
              </w:rPr>
            </w:pPr>
            <w:r w:rsidRPr="00F82B63">
              <w:rPr>
                <w:rFonts w:ascii="Times New Roman" w:hAnsi="Times New Roman"/>
                <w:b/>
                <w:sz w:val="18"/>
                <w:szCs w:val="18"/>
              </w:rPr>
              <w:t>21</w:t>
            </w:r>
            <w:r w:rsidR="006948F7" w:rsidRPr="00F82B63">
              <w:rPr>
                <w:rFonts w:ascii="Times New Roman" w:hAnsi="Times New Roman"/>
                <w:b/>
                <w:sz w:val="18"/>
                <w:szCs w:val="18"/>
              </w:rPr>
              <w:t xml:space="preserve">.  </w:t>
            </w:r>
            <w:r w:rsidRPr="00F82B63">
              <w:rPr>
                <w:rFonts w:ascii="Times New Roman" w:hAnsi="Times New Roman"/>
                <w:b/>
                <w:sz w:val="18"/>
                <w:szCs w:val="18"/>
              </w:rPr>
              <w:t>Did the project apply a human rights based approach?</w:t>
            </w:r>
          </w:p>
          <w:p w14:paraId="4EEA97CC" w14:textId="77777777" w:rsidR="006948F7" w:rsidRPr="00F82B63" w:rsidRDefault="00953FAC" w:rsidP="004E43DD">
            <w:pPr>
              <w:numPr>
                <w:ilvl w:val="0"/>
                <w:numId w:val="24"/>
              </w:numPr>
              <w:spacing w:before="20" w:after="20"/>
              <w:ind w:left="605" w:hanging="274"/>
              <w:rPr>
                <w:rFonts w:ascii="Times New Roman" w:hAnsi="Times New Roman"/>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Credible evidence that opportunities to integrate human rights in the project and prioritize the principles of accountability, meaningful participation, and non-discrimination were fully considered</w:t>
            </w:r>
            <w:r w:rsidR="006948F7" w:rsidRPr="00F82B63">
              <w:rPr>
                <w:rFonts w:ascii="Times New Roman" w:hAnsi="Times New Roman"/>
                <w:sz w:val="18"/>
                <w:szCs w:val="18"/>
              </w:rPr>
              <w:t xml:space="preserve">.  </w:t>
            </w:r>
            <w:r w:rsidRPr="00F82B63">
              <w:rPr>
                <w:rFonts w:ascii="Times New Roman" w:hAnsi="Times New Roman"/>
                <w:sz w:val="18"/>
                <w:szCs w:val="18"/>
              </w:rPr>
              <w:t>Any potential adverse impacts on enjoyment of human rights were rigorously assessed and identified with appropriate mitigation and management measures incorporated into project design and budget</w:t>
            </w:r>
            <w:r w:rsidR="006948F7" w:rsidRPr="00F82B63">
              <w:rPr>
                <w:rFonts w:ascii="Times New Roman" w:hAnsi="Times New Roman"/>
                <w:sz w:val="18"/>
                <w:szCs w:val="18"/>
              </w:rPr>
              <w:t>.</w:t>
            </w:r>
          </w:p>
          <w:p w14:paraId="18CE41A2" w14:textId="77777777" w:rsidR="00953FAC" w:rsidRPr="00F82B63" w:rsidRDefault="00953FAC" w:rsidP="004E43DD">
            <w:pPr>
              <w:numPr>
                <w:ilvl w:val="0"/>
                <w:numId w:val="24"/>
              </w:numPr>
              <w:spacing w:before="20" w:after="20"/>
              <w:ind w:left="605" w:hanging="274"/>
              <w:rPr>
                <w:rFonts w:ascii="Times New Roman" w:hAnsi="Times New Roman"/>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Partial evidence that opportunities to integrate human rights in the project and the principles of accountability, meaningful participation, and non-discrimination were considered</w:t>
            </w:r>
            <w:r w:rsidR="006948F7" w:rsidRPr="00F82B63">
              <w:rPr>
                <w:rFonts w:ascii="Times New Roman" w:hAnsi="Times New Roman"/>
                <w:sz w:val="18"/>
                <w:szCs w:val="18"/>
              </w:rPr>
              <w:t xml:space="preserve">.  </w:t>
            </w:r>
            <w:r w:rsidRPr="00F82B63">
              <w:rPr>
                <w:rFonts w:ascii="Times New Roman" w:hAnsi="Times New Roman"/>
                <w:sz w:val="18"/>
                <w:szCs w:val="18"/>
              </w:rPr>
              <w:t>Potential adverse impacts on enjoyment of human rights were assessed and identified and appropriate mitigation and management measures incorporated into the project design and budget.</w:t>
            </w:r>
          </w:p>
          <w:p w14:paraId="3BB89322" w14:textId="77777777" w:rsidR="00953FAC" w:rsidRPr="00F82B63" w:rsidRDefault="00953FAC" w:rsidP="004E43DD">
            <w:pPr>
              <w:numPr>
                <w:ilvl w:val="0"/>
                <w:numId w:val="24"/>
              </w:numPr>
              <w:spacing w:before="20" w:after="20"/>
              <w:ind w:left="605" w:hanging="274"/>
              <w:rPr>
                <w:rFonts w:ascii="Times New Roman" w:hAnsi="Times New Roman"/>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Limited evidence that opportunities to integrate human rights in the project and the principles of accountability, meaningful participation and non-discrimination were considered</w:t>
            </w:r>
            <w:r w:rsidR="006948F7" w:rsidRPr="00F82B63">
              <w:rPr>
                <w:rFonts w:ascii="Times New Roman" w:hAnsi="Times New Roman"/>
                <w:sz w:val="18"/>
                <w:szCs w:val="18"/>
              </w:rPr>
              <w:t xml:space="preserve">.  </w:t>
            </w:r>
            <w:r w:rsidRPr="00F82B63">
              <w:rPr>
                <w:rFonts w:ascii="Times New Roman" w:hAnsi="Times New Roman"/>
                <w:sz w:val="18"/>
                <w:szCs w:val="18"/>
              </w:rPr>
              <w:t>Potential adverse impacts on enjoyment of human rights were assessed and identified and appropriate mitigation and management measures incorporated into the project design and budget.</w:t>
            </w:r>
          </w:p>
          <w:p w14:paraId="32F14A6E" w14:textId="77777777" w:rsidR="00953FAC" w:rsidRPr="00F82B63" w:rsidRDefault="00953FAC" w:rsidP="004E43DD">
            <w:pPr>
              <w:numPr>
                <w:ilvl w:val="0"/>
                <w:numId w:val="24"/>
              </w:numPr>
              <w:spacing w:before="20" w:after="20"/>
              <w:ind w:left="605" w:hanging="274"/>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No evidence that opportunities to integrate human rights in the project and the principles of accountability, meaningful participation and non-discrimination were considered</w:t>
            </w:r>
            <w:r w:rsidR="006948F7" w:rsidRPr="00F82B63">
              <w:rPr>
                <w:rFonts w:ascii="Times New Roman" w:hAnsi="Times New Roman"/>
                <w:sz w:val="18"/>
                <w:szCs w:val="18"/>
              </w:rPr>
              <w:t xml:space="preserve">.  </w:t>
            </w:r>
            <w:r w:rsidRPr="00F82B63">
              <w:rPr>
                <w:rFonts w:ascii="Times New Roman" w:hAnsi="Times New Roman"/>
                <w:sz w:val="18"/>
                <w:szCs w:val="18"/>
              </w:rPr>
              <w:t>Limited evidence that potential adverse impacts on enjoyment of human rights were considered.</w:t>
            </w:r>
          </w:p>
          <w:p w14:paraId="6DC137F3" w14:textId="77777777" w:rsidR="00953FAC" w:rsidRPr="00F82B63" w:rsidRDefault="00953FAC" w:rsidP="004E43DD">
            <w:pPr>
              <w:numPr>
                <w:ilvl w:val="0"/>
                <w:numId w:val="24"/>
              </w:numPr>
              <w:spacing w:before="20" w:after="20"/>
              <w:ind w:left="605" w:hanging="274"/>
              <w:rPr>
                <w:rFonts w:ascii="Times New Roman" w:hAnsi="Times New Roman"/>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No evidence that opportunities to integrate human rights in the project were considered</w:t>
            </w:r>
            <w:r w:rsidR="006948F7" w:rsidRPr="00F82B63">
              <w:rPr>
                <w:rFonts w:ascii="Times New Roman" w:hAnsi="Times New Roman"/>
                <w:sz w:val="18"/>
                <w:szCs w:val="18"/>
              </w:rPr>
              <w:t xml:space="preserve">.  </w:t>
            </w:r>
            <w:r w:rsidRPr="00F82B63">
              <w:rPr>
                <w:rFonts w:ascii="Times New Roman" w:hAnsi="Times New Roman"/>
                <w:sz w:val="18"/>
                <w:szCs w:val="18"/>
              </w:rPr>
              <w:t>No evidence that the potential adverse impact on the enjoyment of human rights have been considered.</w:t>
            </w:r>
          </w:p>
          <w:p w14:paraId="288C44E3" w14:textId="77777777" w:rsidR="00953FAC" w:rsidRPr="00F82B63" w:rsidRDefault="00953FAC" w:rsidP="0012671E">
            <w:pPr>
              <w:spacing w:before="20" w:after="20"/>
              <w:rPr>
                <w:rFonts w:ascii="Times New Roman" w:hAnsi="Times New Roman"/>
                <w:bCs/>
                <w:sz w:val="18"/>
                <w:szCs w:val="18"/>
              </w:rPr>
            </w:pPr>
            <w:r w:rsidRPr="00F82B63">
              <w:rPr>
                <w:rFonts w:ascii="Times New Roman" w:hAnsi="Times New Roman"/>
                <w:sz w:val="18"/>
                <w:szCs w:val="18"/>
              </w:rPr>
              <w:t>*Note: Management action or strong management justification must be given for scores of 0 or 1</w:t>
            </w:r>
          </w:p>
        </w:tc>
        <w:tc>
          <w:tcPr>
            <w:tcW w:w="1013" w:type="dxa"/>
            <w:gridSpan w:val="2"/>
            <w:shd w:val="clear" w:color="auto" w:fill="auto"/>
            <w:vAlign w:val="center"/>
          </w:tcPr>
          <w:p w14:paraId="283B899D"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30B28B93" w14:textId="77777777" w:rsidTr="0012671E">
        <w:trPr>
          <w:trHeight w:val="1278"/>
        </w:trPr>
        <w:tc>
          <w:tcPr>
            <w:tcW w:w="9152" w:type="dxa"/>
            <w:gridSpan w:val="6"/>
            <w:vMerge/>
            <w:tcBorders>
              <w:bottom w:val="single" w:sz="4" w:space="0" w:color="000000"/>
            </w:tcBorders>
            <w:shd w:val="clear" w:color="auto" w:fill="auto"/>
          </w:tcPr>
          <w:p w14:paraId="1DE806CD" w14:textId="77777777" w:rsidR="00953FAC" w:rsidRPr="00F82B63" w:rsidRDefault="00953FAC" w:rsidP="0012671E">
            <w:pPr>
              <w:spacing w:before="120" w:after="0"/>
              <w:ind w:left="245" w:hanging="245"/>
              <w:rPr>
                <w:rFonts w:ascii="Times New Roman" w:hAnsi="Times New Roman"/>
                <w:b/>
                <w:bCs/>
                <w:sz w:val="18"/>
                <w:szCs w:val="18"/>
              </w:rPr>
            </w:pPr>
          </w:p>
        </w:tc>
        <w:tc>
          <w:tcPr>
            <w:tcW w:w="1013" w:type="dxa"/>
            <w:gridSpan w:val="2"/>
            <w:tcBorders>
              <w:bottom w:val="single" w:sz="4" w:space="0" w:color="000000"/>
            </w:tcBorders>
            <w:shd w:val="clear" w:color="auto" w:fill="auto"/>
            <w:vAlign w:val="center"/>
          </w:tcPr>
          <w:p w14:paraId="6959AF9A" w14:textId="77777777" w:rsidR="00953FAC" w:rsidRPr="00F82B63" w:rsidDel="00262097" w:rsidRDefault="00953FAC" w:rsidP="0012671E">
            <w:pPr>
              <w:spacing w:after="0"/>
              <w:rPr>
                <w:rFonts w:ascii="Times New Roman" w:hAnsi="Times New Roman"/>
                <w:b/>
                <w:bCs/>
                <w:sz w:val="18"/>
                <w:szCs w:val="18"/>
              </w:rPr>
            </w:pPr>
            <w:r w:rsidRPr="00F82B63">
              <w:rPr>
                <w:rFonts w:ascii="Times New Roman" w:hAnsi="Times New Roman"/>
                <w:b/>
                <w:sz w:val="18"/>
                <w:szCs w:val="18"/>
              </w:rPr>
              <w:t>4</w:t>
            </w:r>
          </w:p>
        </w:tc>
      </w:tr>
      <w:tr w:rsidR="00953FAC" w:rsidRPr="00F82B63" w14:paraId="54546D9D" w14:textId="77777777" w:rsidTr="0012671E">
        <w:trPr>
          <w:trHeight w:val="350"/>
        </w:trPr>
        <w:tc>
          <w:tcPr>
            <w:tcW w:w="9152" w:type="dxa"/>
            <w:gridSpan w:val="6"/>
            <w:tcBorders>
              <w:bottom w:val="single" w:sz="4" w:space="0" w:color="000000"/>
            </w:tcBorders>
            <w:shd w:val="clear" w:color="auto" w:fill="auto"/>
          </w:tcPr>
          <w:p w14:paraId="4CA15E11"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Evidence</w:t>
            </w:r>
          </w:p>
          <w:p w14:paraId="65A29FF2" w14:textId="77777777" w:rsidR="00953FAC" w:rsidRPr="00F82B63" w:rsidRDefault="00953FAC" w:rsidP="0012671E">
            <w:pPr>
              <w:keepNext/>
              <w:keepLines/>
              <w:tabs>
                <w:tab w:val="left" w:pos="432"/>
              </w:tabs>
              <w:spacing w:after="120"/>
              <w:outlineLvl w:val="7"/>
              <w:rPr>
                <w:rFonts w:ascii="Times New Roman" w:hAnsi="Times New Roman"/>
                <w:sz w:val="18"/>
                <w:szCs w:val="18"/>
              </w:rPr>
            </w:pPr>
            <w:r w:rsidRPr="00F82B63">
              <w:rPr>
                <w:rFonts w:ascii="Times New Roman" w:hAnsi="Times New Roman"/>
                <w:sz w:val="18"/>
                <w:szCs w:val="18"/>
              </w:rPr>
              <w:t>Th</w:t>
            </w:r>
            <w:r w:rsidR="00F936CE" w:rsidRPr="00F82B63">
              <w:rPr>
                <w:rFonts w:ascii="Times New Roman" w:hAnsi="Times New Roman"/>
                <w:sz w:val="18"/>
                <w:szCs w:val="18"/>
              </w:rPr>
              <w:t>is</w:t>
            </w:r>
            <w:r w:rsidRPr="00F82B63">
              <w:rPr>
                <w:rFonts w:ascii="Times New Roman" w:hAnsi="Times New Roman"/>
                <w:sz w:val="18"/>
                <w:szCs w:val="18"/>
              </w:rPr>
              <w:t xml:space="preserve"> project supports the meaningful participation and inclusion of all stakeholders, during </w:t>
            </w:r>
            <w:r w:rsidR="00F936CE" w:rsidRPr="00F82B63">
              <w:rPr>
                <w:rFonts w:ascii="Times New Roman" w:hAnsi="Times New Roman"/>
                <w:sz w:val="18"/>
                <w:szCs w:val="18"/>
              </w:rPr>
              <w:t>project</w:t>
            </w:r>
            <w:r w:rsidRPr="00F82B63">
              <w:rPr>
                <w:rFonts w:ascii="Times New Roman" w:hAnsi="Times New Roman"/>
                <w:sz w:val="18"/>
                <w:szCs w:val="18"/>
              </w:rPr>
              <w:t xml:space="preserve"> design, implementation, monitoring, and adaptive collaborative management</w:t>
            </w:r>
            <w:r w:rsidR="006948F7" w:rsidRPr="00F82B63">
              <w:rPr>
                <w:rFonts w:ascii="Times New Roman" w:hAnsi="Times New Roman"/>
                <w:sz w:val="18"/>
                <w:szCs w:val="18"/>
              </w:rPr>
              <w:t xml:space="preserve">.  </w:t>
            </w:r>
            <w:r w:rsidRPr="00F82B63">
              <w:rPr>
                <w:rFonts w:ascii="Times New Roman" w:hAnsi="Times New Roman"/>
                <w:sz w:val="18"/>
                <w:szCs w:val="18"/>
              </w:rPr>
              <w:t xml:space="preserve">Stakeholders will participate in capacity development </w:t>
            </w:r>
            <w:r w:rsidR="00F936CE" w:rsidRPr="00F82B63">
              <w:rPr>
                <w:rFonts w:ascii="Times New Roman" w:hAnsi="Times New Roman"/>
                <w:sz w:val="18"/>
                <w:szCs w:val="18"/>
              </w:rPr>
              <w:t xml:space="preserve">activities and the project will create an </w:t>
            </w:r>
            <w:r w:rsidRPr="00F82B63">
              <w:rPr>
                <w:rFonts w:ascii="Times New Roman" w:hAnsi="Times New Roman"/>
                <w:sz w:val="18"/>
                <w:szCs w:val="18"/>
              </w:rPr>
              <w:t>enabling environment conducive to the active engagement of stakeholders in the management of natural resources</w:t>
            </w:r>
            <w:r w:rsidR="006948F7" w:rsidRPr="00F82B63">
              <w:rPr>
                <w:rFonts w:ascii="Times New Roman" w:hAnsi="Times New Roman"/>
                <w:sz w:val="18"/>
                <w:szCs w:val="18"/>
              </w:rPr>
              <w:t xml:space="preserve">.  </w:t>
            </w:r>
            <w:r w:rsidRPr="00F82B63">
              <w:rPr>
                <w:rFonts w:ascii="Times New Roman" w:hAnsi="Times New Roman"/>
                <w:sz w:val="18"/>
                <w:szCs w:val="18"/>
              </w:rPr>
              <w:t>This approach is consistent with the participation and inclusion of human rights principle.</w:t>
            </w:r>
          </w:p>
          <w:p w14:paraId="2ADEE4BA" w14:textId="77777777" w:rsidR="00953FAC" w:rsidRPr="00F82B63" w:rsidRDefault="00953FAC" w:rsidP="00F936CE">
            <w:pPr>
              <w:keepNext/>
              <w:keepLines/>
              <w:tabs>
                <w:tab w:val="left" w:pos="432"/>
              </w:tabs>
              <w:spacing w:after="120"/>
              <w:outlineLvl w:val="7"/>
              <w:rPr>
                <w:rFonts w:ascii="Times New Roman" w:hAnsi="Times New Roman"/>
                <w:bCs/>
                <w:sz w:val="18"/>
                <w:szCs w:val="18"/>
              </w:rPr>
            </w:pPr>
            <w:r w:rsidRPr="00F82B63">
              <w:rPr>
                <w:rFonts w:ascii="Times New Roman" w:hAnsi="Times New Roman"/>
                <w:sz w:val="18"/>
                <w:szCs w:val="18"/>
              </w:rPr>
              <w:t xml:space="preserve">During the project </w:t>
            </w:r>
            <w:r w:rsidR="00F936CE" w:rsidRPr="00F82B63">
              <w:rPr>
                <w:rFonts w:ascii="Times New Roman" w:hAnsi="Times New Roman"/>
                <w:sz w:val="18"/>
                <w:szCs w:val="18"/>
              </w:rPr>
              <w:t xml:space="preserve">formulation phase, consultations </w:t>
            </w:r>
            <w:r w:rsidRPr="00F82B63">
              <w:rPr>
                <w:rFonts w:ascii="Times New Roman" w:hAnsi="Times New Roman"/>
                <w:sz w:val="18"/>
                <w:szCs w:val="18"/>
              </w:rPr>
              <w:t xml:space="preserve">were </w:t>
            </w:r>
            <w:r w:rsidR="00F936CE" w:rsidRPr="00F82B63">
              <w:rPr>
                <w:rFonts w:ascii="Times New Roman" w:hAnsi="Times New Roman"/>
                <w:sz w:val="18"/>
                <w:szCs w:val="18"/>
              </w:rPr>
              <w:t xml:space="preserve">held </w:t>
            </w:r>
            <w:r w:rsidRPr="00F82B63">
              <w:rPr>
                <w:rFonts w:ascii="Times New Roman" w:hAnsi="Times New Roman"/>
                <w:sz w:val="18"/>
                <w:szCs w:val="18"/>
              </w:rPr>
              <w:t>with a diverse group of stakeholders in order to construct as holistic as possible an understanding of the challenges and barriers related to the</w:t>
            </w:r>
            <w:r w:rsidR="00F936CE" w:rsidRPr="00F82B63">
              <w:rPr>
                <w:rFonts w:ascii="Times New Roman" w:hAnsi="Times New Roman"/>
                <w:sz w:val="18"/>
                <w:szCs w:val="18"/>
              </w:rPr>
              <w:t xml:space="preserve"> data and information ma</w:t>
            </w:r>
            <w:r w:rsidR="008253FC" w:rsidRPr="00F82B63">
              <w:rPr>
                <w:rFonts w:ascii="Times New Roman" w:hAnsi="Times New Roman"/>
                <w:sz w:val="18"/>
                <w:szCs w:val="18"/>
              </w:rPr>
              <w:t>na</w:t>
            </w:r>
            <w:r w:rsidR="00F936CE" w:rsidRPr="00F82B63">
              <w:rPr>
                <w:rFonts w:ascii="Times New Roman" w:hAnsi="Times New Roman"/>
                <w:sz w:val="18"/>
                <w:szCs w:val="18"/>
              </w:rPr>
              <w:t>gement</w:t>
            </w:r>
            <w:r w:rsidR="006948F7" w:rsidRPr="00F82B63">
              <w:rPr>
                <w:rFonts w:ascii="Times New Roman" w:hAnsi="Times New Roman"/>
                <w:sz w:val="18"/>
                <w:szCs w:val="18"/>
              </w:rPr>
              <w:t xml:space="preserve">.  </w:t>
            </w:r>
            <w:r w:rsidRPr="00F82B63">
              <w:rPr>
                <w:rFonts w:ascii="Times New Roman" w:hAnsi="Times New Roman"/>
                <w:sz w:val="18"/>
                <w:szCs w:val="18"/>
              </w:rPr>
              <w:t xml:space="preserve">The project design makes the assumption that the extensive </w:t>
            </w:r>
            <w:r w:rsidR="00F936CE" w:rsidRPr="00F82B63">
              <w:rPr>
                <w:rFonts w:ascii="Times New Roman" w:hAnsi="Times New Roman"/>
                <w:sz w:val="18"/>
                <w:szCs w:val="18"/>
              </w:rPr>
              <w:t>consultations during project formulation strengthen</w:t>
            </w:r>
            <w:r w:rsidRPr="00F82B63">
              <w:rPr>
                <w:rFonts w:ascii="Times New Roman" w:hAnsi="Times New Roman"/>
                <w:sz w:val="18"/>
                <w:szCs w:val="18"/>
              </w:rPr>
              <w:t xml:space="preserve"> the transparency and legitimacy of </w:t>
            </w:r>
            <w:r w:rsidR="00F936CE" w:rsidRPr="00F82B63">
              <w:rPr>
                <w:rFonts w:ascii="Times New Roman" w:hAnsi="Times New Roman"/>
                <w:sz w:val="18"/>
                <w:szCs w:val="18"/>
              </w:rPr>
              <w:t>the proposed project activities</w:t>
            </w:r>
            <w:r w:rsidR="006948F7" w:rsidRPr="00F82B63">
              <w:rPr>
                <w:rFonts w:ascii="Times New Roman" w:hAnsi="Times New Roman"/>
                <w:sz w:val="18"/>
                <w:szCs w:val="18"/>
              </w:rPr>
              <w:t xml:space="preserve">.  </w:t>
            </w:r>
            <w:r w:rsidRPr="00F82B63">
              <w:rPr>
                <w:rFonts w:ascii="Times New Roman" w:hAnsi="Times New Roman"/>
                <w:sz w:val="18"/>
                <w:szCs w:val="18"/>
              </w:rPr>
              <w:t>The</w:t>
            </w:r>
            <w:r w:rsidR="00F936CE" w:rsidRPr="00F82B63">
              <w:rPr>
                <w:rFonts w:ascii="Times New Roman" w:hAnsi="Times New Roman"/>
                <w:sz w:val="18"/>
                <w:szCs w:val="18"/>
              </w:rPr>
              <w:t xml:space="preserve"> project’s</w:t>
            </w:r>
            <w:r w:rsidRPr="00F82B63">
              <w:rPr>
                <w:rFonts w:ascii="Times New Roman" w:hAnsi="Times New Roman"/>
                <w:sz w:val="18"/>
                <w:szCs w:val="18"/>
              </w:rPr>
              <w:t xml:space="preserve"> stakeholder consultations, learning-by-doing workshops, and awareness-raising dialogues are intended to engage as many people as possible in order to </w:t>
            </w:r>
            <w:r w:rsidR="00F936CE" w:rsidRPr="00F82B63">
              <w:rPr>
                <w:rFonts w:ascii="Times New Roman" w:hAnsi="Times New Roman"/>
                <w:sz w:val="18"/>
                <w:szCs w:val="18"/>
              </w:rPr>
              <w:t xml:space="preserve">a) </w:t>
            </w:r>
            <w:r w:rsidRPr="00F82B63">
              <w:rPr>
                <w:rFonts w:ascii="Times New Roman" w:hAnsi="Times New Roman"/>
                <w:sz w:val="18"/>
                <w:szCs w:val="18"/>
              </w:rPr>
              <w:t xml:space="preserve">reduce the risks of marginalizing stakeholders and </w:t>
            </w:r>
            <w:r w:rsidR="00F936CE" w:rsidRPr="00F82B63">
              <w:rPr>
                <w:rFonts w:ascii="Times New Roman" w:hAnsi="Times New Roman"/>
                <w:sz w:val="18"/>
                <w:szCs w:val="18"/>
              </w:rPr>
              <w:t>b) incorporate</w:t>
            </w:r>
            <w:r w:rsidRPr="00F82B63">
              <w:rPr>
                <w:rFonts w:ascii="Times New Roman" w:hAnsi="Times New Roman"/>
                <w:sz w:val="18"/>
                <w:szCs w:val="18"/>
              </w:rPr>
              <w:t xml:space="preserve"> their diverse perspectives in as many project activities as possible</w:t>
            </w:r>
            <w:r w:rsidR="006948F7" w:rsidRPr="00F82B63">
              <w:rPr>
                <w:rFonts w:ascii="Times New Roman" w:hAnsi="Times New Roman"/>
                <w:sz w:val="18"/>
                <w:szCs w:val="18"/>
              </w:rPr>
              <w:t xml:space="preserve">.  </w:t>
            </w:r>
          </w:p>
        </w:tc>
        <w:tc>
          <w:tcPr>
            <w:tcW w:w="1013" w:type="dxa"/>
            <w:gridSpan w:val="2"/>
            <w:tcBorders>
              <w:bottom w:val="single" w:sz="4" w:space="0" w:color="000000"/>
            </w:tcBorders>
            <w:shd w:val="clear" w:color="auto" w:fill="auto"/>
          </w:tcPr>
          <w:p w14:paraId="43F976EE" w14:textId="77777777" w:rsidR="00953FAC" w:rsidRPr="00F82B63" w:rsidRDefault="00953FAC" w:rsidP="0012671E">
            <w:pPr>
              <w:spacing w:after="0"/>
              <w:rPr>
                <w:rFonts w:ascii="Times New Roman" w:hAnsi="Times New Roman"/>
                <w:b/>
                <w:bCs/>
                <w:sz w:val="18"/>
                <w:szCs w:val="18"/>
              </w:rPr>
            </w:pPr>
          </w:p>
        </w:tc>
      </w:tr>
      <w:tr w:rsidR="00953FAC" w:rsidRPr="00F82B63" w14:paraId="333BF0D7" w14:textId="77777777" w:rsidTr="0012671E">
        <w:trPr>
          <w:trHeight w:val="733"/>
        </w:trPr>
        <w:tc>
          <w:tcPr>
            <w:tcW w:w="9152" w:type="dxa"/>
            <w:gridSpan w:val="6"/>
            <w:vMerge w:val="restart"/>
            <w:shd w:val="clear" w:color="auto" w:fill="auto"/>
          </w:tcPr>
          <w:p w14:paraId="45FE021E" w14:textId="77777777" w:rsidR="00953FAC" w:rsidRPr="00F82B63" w:rsidRDefault="00953FAC" w:rsidP="0012671E">
            <w:pPr>
              <w:spacing w:before="120" w:after="0"/>
              <w:ind w:left="245" w:hanging="245"/>
              <w:rPr>
                <w:rFonts w:ascii="Times New Roman" w:hAnsi="Times New Roman"/>
                <w:b/>
                <w:bCs/>
                <w:sz w:val="18"/>
                <w:szCs w:val="18"/>
              </w:rPr>
            </w:pPr>
            <w:r w:rsidRPr="00F82B63">
              <w:rPr>
                <w:rFonts w:ascii="Times New Roman" w:hAnsi="Times New Roman"/>
                <w:b/>
                <w:color w:val="000000"/>
                <w:sz w:val="18"/>
                <w:szCs w:val="18"/>
              </w:rPr>
              <w:t>22</w:t>
            </w:r>
            <w:r w:rsidR="006948F7" w:rsidRPr="00F82B63">
              <w:rPr>
                <w:rFonts w:ascii="Times New Roman" w:hAnsi="Times New Roman"/>
                <w:b/>
                <w:color w:val="000000"/>
                <w:sz w:val="18"/>
                <w:szCs w:val="18"/>
              </w:rPr>
              <w:t xml:space="preserve">.  </w:t>
            </w:r>
            <w:r w:rsidRPr="00F82B63">
              <w:rPr>
                <w:rFonts w:ascii="Times New Roman" w:hAnsi="Times New Roman"/>
                <w:b/>
                <w:sz w:val="18"/>
                <w:szCs w:val="18"/>
              </w:rPr>
              <w:t>Did the project consider potential environmental opportunities and adverse impacts, applying a precautionary approach?</w:t>
            </w:r>
          </w:p>
          <w:p w14:paraId="3CA409D2" w14:textId="77777777" w:rsidR="00953FAC" w:rsidRPr="00F82B63" w:rsidRDefault="00953FAC" w:rsidP="004E43DD">
            <w:pPr>
              <w:numPr>
                <w:ilvl w:val="0"/>
                <w:numId w:val="24"/>
              </w:numPr>
              <w:spacing w:before="20" w:after="20"/>
              <w:ind w:left="607" w:hanging="270"/>
              <w:rPr>
                <w:rFonts w:ascii="Times New Roman" w:hAnsi="Times New Roman"/>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Credible evidence that </w:t>
            </w:r>
            <w:r w:rsidRPr="00F82B63">
              <w:rPr>
                <w:rFonts w:ascii="Times New Roman" w:hAnsi="Times New Roman"/>
                <w:sz w:val="18"/>
                <w:szCs w:val="18"/>
                <w:u w:val="single"/>
              </w:rPr>
              <w:t>opportunities to enhance</w:t>
            </w:r>
            <w:r w:rsidRPr="00F82B63">
              <w:rPr>
                <w:rFonts w:ascii="Times New Roman" w:hAnsi="Times New Roman"/>
                <w:sz w:val="18"/>
                <w:szCs w:val="18"/>
              </w:rPr>
              <w:t xml:space="preserve"> environmental sustainability and integrate poverty-environment linkages were fully considered</w:t>
            </w:r>
            <w:r w:rsidR="006948F7" w:rsidRPr="00F82B63">
              <w:rPr>
                <w:rFonts w:ascii="Times New Roman" w:hAnsi="Times New Roman"/>
                <w:sz w:val="18"/>
                <w:szCs w:val="18"/>
              </w:rPr>
              <w:t xml:space="preserve">.  </w:t>
            </w:r>
            <w:r w:rsidRPr="00F82B63">
              <w:rPr>
                <w:rFonts w:ascii="Times New Roman" w:hAnsi="Times New Roman"/>
                <w:sz w:val="18"/>
                <w:szCs w:val="18"/>
              </w:rPr>
              <w:t>Identified opportunities fully integrated in project strategy and design</w:t>
            </w:r>
            <w:r w:rsidR="006948F7" w:rsidRPr="00F82B63">
              <w:rPr>
                <w:rFonts w:ascii="Times New Roman" w:hAnsi="Times New Roman"/>
                <w:sz w:val="18"/>
                <w:szCs w:val="18"/>
              </w:rPr>
              <w:t xml:space="preserve">.  </w:t>
            </w:r>
            <w:r w:rsidRPr="00F82B63">
              <w:rPr>
                <w:rFonts w:ascii="Times New Roman" w:hAnsi="Times New Roman"/>
                <w:sz w:val="18"/>
                <w:szCs w:val="18"/>
              </w:rPr>
              <w:t>Credible evidence that potential adverse environmental impacts identified and rigorously assessed with appropriate management and mitigation measures incorporated into project design and budget.</w:t>
            </w:r>
          </w:p>
          <w:p w14:paraId="7C199DB8" w14:textId="77777777" w:rsidR="006948F7" w:rsidRPr="00F82B63" w:rsidRDefault="00953FAC" w:rsidP="004E43DD">
            <w:pPr>
              <w:numPr>
                <w:ilvl w:val="0"/>
                <w:numId w:val="24"/>
              </w:numPr>
              <w:spacing w:before="20" w:after="20"/>
              <w:ind w:left="607" w:hanging="270"/>
              <w:rPr>
                <w:rFonts w:ascii="Times New Roman" w:hAnsi="Times New Roman"/>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Limited evidence that opportunities to enhance environmental sustainability and poverty-environment linkages were considered</w:t>
            </w:r>
            <w:r w:rsidR="006948F7" w:rsidRPr="00F82B63">
              <w:rPr>
                <w:rFonts w:ascii="Times New Roman" w:hAnsi="Times New Roman"/>
                <w:sz w:val="18"/>
                <w:szCs w:val="18"/>
              </w:rPr>
              <w:t xml:space="preserve">.  </w:t>
            </w:r>
            <w:r w:rsidRPr="00F82B63">
              <w:rPr>
                <w:rFonts w:ascii="Times New Roman" w:hAnsi="Times New Roman"/>
                <w:sz w:val="18"/>
                <w:szCs w:val="18"/>
              </w:rPr>
              <w:t>Credible evidence that potential adverse environmental impacts identified and assessed and appropriate management and mitigation measures incorporated into project design and budget</w:t>
            </w:r>
            <w:r w:rsidR="006948F7" w:rsidRPr="00F82B63">
              <w:rPr>
                <w:rFonts w:ascii="Times New Roman" w:hAnsi="Times New Roman"/>
                <w:sz w:val="18"/>
                <w:szCs w:val="18"/>
              </w:rPr>
              <w:t>.</w:t>
            </w:r>
          </w:p>
          <w:p w14:paraId="7DC49347"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lastRenderedPageBreak/>
              <w:t>2:</w:t>
            </w:r>
            <w:r w:rsidRPr="00F82B63">
              <w:rPr>
                <w:rFonts w:ascii="Times New Roman" w:hAnsi="Times New Roman"/>
                <w:sz w:val="18"/>
                <w:szCs w:val="18"/>
              </w:rPr>
              <w:t xml:space="preserve"> No evidence that opportunities to strengthen environmental sustainability and poverty-environment linkages were considered</w:t>
            </w:r>
            <w:r w:rsidR="006948F7" w:rsidRPr="00F82B63">
              <w:rPr>
                <w:rFonts w:ascii="Times New Roman" w:hAnsi="Times New Roman"/>
                <w:sz w:val="18"/>
                <w:szCs w:val="18"/>
              </w:rPr>
              <w:t xml:space="preserve">.  </w:t>
            </w:r>
            <w:r w:rsidRPr="00F82B63">
              <w:rPr>
                <w:rFonts w:ascii="Times New Roman" w:hAnsi="Times New Roman"/>
                <w:sz w:val="18"/>
                <w:szCs w:val="18"/>
              </w:rPr>
              <w:t>Credible evidence that potential adverse environmental impacts assessed and appropriate management and mitigation measures incorporated into project design and budget.</w:t>
            </w:r>
          </w:p>
          <w:p w14:paraId="7952F94F" w14:textId="77777777" w:rsidR="00953FAC" w:rsidRPr="00F82B63" w:rsidRDefault="00953FAC" w:rsidP="004E43DD">
            <w:pPr>
              <w:numPr>
                <w:ilvl w:val="0"/>
                <w:numId w:val="24"/>
              </w:numPr>
              <w:spacing w:before="20" w:after="20"/>
              <w:ind w:left="607" w:hanging="270"/>
              <w:rPr>
                <w:rFonts w:ascii="Times New Roman" w:hAnsi="Times New Roman"/>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No evidence that opportunities to strengthen environmental sustainability and poverty-environment linkages were considered</w:t>
            </w:r>
            <w:r w:rsidR="006948F7" w:rsidRPr="00F82B63">
              <w:rPr>
                <w:rFonts w:ascii="Times New Roman" w:hAnsi="Times New Roman"/>
                <w:sz w:val="18"/>
                <w:szCs w:val="18"/>
              </w:rPr>
              <w:t xml:space="preserve">.  </w:t>
            </w:r>
            <w:r w:rsidRPr="00F82B63">
              <w:rPr>
                <w:rFonts w:ascii="Times New Roman" w:hAnsi="Times New Roman"/>
                <w:sz w:val="18"/>
                <w:szCs w:val="18"/>
              </w:rPr>
              <w:t>Limited evidence that potential adverse environmental impacts were adequately considered.</w:t>
            </w:r>
          </w:p>
          <w:p w14:paraId="7F3348E7" w14:textId="77777777" w:rsidR="00953FAC" w:rsidRPr="00F82B63" w:rsidRDefault="00953FAC" w:rsidP="004E43DD">
            <w:pPr>
              <w:numPr>
                <w:ilvl w:val="0"/>
                <w:numId w:val="24"/>
              </w:numPr>
              <w:spacing w:before="20" w:after="120"/>
              <w:ind w:left="607" w:hanging="270"/>
              <w:rPr>
                <w:rFonts w:ascii="Times New Roman" w:hAnsi="Times New Roman"/>
                <w:b/>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No evidence that potential adverse environmental impacts have been considered.</w:t>
            </w:r>
          </w:p>
          <w:p w14:paraId="6D80B3D6" w14:textId="77777777" w:rsidR="00953FAC" w:rsidRPr="00F82B63" w:rsidRDefault="00953FAC" w:rsidP="0012671E">
            <w:pPr>
              <w:spacing w:before="20" w:after="120"/>
              <w:rPr>
                <w:rFonts w:ascii="Times New Roman" w:hAnsi="Times New Roman"/>
                <w:bCs/>
                <w:sz w:val="18"/>
                <w:szCs w:val="18"/>
              </w:rPr>
            </w:pPr>
            <w:r w:rsidRPr="00F82B63">
              <w:rPr>
                <w:rFonts w:ascii="Times New Roman" w:hAnsi="Times New Roman"/>
                <w:sz w:val="18"/>
                <w:szCs w:val="18"/>
              </w:rPr>
              <w:t>Note: Management action or strong management justification must be given for scores of 0 or 1</w:t>
            </w:r>
          </w:p>
        </w:tc>
        <w:tc>
          <w:tcPr>
            <w:tcW w:w="1013" w:type="dxa"/>
            <w:gridSpan w:val="2"/>
            <w:shd w:val="clear" w:color="auto" w:fill="auto"/>
            <w:vAlign w:val="center"/>
          </w:tcPr>
          <w:p w14:paraId="7D800490"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lastRenderedPageBreak/>
              <w:t>Rating Score</w:t>
            </w:r>
          </w:p>
        </w:tc>
      </w:tr>
      <w:tr w:rsidR="00953FAC" w:rsidRPr="00F82B63" w14:paraId="4DDFEFFF" w14:textId="77777777" w:rsidTr="0012671E">
        <w:trPr>
          <w:trHeight w:val="922"/>
        </w:trPr>
        <w:tc>
          <w:tcPr>
            <w:tcW w:w="9152" w:type="dxa"/>
            <w:gridSpan w:val="6"/>
            <w:vMerge/>
            <w:tcBorders>
              <w:bottom w:val="single" w:sz="4" w:space="0" w:color="000000"/>
            </w:tcBorders>
            <w:shd w:val="clear" w:color="auto" w:fill="auto"/>
          </w:tcPr>
          <w:p w14:paraId="1D932A92" w14:textId="77777777" w:rsidR="00953FAC" w:rsidRPr="00F82B63" w:rsidRDefault="00953FAC" w:rsidP="0012671E">
            <w:pPr>
              <w:spacing w:before="120" w:after="0"/>
              <w:ind w:left="245" w:hanging="245"/>
              <w:rPr>
                <w:rFonts w:ascii="Times New Roman" w:hAnsi="Times New Roman"/>
                <w:b/>
                <w:bCs/>
                <w:color w:val="000000"/>
                <w:sz w:val="18"/>
                <w:szCs w:val="18"/>
              </w:rPr>
            </w:pPr>
          </w:p>
        </w:tc>
        <w:tc>
          <w:tcPr>
            <w:tcW w:w="1013" w:type="dxa"/>
            <w:gridSpan w:val="2"/>
            <w:tcBorders>
              <w:bottom w:val="single" w:sz="4" w:space="0" w:color="000000"/>
            </w:tcBorders>
            <w:shd w:val="clear" w:color="auto" w:fill="auto"/>
            <w:vAlign w:val="center"/>
          </w:tcPr>
          <w:p w14:paraId="31D4DAF0" w14:textId="77777777" w:rsidR="00953FAC" w:rsidRPr="00F82B63" w:rsidDel="002053F6" w:rsidRDefault="00953FAC" w:rsidP="0012671E">
            <w:pPr>
              <w:spacing w:after="0"/>
              <w:rPr>
                <w:rFonts w:ascii="Times New Roman" w:hAnsi="Times New Roman"/>
                <w:b/>
                <w:bCs/>
                <w:sz w:val="18"/>
                <w:szCs w:val="18"/>
                <w:highlight w:val="yellow"/>
              </w:rPr>
            </w:pPr>
            <w:r w:rsidRPr="00F82B63">
              <w:rPr>
                <w:rFonts w:ascii="Times New Roman" w:hAnsi="Times New Roman"/>
                <w:b/>
                <w:sz w:val="18"/>
                <w:szCs w:val="18"/>
              </w:rPr>
              <w:t>3</w:t>
            </w:r>
          </w:p>
        </w:tc>
      </w:tr>
      <w:tr w:rsidR="00953FAC" w:rsidRPr="00F82B63" w14:paraId="4E38E8B0" w14:textId="77777777" w:rsidTr="0012671E">
        <w:trPr>
          <w:trHeight w:val="922"/>
        </w:trPr>
        <w:tc>
          <w:tcPr>
            <w:tcW w:w="10165" w:type="dxa"/>
            <w:gridSpan w:val="8"/>
            <w:tcBorders>
              <w:bottom w:val="single" w:sz="4" w:space="0" w:color="000000"/>
            </w:tcBorders>
            <w:shd w:val="clear" w:color="auto" w:fill="auto"/>
          </w:tcPr>
          <w:p w14:paraId="2306D611" w14:textId="77777777" w:rsidR="00953FAC" w:rsidRPr="00F82B63" w:rsidRDefault="00953FAC" w:rsidP="0012671E">
            <w:pPr>
              <w:spacing w:after="0"/>
              <w:rPr>
                <w:rFonts w:ascii="Times New Roman" w:hAnsi="Times New Roman"/>
                <w:sz w:val="18"/>
                <w:szCs w:val="18"/>
              </w:rPr>
            </w:pPr>
            <w:r w:rsidRPr="00F82B63">
              <w:rPr>
                <w:rFonts w:ascii="Times New Roman" w:hAnsi="Times New Roman"/>
                <w:b/>
                <w:sz w:val="18"/>
                <w:szCs w:val="18"/>
              </w:rPr>
              <w:t>Evidence</w:t>
            </w:r>
            <w:r w:rsidRPr="00F82B63">
              <w:rPr>
                <w:rFonts w:ascii="Times New Roman" w:hAnsi="Times New Roman"/>
                <w:sz w:val="18"/>
                <w:szCs w:val="18"/>
              </w:rPr>
              <w:t xml:space="preserve"> </w:t>
            </w:r>
          </w:p>
          <w:p w14:paraId="584F0824" w14:textId="77777777" w:rsidR="00664999" w:rsidRPr="00F82B63" w:rsidRDefault="00664999" w:rsidP="00664999">
            <w:pPr>
              <w:pStyle w:val="MediumGrid21"/>
              <w:jc w:val="both"/>
              <w:rPr>
                <w:rFonts w:ascii="Times New Roman" w:eastAsia="Times New Roman" w:hAnsi="Times New Roman"/>
                <w:sz w:val="18"/>
                <w:szCs w:val="18"/>
              </w:rPr>
            </w:pPr>
            <w:r w:rsidRPr="00F82B63">
              <w:rPr>
                <w:rFonts w:ascii="Times New Roman" w:hAnsi="Times New Roman"/>
                <w:sz w:val="18"/>
                <w:szCs w:val="18"/>
              </w:rPr>
              <w:t>This project aligns with the UNDAF for Barbados and the O</w:t>
            </w:r>
            <w:r w:rsidR="00C00CDF" w:rsidRPr="00F82B63">
              <w:rPr>
                <w:rFonts w:ascii="Times New Roman" w:hAnsi="Times New Roman"/>
                <w:sz w:val="18"/>
                <w:szCs w:val="18"/>
              </w:rPr>
              <w:t>rganiza</w:t>
            </w:r>
            <w:r w:rsidRPr="00F82B63">
              <w:rPr>
                <w:rFonts w:ascii="Times New Roman" w:hAnsi="Times New Roman"/>
                <w:sz w:val="18"/>
                <w:szCs w:val="18"/>
              </w:rPr>
              <w:t>tion of Eastern Caribbean States (OECS) 2012 to 2016</w:t>
            </w:r>
            <w:r w:rsidR="006948F7" w:rsidRPr="00F82B63">
              <w:rPr>
                <w:rFonts w:ascii="Times New Roman" w:hAnsi="Times New Roman"/>
                <w:sz w:val="18"/>
                <w:szCs w:val="18"/>
              </w:rPr>
              <w:t xml:space="preserve">.  </w:t>
            </w:r>
            <w:r w:rsidRPr="00F82B63">
              <w:rPr>
                <w:rFonts w:ascii="Times New Roman" w:hAnsi="Times New Roman"/>
                <w:sz w:val="18"/>
                <w:szCs w:val="18"/>
              </w:rPr>
              <w:t xml:space="preserve">The project is also consistent with </w:t>
            </w:r>
            <w:r w:rsidRPr="00F82B63">
              <w:rPr>
                <w:rFonts w:ascii="Times New Roman" w:eastAsia="Times New Roman" w:hAnsi="Times New Roman"/>
                <w:sz w:val="18"/>
                <w:szCs w:val="18"/>
              </w:rPr>
              <w:t>national initiatives to achieve sustainable development</w:t>
            </w:r>
            <w:r w:rsidR="006948F7" w:rsidRPr="00F82B63">
              <w:rPr>
                <w:rFonts w:ascii="Times New Roman" w:eastAsia="Times New Roman" w:hAnsi="Times New Roman"/>
                <w:sz w:val="18"/>
                <w:szCs w:val="18"/>
              </w:rPr>
              <w:t xml:space="preserve">.  </w:t>
            </w:r>
            <w:r w:rsidRPr="00F82B63">
              <w:rPr>
                <w:rFonts w:ascii="Times New Roman" w:eastAsia="Times New Roman" w:hAnsi="Times New Roman"/>
                <w:sz w:val="18"/>
                <w:szCs w:val="18"/>
              </w:rPr>
              <w:t>This project will carry out workshops to teach new tools and methodologies for achieving environmental sustainability by strengthening the linkages between global environmental and national socio-economic priorities</w:t>
            </w:r>
            <w:r w:rsidR="006948F7" w:rsidRPr="00F82B63">
              <w:rPr>
                <w:rFonts w:ascii="Times New Roman" w:eastAsia="Times New Roman" w:hAnsi="Times New Roman"/>
                <w:sz w:val="18"/>
                <w:szCs w:val="18"/>
              </w:rPr>
              <w:t xml:space="preserve">.  </w:t>
            </w:r>
            <w:r w:rsidRPr="00F82B63">
              <w:rPr>
                <w:rFonts w:ascii="Times New Roman" w:eastAsia="Times New Roman" w:hAnsi="Times New Roman"/>
                <w:sz w:val="18"/>
                <w:szCs w:val="18"/>
              </w:rPr>
              <w:t>Socio-economic benefits from this project would be demonstrated in the medium-term through improved indicators and planning decisions that serve to enhance sustainable development.</w:t>
            </w:r>
          </w:p>
          <w:p w14:paraId="6AF82F3B" w14:textId="77777777" w:rsidR="00664999" w:rsidRPr="00F82B63" w:rsidRDefault="00664999" w:rsidP="0012671E">
            <w:pPr>
              <w:pStyle w:val="MediumGrid21"/>
              <w:jc w:val="both"/>
              <w:rPr>
                <w:rFonts w:ascii="Times New Roman" w:hAnsi="Times New Roman"/>
                <w:sz w:val="18"/>
                <w:szCs w:val="18"/>
              </w:rPr>
            </w:pPr>
          </w:p>
        </w:tc>
      </w:tr>
      <w:tr w:rsidR="00953FAC" w:rsidRPr="00F82B63" w14:paraId="2809E362" w14:textId="77777777" w:rsidTr="0012671E">
        <w:trPr>
          <w:trHeight w:val="338"/>
        </w:trPr>
        <w:tc>
          <w:tcPr>
            <w:tcW w:w="9152" w:type="dxa"/>
            <w:gridSpan w:val="6"/>
            <w:vMerge w:val="restart"/>
            <w:shd w:val="clear" w:color="auto" w:fill="auto"/>
          </w:tcPr>
          <w:p w14:paraId="78438452" w14:textId="77777777" w:rsidR="00953FAC" w:rsidRPr="00F82B63" w:rsidRDefault="00953FAC" w:rsidP="0012671E">
            <w:pPr>
              <w:spacing w:before="120" w:after="120"/>
              <w:rPr>
                <w:rFonts w:ascii="Times New Roman" w:hAnsi="Times New Roman"/>
                <w:b/>
                <w:bCs/>
                <w:color w:val="000000"/>
                <w:sz w:val="18"/>
                <w:szCs w:val="18"/>
              </w:rPr>
            </w:pPr>
            <w:r w:rsidRPr="00F82B63">
              <w:rPr>
                <w:rFonts w:ascii="Times New Roman" w:hAnsi="Times New Roman"/>
                <w:b/>
                <w:sz w:val="18"/>
                <w:szCs w:val="18"/>
              </w:rPr>
              <w:t>23</w:t>
            </w:r>
            <w:r w:rsidR="006948F7" w:rsidRPr="00F82B63">
              <w:rPr>
                <w:rFonts w:ascii="Times New Roman" w:hAnsi="Times New Roman"/>
                <w:b/>
                <w:sz w:val="18"/>
                <w:szCs w:val="18"/>
              </w:rPr>
              <w:t xml:space="preserve">.  </w:t>
            </w:r>
            <w:r w:rsidRPr="00F82B63">
              <w:rPr>
                <w:rFonts w:ascii="Times New Roman" w:hAnsi="Times New Roman"/>
                <w:b/>
                <w:sz w:val="18"/>
                <w:szCs w:val="18"/>
              </w:rPr>
              <w:t>If the project is worth $500,000 or more, has the Social and Environmental Screening Procedure (SESP) been conducted to identify potential social and environmental impacts and risks?</w:t>
            </w:r>
          </w:p>
        </w:tc>
        <w:tc>
          <w:tcPr>
            <w:tcW w:w="540" w:type="dxa"/>
            <w:shd w:val="clear" w:color="auto" w:fill="FFFF00"/>
            <w:vAlign w:val="center"/>
          </w:tcPr>
          <w:p w14:paraId="51383C91"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highlight w:val="yellow"/>
              </w:rPr>
              <w:t>Yes</w:t>
            </w:r>
          </w:p>
        </w:tc>
        <w:tc>
          <w:tcPr>
            <w:tcW w:w="473" w:type="dxa"/>
            <w:tcBorders>
              <w:bottom w:val="single" w:sz="4" w:space="0" w:color="000000"/>
            </w:tcBorders>
            <w:shd w:val="clear" w:color="auto" w:fill="auto"/>
            <w:vAlign w:val="center"/>
          </w:tcPr>
          <w:p w14:paraId="75786D66"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No</w:t>
            </w:r>
          </w:p>
        </w:tc>
      </w:tr>
      <w:tr w:rsidR="00953FAC" w:rsidRPr="00F82B63" w14:paraId="798DBDB5" w14:textId="77777777" w:rsidTr="0012671E">
        <w:trPr>
          <w:trHeight w:val="337"/>
        </w:trPr>
        <w:tc>
          <w:tcPr>
            <w:tcW w:w="9152" w:type="dxa"/>
            <w:gridSpan w:val="6"/>
            <w:vMerge/>
            <w:tcBorders>
              <w:bottom w:val="single" w:sz="4" w:space="0" w:color="000000"/>
            </w:tcBorders>
            <w:shd w:val="clear" w:color="auto" w:fill="auto"/>
          </w:tcPr>
          <w:p w14:paraId="1E64EDDC" w14:textId="77777777" w:rsidR="00953FAC" w:rsidRPr="00F82B63" w:rsidRDefault="00953FAC" w:rsidP="0012671E">
            <w:pPr>
              <w:spacing w:before="120" w:after="120"/>
              <w:rPr>
                <w:rFonts w:ascii="Times New Roman" w:hAnsi="Times New Roman"/>
                <w:b/>
                <w:bCs/>
                <w:sz w:val="18"/>
                <w:szCs w:val="18"/>
              </w:rPr>
            </w:pPr>
          </w:p>
        </w:tc>
        <w:tc>
          <w:tcPr>
            <w:tcW w:w="1013" w:type="dxa"/>
            <w:gridSpan w:val="2"/>
            <w:tcBorders>
              <w:bottom w:val="single" w:sz="4" w:space="0" w:color="000000"/>
            </w:tcBorders>
            <w:shd w:val="clear" w:color="auto" w:fill="auto"/>
            <w:vAlign w:val="center"/>
          </w:tcPr>
          <w:p w14:paraId="2105E0CC"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N/A</w:t>
            </w:r>
          </w:p>
        </w:tc>
      </w:tr>
      <w:tr w:rsidR="00953FAC" w:rsidRPr="00F82B63" w14:paraId="06C67E72" w14:textId="77777777" w:rsidTr="0012671E">
        <w:trPr>
          <w:trHeight w:val="440"/>
        </w:trPr>
        <w:tc>
          <w:tcPr>
            <w:tcW w:w="10165" w:type="dxa"/>
            <w:gridSpan w:val="8"/>
            <w:shd w:val="clear" w:color="auto" w:fill="C2D69B"/>
            <w:vAlign w:val="center"/>
          </w:tcPr>
          <w:p w14:paraId="4DB3D385" w14:textId="77777777" w:rsidR="00953FAC" w:rsidRPr="00F82B63" w:rsidRDefault="00953FAC" w:rsidP="0012671E">
            <w:pPr>
              <w:spacing w:before="20" w:after="20"/>
              <w:ind w:left="162"/>
              <w:contextualSpacing/>
              <w:rPr>
                <w:rFonts w:ascii="Times New Roman" w:hAnsi="Times New Roman"/>
                <w:b/>
                <w:bCs/>
                <w:sz w:val="18"/>
                <w:szCs w:val="18"/>
              </w:rPr>
            </w:pPr>
            <w:r w:rsidRPr="00F82B63">
              <w:rPr>
                <w:rFonts w:ascii="Times New Roman" w:hAnsi="Times New Roman"/>
                <w:b/>
                <w:smallCaps/>
                <w:sz w:val="18"/>
                <w:szCs w:val="18"/>
              </w:rPr>
              <w:t>Sustainability</w:t>
            </w:r>
            <w:r w:rsidR="00C00CDF" w:rsidRPr="00F82B63">
              <w:rPr>
                <w:rFonts w:ascii="Times New Roman" w:hAnsi="Times New Roman"/>
                <w:b/>
                <w:smallCaps/>
                <w:sz w:val="18"/>
                <w:szCs w:val="18"/>
              </w:rPr>
              <w:t xml:space="preserve"> and </w:t>
            </w:r>
            <w:r w:rsidRPr="00F82B63">
              <w:rPr>
                <w:rFonts w:ascii="Times New Roman" w:hAnsi="Times New Roman"/>
                <w:b/>
                <w:smallCaps/>
                <w:sz w:val="18"/>
                <w:szCs w:val="18"/>
              </w:rPr>
              <w:t>National Ownership</w:t>
            </w:r>
          </w:p>
        </w:tc>
      </w:tr>
      <w:tr w:rsidR="00953FAC" w:rsidRPr="00F82B63" w14:paraId="07B77283" w14:textId="77777777" w:rsidTr="0012671E">
        <w:trPr>
          <w:trHeight w:val="679"/>
        </w:trPr>
        <w:tc>
          <w:tcPr>
            <w:tcW w:w="9152" w:type="dxa"/>
            <w:gridSpan w:val="6"/>
            <w:vMerge w:val="restart"/>
            <w:shd w:val="clear" w:color="auto" w:fill="auto"/>
          </w:tcPr>
          <w:p w14:paraId="07ED88D3" w14:textId="77777777" w:rsidR="00953FAC" w:rsidRPr="00F82B63" w:rsidRDefault="00953FAC" w:rsidP="0012671E">
            <w:pPr>
              <w:spacing w:before="120" w:after="20"/>
              <w:ind w:left="247" w:hanging="247"/>
              <w:rPr>
                <w:rFonts w:ascii="Times New Roman" w:hAnsi="Times New Roman"/>
                <w:b/>
                <w:bCs/>
                <w:sz w:val="18"/>
                <w:szCs w:val="18"/>
              </w:rPr>
            </w:pPr>
            <w:r w:rsidRPr="00F82B63">
              <w:rPr>
                <w:rFonts w:ascii="Times New Roman" w:hAnsi="Times New Roman"/>
                <w:b/>
                <w:sz w:val="18"/>
                <w:szCs w:val="18"/>
              </w:rPr>
              <w:t>24</w:t>
            </w:r>
            <w:r w:rsidR="006948F7" w:rsidRPr="00F82B63">
              <w:rPr>
                <w:rFonts w:ascii="Times New Roman" w:hAnsi="Times New Roman"/>
                <w:b/>
                <w:sz w:val="18"/>
                <w:szCs w:val="18"/>
              </w:rPr>
              <w:t xml:space="preserve">.  </w:t>
            </w:r>
            <w:r w:rsidRPr="00F82B63">
              <w:rPr>
                <w:rFonts w:ascii="Times New Roman" w:hAnsi="Times New Roman"/>
                <w:b/>
                <w:sz w:val="18"/>
                <w:szCs w:val="18"/>
              </w:rPr>
              <w:t>Have national partners led, or proactively engaged in, the design of the project? (select from options 0-4 that best reflects this project):</w:t>
            </w:r>
          </w:p>
          <w:p w14:paraId="3EA6BCFA" w14:textId="77777777" w:rsidR="00953FAC" w:rsidRPr="00F82B63" w:rsidRDefault="00953FAC" w:rsidP="004E43DD">
            <w:pPr>
              <w:numPr>
                <w:ilvl w:val="0"/>
                <w:numId w:val="24"/>
              </w:numPr>
              <w:spacing w:before="20" w:after="20"/>
              <w:ind w:left="607" w:hanging="270"/>
              <w:rPr>
                <w:rFonts w:ascii="Times New Roman" w:hAnsi="Times New Roman"/>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National partners have full ownership of the project and led the process of the development of the project.</w:t>
            </w:r>
          </w:p>
          <w:p w14:paraId="1DAC90C0"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The project has been developed jointly by UNDP and national partners, with equal effort.</w:t>
            </w:r>
          </w:p>
          <w:p w14:paraId="0039C5A2"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The project has been developed by UNDP in close consultation with national partners.</w:t>
            </w:r>
          </w:p>
          <w:p w14:paraId="435F8DF3"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The project has been developed by UNDP with limited engagement with national partners.</w:t>
            </w:r>
          </w:p>
          <w:p w14:paraId="43D582AA"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The project has been developed by UNDP with no engagement with national partners.</w:t>
            </w:r>
          </w:p>
        </w:tc>
        <w:tc>
          <w:tcPr>
            <w:tcW w:w="1013" w:type="dxa"/>
            <w:gridSpan w:val="2"/>
            <w:shd w:val="clear" w:color="auto" w:fill="auto"/>
          </w:tcPr>
          <w:p w14:paraId="71027E62"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6EBE1997" w14:textId="77777777" w:rsidTr="0012671E">
        <w:trPr>
          <w:trHeight w:val="555"/>
        </w:trPr>
        <w:tc>
          <w:tcPr>
            <w:tcW w:w="9152" w:type="dxa"/>
            <w:gridSpan w:val="6"/>
            <w:vMerge/>
            <w:shd w:val="clear" w:color="auto" w:fill="auto"/>
          </w:tcPr>
          <w:p w14:paraId="23B0B746" w14:textId="77777777" w:rsidR="00953FAC" w:rsidRPr="00F82B63" w:rsidRDefault="00953FAC" w:rsidP="0012671E">
            <w:pPr>
              <w:spacing w:before="120" w:after="20"/>
              <w:ind w:left="247" w:hanging="247"/>
              <w:rPr>
                <w:rFonts w:ascii="Times New Roman" w:hAnsi="Times New Roman"/>
                <w:b/>
                <w:bCs/>
                <w:sz w:val="18"/>
                <w:szCs w:val="18"/>
              </w:rPr>
            </w:pPr>
          </w:p>
        </w:tc>
        <w:tc>
          <w:tcPr>
            <w:tcW w:w="1013" w:type="dxa"/>
            <w:gridSpan w:val="2"/>
            <w:shd w:val="clear" w:color="auto" w:fill="auto"/>
            <w:vAlign w:val="center"/>
          </w:tcPr>
          <w:p w14:paraId="4D73CE4C"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b/>
                <w:sz w:val="18"/>
                <w:szCs w:val="18"/>
              </w:rPr>
              <w:t>3</w:t>
            </w:r>
          </w:p>
        </w:tc>
      </w:tr>
      <w:tr w:rsidR="00953FAC" w:rsidRPr="00F82B63" w14:paraId="1587D8E0" w14:textId="77777777" w:rsidTr="0012671E">
        <w:trPr>
          <w:trHeight w:val="555"/>
        </w:trPr>
        <w:tc>
          <w:tcPr>
            <w:tcW w:w="9152" w:type="dxa"/>
            <w:gridSpan w:val="6"/>
            <w:shd w:val="clear" w:color="auto" w:fill="auto"/>
          </w:tcPr>
          <w:p w14:paraId="0DE8A9D9" w14:textId="77777777" w:rsidR="00953FAC" w:rsidRPr="00F82B63" w:rsidRDefault="00953FAC" w:rsidP="0012671E">
            <w:pPr>
              <w:spacing w:before="120" w:after="20"/>
              <w:ind w:left="247" w:hanging="247"/>
              <w:rPr>
                <w:rFonts w:ascii="Times New Roman" w:hAnsi="Times New Roman"/>
                <w:b/>
                <w:bCs/>
                <w:sz w:val="18"/>
                <w:szCs w:val="18"/>
              </w:rPr>
            </w:pPr>
            <w:r w:rsidRPr="00F82B63">
              <w:rPr>
                <w:rFonts w:ascii="Times New Roman" w:hAnsi="Times New Roman"/>
                <w:b/>
                <w:sz w:val="18"/>
                <w:szCs w:val="18"/>
              </w:rPr>
              <w:t xml:space="preserve">Evidence </w:t>
            </w:r>
          </w:p>
          <w:p w14:paraId="31C8A434" w14:textId="77777777" w:rsidR="006948F7" w:rsidRPr="00F82B63" w:rsidRDefault="00953FAC" w:rsidP="00166EEB">
            <w:pPr>
              <w:pStyle w:val="MediumGrid21"/>
              <w:rPr>
                <w:rFonts w:ascii="Times New Roman" w:hAnsi="Times New Roman"/>
                <w:sz w:val="18"/>
                <w:szCs w:val="18"/>
              </w:rPr>
            </w:pPr>
            <w:r w:rsidRPr="00F82B63">
              <w:rPr>
                <w:rFonts w:ascii="Times New Roman" w:hAnsi="Times New Roman"/>
                <w:sz w:val="18"/>
                <w:szCs w:val="18"/>
              </w:rPr>
              <w:t>National stakeholders led the development of the PIF, the project document, the PPG initiation mission, and the Capacity Development Scorecard</w:t>
            </w:r>
            <w:r w:rsidR="006948F7" w:rsidRPr="00F82B63">
              <w:rPr>
                <w:rFonts w:ascii="Times New Roman" w:hAnsi="Times New Roman"/>
                <w:sz w:val="18"/>
                <w:szCs w:val="18"/>
              </w:rPr>
              <w:t xml:space="preserve">.  </w:t>
            </w:r>
            <w:r w:rsidRPr="00F82B63">
              <w:rPr>
                <w:rFonts w:ascii="Times New Roman" w:hAnsi="Times New Roman"/>
                <w:sz w:val="18"/>
                <w:szCs w:val="18"/>
              </w:rPr>
              <w:t>National stakeholders also held consultations with stakeholders that reaffirmed the validity of the project strategy to work with other projects and help strengthen the global environmental character, in particular to strengthen the synergies and institutional sustainability of capacities (systemic, institutional, and individual) for more informed and holistic planning and decision-making</w:t>
            </w:r>
            <w:r w:rsidR="006948F7" w:rsidRPr="00F82B63">
              <w:rPr>
                <w:rFonts w:ascii="Times New Roman" w:hAnsi="Times New Roman"/>
                <w:sz w:val="18"/>
                <w:szCs w:val="18"/>
              </w:rPr>
              <w:t>.</w:t>
            </w:r>
          </w:p>
          <w:p w14:paraId="79502578" w14:textId="77777777" w:rsidR="00953FAC" w:rsidRPr="00F82B63" w:rsidRDefault="00953FAC" w:rsidP="0012671E">
            <w:pPr>
              <w:spacing w:after="0"/>
              <w:rPr>
                <w:rFonts w:ascii="Times New Roman" w:hAnsi="Times New Roman"/>
                <w:b/>
                <w:bCs/>
                <w:sz w:val="18"/>
                <w:szCs w:val="18"/>
              </w:rPr>
            </w:pPr>
          </w:p>
        </w:tc>
        <w:tc>
          <w:tcPr>
            <w:tcW w:w="1013" w:type="dxa"/>
            <w:gridSpan w:val="2"/>
            <w:shd w:val="clear" w:color="auto" w:fill="auto"/>
          </w:tcPr>
          <w:p w14:paraId="12BA70D8" w14:textId="77777777" w:rsidR="00953FAC" w:rsidRPr="00F82B63" w:rsidRDefault="00953FAC" w:rsidP="0012671E">
            <w:pPr>
              <w:spacing w:after="0"/>
              <w:rPr>
                <w:rFonts w:ascii="Times New Roman" w:hAnsi="Times New Roman"/>
                <w:b/>
                <w:bCs/>
                <w:sz w:val="18"/>
                <w:szCs w:val="18"/>
              </w:rPr>
            </w:pPr>
          </w:p>
        </w:tc>
      </w:tr>
      <w:tr w:rsidR="00953FAC" w:rsidRPr="00F82B63" w14:paraId="6188EBF5" w14:textId="77777777" w:rsidTr="0012671E">
        <w:trPr>
          <w:trHeight w:val="701"/>
        </w:trPr>
        <w:tc>
          <w:tcPr>
            <w:tcW w:w="9152" w:type="dxa"/>
            <w:gridSpan w:val="6"/>
            <w:vMerge w:val="restart"/>
            <w:shd w:val="clear" w:color="auto" w:fill="auto"/>
          </w:tcPr>
          <w:p w14:paraId="1797CB04" w14:textId="77777777" w:rsidR="00953FAC" w:rsidRPr="00F82B63" w:rsidRDefault="00953FAC" w:rsidP="0012671E">
            <w:pPr>
              <w:spacing w:before="120" w:after="20"/>
              <w:ind w:left="245" w:hanging="245"/>
              <w:rPr>
                <w:rFonts w:ascii="Times New Roman" w:hAnsi="Times New Roman"/>
                <w:b/>
                <w:bCs/>
                <w:sz w:val="18"/>
                <w:szCs w:val="18"/>
              </w:rPr>
            </w:pPr>
            <w:r w:rsidRPr="00F82B63">
              <w:rPr>
                <w:rFonts w:ascii="Times New Roman" w:hAnsi="Times New Roman"/>
                <w:b/>
                <w:sz w:val="18"/>
                <w:szCs w:val="18"/>
              </w:rPr>
              <w:t>25</w:t>
            </w:r>
            <w:r w:rsidR="006948F7" w:rsidRPr="00F82B63">
              <w:rPr>
                <w:rFonts w:ascii="Times New Roman" w:hAnsi="Times New Roman"/>
                <w:b/>
                <w:sz w:val="18"/>
                <w:szCs w:val="18"/>
              </w:rPr>
              <w:t xml:space="preserve">.  </w:t>
            </w:r>
            <w:r w:rsidRPr="00F82B63">
              <w:rPr>
                <w:rFonts w:ascii="Times New Roman" w:hAnsi="Times New Roman"/>
                <w:b/>
                <w:sz w:val="18"/>
                <w:szCs w:val="18"/>
              </w:rPr>
              <w:t>Are key institutions and systems identified, and is there a strategy for strengthening specific/ comprehensive capacities based on capacity assessments conducted? (select from options 0-4 that best reflects this project):</w:t>
            </w:r>
          </w:p>
          <w:p w14:paraId="3554106D"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4:</w:t>
            </w:r>
            <w:r w:rsidRPr="00F82B63">
              <w:rPr>
                <w:rFonts w:ascii="Times New Roman" w:hAnsi="Times New Roman"/>
                <w:sz w:val="18"/>
                <w:szCs w:val="18"/>
              </w:rPr>
              <w:t xml:space="preserve"> The project has a comprehensive strategy for strengthening specific capacities of national institutions based on a systematic and detailed capacity assessment that has been completed.</w:t>
            </w:r>
          </w:p>
          <w:p w14:paraId="7506F35F"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3:</w:t>
            </w:r>
            <w:r w:rsidRPr="00F82B63">
              <w:rPr>
                <w:rFonts w:ascii="Times New Roman" w:hAnsi="Times New Roman"/>
                <w:sz w:val="18"/>
                <w:szCs w:val="18"/>
              </w:rPr>
              <w:t xml:space="preserve"> A capacity assessment has been completed, although it is not systematic or detailed</w:t>
            </w:r>
            <w:r w:rsidR="006948F7" w:rsidRPr="00F82B63">
              <w:rPr>
                <w:rFonts w:ascii="Times New Roman" w:hAnsi="Times New Roman"/>
                <w:sz w:val="18"/>
                <w:szCs w:val="18"/>
              </w:rPr>
              <w:t xml:space="preserve">.  </w:t>
            </w:r>
            <w:r w:rsidRPr="00F82B63">
              <w:rPr>
                <w:rFonts w:ascii="Times New Roman" w:hAnsi="Times New Roman"/>
                <w:sz w:val="18"/>
                <w:szCs w:val="18"/>
              </w:rPr>
              <w:t>The project document has identified activities that will be undertaken to strengthen capacity of national institutions, but these activities are not part of a comprehensive strategy.</w:t>
            </w:r>
          </w:p>
          <w:p w14:paraId="26B3722F"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2:</w:t>
            </w:r>
            <w:r w:rsidRPr="00F82B63">
              <w:rPr>
                <w:rFonts w:ascii="Times New Roman" w:hAnsi="Times New Roman"/>
                <w:sz w:val="18"/>
                <w:szCs w:val="18"/>
              </w:rPr>
              <w:t xml:space="preserve"> A capacity assessment is planned after the start of the project</w:t>
            </w:r>
            <w:r w:rsidR="006948F7" w:rsidRPr="00F82B63">
              <w:rPr>
                <w:rFonts w:ascii="Times New Roman" w:hAnsi="Times New Roman"/>
                <w:sz w:val="18"/>
                <w:szCs w:val="18"/>
              </w:rPr>
              <w:t xml:space="preserve">.  </w:t>
            </w:r>
            <w:r w:rsidRPr="00F82B63">
              <w:rPr>
                <w:rFonts w:ascii="Times New Roman" w:hAnsi="Times New Roman"/>
                <w:sz w:val="18"/>
                <w:szCs w:val="18"/>
              </w:rPr>
              <w:t>There are plans to develop a strategy to strengthen specific capacities of national institutions based on the results of the capacity assessment.</w:t>
            </w:r>
          </w:p>
          <w:p w14:paraId="4D30337D" w14:textId="77777777" w:rsidR="00953FAC" w:rsidRPr="00F82B63" w:rsidRDefault="00953FAC" w:rsidP="004E43DD">
            <w:pPr>
              <w:numPr>
                <w:ilvl w:val="0"/>
                <w:numId w:val="24"/>
              </w:numPr>
              <w:spacing w:before="20" w:after="20"/>
              <w:ind w:left="607" w:hanging="270"/>
              <w:rPr>
                <w:rFonts w:ascii="Times New Roman" w:hAnsi="Times New Roman"/>
                <w:bCs/>
                <w:sz w:val="18"/>
                <w:szCs w:val="18"/>
              </w:rPr>
            </w:pPr>
            <w:r w:rsidRPr="00F82B63">
              <w:rPr>
                <w:rFonts w:ascii="Times New Roman" w:hAnsi="Times New Roman"/>
                <w:b/>
                <w:sz w:val="18"/>
                <w:szCs w:val="18"/>
                <w:u w:val="single"/>
              </w:rPr>
              <w:t>1:</w:t>
            </w:r>
            <w:r w:rsidRPr="00F82B63">
              <w:rPr>
                <w:rFonts w:ascii="Times New Roman" w:hAnsi="Times New Roman"/>
                <w:sz w:val="18"/>
                <w:szCs w:val="18"/>
              </w:rPr>
              <w:t xml:space="preserve"> There is mention in the project document of capacities of national institutions to be strengthened through the project, but no capacity assessments or specific strategy developments are planned.</w:t>
            </w:r>
          </w:p>
          <w:p w14:paraId="4D342803" w14:textId="77777777" w:rsidR="00953FAC" w:rsidRPr="00F82B63" w:rsidRDefault="00953FAC" w:rsidP="004E43DD">
            <w:pPr>
              <w:numPr>
                <w:ilvl w:val="0"/>
                <w:numId w:val="24"/>
              </w:numPr>
              <w:spacing w:before="20" w:after="0"/>
              <w:ind w:left="605" w:hanging="274"/>
              <w:rPr>
                <w:rFonts w:ascii="Times New Roman" w:hAnsi="Times New Roman"/>
                <w:bCs/>
                <w:sz w:val="18"/>
                <w:szCs w:val="18"/>
              </w:rPr>
            </w:pPr>
            <w:r w:rsidRPr="00F82B63">
              <w:rPr>
                <w:rFonts w:ascii="Times New Roman" w:hAnsi="Times New Roman"/>
                <w:b/>
                <w:sz w:val="18"/>
                <w:szCs w:val="18"/>
                <w:u w:val="single"/>
              </w:rPr>
              <w:t>0:</w:t>
            </w:r>
            <w:r w:rsidRPr="00F82B63">
              <w:rPr>
                <w:rFonts w:ascii="Times New Roman" w:hAnsi="Times New Roman"/>
                <w:sz w:val="18"/>
                <w:szCs w:val="18"/>
              </w:rPr>
              <w:t xml:space="preserve"> Capacity assessments have not been carried out and are not foreseen</w:t>
            </w:r>
            <w:r w:rsidR="006948F7" w:rsidRPr="00F82B63">
              <w:rPr>
                <w:rFonts w:ascii="Times New Roman" w:hAnsi="Times New Roman"/>
                <w:sz w:val="18"/>
                <w:szCs w:val="18"/>
              </w:rPr>
              <w:t xml:space="preserve">.  </w:t>
            </w:r>
            <w:r w:rsidRPr="00F82B63">
              <w:rPr>
                <w:rFonts w:ascii="Times New Roman" w:hAnsi="Times New Roman"/>
                <w:sz w:val="18"/>
                <w:szCs w:val="18"/>
              </w:rPr>
              <w:t>There is no strategy for strengthening specific capacities of national institutions.</w:t>
            </w:r>
          </w:p>
        </w:tc>
        <w:tc>
          <w:tcPr>
            <w:tcW w:w="1013" w:type="dxa"/>
            <w:gridSpan w:val="2"/>
            <w:shd w:val="clear" w:color="auto" w:fill="auto"/>
          </w:tcPr>
          <w:p w14:paraId="64EFE09E"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Rating Score</w:t>
            </w:r>
          </w:p>
        </w:tc>
      </w:tr>
      <w:tr w:rsidR="00953FAC" w:rsidRPr="00F82B63" w14:paraId="75902490" w14:textId="77777777" w:rsidTr="0012671E">
        <w:trPr>
          <w:trHeight w:val="1105"/>
        </w:trPr>
        <w:tc>
          <w:tcPr>
            <w:tcW w:w="9152" w:type="dxa"/>
            <w:gridSpan w:val="6"/>
            <w:vMerge/>
            <w:shd w:val="clear" w:color="auto" w:fill="auto"/>
          </w:tcPr>
          <w:p w14:paraId="5CD0F8AF" w14:textId="77777777" w:rsidR="00953FAC" w:rsidRPr="00F82B63" w:rsidRDefault="00953FAC" w:rsidP="0012671E">
            <w:pPr>
              <w:spacing w:before="120" w:after="20"/>
              <w:ind w:left="245" w:hanging="245"/>
              <w:rPr>
                <w:rFonts w:ascii="Times New Roman" w:hAnsi="Times New Roman"/>
                <w:b/>
                <w:bCs/>
                <w:sz w:val="18"/>
                <w:szCs w:val="18"/>
              </w:rPr>
            </w:pPr>
          </w:p>
        </w:tc>
        <w:tc>
          <w:tcPr>
            <w:tcW w:w="1013" w:type="dxa"/>
            <w:gridSpan w:val="2"/>
            <w:shd w:val="clear" w:color="auto" w:fill="auto"/>
            <w:vAlign w:val="center"/>
          </w:tcPr>
          <w:p w14:paraId="57E133E1" w14:textId="77777777" w:rsidR="00953FAC" w:rsidRPr="00F82B63" w:rsidRDefault="00953FAC" w:rsidP="0012671E">
            <w:pPr>
              <w:spacing w:after="0"/>
              <w:rPr>
                <w:rFonts w:ascii="Times New Roman" w:hAnsi="Times New Roman"/>
                <w:b/>
                <w:bCs/>
                <w:sz w:val="18"/>
                <w:szCs w:val="18"/>
                <w:highlight w:val="yellow"/>
              </w:rPr>
            </w:pPr>
            <w:r w:rsidRPr="00F82B63">
              <w:rPr>
                <w:rFonts w:ascii="Times New Roman" w:hAnsi="Times New Roman"/>
                <w:b/>
                <w:sz w:val="18"/>
                <w:szCs w:val="18"/>
              </w:rPr>
              <w:t>3</w:t>
            </w:r>
          </w:p>
        </w:tc>
      </w:tr>
      <w:tr w:rsidR="00953FAC" w:rsidRPr="00F82B63" w14:paraId="76E536AC" w14:textId="77777777" w:rsidTr="0012671E">
        <w:trPr>
          <w:trHeight w:val="1105"/>
        </w:trPr>
        <w:tc>
          <w:tcPr>
            <w:tcW w:w="10165" w:type="dxa"/>
            <w:gridSpan w:val="8"/>
            <w:shd w:val="clear" w:color="auto" w:fill="auto"/>
          </w:tcPr>
          <w:p w14:paraId="35D7A2BF" w14:textId="77777777" w:rsidR="00953FAC" w:rsidRPr="00F82B63" w:rsidRDefault="00953FAC" w:rsidP="0012671E">
            <w:pPr>
              <w:spacing w:after="0"/>
              <w:rPr>
                <w:rFonts w:ascii="Times New Roman" w:hAnsi="Times New Roman"/>
                <w:b/>
                <w:bCs/>
                <w:sz w:val="18"/>
                <w:szCs w:val="18"/>
              </w:rPr>
            </w:pPr>
            <w:r w:rsidRPr="00F82B63">
              <w:rPr>
                <w:rFonts w:ascii="Times New Roman" w:hAnsi="Times New Roman"/>
                <w:b/>
                <w:sz w:val="18"/>
                <w:szCs w:val="18"/>
              </w:rPr>
              <w:t>Evidence</w:t>
            </w:r>
          </w:p>
          <w:p w14:paraId="2C8B4BBC" w14:textId="77777777" w:rsidR="00953FAC" w:rsidRPr="00F82B63" w:rsidRDefault="00166EEB" w:rsidP="00166EEB">
            <w:pPr>
              <w:jc w:val="left"/>
              <w:rPr>
                <w:rFonts w:ascii="Times New Roman" w:hAnsi="Times New Roman"/>
                <w:b/>
                <w:sz w:val="18"/>
                <w:szCs w:val="18"/>
              </w:rPr>
            </w:pPr>
            <w:r w:rsidRPr="00F82B63">
              <w:rPr>
                <w:rFonts w:ascii="Times New Roman" w:hAnsi="Times New Roman"/>
                <w:sz w:val="18"/>
                <w:szCs w:val="18"/>
              </w:rPr>
              <w:t>This project responds to the</w:t>
            </w:r>
            <w:r w:rsidR="00953FAC" w:rsidRPr="00F82B63">
              <w:rPr>
                <w:rFonts w:ascii="Times New Roman" w:hAnsi="Times New Roman"/>
                <w:sz w:val="18"/>
                <w:szCs w:val="18"/>
              </w:rPr>
              <w:t xml:space="preserve"> comprehensive capacity assessment </w:t>
            </w:r>
            <w:r w:rsidRPr="00F82B63">
              <w:rPr>
                <w:rFonts w:ascii="Times New Roman" w:hAnsi="Times New Roman"/>
                <w:sz w:val="18"/>
                <w:szCs w:val="18"/>
              </w:rPr>
              <w:t>of the NCSA</w:t>
            </w:r>
            <w:r w:rsidR="006948F7" w:rsidRPr="00F82B63">
              <w:rPr>
                <w:rFonts w:ascii="Times New Roman" w:hAnsi="Times New Roman"/>
                <w:sz w:val="18"/>
                <w:szCs w:val="18"/>
              </w:rPr>
              <w:t xml:space="preserve">.  </w:t>
            </w:r>
            <w:r w:rsidRPr="00F82B63">
              <w:rPr>
                <w:rFonts w:ascii="Times New Roman" w:hAnsi="Times New Roman"/>
                <w:sz w:val="18"/>
                <w:szCs w:val="18"/>
              </w:rPr>
              <w:t>Subsequent assessments,</w:t>
            </w:r>
            <w:r w:rsidR="00953FAC" w:rsidRPr="00F82B63">
              <w:rPr>
                <w:rFonts w:ascii="Times New Roman" w:hAnsi="Times New Roman"/>
                <w:sz w:val="18"/>
                <w:szCs w:val="18"/>
              </w:rPr>
              <w:t xml:space="preserve"> such as the assessments under national reporting</w:t>
            </w:r>
            <w:r w:rsidRPr="00F82B63">
              <w:rPr>
                <w:rFonts w:ascii="Times New Roman" w:hAnsi="Times New Roman"/>
                <w:sz w:val="18"/>
                <w:szCs w:val="18"/>
              </w:rPr>
              <w:t xml:space="preserve"> for the three Rio Conventions, also informed the project design</w:t>
            </w:r>
            <w:r w:rsidR="006948F7" w:rsidRPr="00F82B63">
              <w:rPr>
                <w:rFonts w:ascii="Times New Roman" w:hAnsi="Times New Roman"/>
                <w:sz w:val="18"/>
                <w:szCs w:val="18"/>
              </w:rPr>
              <w:t xml:space="preserve">.  </w:t>
            </w:r>
            <w:r w:rsidRPr="00F82B63">
              <w:rPr>
                <w:rFonts w:ascii="Times New Roman" w:hAnsi="Times New Roman"/>
                <w:sz w:val="18"/>
                <w:szCs w:val="18"/>
              </w:rPr>
              <w:t>Nevertheless</w:t>
            </w:r>
            <w:r w:rsidR="00953FAC" w:rsidRPr="00F82B63">
              <w:rPr>
                <w:rFonts w:ascii="Times New Roman" w:hAnsi="Times New Roman"/>
                <w:sz w:val="18"/>
                <w:szCs w:val="18"/>
              </w:rPr>
              <w:t xml:space="preserve">, this CCCD project calls for </w:t>
            </w:r>
            <w:r w:rsidRPr="00F82B63">
              <w:rPr>
                <w:rFonts w:ascii="Times New Roman" w:hAnsi="Times New Roman"/>
                <w:sz w:val="18"/>
                <w:szCs w:val="18"/>
              </w:rPr>
              <w:t>additional</w:t>
            </w:r>
            <w:r w:rsidR="00953FAC" w:rsidRPr="00F82B63">
              <w:rPr>
                <w:rFonts w:ascii="Times New Roman" w:hAnsi="Times New Roman"/>
                <w:sz w:val="18"/>
                <w:szCs w:val="18"/>
              </w:rPr>
              <w:t xml:space="preserve"> capacity assessments to be undertaken at the begi</w:t>
            </w:r>
            <w:r w:rsidRPr="00F82B63">
              <w:rPr>
                <w:rFonts w:ascii="Times New Roman" w:hAnsi="Times New Roman"/>
                <w:sz w:val="18"/>
                <w:szCs w:val="18"/>
              </w:rPr>
              <w:t>nning of project implementation</w:t>
            </w:r>
            <w:r w:rsidR="006948F7" w:rsidRPr="00F82B63">
              <w:rPr>
                <w:rFonts w:ascii="Times New Roman" w:hAnsi="Times New Roman"/>
                <w:sz w:val="18"/>
                <w:szCs w:val="18"/>
              </w:rPr>
              <w:t xml:space="preserve">.  </w:t>
            </w:r>
            <w:r w:rsidRPr="00F82B63">
              <w:rPr>
                <w:rFonts w:ascii="Times New Roman" w:hAnsi="Times New Roman"/>
                <w:sz w:val="18"/>
                <w:szCs w:val="18"/>
              </w:rPr>
              <w:t xml:space="preserve">Project activities, which build off of these assessments, </w:t>
            </w:r>
            <w:r w:rsidR="00953FAC" w:rsidRPr="00F82B63">
              <w:rPr>
                <w:rFonts w:ascii="Times New Roman" w:hAnsi="Times New Roman"/>
                <w:sz w:val="18"/>
                <w:szCs w:val="18"/>
              </w:rPr>
              <w:t>are designed to increase the capacity of key institutions</w:t>
            </w:r>
            <w:r w:rsidR="006948F7" w:rsidRPr="00F82B63">
              <w:rPr>
                <w:rFonts w:ascii="Times New Roman" w:hAnsi="Times New Roman"/>
                <w:sz w:val="18"/>
                <w:szCs w:val="18"/>
              </w:rPr>
              <w:t xml:space="preserve">.  </w:t>
            </w:r>
            <w:r w:rsidR="00953FAC" w:rsidRPr="00F82B63">
              <w:rPr>
                <w:rFonts w:ascii="Times New Roman" w:hAnsi="Times New Roman"/>
                <w:sz w:val="18"/>
                <w:szCs w:val="18"/>
              </w:rPr>
              <w:t>Through a learning-by-doing and adaptive collaborative management approach, the project will strengthen targeted institutional and technical capacities</w:t>
            </w:r>
            <w:r w:rsidR="006948F7" w:rsidRPr="00F82B63">
              <w:rPr>
                <w:rFonts w:ascii="Times New Roman" w:hAnsi="Times New Roman"/>
                <w:sz w:val="18"/>
                <w:szCs w:val="18"/>
              </w:rPr>
              <w:t xml:space="preserve">.  </w:t>
            </w:r>
            <w:r w:rsidR="00953FAC" w:rsidRPr="00F82B63">
              <w:rPr>
                <w:rFonts w:ascii="Times New Roman" w:hAnsi="Times New Roman"/>
                <w:sz w:val="18"/>
                <w:szCs w:val="18"/>
              </w:rPr>
              <w:t xml:space="preserve">This will be largely manifest around a key set of improved procedures, tools, and best practices to a) monitor and manage environmental information, b) prepare </w:t>
            </w:r>
            <w:r w:rsidRPr="00F82B63">
              <w:rPr>
                <w:rFonts w:ascii="Times New Roman" w:hAnsi="Times New Roman"/>
                <w:sz w:val="18"/>
                <w:szCs w:val="18"/>
              </w:rPr>
              <w:t>reports</w:t>
            </w:r>
            <w:r w:rsidR="00953FAC" w:rsidRPr="00F82B63">
              <w:rPr>
                <w:rFonts w:ascii="Times New Roman" w:hAnsi="Times New Roman"/>
                <w:sz w:val="18"/>
                <w:szCs w:val="18"/>
              </w:rPr>
              <w:t>, and c) train stakeholders on analytical skills and methodologies.</w:t>
            </w:r>
          </w:p>
        </w:tc>
      </w:tr>
      <w:tr w:rsidR="00953FAC" w:rsidRPr="00F82B63" w14:paraId="5D36E0F2" w14:textId="77777777" w:rsidTr="0012671E">
        <w:trPr>
          <w:trHeight w:val="52"/>
        </w:trPr>
        <w:tc>
          <w:tcPr>
            <w:tcW w:w="9152" w:type="dxa"/>
            <w:gridSpan w:val="6"/>
            <w:shd w:val="clear" w:color="auto" w:fill="auto"/>
          </w:tcPr>
          <w:p w14:paraId="526F5A59" w14:textId="77777777" w:rsidR="00953FAC" w:rsidRPr="00F82B63" w:rsidRDefault="00953FAC" w:rsidP="0012671E">
            <w:pPr>
              <w:spacing w:before="120" w:after="120"/>
              <w:ind w:left="247" w:hanging="247"/>
              <w:rPr>
                <w:rFonts w:ascii="Times New Roman" w:hAnsi="Times New Roman"/>
                <w:b/>
                <w:bCs/>
                <w:sz w:val="18"/>
                <w:szCs w:val="18"/>
              </w:rPr>
            </w:pPr>
            <w:r w:rsidRPr="00F82B63">
              <w:rPr>
                <w:rFonts w:ascii="Times New Roman" w:hAnsi="Times New Roman"/>
                <w:b/>
                <w:sz w:val="18"/>
                <w:szCs w:val="18"/>
              </w:rPr>
              <w:lastRenderedPageBreak/>
              <w:t>26</w:t>
            </w:r>
            <w:r w:rsidR="006948F7" w:rsidRPr="00F82B63">
              <w:rPr>
                <w:rFonts w:ascii="Times New Roman" w:hAnsi="Times New Roman"/>
                <w:b/>
                <w:sz w:val="18"/>
                <w:szCs w:val="18"/>
              </w:rPr>
              <w:t xml:space="preserve">.  </w:t>
            </w:r>
            <w:r w:rsidRPr="00F82B63">
              <w:rPr>
                <w:rFonts w:ascii="Times New Roman" w:hAnsi="Times New Roman"/>
                <w:b/>
                <w:sz w:val="18"/>
                <w:szCs w:val="18"/>
              </w:rPr>
              <w:t>Is there is a clear plan for how the project will use national systems, and national systems will be used to the extent possible?</w:t>
            </w:r>
          </w:p>
        </w:tc>
        <w:tc>
          <w:tcPr>
            <w:tcW w:w="540" w:type="dxa"/>
            <w:shd w:val="clear" w:color="auto" w:fill="FFFF00"/>
            <w:vAlign w:val="center"/>
          </w:tcPr>
          <w:p w14:paraId="14E9D789"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shd w:val="clear" w:color="auto" w:fill="FFFF00"/>
              </w:rPr>
              <w:t>Yes (2</w:t>
            </w:r>
            <w:r w:rsidRPr="00F82B63">
              <w:rPr>
                <w:rFonts w:ascii="Times New Roman" w:hAnsi="Times New Roman"/>
                <w:sz w:val="18"/>
                <w:szCs w:val="18"/>
              </w:rPr>
              <w:t>)</w:t>
            </w:r>
          </w:p>
        </w:tc>
        <w:tc>
          <w:tcPr>
            <w:tcW w:w="473" w:type="dxa"/>
            <w:shd w:val="clear" w:color="auto" w:fill="auto"/>
            <w:vAlign w:val="center"/>
          </w:tcPr>
          <w:p w14:paraId="69FE5605"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No (0)</w:t>
            </w:r>
          </w:p>
        </w:tc>
      </w:tr>
      <w:tr w:rsidR="00953FAC" w:rsidRPr="00F82B63" w14:paraId="09C7489D" w14:textId="77777777" w:rsidTr="0012671E">
        <w:trPr>
          <w:trHeight w:val="52"/>
        </w:trPr>
        <w:tc>
          <w:tcPr>
            <w:tcW w:w="9152" w:type="dxa"/>
            <w:gridSpan w:val="6"/>
            <w:tcBorders>
              <w:bottom w:val="single" w:sz="4" w:space="0" w:color="000000"/>
            </w:tcBorders>
            <w:shd w:val="clear" w:color="auto" w:fill="auto"/>
          </w:tcPr>
          <w:p w14:paraId="1D6089AB" w14:textId="77777777" w:rsidR="00953FAC" w:rsidRPr="00F82B63" w:rsidRDefault="00953FAC" w:rsidP="0012671E">
            <w:pPr>
              <w:spacing w:before="120" w:after="120"/>
              <w:ind w:left="247" w:hanging="247"/>
              <w:rPr>
                <w:rFonts w:ascii="Times New Roman" w:hAnsi="Times New Roman"/>
                <w:b/>
                <w:bCs/>
                <w:color w:val="000000"/>
                <w:sz w:val="18"/>
                <w:szCs w:val="18"/>
              </w:rPr>
            </w:pPr>
            <w:r w:rsidRPr="00F82B63">
              <w:rPr>
                <w:rFonts w:ascii="Times New Roman" w:hAnsi="Times New Roman"/>
                <w:b/>
                <w:sz w:val="18"/>
                <w:szCs w:val="18"/>
              </w:rPr>
              <w:t>27</w:t>
            </w:r>
            <w:r w:rsidR="006948F7" w:rsidRPr="00F82B63">
              <w:rPr>
                <w:rFonts w:ascii="Times New Roman" w:hAnsi="Times New Roman"/>
                <w:b/>
                <w:sz w:val="18"/>
                <w:szCs w:val="18"/>
              </w:rPr>
              <w:t xml:space="preserve">.  </w:t>
            </w:r>
            <w:r w:rsidRPr="00F82B63">
              <w:rPr>
                <w:rFonts w:ascii="Times New Roman" w:hAnsi="Times New Roman"/>
                <w:b/>
                <w:sz w:val="18"/>
                <w:szCs w:val="18"/>
              </w:rPr>
              <w:t xml:space="preserve">Is there a clear transition arrangement/ phase-out plan developed with key stakeholders in order to sustain or scale up results (including resource mobilization strategy)?  </w:t>
            </w:r>
          </w:p>
        </w:tc>
        <w:tc>
          <w:tcPr>
            <w:tcW w:w="540" w:type="dxa"/>
            <w:tcBorders>
              <w:bottom w:val="single" w:sz="4" w:space="0" w:color="000000"/>
            </w:tcBorders>
            <w:shd w:val="clear" w:color="auto" w:fill="FFFF00"/>
            <w:vAlign w:val="center"/>
          </w:tcPr>
          <w:p w14:paraId="1B8E323A"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Yes (2)</w:t>
            </w:r>
          </w:p>
        </w:tc>
        <w:tc>
          <w:tcPr>
            <w:tcW w:w="473" w:type="dxa"/>
            <w:tcBorders>
              <w:bottom w:val="single" w:sz="4" w:space="0" w:color="000000"/>
            </w:tcBorders>
            <w:shd w:val="clear" w:color="auto" w:fill="auto"/>
            <w:vAlign w:val="center"/>
          </w:tcPr>
          <w:p w14:paraId="39298B06" w14:textId="77777777" w:rsidR="00953FAC" w:rsidRPr="00F82B63" w:rsidRDefault="00953FAC" w:rsidP="0012671E">
            <w:pPr>
              <w:spacing w:after="0"/>
              <w:rPr>
                <w:rFonts w:ascii="Times New Roman" w:hAnsi="Times New Roman"/>
                <w:bCs/>
                <w:sz w:val="18"/>
                <w:szCs w:val="18"/>
              </w:rPr>
            </w:pPr>
            <w:r w:rsidRPr="00F82B63">
              <w:rPr>
                <w:rFonts w:ascii="Times New Roman" w:hAnsi="Times New Roman"/>
                <w:sz w:val="18"/>
                <w:szCs w:val="18"/>
              </w:rPr>
              <w:t>No (0)</w:t>
            </w:r>
          </w:p>
        </w:tc>
      </w:tr>
    </w:tbl>
    <w:p w14:paraId="3D3963EF" w14:textId="77777777" w:rsidR="00953FAC" w:rsidRPr="00B45120" w:rsidRDefault="00953FAC">
      <w:pPr>
        <w:spacing w:after="0"/>
        <w:jc w:val="left"/>
        <w:rPr>
          <w:rFonts w:ascii="Times New Roman" w:hAnsi="Times New Roman"/>
          <w:b/>
          <w:bCs/>
          <w:sz w:val="22"/>
          <w:szCs w:val="22"/>
        </w:rPr>
      </w:pPr>
      <w:r w:rsidRPr="00B45120">
        <w:rPr>
          <w:sz w:val="22"/>
          <w:szCs w:val="22"/>
        </w:rPr>
        <w:br w:type="page"/>
      </w:r>
    </w:p>
    <w:p w14:paraId="5DBBAACE" w14:textId="77777777" w:rsidR="00432CE9" w:rsidRPr="00B45120" w:rsidRDefault="004270F5" w:rsidP="00831BEC">
      <w:pPr>
        <w:pStyle w:val="Heading2"/>
        <w:jc w:val="left"/>
      </w:pPr>
      <w:bookmarkStart w:id="110" w:name="_Toc483999117"/>
      <w:r w:rsidRPr="00B45120">
        <w:lastRenderedPageBreak/>
        <w:t>Annex 6</w:t>
      </w:r>
      <w:r w:rsidR="00432CE9" w:rsidRPr="00B45120">
        <w:t>:</w:t>
      </w:r>
      <w:r w:rsidR="00432CE9" w:rsidRPr="00B45120">
        <w:tab/>
        <w:t>Standard letter of agreement</w:t>
      </w:r>
      <w:bookmarkEnd w:id="110"/>
    </w:p>
    <w:p w14:paraId="039478A8" w14:textId="77777777" w:rsidR="00FE5E3F" w:rsidRPr="00B45120" w:rsidRDefault="00FE5E3F" w:rsidP="00831BEC">
      <w:pPr>
        <w:jc w:val="left"/>
        <w:rPr>
          <w:sz w:val="22"/>
          <w:szCs w:val="22"/>
        </w:rPr>
      </w:pPr>
    </w:p>
    <w:p w14:paraId="00454194" w14:textId="2587D9EF" w:rsidR="007B612C" w:rsidRPr="00B45120" w:rsidRDefault="007B612C" w:rsidP="007B612C">
      <w:pPr>
        <w:pStyle w:val="NoSpacing"/>
        <w:ind w:left="3600"/>
        <w:rPr>
          <w:rFonts w:ascii="Times New Roman" w:hAnsi="Times New Roman"/>
        </w:rPr>
      </w:pPr>
      <w:bookmarkStart w:id="111" w:name="_Toc393812301"/>
      <w:r w:rsidRPr="00B45120">
        <w:rPr>
          <w:rFonts w:ascii="Times New Roman" w:hAnsi="Times New Roman"/>
        </w:rPr>
        <w:t>LETTER OF AGREEMENT</w:t>
      </w:r>
      <w:bookmarkEnd w:id="111"/>
    </w:p>
    <w:p w14:paraId="7BF16FA1" w14:textId="77777777" w:rsidR="007B612C" w:rsidRPr="00B45120" w:rsidRDefault="007B612C" w:rsidP="007B612C">
      <w:pPr>
        <w:jc w:val="center"/>
        <w:rPr>
          <w:rFonts w:ascii="Times New Roman" w:eastAsia="Times New Roman" w:hAnsi="Times New Roman"/>
          <w:sz w:val="22"/>
          <w:szCs w:val="22"/>
        </w:rPr>
      </w:pPr>
    </w:p>
    <w:p w14:paraId="78545B6A" w14:textId="77777777" w:rsidR="007B612C" w:rsidRPr="00B45120" w:rsidRDefault="007B612C" w:rsidP="007B612C">
      <w:pPr>
        <w:jc w:val="center"/>
        <w:rPr>
          <w:rFonts w:ascii="Times New Roman" w:eastAsia="Times New Roman" w:hAnsi="Times New Roman"/>
          <w:b/>
          <w:sz w:val="22"/>
          <w:szCs w:val="22"/>
        </w:rPr>
      </w:pPr>
      <w:r w:rsidRPr="00B45120">
        <w:rPr>
          <w:rFonts w:ascii="Times New Roman" w:eastAsia="Times New Roman" w:hAnsi="Times New Roman"/>
          <w:b/>
          <w:sz w:val="22"/>
          <w:szCs w:val="22"/>
        </w:rPr>
        <w:t>D R A F T</w:t>
      </w:r>
    </w:p>
    <w:p w14:paraId="5743D72F" w14:textId="77777777" w:rsidR="007B612C" w:rsidRPr="00B45120" w:rsidRDefault="007B612C" w:rsidP="007B612C">
      <w:pPr>
        <w:rPr>
          <w:rFonts w:ascii="Times New Roman" w:eastAsia="Times New Roman" w:hAnsi="Times New Roman"/>
          <w:sz w:val="22"/>
          <w:szCs w:val="22"/>
        </w:rPr>
      </w:pPr>
    </w:p>
    <w:p w14:paraId="60A312A5" w14:textId="77777777" w:rsidR="007B612C" w:rsidRPr="00B45120" w:rsidRDefault="007B612C" w:rsidP="007B612C">
      <w:pPr>
        <w:jc w:val="center"/>
        <w:rPr>
          <w:rFonts w:ascii="Times New Roman" w:eastAsia="Times New Roman" w:hAnsi="Times New Roman"/>
          <w:spacing w:val="-2"/>
          <w:sz w:val="22"/>
          <w:szCs w:val="22"/>
        </w:rPr>
      </w:pPr>
      <w:r w:rsidRPr="00B45120">
        <w:rPr>
          <w:rFonts w:ascii="Times New Roman" w:eastAsia="Times New Roman" w:hAnsi="Times New Roman"/>
          <w:sz w:val="22"/>
          <w:szCs w:val="22"/>
        </w:rPr>
        <w:t>STANDARD LETTER OF AGREEMENT BETWEEN UNDP AND THE GOVERNMENT OF ANTIGUA AND BARBUDA FOR THE PROVISION OF SUPPORT SERVICES</w:t>
      </w:r>
    </w:p>
    <w:p w14:paraId="6B0F2559" w14:textId="77777777" w:rsidR="007B612C" w:rsidRPr="00B45120" w:rsidRDefault="007B612C" w:rsidP="007B612C">
      <w:pPr>
        <w:rPr>
          <w:rFonts w:ascii="Times New Roman" w:eastAsia="Times New Roman" w:hAnsi="Times New Roman"/>
          <w:sz w:val="22"/>
          <w:szCs w:val="22"/>
        </w:rPr>
      </w:pPr>
    </w:p>
    <w:p w14:paraId="3F18A644" w14:textId="77777777" w:rsidR="007B612C" w:rsidRPr="00B45120" w:rsidRDefault="007B612C" w:rsidP="007B612C">
      <w:pPr>
        <w:jc w:val="center"/>
        <w:rPr>
          <w:rFonts w:ascii="Times New Roman" w:hAnsi="Times New Roman"/>
          <w:b/>
          <w:bCs/>
          <w:sz w:val="22"/>
          <w:szCs w:val="22"/>
        </w:rPr>
      </w:pPr>
      <w:r w:rsidRPr="00B45120">
        <w:rPr>
          <w:rFonts w:ascii="Times New Roman" w:hAnsi="Times New Roman"/>
          <w:b/>
          <w:bCs/>
          <w:sz w:val="22"/>
          <w:szCs w:val="22"/>
        </w:rPr>
        <w:t>Project number: ___</w:t>
      </w:r>
    </w:p>
    <w:p w14:paraId="2FAF5DF0" w14:textId="77777777" w:rsidR="007B612C" w:rsidRPr="00B45120" w:rsidRDefault="007B612C" w:rsidP="007B612C">
      <w:pPr>
        <w:jc w:val="center"/>
        <w:rPr>
          <w:rFonts w:ascii="Times New Roman" w:eastAsia="Times New Roman" w:hAnsi="Times New Roman"/>
          <w:sz w:val="22"/>
          <w:szCs w:val="22"/>
        </w:rPr>
      </w:pPr>
    </w:p>
    <w:p w14:paraId="75B394DB"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Ms. Diann Black-Layne</w:t>
      </w:r>
    </w:p>
    <w:p w14:paraId="05627924"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Director,</w:t>
      </w:r>
    </w:p>
    <w:p w14:paraId="2DCE1CFE"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Department of Environment</w:t>
      </w:r>
    </w:p>
    <w:p w14:paraId="573AF79E"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Ministry of Health and the Environment</w:t>
      </w:r>
    </w:p>
    <w:p w14:paraId="0C3A3CD9"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313CF925"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Dear Ms. Black-Layne,</w:t>
      </w:r>
    </w:p>
    <w:p w14:paraId="0B2ECFA5"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1DE0A032"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1.</w:t>
      </w:r>
      <w:r w:rsidRPr="00B45120">
        <w:rPr>
          <w:rFonts w:ascii="Times New Roman" w:eastAsia="Times New Roman" w:hAnsi="Times New Roman"/>
          <w:spacing w:val="-2"/>
          <w:sz w:val="22"/>
          <w:szCs w:val="22"/>
        </w:rPr>
        <w:tab/>
        <w:t>Reference is made to consultations between officials of the Government of</w:t>
      </w:r>
      <w:r w:rsidRPr="00B45120">
        <w:rPr>
          <w:rFonts w:ascii="Times New Roman" w:eastAsia="Times New Roman" w:hAnsi="Times New Roman"/>
          <w:i/>
          <w:spacing w:val="-2"/>
          <w:sz w:val="22"/>
          <w:szCs w:val="22"/>
        </w:rPr>
        <w:t xml:space="preserve"> Antigua and Barbuda </w:t>
      </w:r>
      <w:r w:rsidRPr="00B45120">
        <w:rPr>
          <w:rFonts w:ascii="Times New Roman" w:eastAsia="Times New Roman" w:hAnsi="Times New Roman"/>
          <w:spacing w:val="-2"/>
          <w:sz w:val="22"/>
          <w:szCs w:val="22"/>
        </w:rPr>
        <w:t>(hereinafter referred to as “the Government”) and officials of UNDP with respect to the provision of support services by the UNDP country office for nationally managed programmes and projects.  UNDP and the Government hereby agree that the UNDP country office may provide such support services at the request of the Government through its institution designated in the relevant programme support document or project document, as described below.</w:t>
      </w:r>
    </w:p>
    <w:p w14:paraId="4D6E5AEE"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1DA34237"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2.</w:t>
      </w:r>
      <w:r w:rsidRPr="00B45120">
        <w:rPr>
          <w:rFonts w:ascii="Times New Roman" w:eastAsia="Times New Roman" w:hAnsi="Times New Roman"/>
          <w:spacing w:val="-2"/>
          <w:sz w:val="22"/>
          <w:szCs w:val="22"/>
        </w:rPr>
        <w:tab/>
        <w:t>The UNDP country office may provide support services for assistance with reporting requirements and direct payment.  In providing such support services, the UNDP country office shall ensure that the capacity of the Government-designated institution is strengthened to enable it to carry out such activities directly.  The costs incurred by the UNDP country office in providing such support services shall be recovered from the administrative budget of the office.</w:t>
      </w:r>
    </w:p>
    <w:p w14:paraId="1B300516"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1C3FCCF3"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3.</w:t>
      </w:r>
      <w:r w:rsidRPr="00B45120">
        <w:rPr>
          <w:rFonts w:ascii="Times New Roman" w:eastAsia="Times New Roman" w:hAnsi="Times New Roman"/>
          <w:spacing w:val="-2"/>
          <w:sz w:val="22"/>
          <w:szCs w:val="22"/>
        </w:rPr>
        <w:tab/>
        <w:t>The UNDP country office may provide, at the request of the designated institution, the following support services for the activities of the programme/project:</w:t>
      </w:r>
    </w:p>
    <w:p w14:paraId="56A64358" w14:textId="77777777" w:rsidR="007B612C" w:rsidRPr="00B45120" w:rsidRDefault="007B612C" w:rsidP="007B612C">
      <w:pPr>
        <w:numPr>
          <w:ilvl w:val="12"/>
          <w:numId w:val="0"/>
        </w:numPr>
        <w:suppressAutoHyphens/>
        <w:ind w:left="720" w:hanging="720"/>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(a)</w:t>
      </w:r>
      <w:r w:rsidRPr="00B45120">
        <w:rPr>
          <w:rFonts w:ascii="Times New Roman" w:eastAsia="Times New Roman" w:hAnsi="Times New Roman"/>
          <w:spacing w:val="-2"/>
          <w:sz w:val="22"/>
          <w:szCs w:val="22"/>
        </w:rPr>
        <w:tab/>
        <w:t>Identification and/or</w:t>
      </w:r>
      <w:r w:rsidRPr="00B45120">
        <w:rPr>
          <w:rFonts w:ascii="Times New Roman" w:eastAsia="Times New Roman" w:hAnsi="Times New Roman"/>
          <w:b/>
          <w:spacing w:val="-2"/>
          <w:sz w:val="22"/>
          <w:szCs w:val="22"/>
        </w:rPr>
        <w:t xml:space="preserve"> </w:t>
      </w:r>
      <w:r w:rsidRPr="00B45120">
        <w:rPr>
          <w:rFonts w:ascii="Times New Roman" w:eastAsia="Times New Roman" w:hAnsi="Times New Roman"/>
          <w:spacing w:val="-2"/>
          <w:sz w:val="22"/>
          <w:szCs w:val="22"/>
        </w:rPr>
        <w:t>recruitment of project and programme personnel;</w:t>
      </w:r>
    </w:p>
    <w:p w14:paraId="4372623B" w14:textId="77777777" w:rsidR="007B612C" w:rsidRPr="00B45120" w:rsidRDefault="007B612C" w:rsidP="007B612C">
      <w:pPr>
        <w:numPr>
          <w:ilvl w:val="12"/>
          <w:numId w:val="0"/>
        </w:numPr>
        <w:tabs>
          <w:tab w:val="left" w:pos="0"/>
          <w:tab w:val="left" w:pos="720"/>
        </w:tabs>
        <w:suppressAutoHyphens/>
        <w:ind w:left="720" w:hanging="720"/>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(b)</w:t>
      </w:r>
      <w:r w:rsidRPr="00B45120">
        <w:rPr>
          <w:rFonts w:ascii="Times New Roman" w:eastAsia="Times New Roman" w:hAnsi="Times New Roman"/>
          <w:spacing w:val="-2"/>
          <w:sz w:val="22"/>
          <w:szCs w:val="22"/>
        </w:rPr>
        <w:tab/>
        <w:t>Identification and facilitation of training activities;</w:t>
      </w:r>
    </w:p>
    <w:p w14:paraId="162F546B" w14:textId="77777777" w:rsidR="007B612C" w:rsidRPr="00B45120" w:rsidRDefault="007B612C" w:rsidP="007B612C">
      <w:pPr>
        <w:numPr>
          <w:ilvl w:val="12"/>
          <w:numId w:val="0"/>
        </w:numPr>
        <w:tabs>
          <w:tab w:val="left" w:pos="0"/>
          <w:tab w:val="left" w:pos="720"/>
        </w:tabs>
        <w:suppressAutoHyphens/>
        <w:ind w:left="720" w:hanging="720"/>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(c)</w:t>
      </w:r>
      <w:r w:rsidRPr="00B45120">
        <w:rPr>
          <w:rFonts w:ascii="Times New Roman" w:eastAsia="Times New Roman" w:hAnsi="Times New Roman"/>
          <w:spacing w:val="-2"/>
          <w:sz w:val="22"/>
          <w:szCs w:val="22"/>
        </w:rPr>
        <w:tab/>
        <w:t>Procurement of goods and services;</w:t>
      </w:r>
    </w:p>
    <w:p w14:paraId="30C63E53" w14:textId="77777777" w:rsidR="007B612C" w:rsidRPr="00B45120" w:rsidRDefault="007B612C" w:rsidP="007B612C">
      <w:pPr>
        <w:tabs>
          <w:tab w:val="left" w:pos="720"/>
        </w:tabs>
        <w:suppressAutoHyphens/>
        <w:rPr>
          <w:rFonts w:ascii="Times New Roman" w:eastAsia="Times New Roman" w:hAnsi="Times New Roman"/>
          <w:spacing w:val="-2"/>
          <w:sz w:val="22"/>
          <w:szCs w:val="22"/>
        </w:rPr>
      </w:pPr>
    </w:p>
    <w:p w14:paraId="4051CB7F"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4.</w:t>
      </w:r>
      <w:r w:rsidRPr="00B45120">
        <w:rPr>
          <w:rFonts w:ascii="Times New Roman" w:eastAsia="Times New Roman" w:hAnsi="Times New Roman"/>
          <w:spacing w:val="-2"/>
          <w:sz w:val="22"/>
          <w:szCs w:val="22"/>
        </w:rPr>
        <w:tab/>
        <w:t xml:space="preserve">The procurement of goods and services and the recruitment of project and programme personnel by the UNDP country office shall be in accordance with the UNDP regulations, rules, policies and procedures.  Support services described in paragraph 3 above shall be detailed in an annex to the programme support document or project document, in the form provided in the Attachment hereto.  If the requirements for support services by the country office change during the life of a programme or project, the annex to the programme support document or project document is revised with the mutual agreement of the UNDP resident representative and the designated institution.  </w:t>
      </w:r>
    </w:p>
    <w:p w14:paraId="1CF89CB5"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08A08FDE"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5.</w:t>
      </w:r>
      <w:r w:rsidRPr="00B45120">
        <w:rPr>
          <w:rFonts w:ascii="Times New Roman" w:eastAsia="Times New Roman" w:hAnsi="Times New Roman"/>
          <w:spacing w:val="-2"/>
          <w:sz w:val="22"/>
          <w:szCs w:val="22"/>
        </w:rPr>
        <w:tab/>
        <w:t>The relevant provisions of the S</w:t>
      </w:r>
      <w:r w:rsidRPr="00B45120">
        <w:rPr>
          <w:rFonts w:ascii="Times New Roman" w:eastAsia="Times New Roman" w:hAnsi="Times New Roman"/>
          <w:i/>
          <w:spacing w:val="-2"/>
          <w:sz w:val="22"/>
          <w:szCs w:val="22"/>
        </w:rPr>
        <w:t xml:space="preserve">tandard Basic Assistance Agreement between the Government of Antigua and Barbuda and the United Nations Development Programme </w:t>
      </w:r>
      <w:r w:rsidRPr="00B45120">
        <w:rPr>
          <w:rFonts w:ascii="Times New Roman" w:eastAsia="Times New Roman" w:hAnsi="Times New Roman"/>
          <w:spacing w:val="-2"/>
          <w:sz w:val="22"/>
          <w:szCs w:val="22"/>
        </w:rPr>
        <w:t xml:space="preserve">signed at Antigua and Barbuda on August 26 1983 (the </w:t>
      </w:r>
      <w:r w:rsidRPr="00B45120">
        <w:rPr>
          <w:rFonts w:ascii="Times New Roman" w:eastAsia="Times New Roman" w:hAnsi="Times New Roman"/>
          <w:spacing w:val="-2"/>
          <w:sz w:val="22"/>
          <w:szCs w:val="22"/>
        </w:rPr>
        <w:lastRenderedPageBreak/>
        <w:t>“SBAA”), including the provisions on liability and privileges and immunities, shall apply to the provision of such support services. The Government shall retain overall responsibility for the nationally managed programme or project through its designated institution.  The responsibility of the UNDP country office for the provision of the support services described herein shall be limited to the provision of such support services detailed in the annex to the programme support document or project document.</w:t>
      </w:r>
    </w:p>
    <w:p w14:paraId="12BBEF66"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6.</w:t>
      </w:r>
      <w:r w:rsidRPr="00B45120">
        <w:rPr>
          <w:rFonts w:ascii="Times New Roman" w:eastAsia="Times New Roman" w:hAnsi="Times New Roman"/>
          <w:spacing w:val="-2"/>
          <w:sz w:val="22"/>
          <w:szCs w:val="22"/>
        </w:rPr>
        <w:tab/>
        <w:t>Any claim or dispute arising under or in connection with the provision of support services by the UNDP country office in accordance with this letter shall be handled pursuant to the relevant provisions of the SBAA.</w:t>
      </w:r>
    </w:p>
    <w:p w14:paraId="4EDBD4ED"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62845CC4"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7.</w:t>
      </w:r>
      <w:r w:rsidRPr="00B45120">
        <w:rPr>
          <w:rFonts w:ascii="Times New Roman" w:eastAsia="Times New Roman" w:hAnsi="Times New Roman"/>
          <w:spacing w:val="-2"/>
          <w:sz w:val="22"/>
          <w:szCs w:val="22"/>
        </w:rPr>
        <w:tab/>
        <w:t>The manner and method of cost-recovery by the UNDP country office in providing the support services described in paragraph 3 above shall be specified in the annex to the programme support document or project document.</w:t>
      </w:r>
    </w:p>
    <w:p w14:paraId="0AE7AEC9"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752917DA"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8.</w:t>
      </w:r>
      <w:r w:rsidRPr="00B45120">
        <w:rPr>
          <w:rFonts w:ascii="Times New Roman" w:eastAsia="Times New Roman" w:hAnsi="Times New Roman"/>
          <w:spacing w:val="-2"/>
          <w:sz w:val="22"/>
          <w:szCs w:val="22"/>
        </w:rPr>
        <w:tab/>
        <w:t>The UNDP country office shall submit progress reports on the support services provided and shall report on the costs reimbursed in providing such services, as may be required.</w:t>
      </w:r>
    </w:p>
    <w:p w14:paraId="4485074C"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3E75C740"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9.</w:t>
      </w:r>
      <w:r w:rsidRPr="00B45120">
        <w:rPr>
          <w:rFonts w:ascii="Times New Roman" w:eastAsia="Times New Roman" w:hAnsi="Times New Roman"/>
          <w:spacing w:val="-2"/>
          <w:sz w:val="22"/>
          <w:szCs w:val="22"/>
        </w:rPr>
        <w:tab/>
        <w:t>Any modification of the present arrangements shall be effected by mutual written agreement of the parties hereto.</w:t>
      </w:r>
    </w:p>
    <w:p w14:paraId="4769B785"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3DB237EB"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10.</w:t>
      </w:r>
      <w:r w:rsidRPr="00B45120">
        <w:rPr>
          <w:rFonts w:ascii="Times New Roman" w:eastAsia="Times New Roman" w:hAnsi="Times New Roman"/>
          <w:spacing w:val="-2"/>
          <w:sz w:val="22"/>
          <w:szCs w:val="22"/>
        </w:rPr>
        <w:tab/>
        <w:t>If you are in agreement with the provisions set forth above, please sign and return to this office two signed copies of this letter.  Upon your signature, this letter shall constitute an agreement between your Government and UNDP on the terms and conditions for the provision of support services by the UNDP country office for nationally managed programmes and projects.</w:t>
      </w:r>
    </w:p>
    <w:p w14:paraId="7917FA99"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27F5C3AF" w14:textId="77777777" w:rsidR="007B612C" w:rsidRPr="00B45120" w:rsidRDefault="007B612C" w:rsidP="007B612C">
      <w:pPr>
        <w:numPr>
          <w:ilvl w:val="12"/>
          <w:numId w:val="0"/>
        </w:numPr>
        <w:tabs>
          <w:tab w:val="left" w:pos="0"/>
        </w:tabs>
        <w:suppressAutoHyphens/>
        <w:jc w:val="center"/>
        <w:rPr>
          <w:rFonts w:ascii="Times New Roman" w:eastAsia="Times New Roman" w:hAnsi="Times New Roman"/>
          <w:sz w:val="22"/>
          <w:szCs w:val="22"/>
        </w:rPr>
      </w:pPr>
    </w:p>
    <w:p w14:paraId="1A60CD0B" w14:textId="77777777" w:rsidR="007B612C" w:rsidRPr="00B45120" w:rsidRDefault="007B612C" w:rsidP="007B612C">
      <w:pPr>
        <w:numPr>
          <w:ilvl w:val="12"/>
          <w:numId w:val="0"/>
        </w:numPr>
        <w:tabs>
          <w:tab w:val="left" w:pos="0"/>
        </w:tabs>
        <w:suppressAutoHyphens/>
        <w:jc w:val="center"/>
        <w:rPr>
          <w:rFonts w:ascii="Times New Roman" w:eastAsia="Times New Roman" w:hAnsi="Times New Roman"/>
          <w:sz w:val="22"/>
          <w:szCs w:val="22"/>
        </w:rPr>
      </w:pPr>
      <w:r w:rsidRPr="00B45120">
        <w:rPr>
          <w:rFonts w:ascii="Times New Roman" w:eastAsia="Times New Roman" w:hAnsi="Times New Roman"/>
          <w:sz w:val="22"/>
          <w:szCs w:val="22"/>
        </w:rPr>
        <w:t>Yours sincerely,</w:t>
      </w:r>
    </w:p>
    <w:p w14:paraId="0EA6E8E1" w14:textId="77777777" w:rsidR="007B612C" w:rsidRPr="00B45120" w:rsidRDefault="007B612C" w:rsidP="007B612C">
      <w:pPr>
        <w:numPr>
          <w:ilvl w:val="12"/>
          <w:numId w:val="0"/>
        </w:numPr>
        <w:tabs>
          <w:tab w:val="left" w:pos="0"/>
        </w:tabs>
        <w:suppressAutoHyphens/>
        <w:jc w:val="center"/>
        <w:rPr>
          <w:rFonts w:ascii="Times New Roman" w:eastAsia="Times New Roman" w:hAnsi="Times New Roman"/>
          <w:sz w:val="22"/>
          <w:szCs w:val="22"/>
        </w:rPr>
      </w:pPr>
    </w:p>
    <w:p w14:paraId="3440B6F6" w14:textId="77777777" w:rsidR="007B612C" w:rsidRPr="00B45120" w:rsidRDefault="007B612C" w:rsidP="007B612C">
      <w:pPr>
        <w:numPr>
          <w:ilvl w:val="12"/>
          <w:numId w:val="0"/>
        </w:numPr>
        <w:tabs>
          <w:tab w:val="left" w:pos="0"/>
        </w:tabs>
        <w:suppressAutoHyphens/>
        <w:jc w:val="center"/>
        <w:rPr>
          <w:rFonts w:ascii="Times New Roman" w:eastAsia="Times New Roman" w:hAnsi="Times New Roman"/>
          <w:sz w:val="22"/>
          <w:szCs w:val="22"/>
        </w:rPr>
      </w:pPr>
    </w:p>
    <w:p w14:paraId="31B7D030" w14:textId="77777777" w:rsidR="007B612C" w:rsidRPr="00B45120" w:rsidRDefault="007B612C" w:rsidP="007B612C">
      <w:pPr>
        <w:numPr>
          <w:ilvl w:val="12"/>
          <w:numId w:val="0"/>
        </w:numPr>
        <w:tabs>
          <w:tab w:val="left" w:pos="0"/>
        </w:tabs>
        <w:suppressAutoHyphens/>
        <w:jc w:val="center"/>
        <w:rPr>
          <w:rFonts w:ascii="Times New Roman" w:eastAsia="Times New Roman" w:hAnsi="Times New Roman"/>
          <w:sz w:val="22"/>
          <w:szCs w:val="22"/>
        </w:rPr>
      </w:pPr>
    </w:p>
    <w:p w14:paraId="73BA8C96" w14:textId="77777777" w:rsidR="007B612C" w:rsidRPr="00B45120" w:rsidRDefault="007B612C" w:rsidP="007B612C">
      <w:pPr>
        <w:numPr>
          <w:ilvl w:val="12"/>
          <w:numId w:val="0"/>
        </w:numPr>
        <w:tabs>
          <w:tab w:val="left" w:pos="0"/>
        </w:tabs>
        <w:suppressAutoHyphens/>
        <w:rPr>
          <w:rFonts w:ascii="Times New Roman" w:eastAsia="Times New Roman" w:hAnsi="Times New Roman"/>
          <w:sz w:val="22"/>
          <w:szCs w:val="22"/>
        </w:rPr>
      </w:pPr>
      <w:r w:rsidRPr="00B45120">
        <w:rPr>
          <w:rFonts w:ascii="Times New Roman" w:eastAsia="Times New Roman" w:hAnsi="Times New Roman"/>
          <w:sz w:val="22"/>
          <w:szCs w:val="22"/>
        </w:rPr>
        <w:t xml:space="preserve">________________________                    </w:t>
      </w:r>
      <w:r w:rsidRPr="00B45120">
        <w:rPr>
          <w:rFonts w:ascii="Times New Roman" w:eastAsia="Times New Roman" w:hAnsi="Times New Roman"/>
          <w:sz w:val="22"/>
          <w:szCs w:val="22"/>
        </w:rPr>
        <w:tab/>
      </w:r>
      <w:r w:rsidRPr="00B45120">
        <w:rPr>
          <w:rFonts w:ascii="Times New Roman" w:eastAsia="Times New Roman" w:hAnsi="Times New Roman"/>
          <w:sz w:val="22"/>
          <w:szCs w:val="22"/>
        </w:rPr>
        <w:tab/>
        <w:t>Date: _____________________</w:t>
      </w:r>
    </w:p>
    <w:p w14:paraId="56B05DD0" w14:textId="77777777" w:rsidR="007B612C" w:rsidRPr="00B45120" w:rsidRDefault="007B612C" w:rsidP="007B612C">
      <w:pPr>
        <w:numPr>
          <w:ilvl w:val="12"/>
          <w:numId w:val="0"/>
        </w:numPr>
        <w:tabs>
          <w:tab w:val="left" w:pos="0"/>
        </w:tabs>
        <w:suppressAutoHyphens/>
        <w:rPr>
          <w:rFonts w:ascii="Times New Roman" w:eastAsia="Times New Roman" w:hAnsi="Times New Roman"/>
          <w:sz w:val="22"/>
          <w:szCs w:val="22"/>
        </w:rPr>
      </w:pPr>
      <w:r w:rsidRPr="00B45120">
        <w:rPr>
          <w:rFonts w:ascii="Times New Roman" w:eastAsia="Times New Roman" w:hAnsi="Times New Roman"/>
          <w:sz w:val="22"/>
          <w:szCs w:val="22"/>
        </w:rPr>
        <w:t>Signed on behalf of UNDP</w:t>
      </w:r>
    </w:p>
    <w:p w14:paraId="470BD00D" w14:textId="77777777" w:rsidR="007B612C" w:rsidRPr="00B45120" w:rsidRDefault="007B612C" w:rsidP="007B612C">
      <w:pPr>
        <w:numPr>
          <w:ilvl w:val="12"/>
          <w:numId w:val="0"/>
        </w:numPr>
        <w:tabs>
          <w:tab w:val="left" w:pos="0"/>
        </w:tabs>
        <w:suppressAutoHyphens/>
        <w:rPr>
          <w:rFonts w:ascii="Times New Roman" w:eastAsia="Times New Roman" w:hAnsi="Times New Roman"/>
          <w:i/>
          <w:sz w:val="22"/>
          <w:szCs w:val="22"/>
        </w:rPr>
      </w:pPr>
      <w:r w:rsidRPr="00B45120">
        <w:rPr>
          <w:rFonts w:ascii="Times New Roman" w:eastAsia="Times New Roman" w:hAnsi="Times New Roman"/>
          <w:i/>
          <w:sz w:val="22"/>
          <w:szCs w:val="22"/>
        </w:rPr>
        <w:t xml:space="preserve">Stephen O’Malley </w:t>
      </w:r>
    </w:p>
    <w:p w14:paraId="2B39543F" w14:textId="77777777" w:rsidR="007B612C" w:rsidRPr="00B45120" w:rsidRDefault="007B612C" w:rsidP="007B612C">
      <w:pPr>
        <w:numPr>
          <w:ilvl w:val="12"/>
          <w:numId w:val="0"/>
        </w:numPr>
        <w:tabs>
          <w:tab w:val="left" w:pos="0"/>
        </w:tabs>
        <w:suppressAutoHyphens/>
        <w:rPr>
          <w:rFonts w:ascii="Times New Roman" w:eastAsia="Times New Roman" w:hAnsi="Times New Roman"/>
          <w:sz w:val="22"/>
          <w:szCs w:val="22"/>
        </w:rPr>
      </w:pPr>
      <w:r w:rsidRPr="00B45120">
        <w:rPr>
          <w:rFonts w:ascii="Times New Roman" w:eastAsia="Times New Roman" w:hAnsi="Times New Roman"/>
          <w:i/>
          <w:sz w:val="22"/>
          <w:szCs w:val="22"/>
        </w:rPr>
        <w:t>Resident Representative</w:t>
      </w:r>
      <w:r w:rsidRPr="00B45120">
        <w:rPr>
          <w:rFonts w:ascii="Times New Roman" w:eastAsia="Times New Roman" w:hAnsi="Times New Roman"/>
          <w:sz w:val="22"/>
          <w:szCs w:val="22"/>
        </w:rPr>
        <w:t xml:space="preserve"> </w:t>
      </w:r>
    </w:p>
    <w:p w14:paraId="5161C057" w14:textId="77777777" w:rsidR="007B612C" w:rsidRPr="00B45120" w:rsidRDefault="007B612C" w:rsidP="007B612C">
      <w:pPr>
        <w:numPr>
          <w:ilvl w:val="12"/>
          <w:numId w:val="0"/>
        </w:numPr>
        <w:tabs>
          <w:tab w:val="left" w:pos="0"/>
        </w:tabs>
        <w:suppressAutoHyphens/>
        <w:rPr>
          <w:rFonts w:ascii="Times New Roman" w:eastAsia="Times New Roman" w:hAnsi="Times New Roman"/>
          <w:i/>
          <w:sz w:val="22"/>
          <w:szCs w:val="22"/>
        </w:rPr>
      </w:pPr>
      <w:r w:rsidRPr="00B45120">
        <w:rPr>
          <w:rFonts w:ascii="Times New Roman" w:eastAsia="Times New Roman" w:hAnsi="Times New Roman"/>
          <w:i/>
          <w:sz w:val="22"/>
          <w:szCs w:val="22"/>
        </w:rPr>
        <w:t>Barbados &amp; the OECS</w:t>
      </w:r>
    </w:p>
    <w:p w14:paraId="2E1CA013"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1B35C3E8"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________________________</w:t>
      </w:r>
      <w:r w:rsidRPr="00B45120">
        <w:rPr>
          <w:rFonts w:ascii="Times New Roman" w:eastAsia="Times New Roman" w:hAnsi="Times New Roman"/>
          <w:spacing w:val="-2"/>
          <w:sz w:val="22"/>
          <w:szCs w:val="22"/>
        </w:rPr>
        <w:tab/>
      </w:r>
      <w:r w:rsidRPr="00B45120">
        <w:rPr>
          <w:rFonts w:ascii="Times New Roman" w:eastAsia="Times New Roman" w:hAnsi="Times New Roman"/>
          <w:spacing w:val="-2"/>
          <w:sz w:val="22"/>
          <w:szCs w:val="22"/>
        </w:rPr>
        <w:tab/>
      </w:r>
      <w:r w:rsidRPr="00B45120">
        <w:rPr>
          <w:rFonts w:ascii="Times New Roman" w:eastAsia="Times New Roman" w:hAnsi="Times New Roman"/>
          <w:spacing w:val="-2"/>
          <w:sz w:val="22"/>
          <w:szCs w:val="22"/>
        </w:rPr>
        <w:tab/>
      </w:r>
      <w:r w:rsidRPr="00B45120">
        <w:rPr>
          <w:rFonts w:ascii="Times New Roman" w:eastAsia="Times New Roman" w:hAnsi="Times New Roman"/>
          <w:spacing w:val="-2"/>
          <w:sz w:val="22"/>
          <w:szCs w:val="22"/>
        </w:rPr>
        <w:tab/>
      </w:r>
      <w:r w:rsidRPr="00B45120">
        <w:rPr>
          <w:rFonts w:ascii="Times New Roman" w:eastAsia="Times New Roman" w:hAnsi="Times New Roman"/>
          <w:sz w:val="22"/>
          <w:szCs w:val="22"/>
        </w:rPr>
        <w:t>Date: _____________________</w:t>
      </w:r>
    </w:p>
    <w:p w14:paraId="78A96E4C"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For the Government</w:t>
      </w:r>
    </w:p>
    <w:p w14:paraId="16F963B4" w14:textId="77777777" w:rsidR="007B612C" w:rsidRPr="00B45120" w:rsidRDefault="007B612C" w:rsidP="00E7682C">
      <w:pPr>
        <w:tabs>
          <w:tab w:val="left" w:pos="0"/>
          <w:tab w:val="left" w:pos="282"/>
          <w:tab w:val="left" w:pos="1440"/>
          <w:tab w:val="left" w:pos="2880"/>
        </w:tabs>
        <w:suppressAutoHyphens/>
        <w:jc w:val="left"/>
        <w:rPr>
          <w:rFonts w:ascii="Times New Roman" w:eastAsia="Times New Roman" w:hAnsi="Times New Roman"/>
          <w:i/>
          <w:spacing w:val="-2"/>
          <w:sz w:val="22"/>
          <w:szCs w:val="22"/>
        </w:rPr>
      </w:pPr>
      <w:r w:rsidRPr="00B45120">
        <w:rPr>
          <w:rFonts w:ascii="Times New Roman" w:eastAsia="Times New Roman" w:hAnsi="Times New Roman"/>
          <w:i/>
          <w:spacing w:val="-2"/>
          <w:sz w:val="22"/>
          <w:szCs w:val="22"/>
        </w:rPr>
        <w:t>Diann Black-Layne</w:t>
      </w:r>
    </w:p>
    <w:p w14:paraId="7872C13C" w14:textId="7C8B0E51" w:rsidR="007B612C" w:rsidRPr="00B45120" w:rsidRDefault="00777111" w:rsidP="00E7682C">
      <w:pPr>
        <w:tabs>
          <w:tab w:val="left" w:pos="0"/>
          <w:tab w:val="left" w:pos="360"/>
          <w:tab w:val="left" w:pos="720"/>
        </w:tabs>
        <w:suppressAutoHyphens/>
        <w:jc w:val="left"/>
        <w:rPr>
          <w:rFonts w:ascii="Times New Roman" w:eastAsia="Times New Roman" w:hAnsi="Times New Roman"/>
          <w:i/>
          <w:spacing w:val="-2"/>
          <w:sz w:val="22"/>
          <w:szCs w:val="22"/>
        </w:rPr>
      </w:pPr>
      <w:r>
        <w:rPr>
          <w:rFonts w:ascii="Times New Roman" w:eastAsia="Times New Roman" w:hAnsi="Times New Roman"/>
          <w:i/>
          <w:spacing w:val="-2"/>
          <w:sz w:val="22"/>
          <w:szCs w:val="22"/>
        </w:rPr>
        <w:t>Director of the Department of</w:t>
      </w:r>
      <w:r w:rsidR="007B612C" w:rsidRPr="00B45120">
        <w:rPr>
          <w:rFonts w:ascii="Times New Roman" w:eastAsia="Times New Roman" w:hAnsi="Times New Roman"/>
          <w:i/>
          <w:spacing w:val="-2"/>
          <w:sz w:val="22"/>
          <w:szCs w:val="22"/>
        </w:rPr>
        <w:t xml:space="preserve"> Environment and GEF NOFP</w:t>
      </w:r>
    </w:p>
    <w:p w14:paraId="656C1A9F" w14:textId="7DB1294A" w:rsidR="007B612C" w:rsidRPr="00B45120" w:rsidRDefault="007B612C" w:rsidP="00E7682C">
      <w:pPr>
        <w:tabs>
          <w:tab w:val="left" w:pos="0"/>
          <w:tab w:val="left" w:pos="360"/>
          <w:tab w:val="left" w:pos="720"/>
        </w:tabs>
        <w:suppressAutoHyphens/>
        <w:jc w:val="left"/>
        <w:rPr>
          <w:rFonts w:ascii="Times New Roman" w:eastAsia="Times New Roman" w:hAnsi="Times New Roman"/>
          <w:i/>
          <w:spacing w:val="-2"/>
          <w:sz w:val="22"/>
          <w:szCs w:val="22"/>
        </w:rPr>
        <w:sectPr w:rsidR="007B612C" w:rsidRPr="00B45120">
          <w:pgSz w:w="12240" w:h="15840" w:code="1"/>
          <w:pgMar w:top="1793" w:right="1008" w:bottom="1152" w:left="1008" w:header="720" w:footer="720" w:gutter="0"/>
          <w:cols w:space="720"/>
          <w:docGrid w:linePitch="326"/>
        </w:sectPr>
      </w:pPr>
      <w:r w:rsidRPr="00B45120">
        <w:rPr>
          <w:rFonts w:ascii="Times New Roman" w:eastAsia="Times New Roman" w:hAnsi="Times New Roman"/>
          <w:i/>
          <w:spacing w:val="-2"/>
          <w:sz w:val="22"/>
          <w:szCs w:val="22"/>
        </w:rPr>
        <w:t xml:space="preserve">Ministry of </w:t>
      </w:r>
      <w:r w:rsidR="00777111">
        <w:rPr>
          <w:rFonts w:ascii="Times New Roman" w:eastAsia="Times New Roman" w:hAnsi="Times New Roman"/>
          <w:i/>
          <w:spacing w:val="-2"/>
          <w:sz w:val="22"/>
          <w:szCs w:val="22"/>
        </w:rPr>
        <w:t>Health</w:t>
      </w:r>
      <w:r w:rsidRPr="00B45120">
        <w:rPr>
          <w:rFonts w:ascii="Times New Roman" w:eastAsia="Times New Roman" w:hAnsi="Times New Roman"/>
          <w:i/>
          <w:spacing w:val="-2"/>
          <w:sz w:val="22"/>
          <w:szCs w:val="22"/>
        </w:rPr>
        <w:t xml:space="preserve"> and the Environment</w:t>
      </w:r>
    </w:p>
    <w:p w14:paraId="7F464151" w14:textId="77777777" w:rsidR="007B612C" w:rsidRPr="00B45120" w:rsidRDefault="007B612C" w:rsidP="007B612C">
      <w:pPr>
        <w:keepNext/>
        <w:keepLines/>
        <w:numPr>
          <w:ilvl w:val="12"/>
          <w:numId w:val="0"/>
        </w:numPr>
        <w:tabs>
          <w:tab w:val="left" w:pos="0"/>
          <w:tab w:val="left" w:pos="90"/>
        </w:tabs>
        <w:suppressAutoHyphens/>
        <w:jc w:val="center"/>
        <w:rPr>
          <w:rFonts w:ascii="Times New Roman" w:eastAsia="Times New Roman" w:hAnsi="Times New Roman"/>
          <w:sz w:val="22"/>
          <w:szCs w:val="22"/>
        </w:rPr>
      </w:pPr>
      <w:r w:rsidRPr="00B45120">
        <w:rPr>
          <w:rFonts w:ascii="Times New Roman" w:eastAsia="Times New Roman" w:hAnsi="Times New Roman"/>
          <w:sz w:val="22"/>
          <w:szCs w:val="22"/>
          <w:u w:val="single"/>
        </w:rPr>
        <w:lastRenderedPageBreak/>
        <w:fldChar w:fldCharType="begin"/>
      </w:r>
      <w:r w:rsidRPr="00B45120">
        <w:rPr>
          <w:rFonts w:ascii="Times New Roman" w:eastAsia="Times New Roman" w:hAnsi="Times New Roman"/>
          <w:sz w:val="22"/>
          <w:szCs w:val="22"/>
          <w:u w:val="single"/>
        </w:rPr>
        <w:instrText xml:space="preserve">PRIVATE </w:instrText>
      </w:r>
      <w:r w:rsidRPr="00B45120">
        <w:rPr>
          <w:rFonts w:ascii="Times New Roman" w:eastAsia="Times New Roman" w:hAnsi="Times New Roman"/>
          <w:sz w:val="22"/>
          <w:szCs w:val="22"/>
          <w:u w:val="single"/>
        </w:rPr>
        <w:fldChar w:fldCharType="end"/>
      </w:r>
      <w:r w:rsidRPr="00B45120">
        <w:rPr>
          <w:rFonts w:ascii="Times New Roman" w:eastAsia="Times New Roman" w:hAnsi="Times New Roman"/>
          <w:sz w:val="22"/>
          <w:szCs w:val="22"/>
          <w:u w:val="single"/>
        </w:rPr>
        <w:t xml:space="preserve">Attachment </w:t>
      </w:r>
      <w:r w:rsidRPr="00B45120">
        <w:rPr>
          <w:rFonts w:ascii="Times New Roman" w:eastAsia="Times New Roman" w:hAnsi="Times New Roman"/>
          <w:sz w:val="22"/>
          <w:szCs w:val="22"/>
          <w:u w:val="single"/>
        </w:rPr>
        <w:fldChar w:fldCharType="begin"/>
      </w:r>
      <w:r w:rsidRPr="00B45120">
        <w:rPr>
          <w:rFonts w:ascii="Times New Roman" w:eastAsia="Times New Roman" w:hAnsi="Times New Roman"/>
          <w:sz w:val="22"/>
          <w:szCs w:val="22"/>
          <w:u w:val="single"/>
        </w:rPr>
        <w:instrText>tc "Attachment "</w:instrText>
      </w:r>
      <w:r w:rsidRPr="00B45120">
        <w:rPr>
          <w:rFonts w:ascii="Times New Roman" w:eastAsia="Times New Roman" w:hAnsi="Times New Roman"/>
          <w:sz w:val="22"/>
          <w:szCs w:val="22"/>
          <w:u w:val="single"/>
        </w:rPr>
        <w:fldChar w:fldCharType="end"/>
      </w:r>
    </w:p>
    <w:p w14:paraId="4544AE6C" w14:textId="77777777" w:rsidR="007B612C" w:rsidRPr="00B45120" w:rsidRDefault="007B612C" w:rsidP="007B612C">
      <w:pPr>
        <w:numPr>
          <w:ilvl w:val="12"/>
          <w:numId w:val="0"/>
        </w:numPr>
        <w:tabs>
          <w:tab w:val="left" w:pos="0"/>
          <w:tab w:val="left" w:pos="90"/>
        </w:tabs>
        <w:suppressAutoHyphens/>
        <w:jc w:val="center"/>
        <w:rPr>
          <w:rFonts w:ascii="Times New Roman" w:eastAsia="Times New Roman" w:hAnsi="Times New Roman"/>
          <w:sz w:val="22"/>
          <w:szCs w:val="22"/>
        </w:rPr>
      </w:pPr>
    </w:p>
    <w:p w14:paraId="76E43195" w14:textId="77777777" w:rsidR="007B612C" w:rsidRPr="00B45120" w:rsidRDefault="007B612C" w:rsidP="007B612C">
      <w:pPr>
        <w:pStyle w:val="NoSpacing"/>
        <w:tabs>
          <w:tab w:val="left" w:pos="90"/>
        </w:tabs>
        <w:jc w:val="center"/>
        <w:rPr>
          <w:rFonts w:ascii="Times New Roman" w:hAnsi="Times New Roman"/>
          <w:b/>
          <w:u w:val="single"/>
        </w:rPr>
      </w:pPr>
      <w:r w:rsidRPr="00B45120">
        <w:rPr>
          <w:rFonts w:ascii="Times New Roman" w:hAnsi="Times New Roman"/>
          <w:b/>
          <w:u w:val="single"/>
        </w:rPr>
        <w:t>DESCRIPTION OF UNDP COUNTRY OFFICE SUPPORT SERVICES</w:t>
      </w:r>
    </w:p>
    <w:p w14:paraId="2B4F24DB"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1645A57A" w14:textId="108A036E" w:rsidR="007B612C" w:rsidRPr="00B45120" w:rsidRDefault="007B612C" w:rsidP="007B612C">
      <w:pPr>
        <w:numPr>
          <w:ilvl w:val="12"/>
          <w:numId w:val="0"/>
        </w:numPr>
        <w:tabs>
          <w:tab w:val="left" w:pos="0"/>
        </w:tabs>
        <w:suppressAutoHyphens/>
        <w:spacing w:before="120"/>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1.</w:t>
      </w:r>
      <w:r w:rsidRPr="00B45120">
        <w:rPr>
          <w:rFonts w:ascii="Times New Roman" w:eastAsia="Times New Roman" w:hAnsi="Times New Roman"/>
          <w:spacing w:val="-2"/>
          <w:sz w:val="22"/>
          <w:szCs w:val="22"/>
        </w:rPr>
        <w:tab/>
        <w:t>Reference is made to consultations between</w:t>
      </w:r>
      <w:r w:rsidRPr="00B45120">
        <w:rPr>
          <w:rFonts w:ascii="Times New Roman" w:eastAsia="Times New Roman" w:hAnsi="Times New Roman"/>
          <w:sz w:val="22"/>
          <w:szCs w:val="22"/>
        </w:rPr>
        <w:t xml:space="preserve"> the </w:t>
      </w:r>
      <w:r w:rsidRPr="00B45120">
        <w:rPr>
          <w:rFonts w:ascii="Times New Roman" w:eastAsia="Times New Roman" w:hAnsi="Times New Roman"/>
          <w:spacing w:val="-2"/>
          <w:sz w:val="22"/>
          <w:szCs w:val="22"/>
        </w:rPr>
        <w:t xml:space="preserve">Ministry of </w:t>
      </w:r>
      <w:r w:rsidR="002D6635" w:rsidRPr="00B45120">
        <w:rPr>
          <w:rFonts w:ascii="Times New Roman" w:eastAsia="Times New Roman" w:hAnsi="Times New Roman"/>
          <w:spacing w:val="-2"/>
          <w:sz w:val="22"/>
          <w:szCs w:val="22"/>
        </w:rPr>
        <w:t xml:space="preserve">Health and </w:t>
      </w:r>
      <w:r w:rsidRPr="007B612C">
        <w:rPr>
          <w:rFonts w:ascii="Times New Roman" w:eastAsia="Times New Roman" w:hAnsi="Times New Roman"/>
          <w:spacing w:val="-2"/>
          <w:sz w:val="22"/>
          <w:szCs w:val="22"/>
        </w:rPr>
        <w:t xml:space="preserve">the </w:t>
      </w:r>
      <w:r w:rsidR="002D6635" w:rsidRPr="00B45120">
        <w:rPr>
          <w:rFonts w:ascii="Times New Roman" w:eastAsia="Times New Roman" w:hAnsi="Times New Roman"/>
          <w:spacing w:val="-2"/>
          <w:sz w:val="22"/>
          <w:szCs w:val="22"/>
        </w:rPr>
        <w:t>Environment (</w:t>
      </w:r>
      <w:r w:rsidRPr="007B612C">
        <w:rPr>
          <w:rFonts w:ascii="Times New Roman" w:eastAsia="Times New Roman" w:hAnsi="Times New Roman"/>
          <w:spacing w:val="-2"/>
          <w:sz w:val="22"/>
          <w:szCs w:val="22"/>
        </w:rPr>
        <w:t>MoHE</w:t>
      </w:r>
      <w:r w:rsidRPr="00B45120">
        <w:rPr>
          <w:rFonts w:ascii="Times New Roman" w:eastAsia="Times New Roman" w:hAnsi="Times New Roman"/>
          <w:spacing w:val="-2"/>
          <w:sz w:val="22"/>
          <w:szCs w:val="22"/>
        </w:rPr>
        <w:t>), the institution designated by the Government of Antigua and Barbuda and officials of UNDP with respect to the provision of support services by the UNDP country office for the nationally managed project PIMS N°</w:t>
      </w:r>
      <w:r w:rsidR="002D6635" w:rsidRPr="00B45120">
        <w:rPr>
          <w:rFonts w:ascii="Times New Roman" w:eastAsia="Times New Roman" w:hAnsi="Times New Roman"/>
          <w:spacing w:val="-2"/>
          <w:sz w:val="22"/>
          <w:szCs w:val="22"/>
        </w:rPr>
        <w:t xml:space="preserve"> </w:t>
      </w:r>
      <w:r w:rsidRPr="00B45120">
        <w:rPr>
          <w:rFonts w:ascii="Times New Roman" w:eastAsia="Times New Roman" w:hAnsi="Times New Roman"/>
          <w:spacing w:val="-2"/>
          <w:sz w:val="22"/>
          <w:szCs w:val="22"/>
        </w:rPr>
        <w:t xml:space="preserve">5425 </w:t>
      </w:r>
      <w:r w:rsidRPr="00B45120">
        <w:rPr>
          <w:rFonts w:ascii="Times New Roman" w:eastAsia="Times New Roman" w:hAnsi="Times New Roman"/>
          <w:b/>
          <w:spacing w:val="-2"/>
          <w:sz w:val="22"/>
          <w:szCs w:val="22"/>
        </w:rPr>
        <w:t>Monitoring and assessment of MEA implementation and environmental trends in Antigua and Barbuda</w:t>
      </w:r>
      <w:r w:rsidRPr="00B45120">
        <w:rPr>
          <w:rFonts w:ascii="Times New Roman" w:eastAsia="Times New Roman" w:hAnsi="Times New Roman"/>
          <w:spacing w:val="-2"/>
          <w:sz w:val="22"/>
          <w:szCs w:val="22"/>
        </w:rPr>
        <w:t xml:space="preserve">, </w:t>
      </w:r>
      <w:r w:rsidRPr="00B45120">
        <w:rPr>
          <w:rFonts w:ascii="Times New Roman" w:eastAsia="Times New Roman" w:hAnsi="Times New Roman"/>
          <w:i/>
          <w:spacing w:val="-2"/>
          <w:sz w:val="22"/>
          <w:szCs w:val="22"/>
        </w:rPr>
        <w:t>“the Project</w:t>
      </w:r>
      <w:r w:rsidRPr="00B45120">
        <w:rPr>
          <w:rFonts w:ascii="Times New Roman" w:eastAsia="Times New Roman" w:hAnsi="Times New Roman"/>
          <w:spacing w:val="-2"/>
          <w:sz w:val="22"/>
          <w:szCs w:val="22"/>
        </w:rPr>
        <w:t>”.</w:t>
      </w:r>
    </w:p>
    <w:p w14:paraId="08E9EA7A" w14:textId="77777777" w:rsidR="007B612C" w:rsidRPr="00B45120" w:rsidRDefault="007B612C" w:rsidP="007B612C">
      <w:pPr>
        <w:numPr>
          <w:ilvl w:val="12"/>
          <w:numId w:val="0"/>
        </w:numPr>
        <w:tabs>
          <w:tab w:val="left" w:pos="0"/>
        </w:tabs>
        <w:suppressAutoHyphens/>
        <w:spacing w:before="120"/>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2.</w:t>
      </w:r>
      <w:r w:rsidRPr="00B45120">
        <w:rPr>
          <w:rFonts w:ascii="Times New Roman" w:eastAsia="Times New Roman" w:hAnsi="Times New Roman"/>
          <w:spacing w:val="-2"/>
          <w:sz w:val="22"/>
          <w:szCs w:val="22"/>
        </w:rPr>
        <w:tab/>
        <w:t xml:space="preserve">In accordance with the provisions of the letter of agreement signed on </w:t>
      </w:r>
      <w:r w:rsidRPr="00B45120">
        <w:rPr>
          <w:rFonts w:ascii="Times New Roman" w:eastAsia="Times New Roman" w:hAnsi="Times New Roman"/>
          <w:i/>
          <w:spacing w:val="-2"/>
          <w:sz w:val="22"/>
          <w:szCs w:val="22"/>
        </w:rPr>
        <w:t xml:space="preserve">Date of signature (LOA) </w:t>
      </w:r>
      <w:r w:rsidRPr="00B45120">
        <w:rPr>
          <w:rFonts w:ascii="Times New Roman" w:eastAsia="Times New Roman" w:hAnsi="Times New Roman"/>
          <w:spacing w:val="-2"/>
          <w:sz w:val="22"/>
          <w:szCs w:val="22"/>
        </w:rPr>
        <w:t xml:space="preserve">and the </w:t>
      </w:r>
      <w:r w:rsidRPr="00B45120">
        <w:rPr>
          <w:rFonts w:ascii="Times New Roman" w:eastAsia="Times New Roman" w:hAnsi="Times New Roman"/>
          <w:i/>
          <w:spacing w:val="-2"/>
          <w:sz w:val="22"/>
          <w:szCs w:val="22"/>
        </w:rPr>
        <w:t>project</w:t>
      </w:r>
      <w:r w:rsidRPr="00B45120">
        <w:rPr>
          <w:rFonts w:ascii="Times New Roman" w:eastAsia="Times New Roman" w:hAnsi="Times New Roman"/>
          <w:spacing w:val="-2"/>
          <w:sz w:val="22"/>
          <w:szCs w:val="22"/>
        </w:rPr>
        <w:t xml:space="preserve"> </w:t>
      </w:r>
      <w:r w:rsidRPr="00B45120">
        <w:rPr>
          <w:rFonts w:ascii="Times New Roman" w:eastAsia="Times New Roman" w:hAnsi="Times New Roman"/>
          <w:i/>
          <w:spacing w:val="-2"/>
          <w:sz w:val="22"/>
          <w:szCs w:val="22"/>
        </w:rPr>
        <w:t>document</w:t>
      </w:r>
      <w:r w:rsidRPr="00B45120">
        <w:rPr>
          <w:rFonts w:ascii="Times New Roman" w:eastAsia="Times New Roman" w:hAnsi="Times New Roman"/>
          <w:spacing w:val="-2"/>
          <w:sz w:val="22"/>
          <w:szCs w:val="22"/>
        </w:rPr>
        <w:t xml:space="preserve">, the UNDP country office shall provide support services for the </w:t>
      </w:r>
      <w:r w:rsidRPr="00B45120">
        <w:rPr>
          <w:rFonts w:ascii="Times New Roman" w:eastAsia="Times New Roman" w:hAnsi="Times New Roman"/>
          <w:i/>
          <w:spacing w:val="-2"/>
          <w:sz w:val="22"/>
          <w:szCs w:val="22"/>
        </w:rPr>
        <w:t>Project</w:t>
      </w:r>
      <w:r w:rsidRPr="00B45120">
        <w:rPr>
          <w:rFonts w:ascii="Times New Roman" w:eastAsia="Times New Roman" w:hAnsi="Times New Roman"/>
          <w:spacing w:val="-2"/>
          <w:sz w:val="22"/>
          <w:szCs w:val="22"/>
        </w:rPr>
        <w:t xml:space="preserve"> as described below.</w:t>
      </w:r>
    </w:p>
    <w:p w14:paraId="10D503CB" w14:textId="77777777" w:rsidR="007B612C" w:rsidRPr="00B45120" w:rsidRDefault="007B612C" w:rsidP="007B612C">
      <w:pPr>
        <w:numPr>
          <w:ilvl w:val="12"/>
          <w:numId w:val="0"/>
        </w:numPr>
        <w:tabs>
          <w:tab w:val="left" w:pos="0"/>
        </w:tabs>
        <w:suppressAutoHyphens/>
        <w:spacing w:before="120"/>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3.</w:t>
      </w:r>
      <w:r w:rsidRPr="00B45120">
        <w:rPr>
          <w:rFonts w:ascii="Times New Roman" w:eastAsia="Times New Roman" w:hAnsi="Times New Roman"/>
          <w:spacing w:val="-2"/>
          <w:sz w:val="22"/>
          <w:szCs w:val="22"/>
        </w:rPr>
        <w:tab/>
        <w:t>Support services to be provided:</w:t>
      </w:r>
    </w:p>
    <w:tbl>
      <w:tblPr>
        <w:tblW w:w="9270" w:type="dxa"/>
        <w:tblInd w:w="108" w:type="dxa"/>
        <w:tblLayout w:type="fixed"/>
        <w:tblLook w:val="04A0" w:firstRow="1" w:lastRow="0" w:firstColumn="1" w:lastColumn="0" w:noHBand="0" w:noVBand="1"/>
      </w:tblPr>
      <w:tblGrid>
        <w:gridCol w:w="2835"/>
        <w:gridCol w:w="2127"/>
        <w:gridCol w:w="2248"/>
        <w:gridCol w:w="2060"/>
      </w:tblGrid>
      <w:tr w:rsidR="007B612C" w:rsidRPr="00B45120" w14:paraId="404D9D86" w14:textId="77777777" w:rsidTr="00F82B63">
        <w:trPr>
          <w:tblHeader/>
        </w:trPr>
        <w:tc>
          <w:tcPr>
            <w:tcW w:w="2835" w:type="dxa"/>
            <w:tcBorders>
              <w:top w:val="single" w:sz="6" w:space="0" w:color="auto"/>
              <w:left w:val="single" w:sz="6" w:space="0" w:color="auto"/>
              <w:bottom w:val="single" w:sz="6" w:space="0" w:color="auto"/>
              <w:right w:val="nil"/>
            </w:tcBorders>
            <w:hideMark/>
          </w:tcPr>
          <w:p w14:paraId="56FF426F"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lang w:val="fr-FR"/>
              </w:rPr>
            </w:pPr>
            <w:r w:rsidRPr="00B45120">
              <w:rPr>
                <w:rFonts w:ascii="Times New Roman" w:hAnsi="Times New Roman"/>
                <w:spacing w:val="-2"/>
                <w:sz w:val="22"/>
                <w:szCs w:val="22"/>
              </w:rPr>
              <w:fldChar w:fldCharType="begin"/>
            </w:r>
            <w:r w:rsidRPr="00B45120">
              <w:rPr>
                <w:rFonts w:ascii="Times New Roman" w:hAnsi="Times New Roman"/>
                <w:spacing w:val="-2"/>
                <w:sz w:val="22"/>
                <w:szCs w:val="22"/>
                <w:lang w:val="fr-FR"/>
              </w:rPr>
              <w:instrText xml:space="preserve">PRIVATE </w:instrText>
            </w:r>
            <w:r w:rsidRPr="00B45120">
              <w:rPr>
                <w:rFonts w:ascii="Times New Roman" w:hAnsi="Times New Roman"/>
                <w:spacing w:val="-2"/>
                <w:sz w:val="22"/>
                <w:szCs w:val="22"/>
              </w:rPr>
              <w:fldChar w:fldCharType="end"/>
            </w:r>
            <w:r w:rsidRPr="00B45120">
              <w:rPr>
                <w:rFonts w:ascii="Times New Roman" w:hAnsi="Times New Roman"/>
                <w:spacing w:val="-2"/>
                <w:sz w:val="22"/>
                <w:szCs w:val="22"/>
                <w:lang w:val="fr-FR"/>
              </w:rPr>
              <w:t>Support services</w:t>
            </w:r>
          </w:p>
          <w:p w14:paraId="19A4854D"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lang w:val="fr-FR"/>
              </w:rPr>
            </w:pPr>
            <w:r w:rsidRPr="00B45120">
              <w:rPr>
                <w:rFonts w:ascii="Times New Roman" w:hAnsi="Times New Roman"/>
                <w:spacing w:val="-2"/>
                <w:sz w:val="22"/>
                <w:szCs w:val="22"/>
                <w:lang w:val="fr-FR"/>
              </w:rPr>
              <w:t>(insert description)</w:t>
            </w:r>
          </w:p>
        </w:tc>
        <w:tc>
          <w:tcPr>
            <w:tcW w:w="2127" w:type="dxa"/>
            <w:tcBorders>
              <w:top w:val="single" w:sz="6" w:space="0" w:color="auto"/>
              <w:left w:val="single" w:sz="6" w:space="0" w:color="auto"/>
              <w:bottom w:val="single" w:sz="6" w:space="0" w:color="auto"/>
              <w:right w:val="nil"/>
            </w:tcBorders>
            <w:hideMark/>
          </w:tcPr>
          <w:p w14:paraId="579AA0CE"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Schedule for the provision of the  support  services</w:t>
            </w:r>
          </w:p>
        </w:tc>
        <w:tc>
          <w:tcPr>
            <w:tcW w:w="2248" w:type="dxa"/>
            <w:tcBorders>
              <w:top w:val="single" w:sz="6" w:space="0" w:color="auto"/>
              <w:left w:val="single" w:sz="6" w:space="0" w:color="auto"/>
              <w:bottom w:val="single" w:sz="6" w:space="0" w:color="auto"/>
              <w:right w:val="nil"/>
            </w:tcBorders>
            <w:hideMark/>
          </w:tcPr>
          <w:p w14:paraId="6217E3C3"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Cost to UNDP of providing such support services (where appropriate)</w:t>
            </w:r>
          </w:p>
        </w:tc>
        <w:tc>
          <w:tcPr>
            <w:tcW w:w="2060" w:type="dxa"/>
            <w:tcBorders>
              <w:top w:val="single" w:sz="6" w:space="0" w:color="auto"/>
              <w:left w:val="single" w:sz="6" w:space="0" w:color="auto"/>
              <w:bottom w:val="single" w:sz="6" w:space="0" w:color="auto"/>
              <w:right w:val="single" w:sz="6" w:space="0" w:color="auto"/>
            </w:tcBorders>
            <w:hideMark/>
          </w:tcPr>
          <w:p w14:paraId="4989A361"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Amount and method of reimbursement of UNDP (where appropriate)</w:t>
            </w:r>
          </w:p>
        </w:tc>
      </w:tr>
      <w:tr w:rsidR="007B612C" w:rsidRPr="00B45120" w14:paraId="5B68E2EC" w14:textId="77777777" w:rsidTr="007B612C">
        <w:tc>
          <w:tcPr>
            <w:tcW w:w="2835" w:type="dxa"/>
            <w:tcBorders>
              <w:top w:val="nil"/>
              <w:left w:val="single" w:sz="6" w:space="0" w:color="auto"/>
              <w:bottom w:val="nil"/>
              <w:right w:val="nil"/>
            </w:tcBorders>
          </w:tcPr>
          <w:p w14:paraId="7CA0FCFC" w14:textId="77777777" w:rsidR="007B612C" w:rsidRPr="00B45120" w:rsidRDefault="007B612C" w:rsidP="007B612C">
            <w:p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1. Identification  and/or  recruitment of project personnel</w:t>
            </w:r>
          </w:p>
          <w:p w14:paraId="4716518C" w14:textId="77777777" w:rsidR="007B612C" w:rsidRPr="00B45120" w:rsidRDefault="007B612C" w:rsidP="007B612C">
            <w:p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 Project Manager</w:t>
            </w:r>
          </w:p>
          <w:p w14:paraId="3E434765" w14:textId="77777777" w:rsidR="007B612C" w:rsidRPr="00B45120" w:rsidRDefault="007B612C" w:rsidP="007B612C">
            <w:pPr>
              <w:tabs>
                <w:tab w:val="left" w:pos="0"/>
              </w:tabs>
              <w:suppressAutoHyphens/>
              <w:rPr>
                <w:rFonts w:ascii="Times New Roman" w:hAnsi="Times New Roman"/>
                <w:spacing w:val="-2"/>
                <w:sz w:val="22"/>
                <w:szCs w:val="22"/>
              </w:rPr>
            </w:pPr>
          </w:p>
          <w:p w14:paraId="3616B7DF" w14:textId="77777777" w:rsidR="007B612C" w:rsidRPr="00B45120" w:rsidRDefault="007B612C" w:rsidP="007B612C">
            <w:p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 Project Assistant</w:t>
            </w:r>
          </w:p>
        </w:tc>
        <w:tc>
          <w:tcPr>
            <w:tcW w:w="2127" w:type="dxa"/>
            <w:tcBorders>
              <w:top w:val="nil"/>
              <w:left w:val="single" w:sz="6" w:space="0" w:color="auto"/>
              <w:bottom w:val="nil"/>
              <w:right w:val="nil"/>
            </w:tcBorders>
          </w:tcPr>
          <w:p w14:paraId="35EDEE77" w14:textId="2CF4F193" w:rsidR="007B612C" w:rsidRPr="00B45120" w:rsidRDefault="003E45A4" w:rsidP="007B612C">
            <w:pPr>
              <w:numPr>
                <w:ilvl w:val="12"/>
                <w:numId w:val="0"/>
              </w:numPr>
              <w:tabs>
                <w:tab w:val="left" w:pos="0"/>
              </w:tabs>
              <w:suppressAutoHyphens/>
              <w:rPr>
                <w:rFonts w:ascii="Times New Roman" w:hAnsi="Times New Roman"/>
                <w:spacing w:val="-2"/>
                <w:sz w:val="22"/>
                <w:szCs w:val="22"/>
              </w:rPr>
            </w:pPr>
            <w:r w:rsidRPr="007B612C">
              <w:rPr>
                <w:rFonts w:ascii="Times New Roman" w:hAnsi="Times New Roman"/>
                <w:spacing w:val="-2"/>
                <w:sz w:val="22"/>
                <w:szCs w:val="22"/>
              </w:rPr>
              <w:t>On-going throughout implementation when applicable</w:t>
            </w:r>
          </w:p>
        </w:tc>
        <w:tc>
          <w:tcPr>
            <w:tcW w:w="2248" w:type="dxa"/>
            <w:tcBorders>
              <w:top w:val="nil"/>
              <w:left w:val="single" w:sz="6" w:space="0" w:color="auto"/>
              <w:bottom w:val="nil"/>
              <w:right w:val="nil"/>
            </w:tcBorders>
            <w:hideMark/>
          </w:tcPr>
          <w:p w14:paraId="03E22453"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As per the UPL:</w:t>
            </w:r>
          </w:p>
          <w:p w14:paraId="15983682"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US$ 674.64</w:t>
            </w:r>
          </w:p>
        </w:tc>
        <w:tc>
          <w:tcPr>
            <w:tcW w:w="2060" w:type="dxa"/>
            <w:tcBorders>
              <w:top w:val="nil"/>
              <w:left w:val="single" w:sz="6" w:space="0" w:color="auto"/>
              <w:bottom w:val="nil"/>
              <w:right w:val="single" w:sz="6" w:space="0" w:color="auto"/>
            </w:tcBorders>
            <w:hideMark/>
          </w:tcPr>
          <w:p w14:paraId="0B6FCF1B"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UNDP will directly charge the project upon receipt of request of services from the Implementing Partner (IP)</w:t>
            </w:r>
          </w:p>
        </w:tc>
      </w:tr>
      <w:tr w:rsidR="007B612C" w:rsidRPr="00B45120" w14:paraId="19FB4F8C" w14:textId="77777777" w:rsidTr="007B612C">
        <w:tc>
          <w:tcPr>
            <w:tcW w:w="2835" w:type="dxa"/>
            <w:tcBorders>
              <w:top w:val="single" w:sz="6" w:space="0" w:color="auto"/>
              <w:left w:val="single" w:sz="6" w:space="0" w:color="auto"/>
              <w:bottom w:val="nil"/>
              <w:right w:val="nil"/>
            </w:tcBorders>
            <w:hideMark/>
          </w:tcPr>
          <w:p w14:paraId="61D666B4"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2.  Procurement of goods:</w:t>
            </w:r>
          </w:p>
          <w:p w14:paraId="792EE19A"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 xml:space="preserve">    * Data show</w:t>
            </w:r>
          </w:p>
          <w:p w14:paraId="1691C576"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 xml:space="preserve">    * PCs</w:t>
            </w:r>
          </w:p>
          <w:p w14:paraId="715104B9"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 xml:space="preserve">    * Printers</w:t>
            </w:r>
          </w:p>
        </w:tc>
        <w:tc>
          <w:tcPr>
            <w:tcW w:w="2127" w:type="dxa"/>
            <w:tcBorders>
              <w:top w:val="single" w:sz="6" w:space="0" w:color="auto"/>
              <w:left w:val="single" w:sz="6" w:space="0" w:color="auto"/>
              <w:bottom w:val="nil"/>
              <w:right w:val="nil"/>
            </w:tcBorders>
          </w:tcPr>
          <w:p w14:paraId="48838B9A" w14:textId="4BE45870" w:rsidR="007B612C" w:rsidRPr="00B45120" w:rsidRDefault="003E45A4" w:rsidP="007B612C">
            <w:pPr>
              <w:numPr>
                <w:ilvl w:val="12"/>
                <w:numId w:val="0"/>
              </w:numPr>
              <w:tabs>
                <w:tab w:val="left" w:pos="0"/>
              </w:tabs>
              <w:suppressAutoHyphens/>
              <w:rPr>
                <w:rFonts w:ascii="Times New Roman" w:hAnsi="Times New Roman"/>
                <w:spacing w:val="-2"/>
                <w:sz w:val="22"/>
                <w:szCs w:val="22"/>
              </w:rPr>
            </w:pPr>
            <w:r w:rsidRPr="007B612C">
              <w:rPr>
                <w:rFonts w:ascii="Times New Roman" w:hAnsi="Times New Roman"/>
                <w:spacing w:val="-2"/>
                <w:sz w:val="22"/>
                <w:szCs w:val="22"/>
              </w:rPr>
              <w:t xml:space="preserve">On-going throughout implementation when applicable </w:t>
            </w:r>
          </w:p>
        </w:tc>
        <w:tc>
          <w:tcPr>
            <w:tcW w:w="2248" w:type="dxa"/>
            <w:tcBorders>
              <w:top w:val="single" w:sz="6" w:space="0" w:color="auto"/>
              <w:left w:val="single" w:sz="6" w:space="0" w:color="auto"/>
              <w:bottom w:val="nil"/>
              <w:right w:val="nil"/>
            </w:tcBorders>
            <w:hideMark/>
          </w:tcPr>
          <w:p w14:paraId="798F6B5C"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As per the UPL:</w:t>
            </w:r>
          </w:p>
          <w:p w14:paraId="0E168F27"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US$ 232.74 for each purchasing process</w:t>
            </w:r>
          </w:p>
        </w:tc>
        <w:tc>
          <w:tcPr>
            <w:tcW w:w="2060" w:type="dxa"/>
            <w:tcBorders>
              <w:top w:val="single" w:sz="6" w:space="0" w:color="auto"/>
              <w:left w:val="single" w:sz="6" w:space="0" w:color="auto"/>
              <w:bottom w:val="nil"/>
              <w:right w:val="single" w:sz="6" w:space="0" w:color="auto"/>
            </w:tcBorders>
            <w:hideMark/>
          </w:tcPr>
          <w:p w14:paraId="127E7FD8" w14:textId="77777777" w:rsidR="007B612C" w:rsidRPr="00B45120" w:rsidRDefault="007B612C" w:rsidP="007B612C">
            <w:pPr>
              <w:numPr>
                <w:ilvl w:val="12"/>
                <w:numId w:val="0"/>
              </w:numPr>
              <w:tabs>
                <w:tab w:val="left" w:pos="0"/>
              </w:tabs>
              <w:suppressAutoHyphens/>
              <w:jc w:val="center"/>
              <w:rPr>
                <w:rFonts w:ascii="Times New Roman" w:hAnsi="Times New Roman"/>
                <w:spacing w:val="-2"/>
                <w:sz w:val="22"/>
                <w:szCs w:val="22"/>
              </w:rPr>
            </w:pPr>
            <w:r w:rsidRPr="00B45120">
              <w:rPr>
                <w:rFonts w:ascii="Times New Roman" w:hAnsi="Times New Roman"/>
                <w:spacing w:val="-2"/>
                <w:sz w:val="22"/>
                <w:szCs w:val="22"/>
              </w:rPr>
              <w:t>As above</w:t>
            </w:r>
          </w:p>
        </w:tc>
      </w:tr>
      <w:tr w:rsidR="007B612C" w:rsidRPr="00B45120" w14:paraId="529EFEF5" w14:textId="77777777" w:rsidTr="007B612C">
        <w:tc>
          <w:tcPr>
            <w:tcW w:w="2835" w:type="dxa"/>
            <w:tcBorders>
              <w:top w:val="single" w:sz="6" w:space="0" w:color="auto"/>
              <w:left w:val="single" w:sz="6" w:space="0" w:color="auto"/>
              <w:bottom w:val="nil"/>
              <w:right w:val="nil"/>
            </w:tcBorders>
            <w:hideMark/>
          </w:tcPr>
          <w:p w14:paraId="59276BAD"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3. Procurement of Services</w:t>
            </w:r>
          </w:p>
          <w:p w14:paraId="585AA011"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Contractual services for companies</w:t>
            </w:r>
          </w:p>
        </w:tc>
        <w:tc>
          <w:tcPr>
            <w:tcW w:w="2127" w:type="dxa"/>
            <w:tcBorders>
              <w:top w:val="single" w:sz="6" w:space="0" w:color="auto"/>
              <w:left w:val="single" w:sz="6" w:space="0" w:color="auto"/>
              <w:bottom w:val="nil"/>
              <w:right w:val="nil"/>
            </w:tcBorders>
            <w:hideMark/>
          </w:tcPr>
          <w:p w14:paraId="27BB8C50"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On-going throughout implementation when applicable</w:t>
            </w:r>
          </w:p>
        </w:tc>
        <w:tc>
          <w:tcPr>
            <w:tcW w:w="2248" w:type="dxa"/>
            <w:tcBorders>
              <w:top w:val="single" w:sz="6" w:space="0" w:color="auto"/>
              <w:left w:val="single" w:sz="6" w:space="0" w:color="auto"/>
              <w:bottom w:val="nil"/>
              <w:right w:val="nil"/>
            </w:tcBorders>
            <w:hideMark/>
          </w:tcPr>
          <w:p w14:paraId="61028E43"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As per the UPL:</w:t>
            </w:r>
          </w:p>
          <w:p w14:paraId="3A1878D5"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US$ 599.94for each hiring process</w:t>
            </w:r>
          </w:p>
        </w:tc>
        <w:tc>
          <w:tcPr>
            <w:tcW w:w="2060" w:type="dxa"/>
            <w:tcBorders>
              <w:top w:val="single" w:sz="6" w:space="0" w:color="auto"/>
              <w:left w:val="single" w:sz="6" w:space="0" w:color="auto"/>
              <w:bottom w:val="nil"/>
              <w:right w:val="single" w:sz="6" w:space="0" w:color="auto"/>
            </w:tcBorders>
            <w:hideMark/>
          </w:tcPr>
          <w:p w14:paraId="57E04AB6" w14:textId="77777777" w:rsidR="007B612C" w:rsidRPr="00B45120" w:rsidRDefault="007B612C" w:rsidP="007B612C">
            <w:pPr>
              <w:numPr>
                <w:ilvl w:val="12"/>
                <w:numId w:val="0"/>
              </w:numPr>
              <w:tabs>
                <w:tab w:val="left" w:pos="0"/>
              </w:tabs>
              <w:suppressAutoHyphens/>
              <w:jc w:val="center"/>
              <w:rPr>
                <w:rFonts w:ascii="Times New Roman" w:hAnsi="Times New Roman"/>
                <w:spacing w:val="-2"/>
                <w:sz w:val="22"/>
                <w:szCs w:val="22"/>
              </w:rPr>
            </w:pPr>
            <w:r w:rsidRPr="00B45120">
              <w:rPr>
                <w:rFonts w:ascii="Times New Roman" w:hAnsi="Times New Roman"/>
                <w:spacing w:val="-2"/>
                <w:sz w:val="22"/>
                <w:szCs w:val="22"/>
              </w:rPr>
              <w:t>As above</w:t>
            </w:r>
          </w:p>
        </w:tc>
      </w:tr>
      <w:tr w:rsidR="007B612C" w:rsidRPr="00B45120" w14:paraId="2FA2EC95" w14:textId="77777777" w:rsidTr="007B612C">
        <w:tc>
          <w:tcPr>
            <w:tcW w:w="2835" w:type="dxa"/>
            <w:tcBorders>
              <w:top w:val="single" w:sz="6" w:space="0" w:color="auto"/>
              <w:left w:val="single" w:sz="6" w:space="0" w:color="auto"/>
              <w:bottom w:val="single" w:sz="6" w:space="0" w:color="auto"/>
              <w:right w:val="nil"/>
            </w:tcBorders>
          </w:tcPr>
          <w:p w14:paraId="38A7EAD9"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p>
          <w:p w14:paraId="1CE96B9D"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4. Payment Process</w:t>
            </w:r>
          </w:p>
        </w:tc>
        <w:tc>
          <w:tcPr>
            <w:tcW w:w="2127" w:type="dxa"/>
            <w:tcBorders>
              <w:top w:val="single" w:sz="6" w:space="0" w:color="auto"/>
              <w:left w:val="single" w:sz="6" w:space="0" w:color="auto"/>
              <w:bottom w:val="single" w:sz="6" w:space="0" w:color="auto"/>
              <w:right w:val="nil"/>
            </w:tcBorders>
            <w:hideMark/>
          </w:tcPr>
          <w:p w14:paraId="41D22546"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On-going throughout implementation when applicable</w:t>
            </w:r>
          </w:p>
        </w:tc>
        <w:tc>
          <w:tcPr>
            <w:tcW w:w="2248" w:type="dxa"/>
            <w:tcBorders>
              <w:top w:val="single" w:sz="6" w:space="0" w:color="auto"/>
              <w:left w:val="single" w:sz="6" w:space="0" w:color="auto"/>
              <w:bottom w:val="single" w:sz="6" w:space="0" w:color="auto"/>
              <w:right w:val="nil"/>
            </w:tcBorders>
            <w:hideMark/>
          </w:tcPr>
          <w:p w14:paraId="35ECD3F5"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As per the UPL:</w:t>
            </w:r>
          </w:p>
          <w:p w14:paraId="598C3C90"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 xml:space="preserve">US$ 36.39 for each </w:t>
            </w:r>
          </w:p>
        </w:tc>
        <w:tc>
          <w:tcPr>
            <w:tcW w:w="2060" w:type="dxa"/>
            <w:tcBorders>
              <w:top w:val="single" w:sz="6" w:space="0" w:color="auto"/>
              <w:left w:val="single" w:sz="6" w:space="0" w:color="auto"/>
              <w:bottom w:val="single" w:sz="6" w:space="0" w:color="auto"/>
              <w:right w:val="single" w:sz="6" w:space="0" w:color="auto"/>
            </w:tcBorders>
            <w:hideMark/>
          </w:tcPr>
          <w:p w14:paraId="73FC42FD" w14:textId="77777777" w:rsidR="007B612C" w:rsidRPr="00B45120" w:rsidRDefault="007B612C" w:rsidP="007B612C">
            <w:pPr>
              <w:numPr>
                <w:ilvl w:val="12"/>
                <w:numId w:val="0"/>
              </w:numPr>
              <w:tabs>
                <w:tab w:val="left" w:pos="0"/>
              </w:tabs>
              <w:suppressAutoHyphens/>
              <w:jc w:val="center"/>
              <w:rPr>
                <w:rFonts w:ascii="Times New Roman" w:hAnsi="Times New Roman"/>
                <w:spacing w:val="-2"/>
                <w:sz w:val="22"/>
                <w:szCs w:val="22"/>
              </w:rPr>
            </w:pPr>
            <w:r w:rsidRPr="00B45120">
              <w:rPr>
                <w:rFonts w:ascii="Times New Roman" w:hAnsi="Times New Roman"/>
                <w:spacing w:val="-2"/>
                <w:sz w:val="22"/>
                <w:szCs w:val="22"/>
              </w:rPr>
              <w:t>As above</w:t>
            </w:r>
          </w:p>
        </w:tc>
      </w:tr>
      <w:tr w:rsidR="007B612C" w:rsidRPr="00B45120" w14:paraId="0D931A6D" w14:textId="77777777" w:rsidTr="007B612C">
        <w:tc>
          <w:tcPr>
            <w:tcW w:w="2835" w:type="dxa"/>
            <w:tcBorders>
              <w:top w:val="single" w:sz="6" w:space="0" w:color="auto"/>
              <w:left w:val="single" w:sz="6" w:space="0" w:color="auto"/>
              <w:bottom w:val="single" w:sz="6" w:space="0" w:color="auto"/>
              <w:right w:val="nil"/>
            </w:tcBorders>
            <w:hideMark/>
          </w:tcPr>
          <w:p w14:paraId="185ACF99"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5.</w:t>
            </w:r>
            <w:r w:rsidRPr="00B45120">
              <w:rPr>
                <w:rFonts w:ascii="Times New Roman" w:hAnsi="Times New Roman"/>
                <w:b/>
                <w:bCs/>
                <w:spacing w:val="-2"/>
                <w:sz w:val="22"/>
                <w:szCs w:val="22"/>
              </w:rPr>
              <w:t xml:space="preserve"> </w:t>
            </w:r>
            <w:r w:rsidRPr="00B45120">
              <w:rPr>
                <w:rFonts w:ascii="Times New Roman" w:hAnsi="Times New Roman"/>
                <w:spacing w:val="-2"/>
                <w:sz w:val="22"/>
                <w:szCs w:val="22"/>
              </w:rPr>
              <w:t>Staff HR &amp; Benefits Administration &amp; Management</w:t>
            </w:r>
          </w:p>
        </w:tc>
        <w:tc>
          <w:tcPr>
            <w:tcW w:w="2127" w:type="dxa"/>
            <w:tcBorders>
              <w:top w:val="single" w:sz="6" w:space="0" w:color="auto"/>
              <w:left w:val="single" w:sz="6" w:space="0" w:color="auto"/>
              <w:bottom w:val="single" w:sz="6" w:space="0" w:color="auto"/>
              <w:right w:val="nil"/>
            </w:tcBorders>
            <w:hideMark/>
          </w:tcPr>
          <w:p w14:paraId="6EDACE49"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On-going throughout implementation when applicable</w:t>
            </w:r>
          </w:p>
        </w:tc>
        <w:tc>
          <w:tcPr>
            <w:tcW w:w="2248" w:type="dxa"/>
            <w:tcBorders>
              <w:top w:val="single" w:sz="6" w:space="0" w:color="auto"/>
              <w:left w:val="single" w:sz="6" w:space="0" w:color="auto"/>
              <w:bottom w:val="single" w:sz="6" w:space="0" w:color="auto"/>
              <w:right w:val="nil"/>
            </w:tcBorders>
            <w:hideMark/>
          </w:tcPr>
          <w:p w14:paraId="5B28BF14"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As per the UPL:</w:t>
            </w:r>
          </w:p>
          <w:p w14:paraId="45374625"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 xml:space="preserve">US$ 215.73 for each </w:t>
            </w:r>
          </w:p>
        </w:tc>
        <w:tc>
          <w:tcPr>
            <w:tcW w:w="2060" w:type="dxa"/>
            <w:tcBorders>
              <w:top w:val="single" w:sz="6" w:space="0" w:color="auto"/>
              <w:left w:val="single" w:sz="6" w:space="0" w:color="auto"/>
              <w:bottom w:val="single" w:sz="6" w:space="0" w:color="auto"/>
              <w:right w:val="single" w:sz="6" w:space="0" w:color="auto"/>
            </w:tcBorders>
            <w:hideMark/>
          </w:tcPr>
          <w:p w14:paraId="748AD826" w14:textId="77777777" w:rsidR="007B612C" w:rsidRPr="00B45120" w:rsidRDefault="007B612C" w:rsidP="007B612C">
            <w:pPr>
              <w:numPr>
                <w:ilvl w:val="12"/>
                <w:numId w:val="0"/>
              </w:numPr>
              <w:tabs>
                <w:tab w:val="left" w:pos="0"/>
              </w:tabs>
              <w:suppressAutoHyphens/>
              <w:jc w:val="center"/>
              <w:rPr>
                <w:rFonts w:ascii="Times New Roman" w:hAnsi="Times New Roman"/>
                <w:spacing w:val="-2"/>
                <w:sz w:val="22"/>
                <w:szCs w:val="22"/>
              </w:rPr>
            </w:pPr>
            <w:r w:rsidRPr="00B45120">
              <w:rPr>
                <w:rFonts w:ascii="Times New Roman" w:hAnsi="Times New Roman"/>
                <w:spacing w:val="-2"/>
                <w:sz w:val="22"/>
                <w:szCs w:val="22"/>
              </w:rPr>
              <w:t>As above</w:t>
            </w:r>
          </w:p>
        </w:tc>
      </w:tr>
      <w:tr w:rsidR="007B612C" w:rsidRPr="00B45120" w14:paraId="01F1AE08" w14:textId="77777777" w:rsidTr="007B612C">
        <w:tc>
          <w:tcPr>
            <w:tcW w:w="2835" w:type="dxa"/>
            <w:tcBorders>
              <w:top w:val="single" w:sz="6" w:space="0" w:color="auto"/>
              <w:left w:val="single" w:sz="6" w:space="0" w:color="auto"/>
              <w:bottom w:val="single" w:sz="6" w:space="0" w:color="auto"/>
              <w:right w:val="nil"/>
            </w:tcBorders>
          </w:tcPr>
          <w:p w14:paraId="5F697B5F"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p>
          <w:p w14:paraId="6CAED90E"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6. Recurrent personnel management services: Staff Payroll &amp; Banking</w:t>
            </w:r>
          </w:p>
          <w:p w14:paraId="0AC9DD5C"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lastRenderedPageBreak/>
              <w:t>Administration &amp; Management</w:t>
            </w:r>
          </w:p>
        </w:tc>
        <w:tc>
          <w:tcPr>
            <w:tcW w:w="2127" w:type="dxa"/>
            <w:tcBorders>
              <w:top w:val="single" w:sz="6" w:space="0" w:color="auto"/>
              <w:left w:val="single" w:sz="6" w:space="0" w:color="auto"/>
              <w:bottom w:val="single" w:sz="6" w:space="0" w:color="auto"/>
              <w:right w:val="nil"/>
            </w:tcBorders>
            <w:hideMark/>
          </w:tcPr>
          <w:p w14:paraId="7D3DBBDB"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lastRenderedPageBreak/>
              <w:t>On-going throughout implementation when applicable</w:t>
            </w:r>
          </w:p>
        </w:tc>
        <w:tc>
          <w:tcPr>
            <w:tcW w:w="2248" w:type="dxa"/>
            <w:tcBorders>
              <w:top w:val="single" w:sz="6" w:space="0" w:color="auto"/>
              <w:left w:val="single" w:sz="6" w:space="0" w:color="auto"/>
              <w:bottom w:val="single" w:sz="6" w:space="0" w:color="auto"/>
              <w:right w:val="nil"/>
            </w:tcBorders>
            <w:hideMark/>
          </w:tcPr>
          <w:p w14:paraId="445CAB8E"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As per the UPL:</w:t>
            </w:r>
          </w:p>
          <w:p w14:paraId="322E4F1D"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 xml:space="preserve">US$ 478.48 for each </w:t>
            </w:r>
          </w:p>
        </w:tc>
        <w:tc>
          <w:tcPr>
            <w:tcW w:w="2060" w:type="dxa"/>
            <w:tcBorders>
              <w:top w:val="single" w:sz="6" w:space="0" w:color="auto"/>
              <w:left w:val="single" w:sz="6" w:space="0" w:color="auto"/>
              <w:bottom w:val="single" w:sz="6" w:space="0" w:color="auto"/>
              <w:right w:val="single" w:sz="6" w:space="0" w:color="auto"/>
            </w:tcBorders>
            <w:hideMark/>
          </w:tcPr>
          <w:p w14:paraId="359DCDEC" w14:textId="77777777" w:rsidR="007B612C" w:rsidRPr="00B45120" w:rsidRDefault="007B612C" w:rsidP="007B612C">
            <w:pPr>
              <w:numPr>
                <w:ilvl w:val="12"/>
                <w:numId w:val="0"/>
              </w:numPr>
              <w:tabs>
                <w:tab w:val="left" w:pos="0"/>
              </w:tabs>
              <w:suppressAutoHyphens/>
              <w:jc w:val="center"/>
              <w:rPr>
                <w:rFonts w:ascii="Times New Roman" w:hAnsi="Times New Roman"/>
                <w:spacing w:val="-2"/>
                <w:sz w:val="22"/>
                <w:szCs w:val="22"/>
              </w:rPr>
            </w:pPr>
            <w:r w:rsidRPr="00B45120">
              <w:rPr>
                <w:rFonts w:ascii="Times New Roman" w:hAnsi="Times New Roman"/>
                <w:spacing w:val="-2"/>
                <w:sz w:val="22"/>
                <w:szCs w:val="22"/>
              </w:rPr>
              <w:t>As above</w:t>
            </w:r>
          </w:p>
        </w:tc>
      </w:tr>
      <w:tr w:rsidR="007B612C" w:rsidRPr="00B45120" w14:paraId="678E555C" w14:textId="77777777" w:rsidTr="007B612C">
        <w:tc>
          <w:tcPr>
            <w:tcW w:w="2835" w:type="dxa"/>
            <w:tcBorders>
              <w:top w:val="single" w:sz="6" w:space="0" w:color="auto"/>
              <w:left w:val="single" w:sz="6" w:space="0" w:color="auto"/>
              <w:bottom w:val="single" w:sz="6" w:space="0" w:color="auto"/>
              <w:right w:val="nil"/>
            </w:tcBorders>
          </w:tcPr>
          <w:p w14:paraId="2FAE0D79"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p>
          <w:p w14:paraId="4347A703"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8. Ticket request (booking, purchase)</w:t>
            </w:r>
          </w:p>
        </w:tc>
        <w:tc>
          <w:tcPr>
            <w:tcW w:w="2127" w:type="dxa"/>
            <w:tcBorders>
              <w:top w:val="single" w:sz="6" w:space="0" w:color="auto"/>
              <w:left w:val="single" w:sz="6" w:space="0" w:color="auto"/>
              <w:bottom w:val="single" w:sz="6" w:space="0" w:color="auto"/>
              <w:right w:val="nil"/>
            </w:tcBorders>
            <w:hideMark/>
          </w:tcPr>
          <w:p w14:paraId="2EDEF695"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On-going throughout implementation when applicable</w:t>
            </w:r>
          </w:p>
        </w:tc>
        <w:tc>
          <w:tcPr>
            <w:tcW w:w="2248" w:type="dxa"/>
            <w:tcBorders>
              <w:top w:val="single" w:sz="6" w:space="0" w:color="auto"/>
              <w:left w:val="single" w:sz="6" w:space="0" w:color="auto"/>
              <w:bottom w:val="single" w:sz="6" w:space="0" w:color="auto"/>
              <w:right w:val="nil"/>
            </w:tcBorders>
            <w:hideMark/>
          </w:tcPr>
          <w:p w14:paraId="3AA67976"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As per the UPL:</w:t>
            </w:r>
          </w:p>
          <w:p w14:paraId="1F8E7AB6"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 xml:space="preserve">US$ 35.74 for each </w:t>
            </w:r>
          </w:p>
        </w:tc>
        <w:tc>
          <w:tcPr>
            <w:tcW w:w="2060" w:type="dxa"/>
            <w:tcBorders>
              <w:top w:val="single" w:sz="6" w:space="0" w:color="auto"/>
              <w:left w:val="single" w:sz="6" w:space="0" w:color="auto"/>
              <w:bottom w:val="single" w:sz="6" w:space="0" w:color="auto"/>
              <w:right w:val="single" w:sz="6" w:space="0" w:color="auto"/>
            </w:tcBorders>
            <w:hideMark/>
          </w:tcPr>
          <w:p w14:paraId="38065F99" w14:textId="77777777" w:rsidR="007B612C" w:rsidRPr="00B45120" w:rsidRDefault="007B612C" w:rsidP="007B612C">
            <w:pPr>
              <w:numPr>
                <w:ilvl w:val="12"/>
                <w:numId w:val="0"/>
              </w:numPr>
              <w:tabs>
                <w:tab w:val="left" w:pos="0"/>
              </w:tabs>
              <w:suppressAutoHyphens/>
              <w:jc w:val="center"/>
              <w:rPr>
                <w:rFonts w:ascii="Times New Roman" w:hAnsi="Times New Roman"/>
                <w:spacing w:val="-2"/>
                <w:sz w:val="22"/>
                <w:szCs w:val="22"/>
              </w:rPr>
            </w:pPr>
            <w:r w:rsidRPr="00B45120">
              <w:rPr>
                <w:rFonts w:ascii="Times New Roman" w:hAnsi="Times New Roman"/>
                <w:spacing w:val="-2"/>
                <w:sz w:val="22"/>
                <w:szCs w:val="22"/>
              </w:rPr>
              <w:t>As above</w:t>
            </w:r>
          </w:p>
        </w:tc>
      </w:tr>
      <w:tr w:rsidR="007B612C" w:rsidRPr="00B45120" w14:paraId="5121A358" w14:textId="77777777" w:rsidTr="007B612C">
        <w:tc>
          <w:tcPr>
            <w:tcW w:w="2835" w:type="dxa"/>
            <w:tcBorders>
              <w:top w:val="single" w:sz="6" w:space="0" w:color="auto"/>
              <w:left w:val="single" w:sz="6" w:space="0" w:color="auto"/>
              <w:bottom w:val="single" w:sz="6" w:space="0" w:color="auto"/>
              <w:right w:val="nil"/>
            </w:tcBorders>
            <w:hideMark/>
          </w:tcPr>
          <w:p w14:paraId="5A6D9006"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10. F10 settlement</w:t>
            </w:r>
          </w:p>
        </w:tc>
        <w:tc>
          <w:tcPr>
            <w:tcW w:w="2127" w:type="dxa"/>
            <w:tcBorders>
              <w:top w:val="single" w:sz="6" w:space="0" w:color="auto"/>
              <w:left w:val="single" w:sz="6" w:space="0" w:color="auto"/>
              <w:bottom w:val="single" w:sz="6" w:space="0" w:color="auto"/>
              <w:right w:val="nil"/>
            </w:tcBorders>
            <w:hideMark/>
          </w:tcPr>
          <w:p w14:paraId="383B1BB5"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On-going throughout implementation when applicable</w:t>
            </w:r>
          </w:p>
        </w:tc>
        <w:tc>
          <w:tcPr>
            <w:tcW w:w="2248" w:type="dxa"/>
            <w:tcBorders>
              <w:top w:val="single" w:sz="6" w:space="0" w:color="auto"/>
              <w:left w:val="single" w:sz="6" w:space="0" w:color="auto"/>
              <w:bottom w:val="single" w:sz="6" w:space="0" w:color="auto"/>
              <w:right w:val="nil"/>
            </w:tcBorders>
            <w:hideMark/>
          </w:tcPr>
          <w:p w14:paraId="4EA2CD50"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As per the UPL:</w:t>
            </w:r>
          </w:p>
          <w:p w14:paraId="56AB58BE" w14:textId="77777777" w:rsidR="007B612C" w:rsidRPr="00B45120" w:rsidRDefault="007B612C" w:rsidP="007B612C">
            <w:pPr>
              <w:numPr>
                <w:ilvl w:val="12"/>
                <w:numId w:val="0"/>
              </w:numPr>
              <w:tabs>
                <w:tab w:val="left" w:pos="0"/>
              </w:tabs>
              <w:suppressAutoHyphens/>
              <w:rPr>
                <w:rFonts w:ascii="Times New Roman" w:hAnsi="Times New Roman"/>
                <w:spacing w:val="-2"/>
                <w:sz w:val="22"/>
                <w:szCs w:val="22"/>
              </w:rPr>
            </w:pPr>
            <w:r w:rsidRPr="00B45120">
              <w:rPr>
                <w:rFonts w:ascii="Times New Roman" w:hAnsi="Times New Roman"/>
                <w:spacing w:val="-2"/>
                <w:sz w:val="22"/>
                <w:szCs w:val="22"/>
              </w:rPr>
              <w:t xml:space="preserve">US$ 32.45 for each </w:t>
            </w:r>
          </w:p>
        </w:tc>
        <w:tc>
          <w:tcPr>
            <w:tcW w:w="2060" w:type="dxa"/>
            <w:tcBorders>
              <w:top w:val="single" w:sz="6" w:space="0" w:color="auto"/>
              <w:left w:val="single" w:sz="6" w:space="0" w:color="auto"/>
              <w:bottom w:val="single" w:sz="6" w:space="0" w:color="auto"/>
              <w:right w:val="single" w:sz="6" w:space="0" w:color="auto"/>
            </w:tcBorders>
            <w:hideMark/>
          </w:tcPr>
          <w:p w14:paraId="06785355" w14:textId="77777777" w:rsidR="007B612C" w:rsidRPr="00B45120" w:rsidRDefault="007B612C" w:rsidP="007B612C">
            <w:pPr>
              <w:numPr>
                <w:ilvl w:val="12"/>
                <w:numId w:val="0"/>
              </w:numPr>
              <w:tabs>
                <w:tab w:val="left" w:pos="0"/>
              </w:tabs>
              <w:suppressAutoHyphens/>
              <w:jc w:val="center"/>
              <w:rPr>
                <w:rFonts w:ascii="Times New Roman" w:hAnsi="Times New Roman"/>
                <w:spacing w:val="-2"/>
                <w:sz w:val="22"/>
                <w:szCs w:val="22"/>
              </w:rPr>
            </w:pPr>
            <w:r w:rsidRPr="00B45120">
              <w:rPr>
                <w:rFonts w:ascii="Times New Roman" w:hAnsi="Times New Roman"/>
                <w:spacing w:val="-2"/>
                <w:sz w:val="22"/>
                <w:szCs w:val="22"/>
              </w:rPr>
              <w:t>As above</w:t>
            </w:r>
          </w:p>
        </w:tc>
      </w:tr>
      <w:tr w:rsidR="003E45A4" w:rsidRPr="007B612C" w14:paraId="237386FC" w14:textId="77777777" w:rsidTr="007B612C">
        <w:tc>
          <w:tcPr>
            <w:tcW w:w="2835" w:type="dxa"/>
            <w:tcBorders>
              <w:top w:val="single" w:sz="6" w:space="0" w:color="auto"/>
              <w:left w:val="single" w:sz="6" w:space="0" w:color="auto"/>
              <w:bottom w:val="single" w:sz="6" w:space="0" w:color="auto"/>
              <w:right w:val="nil"/>
            </w:tcBorders>
          </w:tcPr>
          <w:p w14:paraId="72B4AE6E" w14:textId="77777777" w:rsidR="003E45A4" w:rsidRPr="007B612C" w:rsidRDefault="003E45A4" w:rsidP="007B612C">
            <w:pPr>
              <w:numPr>
                <w:ilvl w:val="12"/>
                <w:numId w:val="0"/>
              </w:numPr>
              <w:tabs>
                <w:tab w:val="left" w:pos="0"/>
              </w:tabs>
              <w:suppressAutoHyphens/>
              <w:rPr>
                <w:rFonts w:ascii="Times New Roman" w:hAnsi="Times New Roman"/>
                <w:spacing w:val="-2"/>
                <w:sz w:val="22"/>
                <w:szCs w:val="22"/>
              </w:rPr>
            </w:pPr>
          </w:p>
        </w:tc>
        <w:tc>
          <w:tcPr>
            <w:tcW w:w="2127" w:type="dxa"/>
            <w:tcBorders>
              <w:top w:val="single" w:sz="6" w:space="0" w:color="auto"/>
              <w:left w:val="single" w:sz="6" w:space="0" w:color="auto"/>
              <w:bottom w:val="single" w:sz="6" w:space="0" w:color="auto"/>
              <w:right w:val="nil"/>
            </w:tcBorders>
          </w:tcPr>
          <w:p w14:paraId="1894AEB8" w14:textId="77777777" w:rsidR="003E45A4" w:rsidRPr="007B612C" w:rsidRDefault="003E45A4" w:rsidP="007B612C">
            <w:pPr>
              <w:numPr>
                <w:ilvl w:val="12"/>
                <w:numId w:val="0"/>
              </w:numPr>
              <w:tabs>
                <w:tab w:val="left" w:pos="0"/>
              </w:tabs>
              <w:suppressAutoHyphens/>
              <w:rPr>
                <w:rFonts w:ascii="Times New Roman" w:hAnsi="Times New Roman"/>
                <w:spacing w:val="-2"/>
                <w:sz w:val="22"/>
                <w:szCs w:val="22"/>
              </w:rPr>
            </w:pPr>
          </w:p>
        </w:tc>
        <w:tc>
          <w:tcPr>
            <w:tcW w:w="2248" w:type="dxa"/>
            <w:tcBorders>
              <w:top w:val="single" w:sz="6" w:space="0" w:color="auto"/>
              <w:left w:val="single" w:sz="6" w:space="0" w:color="auto"/>
              <w:bottom w:val="single" w:sz="6" w:space="0" w:color="auto"/>
              <w:right w:val="nil"/>
            </w:tcBorders>
          </w:tcPr>
          <w:p w14:paraId="1AFF8CF5" w14:textId="77777777" w:rsidR="003E45A4" w:rsidRPr="007B612C" w:rsidRDefault="003E45A4" w:rsidP="007B612C">
            <w:pPr>
              <w:numPr>
                <w:ilvl w:val="12"/>
                <w:numId w:val="0"/>
              </w:numPr>
              <w:tabs>
                <w:tab w:val="left" w:pos="0"/>
              </w:tabs>
              <w:suppressAutoHyphens/>
              <w:rPr>
                <w:rFonts w:ascii="Times New Roman" w:hAnsi="Times New Roman"/>
                <w:spacing w:val="-2"/>
                <w:sz w:val="22"/>
                <w:szCs w:val="22"/>
              </w:rPr>
            </w:pPr>
            <w:r>
              <w:rPr>
                <w:rFonts w:ascii="Times New Roman" w:hAnsi="Times New Roman"/>
                <w:spacing w:val="-2"/>
                <w:sz w:val="22"/>
                <w:szCs w:val="22"/>
              </w:rPr>
              <w:t>Total: up to USD 6,000 from GEF grant</w:t>
            </w:r>
          </w:p>
        </w:tc>
        <w:tc>
          <w:tcPr>
            <w:tcW w:w="2060" w:type="dxa"/>
            <w:tcBorders>
              <w:top w:val="single" w:sz="6" w:space="0" w:color="auto"/>
              <w:left w:val="single" w:sz="6" w:space="0" w:color="auto"/>
              <w:bottom w:val="single" w:sz="6" w:space="0" w:color="auto"/>
              <w:right w:val="single" w:sz="6" w:space="0" w:color="auto"/>
            </w:tcBorders>
          </w:tcPr>
          <w:p w14:paraId="58CF4AC0" w14:textId="77777777" w:rsidR="003E45A4" w:rsidRPr="007B612C" w:rsidRDefault="003E45A4" w:rsidP="007B612C">
            <w:pPr>
              <w:numPr>
                <w:ilvl w:val="12"/>
                <w:numId w:val="0"/>
              </w:numPr>
              <w:tabs>
                <w:tab w:val="left" w:pos="0"/>
              </w:tabs>
              <w:suppressAutoHyphens/>
              <w:jc w:val="center"/>
              <w:rPr>
                <w:rFonts w:ascii="Times New Roman" w:hAnsi="Times New Roman"/>
                <w:spacing w:val="-2"/>
                <w:sz w:val="22"/>
                <w:szCs w:val="22"/>
              </w:rPr>
            </w:pPr>
          </w:p>
        </w:tc>
      </w:tr>
    </w:tbl>
    <w:p w14:paraId="12843B0B"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  UNDP direct project  support services will be defined yearly, and for those executed during the period, direct project costs will be charged at the end of each year based on the UNDP Universal Pricelist (UPL) or the actual corresponding service cost</w:t>
      </w:r>
    </w:p>
    <w:p w14:paraId="75D9C0D4" w14:textId="77777777" w:rsidR="007B612C" w:rsidRPr="00B45120" w:rsidRDefault="007B612C" w:rsidP="007B612C">
      <w:pPr>
        <w:numPr>
          <w:ilvl w:val="12"/>
          <w:numId w:val="0"/>
        </w:numPr>
        <w:tabs>
          <w:tab w:val="left" w:pos="0"/>
        </w:tabs>
        <w:suppressAutoHyphens/>
        <w:rPr>
          <w:rFonts w:ascii="Times New Roman" w:eastAsia="Times New Roman" w:hAnsi="Times New Roman"/>
          <w:spacing w:val="-2"/>
          <w:sz w:val="22"/>
          <w:szCs w:val="22"/>
        </w:rPr>
      </w:pPr>
    </w:p>
    <w:p w14:paraId="3DC768D2" w14:textId="77777777" w:rsidR="007B612C" w:rsidRPr="00B45120" w:rsidRDefault="007B612C" w:rsidP="007B612C">
      <w:pPr>
        <w:tabs>
          <w:tab w:val="left" w:pos="0"/>
          <w:tab w:val="left" w:pos="360"/>
          <w:tab w:val="left" w:pos="72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4.         Description of functions and responsibilities of the parties involved:</w:t>
      </w:r>
    </w:p>
    <w:p w14:paraId="4590E148" w14:textId="77777777" w:rsidR="00EE4B24" w:rsidRPr="00B45120" w:rsidRDefault="00EE4B24" w:rsidP="007B612C">
      <w:pPr>
        <w:tabs>
          <w:tab w:val="left" w:pos="0"/>
          <w:tab w:val="left" w:pos="360"/>
          <w:tab w:val="left" w:pos="720"/>
        </w:tabs>
        <w:suppressAutoHyphens/>
        <w:rPr>
          <w:rFonts w:ascii="Times New Roman" w:eastAsia="Times New Roman" w:hAnsi="Times New Roman"/>
          <w:spacing w:val="-2"/>
          <w:sz w:val="22"/>
          <w:szCs w:val="22"/>
        </w:rPr>
      </w:pPr>
    </w:p>
    <w:p w14:paraId="5F5FB948" w14:textId="122197D5" w:rsidR="007B612C" w:rsidRPr="00B45120" w:rsidRDefault="007B612C" w:rsidP="007B612C">
      <w:pPr>
        <w:tabs>
          <w:tab w:val="left" w:pos="0"/>
          <w:tab w:val="left" w:pos="360"/>
          <w:tab w:val="left" w:pos="72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 xml:space="preserve">The </w:t>
      </w:r>
      <w:r w:rsidR="002D6635" w:rsidRPr="00B45120">
        <w:rPr>
          <w:rFonts w:ascii="Times New Roman" w:eastAsia="Times New Roman" w:hAnsi="Times New Roman"/>
          <w:spacing w:val="-2"/>
          <w:sz w:val="22"/>
          <w:szCs w:val="22"/>
        </w:rPr>
        <w:t>Department of Environment (DoE)</w:t>
      </w:r>
      <w:r w:rsidRPr="00B45120">
        <w:rPr>
          <w:rFonts w:ascii="Times New Roman" w:eastAsia="Times New Roman" w:hAnsi="Times New Roman"/>
          <w:spacing w:val="-2"/>
          <w:sz w:val="22"/>
          <w:szCs w:val="22"/>
        </w:rPr>
        <w:t xml:space="preserve"> within the Ministry of </w:t>
      </w:r>
      <w:r w:rsidR="002D6635" w:rsidRPr="00B45120">
        <w:rPr>
          <w:rFonts w:ascii="Times New Roman" w:eastAsia="Times New Roman" w:hAnsi="Times New Roman"/>
          <w:spacing w:val="-2"/>
          <w:sz w:val="22"/>
          <w:szCs w:val="22"/>
        </w:rPr>
        <w:t>Health</w:t>
      </w:r>
      <w:r w:rsidRPr="00B45120">
        <w:rPr>
          <w:rFonts w:ascii="Times New Roman" w:eastAsia="Times New Roman" w:hAnsi="Times New Roman"/>
          <w:spacing w:val="-2"/>
          <w:sz w:val="22"/>
          <w:szCs w:val="22"/>
        </w:rPr>
        <w:t xml:space="preserve"> and the Environment (</w:t>
      </w:r>
      <w:r w:rsidRPr="007B612C">
        <w:rPr>
          <w:rFonts w:ascii="Times New Roman" w:eastAsia="Times New Roman" w:hAnsi="Times New Roman"/>
          <w:spacing w:val="-2"/>
          <w:sz w:val="22"/>
          <w:szCs w:val="22"/>
        </w:rPr>
        <w:t>MoHE</w:t>
      </w:r>
      <w:r w:rsidRPr="00B45120">
        <w:rPr>
          <w:rFonts w:ascii="Times New Roman" w:eastAsia="Times New Roman" w:hAnsi="Times New Roman"/>
          <w:spacing w:val="-2"/>
          <w:sz w:val="22"/>
          <w:szCs w:val="22"/>
        </w:rPr>
        <w:t xml:space="preserve">) is the government institution responsible for the implementation of the project and will act as the Executing Agency. UNDP is the Implementing Agency for the project and accountable to the GEF for the use of funds. The project is nationally executed, in line with the NPFE submitted to the GEF.  </w:t>
      </w:r>
    </w:p>
    <w:p w14:paraId="7653D8D8" w14:textId="77777777" w:rsidR="007B612C" w:rsidRPr="00B45120" w:rsidRDefault="007B612C" w:rsidP="007B612C">
      <w:pPr>
        <w:tabs>
          <w:tab w:val="left" w:pos="0"/>
          <w:tab w:val="left" w:pos="360"/>
          <w:tab w:val="left" w:pos="720"/>
        </w:tabs>
        <w:suppressAutoHyphens/>
        <w:rPr>
          <w:rFonts w:ascii="Times New Roman" w:eastAsia="Times New Roman" w:hAnsi="Times New Roman"/>
          <w:spacing w:val="-2"/>
          <w:sz w:val="22"/>
          <w:szCs w:val="22"/>
        </w:rPr>
      </w:pPr>
    </w:p>
    <w:p w14:paraId="09B2C092" w14:textId="4D1EA7CE" w:rsidR="007B612C" w:rsidRPr="00B45120" w:rsidRDefault="007B612C" w:rsidP="007B612C">
      <w:pPr>
        <w:tabs>
          <w:tab w:val="left" w:pos="0"/>
          <w:tab w:val="left" w:pos="360"/>
          <w:tab w:val="left" w:pos="72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 xml:space="preserve">The overall responsibility for the project implementation by the </w:t>
      </w:r>
      <w:r w:rsidR="00777111">
        <w:rPr>
          <w:rFonts w:ascii="Times New Roman" w:eastAsia="Times New Roman" w:hAnsi="Times New Roman"/>
          <w:spacing w:val="-2"/>
          <w:sz w:val="22"/>
          <w:szCs w:val="22"/>
        </w:rPr>
        <w:t>Department of Environment</w:t>
      </w:r>
      <w:r w:rsidRPr="00B45120">
        <w:rPr>
          <w:rFonts w:ascii="Times New Roman" w:eastAsia="Times New Roman" w:hAnsi="Times New Roman"/>
          <w:spacing w:val="-2"/>
          <w:sz w:val="22"/>
          <w:szCs w:val="22"/>
        </w:rPr>
        <w:t xml:space="preserve"> implies the timely and verifiable attainment of project objectives and outcomes. The </w:t>
      </w:r>
      <w:r w:rsidR="00777111">
        <w:rPr>
          <w:rFonts w:ascii="Times New Roman" w:eastAsia="Times New Roman" w:hAnsi="Times New Roman"/>
          <w:spacing w:val="-2"/>
          <w:sz w:val="22"/>
          <w:szCs w:val="22"/>
        </w:rPr>
        <w:t>Department of Environment</w:t>
      </w:r>
      <w:r w:rsidRPr="00B45120">
        <w:rPr>
          <w:rFonts w:ascii="Times New Roman" w:eastAsia="Times New Roman" w:hAnsi="Times New Roman"/>
          <w:spacing w:val="-2"/>
          <w:sz w:val="22"/>
          <w:szCs w:val="22"/>
        </w:rPr>
        <w:t xml:space="preserve"> will provide support to, and inputs for, the implementation of all project activities. </w:t>
      </w:r>
    </w:p>
    <w:p w14:paraId="29925C4F" w14:textId="77777777" w:rsidR="007B612C" w:rsidRPr="00B45120" w:rsidRDefault="007B612C" w:rsidP="007B612C">
      <w:pPr>
        <w:tabs>
          <w:tab w:val="left" w:pos="0"/>
          <w:tab w:val="left" w:pos="360"/>
          <w:tab w:val="left" w:pos="720"/>
        </w:tabs>
        <w:suppressAutoHyphens/>
        <w:rPr>
          <w:rFonts w:ascii="Times New Roman" w:eastAsia="Times New Roman" w:hAnsi="Times New Roman"/>
          <w:spacing w:val="-2"/>
          <w:sz w:val="22"/>
          <w:szCs w:val="22"/>
        </w:rPr>
      </w:pPr>
    </w:p>
    <w:p w14:paraId="6EEC102C" w14:textId="40B17EA1" w:rsidR="007B612C" w:rsidRPr="00B45120" w:rsidRDefault="007B612C" w:rsidP="007B612C">
      <w:pPr>
        <w:tabs>
          <w:tab w:val="left" w:pos="0"/>
          <w:tab w:val="left" w:pos="360"/>
          <w:tab w:val="left" w:pos="72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 xml:space="preserve">The </w:t>
      </w:r>
      <w:r w:rsidR="00777111">
        <w:rPr>
          <w:rFonts w:ascii="Times New Roman" w:eastAsia="Times New Roman" w:hAnsi="Times New Roman"/>
          <w:spacing w:val="-2"/>
          <w:sz w:val="22"/>
          <w:szCs w:val="22"/>
        </w:rPr>
        <w:t>Department of Environment</w:t>
      </w:r>
      <w:r w:rsidRPr="00B45120">
        <w:rPr>
          <w:rFonts w:ascii="Times New Roman" w:eastAsia="Times New Roman" w:hAnsi="Times New Roman"/>
          <w:spacing w:val="-2"/>
          <w:sz w:val="22"/>
          <w:szCs w:val="22"/>
        </w:rPr>
        <w:t xml:space="preserve"> will nominate a high level official who will serve as the Project Manager (PM) for the project implementation and a Project Coordinator (PC) that will manage the day-to-day activities of the project. The Permanent Secretary in the Ministry responsible for the Environment will chair the Project Management Committee (PMC) and be responsible for providing government oversight and guidance to the project implementation. The PM will not be paid from the project funds, but will represent a Government ‘grant’ contribution to the Project. Technical Advisory Committee (TAC), which is already established to provide technical guidance for all the GEF projects being implemented in Antigua and Barbuda, consists of representatives from stakeholder agencies, including the private sector and NGOs. The TAC will provide technical guidance to the PC and the PM.  No members of the TAC or PMC will be paid from the project and their contribution will also represent grant co-financing. UNDP will be represented on the PMC by the Deputy Resident Representative of UNDP Barbados and the OECS as well as the National UNDP Environment Focal Point. </w:t>
      </w:r>
    </w:p>
    <w:p w14:paraId="71356124" w14:textId="77777777" w:rsidR="007B612C" w:rsidRPr="00B45120" w:rsidRDefault="007B612C" w:rsidP="007B612C">
      <w:pPr>
        <w:tabs>
          <w:tab w:val="left" w:pos="0"/>
          <w:tab w:val="left" w:pos="360"/>
          <w:tab w:val="left" w:pos="720"/>
        </w:tabs>
        <w:suppressAutoHyphens/>
        <w:rPr>
          <w:rFonts w:ascii="Times New Roman" w:eastAsia="Times New Roman" w:hAnsi="Times New Roman"/>
          <w:spacing w:val="-2"/>
          <w:sz w:val="22"/>
          <w:szCs w:val="22"/>
        </w:rPr>
      </w:pPr>
    </w:p>
    <w:p w14:paraId="27DC9758" w14:textId="09AD3254" w:rsidR="007B612C" w:rsidRPr="00B45120" w:rsidRDefault="007B612C" w:rsidP="007B612C">
      <w:pPr>
        <w:tabs>
          <w:tab w:val="left" w:pos="0"/>
          <w:tab w:val="left" w:pos="360"/>
          <w:tab w:val="left" w:pos="72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lastRenderedPageBreak/>
        <w:t xml:space="preserve">A National Project Management Committee (PMC) will be convened by the </w:t>
      </w:r>
      <w:r w:rsidR="002D6635" w:rsidRPr="00B45120">
        <w:rPr>
          <w:rFonts w:ascii="Times New Roman" w:eastAsia="Times New Roman" w:hAnsi="Times New Roman"/>
          <w:spacing w:val="-2"/>
          <w:sz w:val="22"/>
          <w:szCs w:val="22"/>
        </w:rPr>
        <w:t xml:space="preserve">Department </w:t>
      </w:r>
      <w:r w:rsidR="00777111">
        <w:rPr>
          <w:rFonts w:ascii="Times New Roman" w:eastAsia="Times New Roman" w:hAnsi="Times New Roman"/>
          <w:spacing w:val="-2"/>
          <w:sz w:val="22"/>
          <w:szCs w:val="22"/>
        </w:rPr>
        <w:t>of</w:t>
      </w:r>
      <w:r w:rsidR="002D6635" w:rsidRPr="00B45120">
        <w:rPr>
          <w:rFonts w:ascii="Times New Roman" w:eastAsia="Times New Roman" w:hAnsi="Times New Roman"/>
          <w:spacing w:val="-2"/>
          <w:sz w:val="22"/>
          <w:szCs w:val="22"/>
        </w:rPr>
        <w:t xml:space="preserve"> Environment</w:t>
      </w:r>
      <w:r w:rsidRPr="00B45120">
        <w:rPr>
          <w:rFonts w:ascii="Times New Roman" w:eastAsia="Times New Roman" w:hAnsi="Times New Roman"/>
          <w:spacing w:val="-2"/>
          <w:sz w:val="22"/>
          <w:szCs w:val="22"/>
        </w:rPr>
        <w:t xml:space="preserve">, and will serve as the project’s coordination and decision-making body (Project Board). The PMC will include representation of UNDP Focal Point, the PS of Environment, The Deputy PS of the Ministry of Agriculture, a representative of the Ministry of Finance.  The PM will attend these meetings.  The PMC meetings will be chaired by the Permanent Secretary of the Ministry with responsibility for the Environment. It will meet according the necessity, but not less than once on a monthly basis, to review project progress, approve project work plans and approve major project deliverables. The PMC is responsible for ensuring that the project remains on course to deliver products of the required quality to meet the outcomes defined in the project document. </w:t>
      </w:r>
    </w:p>
    <w:p w14:paraId="54A6C8C9" w14:textId="77777777" w:rsidR="007B612C" w:rsidRPr="00B45120" w:rsidRDefault="007B612C" w:rsidP="007B612C">
      <w:pPr>
        <w:tabs>
          <w:tab w:val="left" w:pos="0"/>
          <w:tab w:val="left" w:pos="360"/>
          <w:tab w:val="left" w:pos="720"/>
        </w:tabs>
        <w:suppressAutoHyphens/>
        <w:rPr>
          <w:rFonts w:ascii="Times New Roman" w:eastAsia="Times New Roman" w:hAnsi="Times New Roman"/>
          <w:spacing w:val="-2"/>
          <w:sz w:val="22"/>
          <w:szCs w:val="22"/>
        </w:rPr>
      </w:pPr>
    </w:p>
    <w:p w14:paraId="1D719B3E" w14:textId="37D214F5" w:rsidR="007B612C" w:rsidRPr="00B45120" w:rsidRDefault="007B612C" w:rsidP="007B612C">
      <w:pPr>
        <w:tabs>
          <w:tab w:val="left" w:pos="0"/>
          <w:tab w:val="left" w:pos="360"/>
          <w:tab w:val="left" w:pos="720"/>
        </w:tabs>
        <w:suppressAutoHyphens/>
        <w:rPr>
          <w:rFonts w:ascii="Times New Roman" w:eastAsia="Times New Roman" w:hAnsi="Times New Roman"/>
          <w:spacing w:val="-2"/>
          <w:sz w:val="22"/>
          <w:szCs w:val="22"/>
        </w:rPr>
      </w:pPr>
      <w:r w:rsidRPr="00B45120">
        <w:rPr>
          <w:rFonts w:ascii="Times New Roman" w:eastAsia="Times New Roman" w:hAnsi="Times New Roman"/>
          <w:spacing w:val="-2"/>
          <w:sz w:val="22"/>
          <w:szCs w:val="22"/>
        </w:rPr>
        <w:t xml:space="preserve">The day-to-day administration of the project will be carried out by a Project Management Unit (PMU), comprising a Project Manager (PM), Project Coordinator and Project Assistant, who will be located within the </w:t>
      </w:r>
      <w:r w:rsidR="002D6635" w:rsidRPr="00B45120">
        <w:rPr>
          <w:rFonts w:ascii="Times New Roman" w:eastAsia="Times New Roman" w:hAnsi="Times New Roman"/>
          <w:spacing w:val="-2"/>
          <w:sz w:val="22"/>
          <w:szCs w:val="22"/>
        </w:rPr>
        <w:t>Department of Environment</w:t>
      </w:r>
      <w:r w:rsidRPr="00B45120">
        <w:rPr>
          <w:rFonts w:ascii="Times New Roman" w:eastAsia="Times New Roman" w:hAnsi="Times New Roman"/>
          <w:spacing w:val="-2"/>
          <w:sz w:val="22"/>
          <w:szCs w:val="22"/>
        </w:rPr>
        <w:t>’s offices.  The PMU will, with the support of the Project Assistant, manage the implementation of all project activities. The Project Manager will liaise and work closely with all partner institutions to link the project with complementary national programs and initiatives. The PM is accountable to the PMC for the quality, timeliness and effectiveness of the activities carried out, as well as for the use of funds. The PM will also be technically supported by contracted national consultants. Recruitment of specialist services for the project will be done by the PMU, in consultation with the PMC.</w:t>
      </w:r>
    </w:p>
    <w:p w14:paraId="2A5D534B" w14:textId="77777777" w:rsidR="007B612C" w:rsidRPr="00B45120" w:rsidRDefault="007B612C" w:rsidP="007B612C">
      <w:pPr>
        <w:rPr>
          <w:rFonts w:ascii="Times New Roman" w:eastAsia="Times New Roman" w:hAnsi="Times New Roman"/>
          <w:sz w:val="22"/>
          <w:szCs w:val="22"/>
        </w:rPr>
      </w:pPr>
    </w:p>
    <w:p w14:paraId="59513FCF" w14:textId="77777777" w:rsidR="007B612C" w:rsidRPr="00B45120" w:rsidRDefault="007B612C" w:rsidP="007B612C">
      <w:pPr>
        <w:rPr>
          <w:rFonts w:ascii="Times New Roman" w:eastAsia="Times New Roman" w:hAnsi="Times New Roman"/>
          <w:sz w:val="22"/>
          <w:szCs w:val="22"/>
        </w:rPr>
      </w:pPr>
      <w:r w:rsidRPr="00B45120">
        <w:rPr>
          <w:rFonts w:ascii="Times New Roman" w:eastAsia="Times New Roman" w:hAnsi="Times New Roman"/>
          <w:sz w:val="22"/>
          <w:szCs w:val="22"/>
        </w:rPr>
        <w:t>UNDP will provide technical and operational support necessary for the implementation of activities and the results of this project, with constant support from the PMU. The UNDP office will ensure that all consultant contracts, purchase orders and contracts for company services are in compliance with UNDP standards and procedures. In those cases in which the UNDP Resident Representative has to sign the contracts mentioned above, UNDP will participate in the processes for selection and recruitment. UNDP will also provide advances payments to the project to make direct payments and maintain accounting and financial control of the project.</w:t>
      </w:r>
    </w:p>
    <w:p w14:paraId="1D09C0B1" w14:textId="77777777" w:rsidR="007B612C" w:rsidRPr="00B45120" w:rsidRDefault="007B612C" w:rsidP="007B612C">
      <w:pPr>
        <w:rPr>
          <w:rFonts w:ascii="Times New Roman" w:eastAsia="Times New Roman" w:hAnsi="Times New Roman"/>
          <w:sz w:val="22"/>
          <w:szCs w:val="22"/>
        </w:rPr>
      </w:pPr>
    </w:p>
    <w:p w14:paraId="1A320DA3" w14:textId="77777777" w:rsidR="007B612C" w:rsidRPr="00B45120" w:rsidRDefault="007B612C" w:rsidP="007B612C">
      <w:pPr>
        <w:rPr>
          <w:rFonts w:ascii="Times New Roman" w:eastAsia="Times New Roman" w:hAnsi="Times New Roman"/>
          <w:sz w:val="22"/>
          <w:szCs w:val="22"/>
        </w:rPr>
      </w:pPr>
      <w:r w:rsidRPr="00B45120">
        <w:rPr>
          <w:rFonts w:ascii="Times New Roman" w:eastAsia="Times New Roman" w:hAnsi="Times New Roman"/>
          <w:sz w:val="22"/>
          <w:szCs w:val="22"/>
        </w:rPr>
        <w:t>The project authorities will carry out the procurement and contracts for all purchases less than USD$ 2,500. These minor operations shall comply with rules and procedures contained in the National Implementation Manual. According to the above, ownership of equipment, supplies and other property financed with project funds will be conferred to UNDP. Transfer of ownership rights shall be determined in accordance with the policies and procedures of UNDP. All goods will be considered UNDP property for the following five years since purchased.</w:t>
      </w:r>
    </w:p>
    <w:p w14:paraId="0D41D6B2" w14:textId="77777777" w:rsidR="007B612C" w:rsidRPr="00B45120" w:rsidRDefault="007B612C" w:rsidP="007B612C">
      <w:pPr>
        <w:rPr>
          <w:rFonts w:ascii="Times New Roman" w:eastAsia="Times New Roman" w:hAnsi="Times New Roman"/>
          <w:sz w:val="22"/>
          <w:szCs w:val="22"/>
        </w:rPr>
      </w:pPr>
    </w:p>
    <w:p w14:paraId="31D63226" w14:textId="77777777" w:rsidR="007B612C" w:rsidRPr="00B45120" w:rsidRDefault="007B612C" w:rsidP="007B612C">
      <w:pPr>
        <w:rPr>
          <w:rFonts w:ascii="Times New Roman" w:eastAsia="Times New Roman" w:hAnsi="Times New Roman"/>
          <w:b/>
          <w:smallCaps/>
          <w:sz w:val="22"/>
          <w:szCs w:val="22"/>
        </w:rPr>
      </w:pPr>
      <w:r w:rsidRPr="00B45120">
        <w:rPr>
          <w:rFonts w:ascii="Times New Roman" w:eastAsia="Times New Roman" w:hAnsi="Times New Roman"/>
          <w:sz w:val="22"/>
          <w:szCs w:val="22"/>
        </w:rPr>
        <w:t>UNDP will assist in the administration of funds provided by GEF and UNDP itself. UNDP will be able to assist in the management of any other additional fund for co-financing this project. These arrangements will be included in the relevant Memorandum of Understanding.  Contributions will be subject to internal and external audits established in UNDP rules and financial regulations.</w:t>
      </w:r>
    </w:p>
    <w:p w14:paraId="014E9A39" w14:textId="77777777" w:rsidR="007B612C" w:rsidRPr="00B45120" w:rsidRDefault="007B612C" w:rsidP="007B612C">
      <w:pPr>
        <w:rPr>
          <w:rFonts w:ascii="Times New Roman" w:hAnsi="Times New Roman"/>
          <w:sz w:val="22"/>
          <w:szCs w:val="22"/>
        </w:rPr>
      </w:pPr>
    </w:p>
    <w:p w14:paraId="0F4A25D3" w14:textId="77777777" w:rsidR="00D354E4" w:rsidRPr="00B45120" w:rsidRDefault="00D354E4" w:rsidP="00831BEC">
      <w:pPr>
        <w:tabs>
          <w:tab w:val="left" w:pos="0"/>
          <w:tab w:val="left" w:pos="360"/>
          <w:tab w:val="left" w:pos="720"/>
        </w:tabs>
        <w:suppressAutoHyphens/>
        <w:spacing w:after="0"/>
        <w:jc w:val="left"/>
        <w:rPr>
          <w:rFonts w:ascii="Times New Roman" w:eastAsia="Times New Roman" w:hAnsi="Times New Roman"/>
          <w:spacing w:val="-2"/>
          <w:sz w:val="22"/>
          <w:szCs w:val="22"/>
        </w:rPr>
        <w:sectPr w:rsidR="00D354E4" w:rsidRPr="00B45120">
          <w:footerReference w:type="even" r:id="rId41"/>
          <w:footerReference w:type="default" r:id="rId42"/>
          <w:pgSz w:w="12240" w:h="15840" w:code="1"/>
          <w:pgMar w:top="1793" w:right="1008" w:bottom="1152" w:left="1008" w:header="720" w:footer="720" w:gutter="0"/>
          <w:cols w:space="720"/>
          <w:docGrid w:linePitch="326"/>
        </w:sectPr>
      </w:pPr>
    </w:p>
    <w:p w14:paraId="2A99D556" w14:textId="77777777" w:rsidR="00432CE9" w:rsidRPr="00B45120" w:rsidRDefault="007F3483" w:rsidP="00C55B98">
      <w:pPr>
        <w:pStyle w:val="Heading2"/>
        <w:jc w:val="left"/>
      </w:pPr>
      <w:bookmarkStart w:id="112" w:name="_Toc483999118"/>
      <w:r w:rsidRPr="00B45120">
        <w:lastRenderedPageBreak/>
        <w:t>A</w:t>
      </w:r>
      <w:r w:rsidR="00432CE9" w:rsidRPr="00B45120">
        <w:t xml:space="preserve">nnex </w:t>
      </w:r>
      <w:r w:rsidR="004270F5" w:rsidRPr="00B45120">
        <w:t>7</w:t>
      </w:r>
      <w:r w:rsidR="00432CE9" w:rsidRPr="00B45120">
        <w:t>:</w:t>
      </w:r>
      <w:r w:rsidR="00432CE9" w:rsidRPr="00B45120">
        <w:tab/>
        <w:t>Terms of References</w:t>
      </w:r>
      <w:bookmarkEnd w:id="112"/>
    </w:p>
    <w:p w14:paraId="6A9A1B3B" w14:textId="20FC18CC" w:rsidR="0014657E" w:rsidRPr="00B45120" w:rsidRDefault="0014657E" w:rsidP="00A80E69">
      <w:pPr>
        <w:rPr>
          <w:rFonts w:ascii="Times New Roman" w:eastAsia="Times New Roman" w:hAnsi="Times New Roman"/>
          <w:sz w:val="22"/>
          <w:szCs w:val="22"/>
        </w:rPr>
      </w:pPr>
      <w:r w:rsidRPr="00B45120">
        <w:rPr>
          <w:rFonts w:ascii="Times New Roman" w:eastAsia="Times New Roman" w:hAnsi="Times New Roman"/>
          <w:sz w:val="22"/>
          <w:szCs w:val="22"/>
        </w:rPr>
        <w:t>The following Terms of Reference outlines the general responsibilities to be carried out by consultants contracted under the project</w:t>
      </w:r>
      <w:r w:rsidR="006948F7" w:rsidRPr="00B45120">
        <w:rPr>
          <w:rFonts w:ascii="Times New Roman" w:eastAsia="Times New Roman" w:hAnsi="Times New Roman"/>
          <w:sz w:val="22"/>
          <w:szCs w:val="22"/>
        </w:rPr>
        <w:t xml:space="preserve">.  </w:t>
      </w:r>
      <w:r w:rsidRPr="00B45120">
        <w:rPr>
          <w:rFonts w:ascii="Times New Roman" w:eastAsia="Times New Roman" w:hAnsi="Times New Roman"/>
          <w:sz w:val="22"/>
          <w:szCs w:val="22"/>
        </w:rPr>
        <w:t>With the exception of the international consultants that will be recruited for the indepe</w:t>
      </w:r>
      <w:r w:rsidR="00BC26F6" w:rsidRPr="00B45120">
        <w:rPr>
          <w:rFonts w:ascii="Times New Roman" w:eastAsia="Times New Roman" w:hAnsi="Times New Roman"/>
          <w:sz w:val="22"/>
          <w:szCs w:val="22"/>
        </w:rPr>
        <w:t xml:space="preserve">ndent evaluation of the project, </w:t>
      </w:r>
      <w:r w:rsidRPr="00B45120">
        <w:rPr>
          <w:rFonts w:ascii="Times New Roman" w:eastAsia="Times New Roman" w:hAnsi="Times New Roman"/>
          <w:sz w:val="22"/>
          <w:szCs w:val="22"/>
        </w:rPr>
        <w:t>the project consultants should ideally be Antiguan nationals</w:t>
      </w:r>
      <w:r w:rsidR="006948F7" w:rsidRPr="00B45120">
        <w:rPr>
          <w:rFonts w:ascii="Times New Roman" w:eastAsia="Times New Roman" w:hAnsi="Times New Roman"/>
          <w:sz w:val="22"/>
          <w:szCs w:val="22"/>
        </w:rPr>
        <w:t xml:space="preserve">.  </w:t>
      </w:r>
      <w:r w:rsidRPr="00B45120">
        <w:rPr>
          <w:rFonts w:ascii="Times New Roman" w:eastAsia="Times New Roman" w:hAnsi="Times New Roman"/>
          <w:sz w:val="22"/>
          <w:szCs w:val="22"/>
        </w:rPr>
        <w:t>However, experts</w:t>
      </w:r>
      <w:r w:rsidR="0026346B" w:rsidRPr="00B45120">
        <w:rPr>
          <w:rFonts w:ascii="Times New Roman" w:eastAsia="Times New Roman" w:hAnsi="Times New Roman"/>
          <w:sz w:val="22"/>
          <w:szCs w:val="22"/>
        </w:rPr>
        <w:t>/specialists</w:t>
      </w:r>
      <w:r w:rsidRPr="00B45120">
        <w:rPr>
          <w:rFonts w:ascii="Times New Roman" w:eastAsia="Times New Roman" w:hAnsi="Times New Roman"/>
          <w:sz w:val="22"/>
          <w:szCs w:val="22"/>
        </w:rPr>
        <w:t xml:space="preserve"> from the region may be recruited in the event that a suitable national consultant could not be found</w:t>
      </w:r>
      <w:r w:rsidR="006948F7" w:rsidRPr="00B45120">
        <w:rPr>
          <w:rFonts w:ascii="Times New Roman" w:eastAsia="Times New Roman" w:hAnsi="Times New Roman"/>
          <w:sz w:val="22"/>
          <w:szCs w:val="22"/>
        </w:rPr>
        <w:t xml:space="preserve">.  </w:t>
      </w:r>
      <w:r w:rsidRPr="00B45120">
        <w:rPr>
          <w:rFonts w:ascii="Times New Roman" w:eastAsia="Times New Roman" w:hAnsi="Times New Roman"/>
          <w:sz w:val="22"/>
          <w:szCs w:val="22"/>
        </w:rPr>
        <w:t>Rates will be based on UNDP Barbados standards for the recruitment of regional consultants, but ideally at a rate that is not significantly greater than that of the national consultant rates in order for the project to remain cost-effective.</w:t>
      </w:r>
    </w:p>
    <w:p w14:paraId="3513A237" w14:textId="77777777" w:rsidR="0014657E" w:rsidRPr="00B45120" w:rsidRDefault="0014657E" w:rsidP="00A80E69">
      <w:pPr>
        <w:pStyle w:val="AProdoc"/>
        <w:numPr>
          <w:ilvl w:val="0"/>
          <w:numId w:val="0"/>
        </w:numPr>
        <w:jc w:val="both"/>
        <w:rPr>
          <w:b/>
          <w:szCs w:val="22"/>
        </w:rPr>
      </w:pPr>
      <w:r w:rsidRPr="00B45120">
        <w:rPr>
          <w:b/>
          <w:szCs w:val="22"/>
        </w:rPr>
        <w:t xml:space="preserve">Background </w:t>
      </w:r>
    </w:p>
    <w:p w14:paraId="4D42F484" w14:textId="33EDBC26" w:rsidR="0024025C" w:rsidRPr="00B45120" w:rsidRDefault="0024025C" w:rsidP="00A80E69">
      <w:pPr>
        <w:spacing w:after="120"/>
        <w:rPr>
          <w:rFonts w:ascii="Times New Roman" w:hAnsi="Times New Roman"/>
          <w:sz w:val="22"/>
          <w:szCs w:val="22"/>
        </w:rPr>
      </w:pPr>
      <w:r w:rsidRPr="00B45120">
        <w:rPr>
          <w:rFonts w:ascii="Times New Roman" w:hAnsi="Times New Roman"/>
          <w:sz w:val="22"/>
          <w:szCs w:val="22"/>
        </w:rPr>
        <w:t xml:space="preserve">The United Nations Development Programme (UNDP), acting as an implementing agency of the Global Environment Facility (GEF), is providing assistance to the </w:t>
      </w:r>
      <w:r w:rsidR="00CA0AB2" w:rsidRPr="00B45120">
        <w:rPr>
          <w:rFonts w:ascii="Times New Roman" w:hAnsi="Times New Roman"/>
          <w:sz w:val="22"/>
          <w:szCs w:val="22"/>
        </w:rPr>
        <w:t>Ministry of Health and Environment</w:t>
      </w:r>
      <w:r w:rsidRPr="00B45120">
        <w:rPr>
          <w:rFonts w:ascii="Times New Roman" w:hAnsi="Times New Roman"/>
          <w:sz w:val="22"/>
          <w:szCs w:val="22"/>
        </w:rPr>
        <w:t xml:space="preserve"> under the Government of </w:t>
      </w:r>
      <w:r w:rsidR="003B308C" w:rsidRPr="00B45120">
        <w:rPr>
          <w:rFonts w:ascii="Times New Roman" w:hAnsi="Times New Roman"/>
          <w:sz w:val="22"/>
          <w:szCs w:val="22"/>
        </w:rPr>
        <w:t>Antigua</w:t>
      </w:r>
      <w:r w:rsidR="00CA0AB2" w:rsidRPr="00B45120">
        <w:rPr>
          <w:rFonts w:ascii="Times New Roman" w:hAnsi="Times New Roman"/>
          <w:sz w:val="22"/>
          <w:szCs w:val="22"/>
        </w:rPr>
        <w:t xml:space="preserve"> and Barbuda </w:t>
      </w:r>
      <w:r w:rsidRPr="00B45120">
        <w:rPr>
          <w:rFonts w:ascii="Times New Roman" w:hAnsi="Times New Roman"/>
          <w:sz w:val="22"/>
          <w:szCs w:val="22"/>
        </w:rPr>
        <w:t xml:space="preserve">in the </w:t>
      </w:r>
      <w:r w:rsidR="00BC26F6" w:rsidRPr="00B45120">
        <w:rPr>
          <w:rFonts w:ascii="Times New Roman" w:hAnsi="Times New Roman"/>
          <w:sz w:val="22"/>
          <w:szCs w:val="22"/>
        </w:rPr>
        <w:t>implementation</w:t>
      </w:r>
      <w:r w:rsidRPr="00B45120">
        <w:rPr>
          <w:rFonts w:ascii="Times New Roman" w:hAnsi="Times New Roman"/>
          <w:sz w:val="22"/>
          <w:szCs w:val="22"/>
        </w:rPr>
        <w:t xml:space="preserve"> of the GEF Medium Size Project (MSP) “</w:t>
      </w:r>
      <w:r w:rsidR="00CA0AB2" w:rsidRPr="00B45120">
        <w:rPr>
          <w:rFonts w:ascii="Times New Roman" w:hAnsi="Times New Roman"/>
          <w:color w:val="000000"/>
          <w:sz w:val="22"/>
          <w:szCs w:val="22"/>
        </w:rPr>
        <w:t>Monitoring and assessment of MEA implementation and environmental trends in Antigua and Barbuda</w:t>
      </w:r>
      <w:r w:rsidRPr="00B45120">
        <w:rPr>
          <w:rFonts w:ascii="Times New Roman" w:hAnsi="Times New Roman"/>
          <w:sz w:val="22"/>
          <w:szCs w:val="22"/>
        </w:rPr>
        <w:t>.”</w:t>
      </w:r>
    </w:p>
    <w:p w14:paraId="1CAB524F" w14:textId="77777777" w:rsidR="006948F7" w:rsidRPr="00B45120" w:rsidRDefault="00A87B31" w:rsidP="00A80E69">
      <w:pPr>
        <w:pStyle w:val="AProdoc"/>
        <w:numPr>
          <w:ilvl w:val="0"/>
          <w:numId w:val="0"/>
        </w:numPr>
        <w:jc w:val="both"/>
        <w:rPr>
          <w:szCs w:val="22"/>
        </w:rPr>
      </w:pPr>
      <w:r w:rsidRPr="00B45120">
        <w:rPr>
          <w:szCs w:val="22"/>
        </w:rPr>
        <w:t xml:space="preserve">This project </w:t>
      </w:r>
      <w:r w:rsidR="003B308C" w:rsidRPr="00B45120">
        <w:rPr>
          <w:szCs w:val="22"/>
        </w:rPr>
        <w:t>directly responds</w:t>
      </w:r>
      <w:r w:rsidRPr="00B45120">
        <w:rPr>
          <w:szCs w:val="22"/>
        </w:rPr>
        <w:t xml:space="preserve"> to Antigua and Barbuda</w:t>
      </w:r>
      <w:r w:rsidR="00F008D5" w:rsidRPr="00B45120">
        <w:rPr>
          <w:szCs w:val="22"/>
        </w:rPr>
        <w:t xml:space="preserve">’s </w:t>
      </w:r>
      <w:r w:rsidR="00F008D5" w:rsidRPr="00B45120">
        <w:rPr>
          <w:color w:val="000000" w:themeColor="text1"/>
          <w:szCs w:val="22"/>
        </w:rPr>
        <w:t>National Capacity Assessment</w:t>
      </w:r>
      <w:r w:rsidRPr="00B45120">
        <w:rPr>
          <w:szCs w:val="22"/>
        </w:rPr>
        <w:t xml:space="preserve"> </w:t>
      </w:r>
      <w:sdt>
        <w:sdtPr>
          <w:rPr>
            <w:szCs w:val="22"/>
          </w:rPr>
          <w:id w:val="1542015304"/>
          <w:citation/>
        </w:sdtPr>
        <w:sdtEndPr/>
        <w:sdtContent>
          <w:r w:rsidR="00E3204F" w:rsidRPr="00B45120">
            <w:rPr>
              <w:szCs w:val="22"/>
            </w:rPr>
            <w:fldChar w:fldCharType="begin"/>
          </w:r>
          <w:r w:rsidR="00E3204F" w:rsidRPr="00B45120">
            <w:rPr>
              <w:szCs w:val="22"/>
            </w:rPr>
            <w:instrText xml:space="preserve"> CITATION The06 \l 1033 </w:instrText>
          </w:r>
          <w:r w:rsidR="00E3204F" w:rsidRPr="00B45120">
            <w:rPr>
              <w:szCs w:val="22"/>
            </w:rPr>
            <w:fldChar w:fldCharType="separate"/>
          </w:r>
          <w:r w:rsidR="00E3204F" w:rsidRPr="00B45120">
            <w:rPr>
              <w:szCs w:val="22"/>
            </w:rPr>
            <w:t>(The Government of Antigua and Barbuda, 2006)</w:t>
          </w:r>
          <w:r w:rsidR="00E3204F" w:rsidRPr="00B45120">
            <w:rPr>
              <w:szCs w:val="22"/>
            </w:rPr>
            <w:fldChar w:fldCharType="end"/>
          </w:r>
        </w:sdtContent>
      </w:sdt>
      <w:r w:rsidRPr="00B45120">
        <w:rPr>
          <w:szCs w:val="22"/>
        </w:rPr>
        <w:t xml:space="preserve">, in particular Priority Area 7 of the NCSA Action Plan on </w:t>
      </w:r>
      <w:r w:rsidRPr="00B45120">
        <w:rPr>
          <w:b/>
          <w:szCs w:val="22"/>
        </w:rPr>
        <w:t>Environmental Information Systems that Effectively Support Implementation of the Rio Conventions</w:t>
      </w:r>
      <w:r w:rsidR="006948F7" w:rsidRPr="00B45120">
        <w:rPr>
          <w:szCs w:val="22"/>
        </w:rPr>
        <w:t xml:space="preserve">.  </w:t>
      </w:r>
      <w:r w:rsidRPr="00B45120">
        <w:rPr>
          <w:szCs w:val="22"/>
        </w:rPr>
        <w:t>In addition to the assessment, there is a strong legal and policy framework that prioritizes the outcomes of this project</w:t>
      </w:r>
      <w:r w:rsidR="006948F7" w:rsidRPr="00B45120">
        <w:rPr>
          <w:szCs w:val="22"/>
        </w:rPr>
        <w:t xml:space="preserve">.  </w:t>
      </w:r>
      <w:r w:rsidRPr="00B45120">
        <w:rPr>
          <w:szCs w:val="22"/>
        </w:rPr>
        <w:t xml:space="preserve">In 2015, the Parliament of Antigua and Barbuda passed the </w:t>
      </w:r>
      <w:r w:rsidRPr="00B45120">
        <w:rPr>
          <w:b/>
          <w:szCs w:val="22"/>
        </w:rPr>
        <w:t>Environmental Protection and Management Act</w:t>
      </w:r>
      <w:r w:rsidRPr="00B45120">
        <w:rPr>
          <w:szCs w:val="22"/>
        </w:rPr>
        <w:t xml:space="preserve"> (EPMA) of 2015</w:t>
      </w:r>
      <w:r w:rsidR="006948F7" w:rsidRPr="00B45120">
        <w:rPr>
          <w:szCs w:val="22"/>
        </w:rPr>
        <w:t xml:space="preserve">.  </w:t>
      </w:r>
      <w:r w:rsidRPr="00B45120">
        <w:rPr>
          <w:szCs w:val="22"/>
        </w:rPr>
        <w:t>The Act includes Part IX on Environmental Information, and Sections on establishing a National Environmental Information Management and Advisory System, called the "EIMAS" (Section 74), a Natural Resources Inventory (Section 76), and a State of the Environment Report (Section 79)</w:t>
      </w:r>
      <w:r w:rsidR="006948F7" w:rsidRPr="00B45120">
        <w:rPr>
          <w:szCs w:val="22"/>
        </w:rPr>
        <w:t xml:space="preserve">.  </w:t>
      </w:r>
      <w:r w:rsidRPr="00B45120">
        <w:rPr>
          <w:szCs w:val="22"/>
        </w:rPr>
        <w:t>This project directly responds to this act</w:t>
      </w:r>
      <w:r w:rsidR="006948F7" w:rsidRPr="00B45120">
        <w:rPr>
          <w:szCs w:val="22"/>
        </w:rPr>
        <w:t>.</w:t>
      </w:r>
    </w:p>
    <w:p w14:paraId="738158D1" w14:textId="77777777" w:rsidR="006948F7" w:rsidRPr="00B45120" w:rsidRDefault="00FB40BE" w:rsidP="00A80E69">
      <w:pPr>
        <w:pStyle w:val="AProdoc"/>
        <w:numPr>
          <w:ilvl w:val="0"/>
          <w:numId w:val="0"/>
        </w:numPr>
        <w:jc w:val="both"/>
        <w:rPr>
          <w:szCs w:val="22"/>
        </w:rPr>
      </w:pPr>
      <w:r w:rsidRPr="00B45120">
        <w:rPr>
          <w:szCs w:val="22"/>
        </w:rPr>
        <w:t>This project is in line with the GEF-6 CCCD Strategy objective 1, which calls for countries to “integrate global environmental needs into management information systems.”  The uniqueness of this project is centered on its cross-cutting nature</w:t>
      </w:r>
      <w:r w:rsidR="006948F7" w:rsidRPr="00B45120">
        <w:rPr>
          <w:szCs w:val="22"/>
        </w:rPr>
        <w:t xml:space="preserve">.  </w:t>
      </w:r>
      <w:r w:rsidRPr="00B45120">
        <w:rPr>
          <w:szCs w:val="22"/>
        </w:rPr>
        <w:t>Other projects currently under implementation focus on strengthening targeted capacities under one of the three Rio Conventions, and thus have a relatively narrower system boundary than the CCCD programme approach</w:t>
      </w:r>
      <w:r w:rsidR="006948F7" w:rsidRPr="00B45120">
        <w:rPr>
          <w:szCs w:val="22"/>
        </w:rPr>
        <w:t>.</w:t>
      </w:r>
    </w:p>
    <w:p w14:paraId="44394C00" w14:textId="77777777" w:rsidR="0014657E" w:rsidRPr="00B45120" w:rsidRDefault="0014657E" w:rsidP="00A80E69">
      <w:pPr>
        <w:pStyle w:val="AProdoc"/>
        <w:numPr>
          <w:ilvl w:val="0"/>
          <w:numId w:val="0"/>
        </w:numPr>
        <w:jc w:val="both"/>
        <w:rPr>
          <w:b/>
          <w:szCs w:val="22"/>
        </w:rPr>
      </w:pPr>
      <w:r w:rsidRPr="00B45120">
        <w:rPr>
          <w:b/>
          <w:szCs w:val="22"/>
        </w:rPr>
        <w:t>Project Goal and Objective</w:t>
      </w:r>
    </w:p>
    <w:p w14:paraId="6525826D" w14:textId="77777777" w:rsidR="008B26B7" w:rsidRPr="00B45120" w:rsidRDefault="008B26B7" w:rsidP="00A80E69">
      <w:pPr>
        <w:pStyle w:val="AProdoc"/>
        <w:numPr>
          <w:ilvl w:val="0"/>
          <w:numId w:val="0"/>
        </w:numPr>
        <w:jc w:val="both"/>
        <w:rPr>
          <w:i/>
          <w:szCs w:val="22"/>
        </w:rPr>
      </w:pPr>
      <w:r w:rsidRPr="00B45120">
        <w:rPr>
          <w:szCs w:val="22"/>
        </w:rPr>
        <w:t>The goal of this project is to help Antigua and Barbuda better meet and sustain global environmental priorities within the framework of national development priorities</w:t>
      </w:r>
      <w:r w:rsidR="006948F7" w:rsidRPr="00B45120">
        <w:rPr>
          <w:szCs w:val="22"/>
        </w:rPr>
        <w:t xml:space="preserve">.  </w:t>
      </w:r>
      <w:r w:rsidRPr="00B45120">
        <w:rPr>
          <w:szCs w:val="22"/>
        </w:rPr>
        <w:t>This requires the country to have the capacity to coordinate efforts, as well as best practices for integrating global environmental priorities into planning, decision-making, and reporting processes</w:t>
      </w:r>
      <w:r w:rsidR="006948F7" w:rsidRPr="00B45120">
        <w:rPr>
          <w:szCs w:val="22"/>
        </w:rPr>
        <w:t xml:space="preserve">.  </w:t>
      </w:r>
      <w:r w:rsidRPr="00B45120">
        <w:rPr>
          <w:szCs w:val="22"/>
        </w:rPr>
        <w:t xml:space="preserve">To that end, </w:t>
      </w:r>
      <w:r w:rsidRPr="00B45120">
        <w:rPr>
          <w:i/>
          <w:szCs w:val="22"/>
        </w:rPr>
        <w:t>the objective of this project is to</w:t>
      </w:r>
      <w:r w:rsidRPr="00B45120">
        <w:rPr>
          <w:i/>
          <w:color w:val="000000"/>
          <w:szCs w:val="22"/>
        </w:rPr>
        <w:t xml:space="preserve"> </w:t>
      </w:r>
      <w:r w:rsidR="00F008D5" w:rsidRPr="00B45120">
        <w:rPr>
          <w:i/>
          <w:szCs w:val="22"/>
        </w:rPr>
        <w:t xml:space="preserve">strengthen capacities for the effective management of data and information in order to catalyze attaining and sustaining obligations under the three Rio Conventions as well as to monitor progress toward meeting these obligations.  </w:t>
      </w:r>
    </w:p>
    <w:p w14:paraId="6B09750C" w14:textId="77777777" w:rsidR="0014657E" w:rsidRPr="00B45120" w:rsidRDefault="0014657E" w:rsidP="00A80E69">
      <w:pPr>
        <w:pStyle w:val="AProdoc"/>
        <w:numPr>
          <w:ilvl w:val="0"/>
          <w:numId w:val="0"/>
        </w:numPr>
        <w:jc w:val="both"/>
        <w:rPr>
          <w:b/>
          <w:szCs w:val="22"/>
        </w:rPr>
      </w:pPr>
      <w:r w:rsidRPr="00B45120">
        <w:rPr>
          <w:b/>
          <w:szCs w:val="22"/>
        </w:rPr>
        <w:t>Project Strategy</w:t>
      </w:r>
    </w:p>
    <w:p w14:paraId="64DC4B50" w14:textId="77777777" w:rsidR="006948F7" w:rsidRPr="00B45120" w:rsidRDefault="0024025C" w:rsidP="00A80E69">
      <w:pPr>
        <w:pStyle w:val="AProdoc"/>
        <w:numPr>
          <w:ilvl w:val="0"/>
          <w:numId w:val="0"/>
        </w:numPr>
        <w:jc w:val="both"/>
        <w:rPr>
          <w:szCs w:val="22"/>
        </w:rPr>
      </w:pPr>
      <w:r w:rsidRPr="00B45120">
        <w:rPr>
          <w:szCs w:val="22"/>
        </w:rPr>
        <w:t>This project will lead to change by addressing the barriers that limit Antigua and Barbuda’s ability to meet obligations under the three Rio Conventions and other MEAs</w:t>
      </w:r>
      <w:r w:rsidR="006948F7" w:rsidRPr="00B45120">
        <w:rPr>
          <w:szCs w:val="22"/>
        </w:rPr>
        <w:t xml:space="preserve">.  </w:t>
      </w:r>
      <w:r w:rsidRPr="00B45120">
        <w:rPr>
          <w:szCs w:val="22"/>
        </w:rPr>
        <w:t>This CCCD project creates an institutional space to remove certain key barriers to mainstreaming global environmental obligations into the national information systems, development policies, and planning frameworks</w:t>
      </w:r>
      <w:r w:rsidR="006948F7" w:rsidRPr="00B45120">
        <w:rPr>
          <w:szCs w:val="22"/>
        </w:rPr>
        <w:t xml:space="preserve">.  </w:t>
      </w:r>
      <w:r w:rsidRPr="00B45120">
        <w:rPr>
          <w:szCs w:val="22"/>
        </w:rPr>
        <w:t>Without this project, there will continue to be limited availability of data on core environmental indicators in the country, making it difficult to track progress with MEA implementation in Antigua and Barbuda</w:t>
      </w:r>
      <w:r w:rsidR="006948F7" w:rsidRPr="00B45120">
        <w:rPr>
          <w:szCs w:val="22"/>
        </w:rPr>
        <w:t xml:space="preserve">.  </w:t>
      </w:r>
      <w:r w:rsidRPr="00B45120">
        <w:rPr>
          <w:szCs w:val="22"/>
        </w:rPr>
        <w:t>Absence of a coordinated environmental information system may also result in a less cost-effective approach with a number of stand-alone project-specific systems being developed separately</w:t>
      </w:r>
      <w:r w:rsidR="006948F7" w:rsidRPr="00B45120">
        <w:rPr>
          <w:szCs w:val="22"/>
        </w:rPr>
        <w:t xml:space="preserve">.  </w:t>
      </w:r>
      <w:r w:rsidRPr="00B45120">
        <w:rPr>
          <w:szCs w:val="22"/>
        </w:rPr>
        <w:t xml:space="preserve">Component 1 will support an integrated environmental </w:t>
      </w:r>
      <w:r w:rsidRPr="00B45120">
        <w:rPr>
          <w:szCs w:val="22"/>
        </w:rPr>
        <w:lastRenderedPageBreak/>
        <w:t>information system for Antigua and Barbuda, to provide a coherent approach to management and presentation of environmental information relating to the country´s environmental priorities, involving partnership between a range of government agencies, research institutions, as well as civil society</w:t>
      </w:r>
      <w:r w:rsidR="006948F7" w:rsidRPr="00B45120">
        <w:rPr>
          <w:szCs w:val="22"/>
        </w:rPr>
        <w:t xml:space="preserve">.  </w:t>
      </w:r>
      <w:r w:rsidRPr="00B45120">
        <w:rPr>
          <w:szCs w:val="22"/>
        </w:rPr>
        <w:t>Component 2 will support activities to promote awareness and use of environmental information by different sectors</w:t>
      </w:r>
      <w:r w:rsidR="006948F7" w:rsidRPr="00B45120">
        <w:rPr>
          <w:szCs w:val="22"/>
        </w:rPr>
        <w:t xml:space="preserve">.  </w:t>
      </w:r>
      <w:r w:rsidRPr="00B45120">
        <w:rPr>
          <w:szCs w:val="22"/>
        </w:rPr>
        <w:t>Linking the system with a stronger user base is critical to maintaining government support for the system and its sustainability in the long term</w:t>
      </w:r>
      <w:r w:rsidR="006948F7" w:rsidRPr="00B45120">
        <w:rPr>
          <w:szCs w:val="22"/>
        </w:rPr>
        <w:t>.</w:t>
      </w:r>
    </w:p>
    <w:p w14:paraId="724222F0" w14:textId="77777777" w:rsidR="006948F7" w:rsidRPr="00B45120" w:rsidRDefault="0024025C" w:rsidP="00A80E69">
      <w:pPr>
        <w:pStyle w:val="AProdoc"/>
        <w:numPr>
          <w:ilvl w:val="0"/>
          <w:numId w:val="0"/>
        </w:numPr>
        <w:jc w:val="both"/>
        <w:rPr>
          <w:szCs w:val="22"/>
        </w:rPr>
      </w:pPr>
      <w:r w:rsidRPr="00B45120">
        <w:rPr>
          <w:szCs w:val="22"/>
        </w:rPr>
        <w:t>This project is strategic and transformative through its adaptive collaborative management approach that is part of the design of project activities</w:t>
      </w:r>
      <w:r w:rsidR="006948F7" w:rsidRPr="00B45120">
        <w:rPr>
          <w:szCs w:val="22"/>
        </w:rPr>
        <w:t xml:space="preserve">.  </w:t>
      </w:r>
      <w:r w:rsidRPr="00B45120">
        <w:rPr>
          <w:szCs w:val="22"/>
        </w:rPr>
        <w:t>While an integrated environmental information management system is not necessary innovative, for Antigua it will be innovative because of the current practice of closed systems</w:t>
      </w:r>
      <w:r w:rsidR="006948F7" w:rsidRPr="00B45120">
        <w:rPr>
          <w:szCs w:val="22"/>
        </w:rPr>
        <w:t xml:space="preserve">.  </w:t>
      </w:r>
      <w:r w:rsidRPr="00B45120">
        <w:rPr>
          <w:szCs w:val="22"/>
        </w:rPr>
        <w:t>That is, data and information exists, but within institutions with institutionalized barriers against sharing</w:t>
      </w:r>
      <w:r w:rsidR="006948F7" w:rsidRPr="00B45120">
        <w:rPr>
          <w:szCs w:val="22"/>
        </w:rPr>
        <w:t xml:space="preserve">.  </w:t>
      </w:r>
      <w:r w:rsidRPr="00B45120">
        <w:rPr>
          <w:szCs w:val="22"/>
        </w:rPr>
        <w:t>As a result, there is significant overlap in data and information management, and because of the mandates of each agency, they tend to manage data and information that they need to meet their mission objectives</w:t>
      </w:r>
      <w:r w:rsidR="006948F7" w:rsidRPr="00B45120">
        <w:rPr>
          <w:szCs w:val="22"/>
        </w:rPr>
        <w:t xml:space="preserve">.  </w:t>
      </w:r>
      <w:r w:rsidRPr="00B45120">
        <w:rPr>
          <w:szCs w:val="22"/>
        </w:rPr>
        <w:t>Strategically, the project includes activities that will call upon all stakeholder organizations to meet and negotiate sharing protocols, based on the data and information that each needs</w:t>
      </w:r>
      <w:r w:rsidR="006948F7" w:rsidRPr="00B45120">
        <w:rPr>
          <w:szCs w:val="22"/>
        </w:rPr>
        <w:t>.</w:t>
      </w:r>
    </w:p>
    <w:p w14:paraId="6E433A16" w14:textId="77777777" w:rsidR="0014657E" w:rsidRPr="00B45120" w:rsidRDefault="0014657E" w:rsidP="00A80E69">
      <w:pPr>
        <w:pStyle w:val="AProdoc"/>
        <w:numPr>
          <w:ilvl w:val="0"/>
          <w:numId w:val="0"/>
        </w:numPr>
        <w:jc w:val="both"/>
        <w:rPr>
          <w:b/>
          <w:szCs w:val="22"/>
          <w:highlight w:val="yellow"/>
        </w:rPr>
      </w:pPr>
      <w:r w:rsidRPr="00B45120">
        <w:rPr>
          <w:b/>
          <w:szCs w:val="22"/>
        </w:rPr>
        <w:t xml:space="preserve">Project Outcomes and Components </w:t>
      </w:r>
    </w:p>
    <w:p w14:paraId="24184339" w14:textId="77777777" w:rsidR="0024025C" w:rsidRPr="00B45120" w:rsidRDefault="0024025C" w:rsidP="00A80E69">
      <w:pPr>
        <w:pStyle w:val="AProdoc"/>
        <w:numPr>
          <w:ilvl w:val="0"/>
          <w:numId w:val="0"/>
        </w:numPr>
        <w:jc w:val="both"/>
        <w:rPr>
          <w:szCs w:val="22"/>
        </w:rPr>
      </w:pPr>
      <w:r w:rsidRPr="00B45120">
        <w:rPr>
          <w:szCs w:val="22"/>
        </w:rPr>
        <w:t>At the end of the project, an institutional mechanism will have been strengthened to more effectively access data and information and create new knowledge</w:t>
      </w:r>
      <w:r w:rsidR="006948F7" w:rsidRPr="00B45120">
        <w:rPr>
          <w:szCs w:val="22"/>
        </w:rPr>
        <w:t xml:space="preserve">.  </w:t>
      </w:r>
      <w:r w:rsidRPr="00B45120">
        <w:rPr>
          <w:szCs w:val="22"/>
        </w:rPr>
        <w:t>The mechanisms will reconcile and institutionalize global environmental priorities within national sustainable development priorities</w:t>
      </w:r>
      <w:r w:rsidR="006948F7" w:rsidRPr="00B45120">
        <w:rPr>
          <w:szCs w:val="22"/>
        </w:rPr>
        <w:t xml:space="preserve">.  </w:t>
      </w:r>
      <w:r w:rsidRPr="00B45120">
        <w:rPr>
          <w:szCs w:val="22"/>
        </w:rPr>
        <w:t>Output indicators include the actual installation of the integrated NEIS</w:t>
      </w:r>
      <w:r w:rsidR="006948F7" w:rsidRPr="00B45120">
        <w:rPr>
          <w:szCs w:val="22"/>
        </w:rPr>
        <w:t xml:space="preserve">.  </w:t>
      </w:r>
      <w:r w:rsidRPr="00B45120">
        <w:rPr>
          <w:szCs w:val="22"/>
        </w:rPr>
        <w:t>Process indicators include the very important collaboration among government agencies and authorities to share data and information through an agreed sharing protocol and data flow system, legitimized by the necessary approvals, e.g., Memoranda of Agreements</w:t>
      </w:r>
      <w:r w:rsidR="006948F7" w:rsidRPr="00B45120">
        <w:rPr>
          <w:szCs w:val="22"/>
        </w:rPr>
        <w:t xml:space="preserve">.  </w:t>
      </w:r>
      <w:r w:rsidRPr="00B45120">
        <w:rPr>
          <w:szCs w:val="22"/>
        </w:rPr>
        <w:t xml:space="preserve">This project is organized into </w:t>
      </w:r>
      <w:r w:rsidR="004102B6" w:rsidRPr="00B45120">
        <w:rPr>
          <w:szCs w:val="22"/>
        </w:rPr>
        <w:t>two l</w:t>
      </w:r>
      <w:r w:rsidRPr="00B45120">
        <w:rPr>
          <w:szCs w:val="22"/>
        </w:rPr>
        <w:t>inked components:</w:t>
      </w:r>
    </w:p>
    <w:p w14:paraId="51D7A478" w14:textId="77777777" w:rsidR="0024025C" w:rsidRPr="00B45120" w:rsidRDefault="0024025C" w:rsidP="00A80E69">
      <w:pPr>
        <w:pStyle w:val="AProdoc"/>
        <w:numPr>
          <w:ilvl w:val="0"/>
          <w:numId w:val="0"/>
        </w:numPr>
        <w:spacing w:before="0" w:after="0"/>
        <w:ind w:left="720"/>
        <w:jc w:val="both"/>
        <w:rPr>
          <w:rFonts w:eastAsia="Calibri"/>
          <w:szCs w:val="22"/>
        </w:rPr>
      </w:pPr>
      <w:r w:rsidRPr="00B45120">
        <w:rPr>
          <w:color w:val="000000"/>
          <w:szCs w:val="22"/>
        </w:rPr>
        <w:t>1</w:t>
      </w:r>
      <w:r w:rsidR="006948F7" w:rsidRPr="00B45120">
        <w:rPr>
          <w:color w:val="000000"/>
          <w:szCs w:val="22"/>
        </w:rPr>
        <w:t xml:space="preserve">.  </w:t>
      </w:r>
      <w:r w:rsidRPr="00B45120">
        <w:rPr>
          <w:color w:val="000000"/>
          <w:szCs w:val="22"/>
        </w:rPr>
        <w:t>Environmental indicators and monitoring system for Antigua and Barbuda</w:t>
      </w:r>
    </w:p>
    <w:p w14:paraId="58CD635D" w14:textId="77777777" w:rsidR="0024025C" w:rsidRPr="00B45120" w:rsidRDefault="0024025C" w:rsidP="00A80E69">
      <w:pPr>
        <w:spacing w:after="0"/>
        <w:ind w:left="720"/>
        <w:rPr>
          <w:rFonts w:ascii="Times New Roman" w:hAnsi="Times New Roman"/>
          <w:color w:val="000000"/>
          <w:sz w:val="22"/>
          <w:szCs w:val="22"/>
        </w:rPr>
      </w:pPr>
      <w:r w:rsidRPr="00B45120">
        <w:rPr>
          <w:rFonts w:ascii="Times New Roman" w:hAnsi="Times New Roman"/>
          <w:color w:val="000000"/>
          <w:sz w:val="22"/>
          <w:szCs w:val="22"/>
        </w:rPr>
        <w:t>2</w:t>
      </w:r>
      <w:r w:rsidR="006948F7" w:rsidRPr="00B45120">
        <w:rPr>
          <w:rFonts w:ascii="Times New Roman" w:hAnsi="Times New Roman"/>
          <w:color w:val="000000"/>
          <w:sz w:val="22"/>
          <w:szCs w:val="22"/>
        </w:rPr>
        <w:t xml:space="preserve">.  </w:t>
      </w:r>
      <w:r w:rsidRPr="00B45120">
        <w:rPr>
          <w:rFonts w:ascii="Times New Roman" w:hAnsi="Times New Roman"/>
          <w:color w:val="000000"/>
          <w:sz w:val="22"/>
          <w:szCs w:val="22"/>
        </w:rPr>
        <w:t>Generate, access and use information and knowledge</w:t>
      </w:r>
    </w:p>
    <w:p w14:paraId="5A69C378" w14:textId="77777777" w:rsidR="00250C63" w:rsidRPr="00B45120" w:rsidRDefault="00250C63" w:rsidP="00A80E69">
      <w:pPr>
        <w:spacing w:after="120"/>
        <w:rPr>
          <w:rFonts w:ascii="Times New Roman" w:hAnsi="Times New Roman"/>
          <w:b/>
          <w:sz w:val="22"/>
          <w:szCs w:val="22"/>
        </w:rPr>
      </w:pPr>
    </w:p>
    <w:p w14:paraId="267CC6E2" w14:textId="77777777" w:rsidR="006A4219" w:rsidRPr="00B45120" w:rsidRDefault="006A4219" w:rsidP="00A80E69">
      <w:pPr>
        <w:spacing w:after="120"/>
        <w:rPr>
          <w:rFonts w:ascii="Times New Roman" w:hAnsi="Times New Roman"/>
          <w:b/>
          <w:sz w:val="22"/>
          <w:szCs w:val="22"/>
        </w:rPr>
      </w:pPr>
      <w:r w:rsidRPr="00B45120">
        <w:rPr>
          <w:rFonts w:ascii="Times New Roman" w:hAnsi="Times New Roman"/>
          <w:b/>
          <w:sz w:val="22"/>
          <w:szCs w:val="22"/>
        </w:rPr>
        <w:t xml:space="preserve">Responsibilities </w:t>
      </w:r>
    </w:p>
    <w:p w14:paraId="771A8EA9" w14:textId="436D3608" w:rsidR="00E7682C" w:rsidRPr="00B45120" w:rsidRDefault="00C6256B" w:rsidP="00E7682C">
      <w:pPr>
        <w:pStyle w:val="AProdoc"/>
        <w:numPr>
          <w:ilvl w:val="0"/>
          <w:numId w:val="0"/>
        </w:numPr>
        <w:jc w:val="both"/>
        <w:rPr>
          <w:b/>
          <w:szCs w:val="22"/>
          <w:u w:val="single"/>
        </w:rPr>
      </w:pPr>
      <w:r w:rsidRPr="00B45120">
        <w:rPr>
          <w:b/>
          <w:szCs w:val="22"/>
        </w:rPr>
        <w:t xml:space="preserve">1.   </w:t>
      </w:r>
      <w:r w:rsidR="00E7682C" w:rsidRPr="00B45120">
        <w:rPr>
          <w:b/>
          <w:szCs w:val="22"/>
          <w:u w:val="single"/>
        </w:rPr>
        <w:t>Project Management Committee</w:t>
      </w:r>
    </w:p>
    <w:p w14:paraId="50DFD584" w14:textId="77777777" w:rsidR="00E7682C" w:rsidRPr="00B45120" w:rsidRDefault="00E7682C" w:rsidP="00C6256B">
      <w:pPr>
        <w:pStyle w:val="AProdoc"/>
        <w:numPr>
          <w:ilvl w:val="0"/>
          <w:numId w:val="0"/>
        </w:numPr>
        <w:jc w:val="both"/>
        <w:rPr>
          <w:szCs w:val="22"/>
        </w:rPr>
      </w:pPr>
      <w:r w:rsidRPr="00B45120">
        <w:rPr>
          <w:szCs w:val="22"/>
        </w:rPr>
        <w:t>The PMC is a high level cross-sectorial committee comprising of lead policy makers and heads of departments.  It comprises of the Permanent Secretary of the Ministry of Health and the Environment (chairman), the Principle Assistant Secretary of this Ministry, representative of the Budget Office at the Ministry of Finance, Director of Environment, other PS of relevant Ministries and a secretary.  The function of the PMC is to focus mainly in procurement, institutional arrangements and financial management of the project.  The PMC is also responsible for approving and circulating financial reports to the Public Sector Investment Programme and other relevant agencies.  The PMC is charged to monitor implementation of the project activities according to the approved Work Programs and approve any essential deviations from it if necessary.  Meetings of the PMC are held monthly.</w:t>
      </w:r>
    </w:p>
    <w:p w14:paraId="360F06FD" w14:textId="77777777" w:rsidR="00E7682C" w:rsidRPr="00B45120" w:rsidRDefault="00E7682C" w:rsidP="00C6256B">
      <w:pPr>
        <w:pStyle w:val="AProdoc"/>
        <w:numPr>
          <w:ilvl w:val="0"/>
          <w:numId w:val="0"/>
        </w:numPr>
        <w:jc w:val="both"/>
        <w:rPr>
          <w:szCs w:val="22"/>
          <w:lang w:eastAsia="zh-CN"/>
        </w:rPr>
      </w:pPr>
      <w:r w:rsidRPr="00B45120">
        <w:rPr>
          <w:szCs w:val="22"/>
          <w:lang w:eastAsia="zh-CN"/>
        </w:rPr>
        <w:t xml:space="preserve">The PMC is responsible for making by consensus, management decisions when guidance is required by the Project Manager, including recommendation for UNDP/Implementing Partner approval of project plans and revisions.  In order to ensure UNDP’s ultimate accountability, Project Management Committee decisions should be made in accordance with standards that shall ensure management for development results, best value money, fairness, integrity, transparency and effective international competition.  In case a consensus cannot be reached within the Project Management Committee, the final decision will rest with the UNDP SRO.  The </w:t>
      </w:r>
      <w:r w:rsidRPr="00B45120">
        <w:rPr>
          <w:szCs w:val="22"/>
          <w:lang w:eastAsia="zh-CN"/>
        </w:rPr>
        <w:lastRenderedPageBreak/>
        <w:t>terms of reference for the Project Management Committee are contained in Annex 7</w:t>
      </w:r>
      <w:r w:rsidRPr="00B45120">
        <w:rPr>
          <w:i/>
          <w:szCs w:val="22"/>
          <w:lang w:eastAsia="zh-CN"/>
        </w:rPr>
        <w:t xml:space="preserve">.  </w:t>
      </w:r>
      <w:r w:rsidRPr="00B45120">
        <w:rPr>
          <w:szCs w:val="22"/>
          <w:lang w:eastAsia="zh-CN"/>
        </w:rPr>
        <w:t xml:space="preserve">The Project Management Committee is comprised of UNDP and the following ministries: </w:t>
      </w:r>
    </w:p>
    <w:p w14:paraId="798BF02C" w14:textId="77777777" w:rsidR="00E7682C" w:rsidRPr="00B45120" w:rsidRDefault="00E7682C" w:rsidP="00E7682C">
      <w:pPr>
        <w:pStyle w:val="AProdoc"/>
        <w:numPr>
          <w:ilvl w:val="0"/>
          <w:numId w:val="28"/>
        </w:numPr>
        <w:spacing w:after="0"/>
        <w:jc w:val="both"/>
        <w:rPr>
          <w:color w:val="000000"/>
          <w:szCs w:val="22"/>
        </w:rPr>
      </w:pPr>
      <w:r w:rsidRPr="00B45120">
        <w:rPr>
          <w:color w:val="000000"/>
          <w:szCs w:val="22"/>
        </w:rPr>
        <w:t>Ministry of Health and the Environment (Chair and Vice Chair)</w:t>
      </w:r>
    </w:p>
    <w:p w14:paraId="0889C724" w14:textId="77777777" w:rsidR="00E7682C" w:rsidRPr="00B45120" w:rsidRDefault="00E7682C" w:rsidP="00E7682C">
      <w:pPr>
        <w:pStyle w:val="ListParagraph"/>
        <w:numPr>
          <w:ilvl w:val="0"/>
          <w:numId w:val="28"/>
        </w:numPr>
        <w:jc w:val="both"/>
      </w:pPr>
      <w:r w:rsidRPr="00B45120">
        <w:t>Ministry of Agriculture</w:t>
      </w:r>
    </w:p>
    <w:p w14:paraId="28A96CFF" w14:textId="77777777" w:rsidR="00E7682C" w:rsidRPr="00B45120" w:rsidRDefault="00E7682C" w:rsidP="00E7682C">
      <w:pPr>
        <w:pStyle w:val="ListParagraph"/>
        <w:numPr>
          <w:ilvl w:val="0"/>
          <w:numId w:val="28"/>
        </w:numPr>
        <w:jc w:val="both"/>
      </w:pPr>
      <w:r w:rsidRPr="00B45120">
        <w:t>Ministry of Works and Housing</w:t>
      </w:r>
    </w:p>
    <w:p w14:paraId="06C73FF7" w14:textId="77777777" w:rsidR="00E7682C" w:rsidRPr="00B45120" w:rsidRDefault="00E7682C" w:rsidP="00E7682C">
      <w:pPr>
        <w:pStyle w:val="ListParagraph"/>
        <w:numPr>
          <w:ilvl w:val="0"/>
          <w:numId w:val="28"/>
        </w:numPr>
        <w:jc w:val="both"/>
      </w:pPr>
      <w:r w:rsidRPr="00B45120">
        <w:t>Ministry of Justice and Legal Affairs</w:t>
      </w:r>
    </w:p>
    <w:p w14:paraId="24EDAB97" w14:textId="77777777" w:rsidR="00E7682C" w:rsidRPr="00B45120" w:rsidRDefault="00E7682C" w:rsidP="00E7682C">
      <w:pPr>
        <w:pStyle w:val="ListParagraph"/>
        <w:numPr>
          <w:ilvl w:val="0"/>
          <w:numId w:val="28"/>
        </w:numPr>
        <w:jc w:val="both"/>
      </w:pPr>
      <w:r w:rsidRPr="00B45120">
        <w:t>Ministry of Tourism</w:t>
      </w:r>
    </w:p>
    <w:p w14:paraId="4CDC96EC" w14:textId="77777777" w:rsidR="00E7682C" w:rsidRPr="00B45120" w:rsidRDefault="00E7682C" w:rsidP="00E7682C">
      <w:pPr>
        <w:pStyle w:val="ListParagraph"/>
        <w:numPr>
          <w:ilvl w:val="0"/>
          <w:numId w:val="28"/>
        </w:numPr>
        <w:jc w:val="both"/>
      </w:pPr>
      <w:r w:rsidRPr="00B45120">
        <w:t>Budget Office, Ministry of Finance</w:t>
      </w:r>
    </w:p>
    <w:p w14:paraId="1BE6A259" w14:textId="51B8E4FD" w:rsidR="00876542" w:rsidRPr="00B45120" w:rsidRDefault="00E7682C" w:rsidP="007307C4">
      <w:pPr>
        <w:rPr>
          <w:sz w:val="22"/>
          <w:szCs w:val="22"/>
        </w:rPr>
      </w:pPr>
      <w:r w:rsidRPr="00B45120">
        <w:rPr>
          <w:rFonts w:ascii="Times New Roman" w:hAnsi="Times New Roman"/>
          <w:b/>
          <w:sz w:val="22"/>
          <w:szCs w:val="22"/>
        </w:rPr>
        <w:t>2</w:t>
      </w:r>
      <w:r w:rsidR="00044523" w:rsidRPr="00B45120">
        <w:rPr>
          <w:rFonts w:ascii="Times New Roman" w:hAnsi="Times New Roman"/>
          <w:b/>
          <w:sz w:val="22"/>
          <w:szCs w:val="22"/>
        </w:rPr>
        <w:t xml:space="preserve">.  </w:t>
      </w:r>
      <w:r w:rsidR="00876542" w:rsidRPr="00B45120">
        <w:rPr>
          <w:rFonts w:ascii="Times New Roman" w:hAnsi="Times New Roman"/>
          <w:b/>
          <w:sz w:val="22"/>
          <w:szCs w:val="22"/>
          <w:u w:val="single"/>
        </w:rPr>
        <w:t>Project Manager</w:t>
      </w:r>
      <w:r w:rsidR="00876542" w:rsidRPr="00B45120">
        <w:rPr>
          <w:rStyle w:val="FootnoteReference"/>
          <w:rFonts w:ascii="Times New Roman" w:hAnsi="Times New Roman"/>
          <w:b/>
          <w:sz w:val="22"/>
          <w:szCs w:val="22"/>
        </w:rPr>
        <w:footnoteReference w:id="25"/>
      </w:r>
      <w:r w:rsidR="00876542" w:rsidRPr="00B45120">
        <w:rPr>
          <w:sz w:val="22"/>
          <w:szCs w:val="22"/>
        </w:rPr>
        <w:t xml:space="preserve"> </w:t>
      </w:r>
    </w:p>
    <w:p w14:paraId="79EEE66D" w14:textId="79252146" w:rsidR="00876542" w:rsidRPr="00B45120" w:rsidRDefault="00876542" w:rsidP="00A80E69">
      <w:pPr>
        <w:spacing w:after="120"/>
        <w:rPr>
          <w:rFonts w:ascii="Times New Roman" w:hAnsi="Times New Roman"/>
          <w:sz w:val="22"/>
          <w:szCs w:val="22"/>
        </w:rPr>
      </w:pPr>
      <w:r w:rsidRPr="00B45120">
        <w:rPr>
          <w:rFonts w:ascii="Times New Roman" w:hAnsi="Times New Roman"/>
          <w:sz w:val="22"/>
          <w:szCs w:val="22"/>
        </w:rPr>
        <w:t xml:space="preserve">The </w:t>
      </w:r>
      <w:r w:rsidRPr="00B45120">
        <w:rPr>
          <w:rFonts w:ascii="Times New Roman" w:hAnsi="Times New Roman"/>
          <w:bCs/>
          <w:sz w:val="22"/>
          <w:szCs w:val="22"/>
        </w:rPr>
        <w:t>Project Manager</w:t>
      </w:r>
      <w:r w:rsidRPr="00B45120">
        <w:rPr>
          <w:rFonts w:ascii="Times New Roman" w:hAnsi="Times New Roman"/>
          <w:sz w:val="22"/>
          <w:szCs w:val="22"/>
        </w:rPr>
        <w:t xml:space="preserve"> supports the project and acts as a focal point on the part of the Government</w:t>
      </w:r>
      <w:r w:rsidR="006948F7" w:rsidRPr="00B45120">
        <w:rPr>
          <w:rFonts w:ascii="Times New Roman" w:hAnsi="Times New Roman"/>
          <w:sz w:val="22"/>
          <w:szCs w:val="22"/>
        </w:rPr>
        <w:t xml:space="preserve">.  </w:t>
      </w:r>
      <w:r w:rsidRPr="00B45120">
        <w:rPr>
          <w:rFonts w:ascii="Times New Roman" w:hAnsi="Times New Roman"/>
          <w:sz w:val="22"/>
          <w:szCs w:val="22"/>
        </w:rPr>
        <w:t>This responsibility normally entails ensuring effective communication between partners and monitoring of progress towards expected results.</w:t>
      </w:r>
    </w:p>
    <w:p w14:paraId="5D0AE958" w14:textId="56B5EB87" w:rsidR="00876542" w:rsidRPr="00B45120" w:rsidRDefault="00876542" w:rsidP="00A80E69">
      <w:pPr>
        <w:spacing w:after="120"/>
        <w:rPr>
          <w:rFonts w:ascii="Times New Roman" w:hAnsi="Times New Roman"/>
          <w:sz w:val="22"/>
          <w:szCs w:val="22"/>
        </w:rPr>
      </w:pPr>
      <w:r w:rsidRPr="00B45120">
        <w:rPr>
          <w:rFonts w:ascii="Times New Roman" w:hAnsi="Times New Roman"/>
          <w:sz w:val="22"/>
          <w:szCs w:val="22"/>
        </w:rPr>
        <w:t xml:space="preserve">The </w:t>
      </w:r>
      <w:r w:rsidRPr="00B45120">
        <w:rPr>
          <w:rFonts w:ascii="Times New Roman" w:hAnsi="Times New Roman"/>
          <w:bCs/>
          <w:sz w:val="22"/>
          <w:szCs w:val="22"/>
        </w:rPr>
        <w:t>Project Manager</w:t>
      </w:r>
      <w:r w:rsidRPr="00B45120">
        <w:rPr>
          <w:rFonts w:ascii="Times New Roman" w:hAnsi="Times New Roman"/>
          <w:sz w:val="22"/>
          <w:szCs w:val="22"/>
        </w:rPr>
        <w:t xml:space="preserve"> is the party that represents the Government’s </w:t>
      </w:r>
      <w:r w:rsidRPr="00B45120">
        <w:rPr>
          <w:rFonts w:ascii="Times New Roman" w:hAnsi="Times New Roman"/>
          <w:i/>
          <w:iCs/>
          <w:sz w:val="22"/>
          <w:szCs w:val="22"/>
        </w:rPr>
        <w:t>ownership</w:t>
      </w:r>
      <w:r w:rsidRPr="00B45120">
        <w:rPr>
          <w:rFonts w:ascii="Times New Roman" w:hAnsi="Times New Roman"/>
          <w:sz w:val="22"/>
          <w:szCs w:val="22"/>
        </w:rPr>
        <w:t xml:space="preserve"> and </w:t>
      </w:r>
      <w:r w:rsidRPr="00B45120">
        <w:rPr>
          <w:rFonts w:ascii="Times New Roman" w:hAnsi="Times New Roman"/>
          <w:i/>
          <w:iCs/>
          <w:sz w:val="22"/>
          <w:szCs w:val="22"/>
        </w:rPr>
        <w:t>authority</w:t>
      </w:r>
      <w:r w:rsidRPr="00B45120">
        <w:rPr>
          <w:rFonts w:ascii="Times New Roman" w:hAnsi="Times New Roman"/>
          <w:sz w:val="22"/>
          <w:szCs w:val="22"/>
        </w:rPr>
        <w:t xml:space="preserve"> over the project, </w:t>
      </w:r>
      <w:r w:rsidRPr="00B45120">
        <w:rPr>
          <w:rFonts w:ascii="Times New Roman" w:hAnsi="Times New Roman"/>
          <w:i/>
          <w:iCs/>
          <w:sz w:val="22"/>
          <w:szCs w:val="22"/>
        </w:rPr>
        <w:t>responsibility</w:t>
      </w:r>
      <w:r w:rsidRPr="00B45120">
        <w:rPr>
          <w:rFonts w:ascii="Times New Roman" w:hAnsi="Times New Roman"/>
          <w:sz w:val="22"/>
          <w:szCs w:val="22"/>
        </w:rPr>
        <w:t xml:space="preserve"> for achieving project objectives and the </w:t>
      </w:r>
      <w:r w:rsidRPr="00B45120">
        <w:rPr>
          <w:rFonts w:ascii="Times New Roman" w:hAnsi="Times New Roman"/>
          <w:i/>
          <w:iCs/>
          <w:sz w:val="22"/>
          <w:szCs w:val="22"/>
        </w:rPr>
        <w:t>accountability</w:t>
      </w:r>
      <w:r w:rsidRPr="00B45120">
        <w:rPr>
          <w:rFonts w:ascii="Times New Roman" w:hAnsi="Times New Roman"/>
          <w:sz w:val="22"/>
          <w:szCs w:val="22"/>
        </w:rPr>
        <w:t xml:space="preserve"> to the Government and UNDP for the use of project resources.</w:t>
      </w:r>
      <w:r w:rsidR="00FF37A5" w:rsidRPr="00B45120">
        <w:rPr>
          <w:rFonts w:ascii="Times New Roman" w:hAnsi="Times New Roman"/>
          <w:sz w:val="22"/>
          <w:szCs w:val="22"/>
        </w:rPr>
        <w:t xml:space="preserve">  </w:t>
      </w:r>
      <w:r w:rsidRPr="00B45120">
        <w:rPr>
          <w:rFonts w:ascii="Times New Roman" w:hAnsi="Times New Roman"/>
          <w:sz w:val="22"/>
          <w:szCs w:val="22"/>
        </w:rPr>
        <w:t xml:space="preserve">The </w:t>
      </w:r>
      <w:r w:rsidRPr="00B45120">
        <w:rPr>
          <w:rFonts w:ascii="Times New Roman" w:hAnsi="Times New Roman"/>
          <w:bCs/>
          <w:sz w:val="22"/>
          <w:szCs w:val="22"/>
        </w:rPr>
        <w:t>Project Manager</w:t>
      </w:r>
      <w:r w:rsidRPr="00B45120">
        <w:rPr>
          <w:rFonts w:ascii="Times New Roman" w:hAnsi="Times New Roman"/>
          <w:sz w:val="22"/>
          <w:szCs w:val="22"/>
        </w:rPr>
        <w:t xml:space="preserve"> will be supported by a </w:t>
      </w:r>
      <w:r w:rsidR="00BF5B3A" w:rsidRPr="00B45120">
        <w:rPr>
          <w:rFonts w:ascii="Times New Roman" w:hAnsi="Times New Roman"/>
          <w:sz w:val="22"/>
          <w:szCs w:val="22"/>
        </w:rPr>
        <w:t>part-</w:t>
      </w:r>
      <w:r w:rsidRPr="00B45120">
        <w:rPr>
          <w:rFonts w:ascii="Times New Roman" w:hAnsi="Times New Roman"/>
          <w:sz w:val="22"/>
          <w:szCs w:val="22"/>
        </w:rPr>
        <w:t>time Project Coordinator.</w:t>
      </w:r>
    </w:p>
    <w:p w14:paraId="06A6B7A7" w14:textId="77777777" w:rsidR="00C8702F" w:rsidRPr="00B45120" w:rsidRDefault="00876542" w:rsidP="00A80E69">
      <w:pPr>
        <w:pStyle w:val="NoSpacing"/>
        <w:jc w:val="both"/>
        <w:rPr>
          <w:rFonts w:ascii="Times New Roman" w:hAnsi="Times New Roman"/>
        </w:rPr>
      </w:pPr>
      <w:r w:rsidRPr="00B45120">
        <w:rPr>
          <w:rFonts w:ascii="Times New Roman" w:hAnsi="Times New Roman"/>
        </w:rPr>
        <w:t>The Executing Agency in collaboration with the Implementing Agency will appoint a suitably qualified person to provide primary support to the Project Management Unit for the implementation of the UNDP/GEF supported project “Monitoring and assessment of MEA implementation and environmental trends in Antigua and Barbuda” The appointee will be based at</w:t>
      </w:r>
      <w:r w:rsidR="00C8702F" w:rsidRPr="00B45120">
        <w:rPr>
          <w:rFonts w:ascii="Times New Roman" w:hAnsi="Times New Roman"/>
        </w:rPr>
        <w:t xml:space="preserve"> the Department of Environment</w:t>
      </w:r>
    </w:p>
    <w:p w14:paraId="44E03D9C" w14:textId="77777777" w:rsidR="00C8702F" w:rsidRPr="00B45120" w:rsidRDefault="00C8702F" w:rsidP="00A80E69">
      <w:pPr>
        <w:pStyle w:val="NoSpacing"/>
        <w:jc w:val="both"/>
        <w:rPr>
          <w:rFonts w:ascii="Times New Roman" w:hAnsi="Times New Roman"/>
        </w:rPr>
      </w:pPr>
    </w:p>
    <w:p w14:paraId="69A86F7F" w14:textId="77777777" w:rsidR="00876542" w:rsidRPr="00B45120" w:rsidRDefault="00876542" w:rsidP="00A80E69">
      <w:pPr>
        <w:pStyle w:val="NoSpacing"/>
        <w:jc w:val="both"/>
        <w:rPr>
          <w:rFonts w:ascii="Times New Roman" w:hAnsi="Times New Roman"/>
          <w:b/>
        </w:rPr>
      </w:pPr>
      <w:r w:rsidRPr="00B45120">
        <w:rPr>
          <w:rFonts w:ascii="Times New Roman" w:hAnsi="Times New Roman"/>
          <w:b/>
        </w:rPr>
        <w:t>Functions</w:t>
      </w:r>
      <w:r w:rsidR="00BB1297" w:rsidRPr="00B45120">
        <w:rPr>
          <w:rFonts w:ascii="Times New Roman" w:hAnsi="Times New Roman"/>
          <w:b/>
        </w:rPr>
        <w:t>:</w:t>
      </w:r>
    </w:p>
    <w:p w14:paraId="7DCA5591"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Provide technical support and administrative leadership to the national project team;</w:t>
      </w:r>
    </w:p>
    <w:p w14:paraId="5641943C"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In consultation with national partners, prepare national work plan and annual updates, including national budget allocations;</w:t>
      </w:r>
    </w:p>
    <w:p w14:paraId="2CE0A5AE"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Facilitate development and signing of the Letters of Agreement (LoA) with appropriate national partners to undertake activities specified in the work plan;</w:t>
      </w:r>
    </w:p>
    <w:p w14:paraId="4140BC8F"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Work in collaboration with different project partners from relevant national institutions for the implementation of national project components;</w:t>
      </w:r>
    </w:p>
    <w:p w14:paraId="6B8E8433"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Ensure efficient and effective communication between and amongst activities at national and global levels;</w:t>
      </w:r>
    </w:p>
    <w:p w14:paraId="557298F4"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Maintain close communication with national project team, and Project Coordinator;</w:t>
      </w:r>
    </w:p>
    <w:p w14:paraId="2862AF5E"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Organize, conduct and participate in the Project Management Committee Meetings where the work plan and budget of national project component will be agreed by project partners;</w:t>
      </w:r>
    </w:p>
    <w:p w14:paraId="6CEE841C"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Serve as Executive Secretary and provide support to Project Management Committee in coordinating policy related project implementation at national level;</w:t>
      </w:r>
    </w:p>
    <w:p w14:paraId="154F13A5"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Prepare project status reports for the Project Management Committee and ensure that project is executed in accordance with relevant UNDP/GEF and in-country requirements;</w:t>
      </w:r>
    </w:p>
    <w:p w14:paraId="15B162F5"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 xml:space="preserve">Monitor the financial and budgetary status of the national components of the project </w:t>
      </w:r>
    </w:p>
    <w:p w14:paraId="512E0574"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Be responsible for approving and endorsing all financial documentation of the national components of the project;</w:t>
      </w:r>
    </w:p>
    <w:p w14:paraId="6D9412AC"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lastRenderedPageBreak/>
        <w:t>Ensure the delivery of in-kind and in-cash contributions for implementation of project components;</w:t>
      </w:r>
    </w:p>
    <w:p w14:paraId="649D4106"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Assist consultants in their work on the implementation of project activities;</w:t>
      </w:r>
    </w:p>
    <w:p w14:paraId="7FD47CC9"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Approve terms of reference and conduct hiring procedures for national consultants;</w:t>
      </w:r>
    </w:p>
    <w:p w14:paraId="15C423A8"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Supervise nation project support administrative staff;</w:t>
      </w:r>
    </w:p>
    <w:p w14:paraId="2098A898"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 xml:space="preserve">Supervise the Project Coordinator </w:t>
      </w:r>
    </w:p>
    <w:p w14:paraId="1B888A6A"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Oversee public relations for the project;</w:t>
      </w:r>
    </w:p>
    <w:p w14:paraId="6032CB04"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Maintain good communication with the other relevant projects implemented in Antigua and Barbuda as well as with project stakeholders;</w:t>
      </w:r>
    </w:p>
    <w:p w14:paraId="17A32F5F"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Contribute relevant information of implementation to a project website;</w:t>
      </w:r>
    </w:p>
    <w:p w14:paraId="6A5D1DF6"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Work to ensure political and policy level buy-in;</w:t>
      </w:r>
    </w:p>
    <w:p w14:paraId="11534707"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 xml:space="preserve">Assume overall responsibility for the successful execution and implementation of the project, accountability to the Government and UNDP  for the proper and effective use of project resources) </w:t>
      </w:r>
    </w:p>
    <w:p w14:paraId="42D89728"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Serve as a focal point for the coordination of projects with other Government agencies, UNDP and outside implementing agencies;</w:t>
      </w:r>
    </w:p>
    <w:p w14:paraId="0A2BBB8B"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Supervise the preparation of project work plans, updating, clearance and approval, in consultation with UNDP and other stakeholders and ensure the timely request of inputs according to the project work plans;</w:t>
      </w:r>
    </w:p>
    <w:p w14:paraId="4AC66716" w14:textId="77777777" w:rsidR="00876542" w:rsidRPr="00B45120" w:rsidRDefault="00876542" w:rsidP="00A80E69">
      <w:pPr>
        <w:pStyle w:val="NoSpacing"/>
        <w:numPr>
          <w:ilvl w:val="0"/>
          <w:numId w:val="38"/>
        </w:numPr>
        <w:jc w:val="both"/>
        <w:rPr>
          <w:rFonts w:ascii="Times New Roman" w:hAnsi="Times New Roman"/>
        </w:rPr>
      </w:pPr>
      <w:r w:rsidRPr="00B45120">
        <w:rPr>
          <w:rFonts w:ascii="Times New Roman" w:hAnsi="Times New Roman"/>
        </w:rPr>
        <w:t>Represent the Government institution (national counterpart) at the tripartite review project meetings, UNDP Outcome Board, and other stakeholder meetings.</w:t>
      </w:r>
    </w:p>
    <w:p w14:paraId="386D9B8C" w14:textId="77777777" w:rsidR="00876542" w:rsidRPr="00B45120" w:rsidRDefault="00876542" w:rsidP="00A80E69">
      <w:pPr>
        <w:pStyle w:val="NoSpacing"/>
        <w:jc w:val="both"/>
        <w:rPr>
          <w:rFonts w:ascii="Times New Roman" w:hAnsi="Times New Roman"/>
          <w:b/>
        </w:rPr>
      </w:pPr>
      <w:r w:rsidRPr="00B45120">
        <w:rPr>
          <w:rFonts w:ascii="Times New Roman" w:hAnsi="Times New Roman"/>
          <w:b/>
        </w:rPr>
        <w:t>Outputs</w:t>
      </w:r>
    </w:p>
    <w:p w14:paraId="5FF51A8E"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Project Management Arrangements are in place and fully functional;</w:t>
      </w:r>
    </w:p>
    <w:p w14:paraId="5908AB7A"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At least four PMC meetings held each year;</w:t>
      </w:r>
    </w:p>
    <w:p w14:paraId="3CA744C2"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Scheduled project activities completed successfully;</w:t>
      </w:r>
    </w:p>
    <w:p w14:paraId="78058D5B"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Project component imp</w:t>
      </w:r>
      <w:r w:rsidR="00BE7BAB" w:rsidRPr="00B45120">
        <w:rPr>
          <w:rFonts w:ascii="Times New Roman" w:hAnsi="Times New Roman"/>
        </w:rPr>
        <w:t>lementation well-</w:t>
      </w:r>
      <w:r w:rsidRPr="00B45120">
        <w:rPr>
          <w:rFonts w:ascii="Times New Roman" w:hAnsi="Times New Roman"/>
        </w:rPr>
        <w:t>coordinated;</w:t>
      </w:r>
    </w:p>
    <w:p w14:paraId="080CD5D2"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Project implementation maximizes synergies with other relevant projects in the country;</w:t>
      </w:r>
    </w:p>
    <w:p w14:paraId="6F739335"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 xml:space="preserve">Annual Operational Work plan and budget prepared by </w:t>
      </w:r>
      <w:r w:rsidR="00BE7BAB" w:rsidRPr="00B45120">
        <w:rPr>
          <w:rFonts w:ascii="Times New Roman" w:hAnsi="Times New Roman"/>
        </w:rPr>
        <w:t xml:space="preserve">the Project Management Unit </w:t>
      </w:r>
      <w:r w:rsidRPr="00B45120">
        <w:rPr>
          <w:rFonts w:ascii="Times New Roman" w:hAnsi="Times New Roman"/>
        </w:rPr>
        <w:t>and submitted to PMC for approval on a timely basis;</w:t>
      </w:r>
    </w:p>
    <w:p w14:paraId="3FE341C1"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Quarterly and annual technical and financial reports prepared and submitted to PMC within stipulated deadlines;</w:t>
      </w:r>
    </w:p>
    <w:p w14:paraId="0C5E595D"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Transfers of GEF funds to sub-cont</w:t>
      </w:r>
      <w:r w:rsidR="00BE7BAB" w:rsidRPr="00B45120">
        <w:rPr>
          <w:rFonts w:ascii="Times New Roman" w:hAnsi="Times New Roman"/>
        </w:rPr>
        <w:t>r</w:t>
      </w:r>
      <w:r w:rsidRPr="00B45120">
        <w:rPr>
          <w:rFonts w:ascii="Times New Roman" w:hAnsi="Times New Roman"/>
        </w:rPr>
        <w:t>actors efficiently accomplished;</w:t>
      </w:r>
    </w:p>
    <w:p w14:paraId="1A970CDE"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Project objectives successfully met;</w:t>
      </w:r>
    </w:p>
    <w:p w14:paraId="2FD57073"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UNDP/GEF norms for monitoring and evaluation of project performance, output delivery and impact applied;</w:t>
      </w:r>
    </w:p>
    <w:p w14:paraId="2A47B06A"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Nationally contracted consultants and national project staff supervised;</w:t>
      </w:r>
    </w:p>
    <w:p w14:paraId="1B4794AC"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Effective public relations;</w:t>
      </w:r>
    </w:p>
    <w:p w14:paraId="241F4CDF"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Project activities are sustainably funded;</w:t>
      </w:r>
    </w:p>
    <w:p w14:paraId="5FD4DE4D" w14:textId="77777777" w:rsidR="00876542" w:rsidRPr="00B45120" w:rsidRDefault="00876542" w:rsidP="00A80E69">
      <w:pPr>
        <w:pStyle w:val="NoSpacing"/>
        <w:numPr>
          <w:ilvl w:val="0"/>
          <w:numId w:val="39"/>
        </w:numPr>
        <w:jc w:val="both"/>
        <w:rPr>
          <w:rFonts w:ascii="Times New Roman" w:hAnsi="Times New Roman"/>
        </w:rPr>
      </w:pPr>
      <w:r w:rsidRPr="00B45120">
        <w:rPr>
          <w:rFonts w:ascii="Times New Roman" w:hAnsi="Times New Roman"/>
        </w:rPr>
        <w:t>Project web-site well maintained.</w:t>
      </w:r>
    </w:p>
    <w:p w14:paraId="04612145" w14:textId="77777777" w:rsidR="00876542" w:rsidRPr="00B45120" w:rsidRDefault="00876542" w:rsidP="00A80E69">
      <w:pPr>
        <w:pStyle w:val="NoSpacing"/>
        <w:jc w:val="both"/>
        <w:rPr>
          <w:rFonts w:ascii="Times New Roman" w:hAnsi="Times New Roman"/>
        </w:rPr>
      </w:pPr>
    </w:p>
    <w:p w14:paraId="1D45F9C2" w14:textId="77777777" w:rsidR="00876542" w:rsidRPr="00B45120" w:rsidRDefault="00876542" w:rsidP="00A80E69">
      <w:pPr>
        <w:pStyle w:val="NoSpacing"/>
        <w:jc w:val="both"/>
        <w:rPr>
          <w:rFonts w:ascii="Times New Roman" w:hAnsi="Times New Roman"/>
          <w:b/>
        </w:rPr>
      </w:pPr>
      <w:r w:rsidRPr="00B45120">
        <w:rPr>
          <w:rFonts w:ascii="Times New Roman" w:hAnsi="Times New Roman"/>
          <w:b/>
        </w:rPr>
        <w:t>Relationships</w:t>
      </w:r>
    </w:p>
    <w:p w14:paraId="208B48F7" w14:textId="77777777" w:rsidR="00876542" w:rsidRPr="00B45120" w:rsidRDefault="00876542" w:rsidP="00A80E69">
      <w:pPr>
        <w:widowControl w:val="0"/>
        <w:numPr>
          <w:ilvl w:val="0"/>
          <w:numId w:val="37"/>
        </w:numPr>
        <w:autoSpaceDE w:val="0"/>
        <w:autoSpaceDN w:val="0"/>
        <w:adjustRightInd w:val="0"/>
        <w:spacing w:after="0"/>
        <w:rPr>
          <w:rFonts w:ascii="Times New Roman" w:hAnsi="Times New Roman"/>
          <w:sz w:val="22"/>
          <w:szCs w:val="22"/>
        </w:rPr>
      </w:pPr>
      <w:r w:rsidRPr="00B45120">
        <w:rPr>
          <w:rFonts w:ascii="Times New Roman" w:hAnsi="Times New Roman"/>
          <w:sz w:val="22"/>
          <w:szCs w:val="22"/>
        </w:rPr>
        <w:t>Be accountable to Executing Agency for the achievement of project objectives, results, and all fundamental aspects of project execution;</w:t>
      </w:r>
    </w:p>
    <w:p w14:paraId="1A7AFC22" w14:textId="77777777" w:rsidR="00876542" w:rsidRPr="00B45120" w:rsidRDefault="00876542" w:rsidP="00A80E69">
      <w:pPr>
        <w:widowControl w:val="0"/>
        <w:numPr>
          <w:ilvl w:val="0"/>
          <w:numId w:val="37"/>
        </w:numPr>
        <w:autoSpaceDE w:val="0"/>
        <w:autoSpaceDN w:val="0"/>
        <w:adjustRightInd w:val="0"/>
        <w:spacing w:after="0"/>
        <w:rPr>
          <w:rFonts w:ascii="Times New Roman" w:hAnsi="Times New Roman"/>
          <w:sz w:val="22"/>
          <w:szCs w:val="22"/>
        </w:rPr>
      </w:pPr>
      <w:r w:rsidRPr="00B45120">
        <w:rPr>
          <w:rFonts w:ascii="Times New Roman" w:hAnsi="Times New Roman"/>
          <w:sz w:val="22"/>
          <w:szCs w:val="22"/>
        </w:rPr>
        <w:t>Maintain regular communication with the Project Management Committee (PMC);</w:t>
      </w:r>
    </w:p>
    <w:p w14:paraId="7B275401" w14:textId="77777777" w:rsidR="00876542" w:rsidRPr="00B45120" w:rsidRDefault="00876542" w:rsidP="00A80E69">
      <w:pPr>
        <w:widowControl w:val="0"/>
        <w:numPr>
          <w:ilvl w:val="0"/>
          <w:numId w:val="37"/>
        </w:numPr>
        <w:autoSpaceDE w:val="0"/>
        <w:autoSpaceDN w:val="0"/>
        <w:adjustRightInd w:val="0"/>
        <w:spacing w:after="0"/>
        <w:rPr>
          <w:rFonts w:ascii="Times New Roman" w:hAnsi="Times New Roman"/>
          <w:sz w:val="22"/>
          <w:szCs w:val="22"/>
        </w:rPr>
      </w:pPr>
      <w:r w:rsidRPr="00B45120">
        <w:rPr>
          <w:rFonts w:ascii="Times New Roman" w:hAnsi="Times New Roman"/>
          <w:sz w:val="22"/>
          <w:szCs w:val="22"/>
        </w:rPr>
        <w:t>Maintain regular communication with the UNDP GEF Project Management Officer;</w:t>
      </w:r>
    </w:p>
    <w:p w14:paraId="2ECE9849" w14:textId="77777777" w:rsidR="00876542" w:rsidRPr="00B45120" w:rsidRDefault="00876542" w:rsidP="00A80E69">
      <w:pPr>
        <w:widowControl w:val="0"/>
        <w:numPr>
          <w:ilvl w:val="0"/>
          <w:numId w:val="37"/>
        </w:numPr>
        <w:autoSpaceDE w:val="0"/>
        <w:autoSpaceDN w:val="0"/>
        <w:adjustRightInd w:val="0"/>
        <w:spacing w:after="0"/>
        <w:rPr>
          <w:rFonts w:ascii="Times New Roman" w:hAnsi="Times New Roman"/>
          <w:sz w:val="22"/>
          <w:szCs w:val="22"/>
        </w:rPr>
      </w:pPr>
      <w:r w:rsidRPr="00B45120">
        <w:rPr>
          <w:rFonts w:ascii="Times New Roman" w:hAnsi="Times New Roman"/>
          <w:sz w:val="22"/>
          <w:szCs w:val="22"/>
        </w:rPr>
        <w:t>Supervise the work of the Project Coordinator;</w:t>
      </w:r>
    </w:p>
    <w:p w14:paraId="46B4EDFA" w14:textId="77777777" w:rsidR="00876542" w:rsidRPr="00B45120" w:rsidRDefault="00876542" w:rsidP="00A80E69">
      <w:pPr>
        <w:pStyle w:val="NoSpacing"/>
        <w:jc w:val="both"/>
        <w:rPr>
          <w:rFonts w:ascii="Times New Roman" w:hAnsi="Times New Roman"/>
          <w:b/>
        </w:rPr>
      </w:pPr>
      <w:r w:rsidRPr="00B45120">
        <w:rPr>
          <w:rFonts w:ascii="Times New Roman" w:hAnsi="Times New Roman"/>
          <w:b/>
        </w:rPr>
        <w:t>Qualifications</w:t>
      </w:r>
    </w:p>
    <w:p w14:paraId="261A7846" w14:textId="77777777" w:rsidR="00876542" w:rsidRPr="00B45120" w:rsidRDefault="00876542" w:rsidP="00A80E69">
      <w:pPr>
        <w:pStyle w:val="NoSpacing"/>
        <w:numPr>
          <w:ilvl w:val="0"/>
          <w:numId w:val="40"/>
        </w:numPr>
        <w:jc w:val="both"/>
        <w:rPr>
          <w:rFonts w:ascii="Times New Roman" w:hAnsi="Times New Roman"/>
        </w:rPr>
      </w:pPr>
      <w:r w:rsidRPr="00B45120">
        <w:rPr>
          <w:rFonts w:ascii="Times New Roman" w:hAnsi="Times New Roman"/>
        </w:rPr>
        <w:lastRenderedPageBreak/>
        <w:t>Advanced university degree (Ph.D</w:t>
      </w:r>
      <w:r w:rsidR="006948F7" w:rsidRPr="00B45120">
        <w:rPr>
          <w:rFonts w:ascii="Times New Roman" w:hAnsi="Times New Roman"/>
        </w:rPr>
        <w:t xml:space="preserve">.  </w:t>
      </w:r>
      <w:r w:rsidRPr="00B45120">
        <w:rPr>
          <w:rFonts w:ascii="Times New Roman" w:hAnsi="Times New Roman"/>
        </w:rPr>
        <w:t>or Master’s) in ecology, environmental sciences, climate change studies and evidence of training in the field of Natural Resource Management (NRM);</w:t>
      </w:r>
    </w:p>
    <w:p w14:paraId="6084D0D9" w14:textId="77777777" w:rsidR="00876542" w:rsidRPr="00B45120" w:rsidRDefault="00876542" w:rsidP="00A80E69">
      <w:pPr>
        <w:pStyle w:val="NoSpacing"/>
        <w:numPr>
          <w:ilvl w:val="0"/>
          <w:numId w:val="40"/>
        </w:numPr>
        <w:jc w:val="both"/>
        <w:rPr>
          <w:rFonts w:ascii="Times New Roman" w:hAnsi="Times New Roman"/>
        </w:rPr>
      </w:pPr>
      <w:r w:rsidRPr="00B45120">
        <w:rPr>
          <w:rFonts w:ascii="Times New Roman" w:hAnsi="Times New Roman"/>
        </w:rPr>
        <w:t xml:space="preserve">Minimum of five </w:t>
      </w:r>
      <w:r w:rsidR="00C8702F" w:rsidRPr="00B45120">
        <w:rPr>
          <w:rFonts w:ascii="Times New Roman" w:hAnsi="Times New Roman"/>
        </w:rPr>
        <w:t>years’ experience</w:t>
      </w:r>
      <w:r w:rsidRPr="00B45120">
        <w:rPr>
          <w:rFonts w:ascii="Times New Roman" w:hAnsi="Times New Roman"/>
        </w:rPr>
        <w:t xml:space="preserve"> in administration/management of national/international projects;</w:t>
      </w:r>
    </w:p>
    <w:p w14:paraId="624CF03E" w14:textId="77777777" w:rsidR="00876542" w:rsidRPr="00B45120" w:rsidRDefault="00876542" w:rsidP="00A80E69">
      <w:pPr>
        <w:pStyle w:val="NoSpacing"/>
        <w:numPr>
          <w:ilvl w:val="0"/>
          <w:numId w:val="40"/>
        </w:numPr>
        <w:jc w:val="both"/>
        <w:rPr>
          <w:rFonts w:ascii="Times New Roman" w:hAnsi="Times New Roman"/>
        </w:rPr>
      </w:pPr>
      <w:r w:rsidRPr="00B45120">
        <w:rPr>
          <w:rFonts w:ascii="Times New Roman" w:hAnsi="Times New Roman"/>
        </w:rPr>
        <w:t>Proven experience in project management and administrative management;</w:t>
      </w:r>
    </w:p>
    <w:p w14:paraId="3CA96B71" w14:textId="77777777" w:rsidR="00876542" w:rsidRPr="00B45120" w:rsidRDefault="00876542" w:rsidP="00A80E69">
      <w:pPr>
        <w:pStyle w:val="NoSpacing"/>
        <w:numPr>
          <w:ilvl w:val="0"/>
          <w:numId w:val="40"/>
        </w:numPr>
        <w:jc w:val="both"/>
        <w:rPr>
          <w:rFonts w:ascii="Times New Roman" w:hAnsi="Times New Roman"/>
        </w:rPr>
      </w:pPr>
      <w:r w:rsidRPr="00B45120">
        <w:rPr>
          <w:rFonts w:ascii="Times New Roman" w:hAnsi="Times New Roman"/>
        </w:rPr>
        <w:t>Proven experience in facilitating meetings or discussions;</w:t>
      </w:r>
    </w:p>
    <w:p w14:paraId="4A8B9DA0" w14:textId="77777777" w:rsidR="00876542" w:rsidRPr="00B45120" w:rsidRDefault="00876542" w:rsidP="00A80E69">
      <w:pPr>
        <w:pStyle w:val="NoSpacing"/>
        <w:numPr>
          <w:ilvl w:val="0"/>
          <w:numId w:val="40"/>
        </w:numPr>
        <w:jc w:val="both"/>
        <w:rPr>
          <w:rFonts w:ascii="Times New Roman" w:hAnsi="Times New Roman"/>
        </w:rPr>
      </w:pPr>
      <w:r w:rsidRPr="00B45120">
        <w:rPr>
          <w:rFonts w:ascii="Times New Roman" w:hAnsi="Times New Roman"/>
        </w:rPr>
        <w:t xml:space="preserve">Experience with GEF policies and procedures including </w:t>
      </w:r>
      <w:r w:rsidR="00C8702F" w:rsidRPr="00B45120">
        <w:rPr>
          <w:rFonts w:ascii="Times New Roman" w:hAnsi="Times New Roman"/>
        </w:rPr>
        <w:t>log frames</w:t>
      </w:r>
      <w:r w:rsidRPr="00B45120">
        <w:rPr>
          <w:rFonts w:ascii="Times New Roman" w:hAnsi="Times New Roman"/>
        </w:rPr>
        <w:t xml:space="preserve"> and similar project planning tools;</w:t>
      </w:r>
    </w:p>
    <w:p w14:paraId="692AD937" w14:textId="77777777" w:rsidR="00876542" w:rsidRPr="00B45120" w:rsidRDefault="00876542" w:rsidP="00A80E69">
      <w:pPr>
        <w:pStyle w:val="NoSpacing"/>
        <w:numPr>
          <w:ilvl w:val="0"/>
          <w:numId w:val="40"/>
        </w:numPr>
        <w:jc w:val="both"/>
        <w:rPr>
          <w:rFonts w:ascii="Times New Roman" w:hAnsi="Times New Roman"/>
        </w:rPr>
      </w:pPr>
      <w:r w:rsidRPr="00B45120">
        <w:rPr>
          <w:rFonts w:ascii="Times New Roman" w:hAnsi="Times New Roman"/>
        </w:rPr>
        <w:t>Willingness and ability to travel frequently within country and to partner countries;</w:t>
      </w:r>
    </w:p>
    <w:p w14:paraId="2BDC07DF" w14:textId="77777777" w:rsidR="00876542" w:rsidRPr="00B45120" w:rsidRDefault="00876542" w:rsidP="00A80E69">
      <w:pPr>
        <w:pStyle w:val="NoSpacing"/>
        <w:numPr>
          <w:ilvl w:val="0"/>
          <w:numId w:val="40"/>
        </w:numPr>
        <w:jc w:val="both"/>
        <w:rPr>
          <w:rFonts w:ascii="Times New Roman" w:hAnsi="Times New Roman"/>
        </w:rPr>
      </w:pPr>
      <w:r w:rsidRPr="00B45120">
        <w:rPr>
          <w:rFonts w:ascii="Times New Roman" w:hAnsi="Times New Roman"/>
        </w:rPr>
        <w:t>Ability to work with senior government officials, research institutes, non-governmental organizations (NGOs), and local communities, etc.;</w:t>
      </w:r>
    </w:p>
    <w:p w14:paraId="3326B746" w14:textId="77777777" w:rsidR="00BB1297" w:rsidRPr="00B45120" w:rsidRDefault="00BB1297" w:rsidP="00A80E69">
      <w:pPr>
        <w:pStyle w:val="NoSpacing"/>
        <w:numPr>
          <w:ilvl w:val="0"/>
          <w:numId w:val="40"/>
        </w:numPr>
        <w:jc w:val="both"/>
        <w:rPr>
          <w:rFonts w:ascii="Times New Roman" w:hAnsi="Times New Roman"/>
        </w:rPr>
      </w:pPr>
      <w:r w:rsidRPr="00B45120">
        <w:rPr>
          <w:rFonts w:ascii="Times New Roman" w:hAnsi="Times New Roman"/>
        </w:rPr>
        <w:t>Fluency in written and spoken English and strong communication skills;</w:t>
      </w:r>
    </w:p>
    <w:p w14:paraId="6F51DA49" w14:textId="77777777" w:rsidR="00BB1297" w:rsidRPr="00B45120" w:rsidRDefault="00876542" w:rsidP="00A80E69">
      <w:pPr>
        <w:pStyle w:val="NoSpacing"/>
        <w:numPr>
          <w:ilvl w:val="0"/>
          <w:numId w:val="40"/>
        </w:numPr>
        <w:jc w:val="both"/>
        <w:rPr>
          <w:rFonts w:ascii="Times New Roman" w:hAnsi="Times New Roman"/>
        </w:rPr>
      </w:pPr>
      <w:r w:rsidRPr="00B45120">
        <w:rPr>
          <w:rFonts w:ascii="Times New Roman" w:hAnsi="Times New Roman"/>
        </w:rPr>
        <w:t>Proven ability to manage budgets</w:t>
      </w:r>
      <w:r w:rsidR="00BB1297" w:rsidRPr="00B45120">
        <w:rPr>
          <w:rFonts w:ascii="Times New Roman" w:hAnsi="Times New Roman"/>
        </w:rPr>
        <w:t>.</w:t>
      </w:r>
    </w:p>
    <w:p w14:paraId="323004E7" w14:textId="77777777" w:rsidR="00BB1297" w:rsidRPr="00B45120" w:rsidRDefault="00BB1297" w:rsidP="00A80E69">
      <w:pPr>
        <w:spacing w:after="120"/>
        <w:rPr>
          <w:rFonts w:ascii="Times New Roman" w:hAnsi="Times New Roman"/>
          <w:i/>
          <w:sz w:val="22"/>
          <w:szCs w:val="22"/>
        </w:rPr>
      </w:pPr>
    </w:p>
    <w:p w14:paraId="7738D86C" w14:textId="77777777" w:rsidR="00876542" w:rsidRPr="00B45120" w:rsidRDefault="00876542" w:rsidP="00A80E69">
      <w:pPr>
        <w:spacing w:after="120"/>
        <w:rPr>
          <w:rFonts w:ascii="Times New Roman" w:hAnsi="Times New Roman"/>
          <w:i/>
          <w:sz w:val="22"/>
          <w:szCs w:val="22"/>
        </w:rPr>
      </w:pPr>
      <w:r w:rsidRPr="00B45120">
        <w:rPr>
          <w:rFonts w:ascii="Times New Roman" w:hAnsi="Times New Roman"/>
          <w:i/>
          <w:sz w:val="22"/>
          <w:szCs w:val="22"/>
        </w:rPr>
        <w:t xml:space="preserve">Remuneration and entitlements: </w:t>
      </w:r>
    </w:p>
    <w:p w14:paraId="5AD3A483" w14:textId="77777777" w:rsidR="00876542" w:rsidRPr="00B45120" w:rsidRDefault="00876542" w:rsidP="00A80E69">
      <w:pPr>
        <w:pStyle w:val="ProdocParagraph"/>
        <w:numPr>
          <w:ilvl w:val="0"/>
          <w:numId w:val="0"/>
        </w:numPr>
        <w:jc w:val="both"/>
      </w:pPr>
      <w:r w:rsidRPr="00B45120">
        <w:t xml:space="preserve">The </w:t>
      </w:r>
      <w:r w:rsidRPr="00B45120">
        <w:rPr>
          <w:bCs/>
        </w:rPr>
        <w:t>Project Manager</w:t>
      </w:r>
      <w:r w:rsidRPr="00B45120">
        <w:t xml:space="preserve"> may not receive monetary compensation from project funds for the discharge of his/her functions.</w:t>
      </w:r>
    </w:p>
    <w:p w14:paraId="045B2A68" w14:textId="4C30D0BD" w:rsidR="00876542" w:rsidRPr="00B45120" w:rsidRDefault="00E7682C" w:rsidP="00A80E69">
      <w:pPr>
        <w:pStyle w:val="AProd"/>
        <w:jc w:val="both"/>
        <w:rPr>
          <w:b/>
          <w:u w:val="single"/>
        </w:rPr>
      </w:pPr>
      <w:r w:rsidRPr="00B45120">
        <w:rPr>
          <w:b/>
        </w:rPr>
        <w:t>3</w:t>
      </w:r>
      <w:r w:rsidR="00876542" w:rsidRPr="00B45120">
        <w:rPr>
          <w:b/>
        </w:rPr>
        <w:t>.</w:t>
      </w:r>
      <w:r w:rsidR="00876542" w:rsidRPr="00B45120">
        <w:rPr>
          <w:b/>
        </w:rPr>
        <w:tab/>
      </w:r>
      <w:r w:rsidR="00876542" w:rsidRPr="00B45120">
        <w:rPr>
          <w:b/>
          <w:u w:val="single"/>
        </w:rPr>
        <w:t>Project Coordinator</w:t>
      </w:r>
    </w:p>
    <w:p w14:paraId="38769214" w14:textId="4A2813E3" w:rsidR="006948F7" w:rsidRPr="00B45120" w:rsidRDefault="00876542" w:rsidP="00A80E69">
      <w:pPr>
        <w:pStyle w:val="ProdocParagraph"/>
        <w:numPr>
          <w:ilvl w:val="0"/>
          <w:numId w:val="0"/>
        </w:numPr>
        <w:jc w:val="both"/>
      </w:pPr>
      <w:r w:rsidRPr="00B45120">
        <w:t>The National Executing Agency in collaboration with the UNDP will appoint a suitably qualified candidate to fill the post of National Project Coordinator of the CCCD Project</w:t>
      </w:r>
      <w:r w:rsidR="006948F7" w:rsidRPr="00B45120">
        <w:t xml:space="preserve">.  </w:t>
      </w:r>
      <w:r w:rsidRPr="00B45120">
        <w:t>A Project Coordinator will be recruited to oversee the project implementation under the guidance of the Project Manager, the Project Management Committee, and with the support of UNDP sub-regional office for Barbados and the OECS</w:t>
      </w:r>
      <w:r w:rsidR="006948F7" w:rsidRPr="00B45120">
        <w:t xml:space="preserve">.  </w:t>
      </w:r>
      <w:r w:rsidR="00044523" w:rsidRPr="00B45120">
        <w:t>In addition to carrying out project management activities, he/</w:t>
      </w:r>
      <w:r w:rsidRPr="00B45120">
        <w:t xml:space="preserve">she will </w:t>
      </w:r>
      <w:r w:rsidR="00044523" w:rsidRPr="00B45120">
        <w:t xml:space="preserve">also </w:t>
      </w:r>
      <w:r w:rsidRPr="00B45120">
        <w:t>hold a separate contract as the Public Administration Specialist</w:t>
      </w:r>
      <w:r w:rsidR="006948F7" w:rsidRPr="00B45120">
        <w:t xml:space="preserve">.  </w:t>
      </w:r>
      <w:r w:rsidRPr="00B45120">
        <w:t xml:space="preserve"> In addition to overseeing the implementation of the project’s capacity development activities, the project coordinator will carry out the monitoring and evaluation procedures per UNDP agreed policies and procedures</w:t>
      </w:r>
      <w:r w:rsidR="006948F7" w:rsidRPr="00B45120">
        <w:t>.</w:t>
      </w:r>
    </w:p>
    <w:p w14:paraId="37CEC8E1" w14:textId="77777777" w:rsidR="00876542" w:rsidRPr="00B45120" w:rsidRDefault="00876542" w:rsidP="00A80E69">
      <w:pPr>
        <w:pStyle w:val="NoSpacing"/>
        <w:jc w:val="both"/>
        <w:rPr>
          <w:rFonts w:ascii="Times New Roman" w:hAnsi="Times New Roman"/>
        </w:rPr>
      </w:pPr>
      <w:r w:rsidRPr="00B45120">
        <w:rPr>
          <w:rFonts w:ascii="Times New Roman" w:hAnsi="Times New Roman"/>
        </w:rPr>
        <w:t>Functions</w:t>
      </w:r>
      <w:r w:rsidR="00BB1297" w:rsidRPr="00B45120">
        <w:rPr>
          <w:rFonts w:ascii="Times New Roman" w:hAnsi="Times New Roman"/>
        </w:rPr>
        <w:t>:</w:t>
      </w:r>
    </w:p>
    <w:p w14:paraId="12FD41BF" w14:textId="77777777" w:rsidR="00876542" w:rsidRPr="00B45120" w:rsidRDefault="00876542" w:rsidP="00A80E69">
      <w:pPr>
        <w:pStyle w:val="ListParagraph"/>
        <w:numPr>
          <w:ilvl w:val="0"/>
          <w:numId w:val="20"/>
        </w:numPr>
        <w:jc w:val="both"/>
      </w:pPr>
      <w:r w:rsidRPr="00B45120">
        <w:t>In consultation with stakeholders, recommend modifications to project management to maintain project’s cost-effectiveness, timeliness, and quality project deliverables (adaptive collaborative management) to be approved by the Project Management Committee</w:t>
      </w:r>
    </w:p>
    <w:p w14:paraId="18D00658" w14:textId="77777777" w:rsidR="00876542" w:rsidRPr="00B45120" w:rsidRDefault="00876542" w:rsidP="00A80E69">
      <w:pPr>
        <w:pStyle w:val="ListParagraph"/>
        <w:numPr>
          <w:ilvl w:val="0"/>
          <w:numId w:val="20"/>
        </w:numPr>
        <w:jc w:val="both"/>
      </w:pPr>
      <w:r w:rsidRPr="00B45120">
        <w:t>Prepare all required progress and management reports, e.g., APR and project initiation report</w:t>
      </w:r>
    </w:p>
    <w:p w14:paraId="7F901C28" w14:textId="77777777" w:rsidR="00876542" w:rsidRPr="00B45120" w:rsidRDefault="00876542" w:rsidP="00A80E69">
      <w:pPr>
        <w:pStyle w:val="ListParagraph"/>
        <w:numPr>
          <w:ilvl w:val="0"/>
          <w:numId w:val="20"/>
        </w:numPr>
        <w:jc w:val="both"/>
      </w:pPr>
      <w:r w:rsidRPr="00B45120">
        <w:t>Support all meetings of the Project Management Committee</w:t>
      </w:r>
    </w:p>
    <w:p w14:paraId="56952197" w14:textId="77777777" w:rsidR="00876542" w:rsidRPr="00B45120" w:rsidRDefault="00876542" w:rsidP="00A80E69">
      <w:pPr>
        <w:pStyle w:val="ListParagraph"/>
        <w:numPr>
          <w:ilvl w:val="0"/>
          <w:numId w:val="20"/>
        </w:numPr>
        <w:jc w:val="both"/>
      </w:pPr>
      <w:r w:rsidRPr="00B45120">
        <w:t>Maintain effective communication with project partners and stakeholders to dissemination project results, as well as to facilitate input from stakeholder representatives as project partners</w:t>
      </w:r>
    </w:p>
    <w:p w14:paraId="32368FD3" w14:textId="77777777" w:rsidR="00876542" w:rsidRPr="00B45120" w:rsidRDefault="00876542" w:rsidP="00A80E69">
      <w:pPr>
        <w:pStyle w:val="ListParagraph"/>
        <w:numPr>
          <w:ilvl w:val="0"/>
          <w:numId w:val="20"/>
        </w:numPr>
        <w:jc w:val="both"/>
      </w:pPr>
      <w:r w:rsidRPr="00B45120">
        <w:t>Support the independent terminal evaluation</w:t>
      </w:r>
    </w:p>
    <w:p w14:paraId="72384FB1" w14:textId="77777777" w:rsidR="00876542" w:rsidRPr="00B45120" w:rsidRDefault="00876542" w:rsidP="00A80E69">
      <w:pPr>
        <w:pStyle w:val="ListParagraph"/>
        <w:numPr>
          <w:ilvl w:val="0"/>
          <w:numId w:val="20"/>
        </w:numPr>
        <w:jc w:val="both"/>
      </w:pPr>
      <w:r w:rsidRPr="00B45120">
        <w:t>Ensure full compliance with the UNDP and GEF branding policy</w:t>
      </w:r>
    </w:p>
    <w:p w14:paraId="7556226C"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Provide technical and administrative leadership to the project team and act as the national representative of the project at regional and international levels;</w:t>
      </w:r>
    </w:p>
    <w:p w14:paraId="04738372"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Observe agreed project management procedures in order to facilitate project implementation and ensure delivery of high quality outcomes;</w:t>
      </w:r>
    </w:p>
    <w:p w14:paraId="5E8669C7"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In consultation with local partners, prepare national work plans and annual updates including national budget allocations;</w:t>
      </w:r>
    </w:p>
    <w:p w14:paraId="6594EE6D"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Facilitate communications and linkages at local and national levels as well as with the Project Manager;</w:t>
      </w:r>
    </w:p>
    <w:p w14:paraId="1D8BC476"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Participate in PMC meetings and provide support as required;</w:t>
      </w:r>
    </w:p>
    <w:p w14:paraId="15FC95D2"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Organize national meetings, draft the agenda, and record decisions of national meetings;</w:t>
      </w:r>
    </w:p>
    <w:p w14:paraId="160C608C"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lastRenderedPageBreak/>
        <w:t>Coordinate work among Project Management Unit (PMU) staff and the national teams;</w:t>
      </w:r>
    </w:p>
    <w:p w14:paraId="73E0AABB"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Supervise the management of the project budget in accordance with the agreed work plan and approved disbursal of project funds, taking into account the decisions of project committees;</w:t>
      </w:r>
    </w:p>
    <w:p w14:paraId="0D02B9E7"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Assist the Project Manager in developing monitoring and evaluation reports:</w:t>
      </w:r>
    </w:p>
    <w:p w14:paraId="3CA29109"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Participate in the public relations activities for the project in the country;</w:t>
      </w:r>
    </w:p>
    <w:p w14:paraId="43A2D000"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Maintain good communication with project partners and others in the country;</w:t>
      </w:r>
    </w:p>
    <w:p w14:paraId="58125FA6"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Coordinate country provision of committed in-kind and in-cash contributions for the project.</w:t>
      </w:r>
    </w:p>
    <w:p w14:paraId="53EC405D"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Coordinate the national scientific and technical team;</w:t>
      </w:r>
    </w:p>
    <w:p w14:paraId="296E208E" w14:textId="77777777" w:rsidR="00876542" w:rsidRPr="00B45120" w:rsidRDefault="00876542" w:rsidP="00A80E69">
      <w:pPr>
        <w:pStyle w:val="NoSpacing"/>
        <w:numPr>
          <w:ilvl w:val="0"/>
          <w:numId w:val="20"/>
        </w:numPr>
        <w:jc w:val="both"/>
        <w:rPr>
          <w:rFonts w:ascii="Times New Roman" w:hAnsi="Times New Roman"/>
        </w:rPr>
      </w:pPr>
      <w:r w:rsidRPr="00B45120">
        <w:rPr>
          <w:rFonts w:ascii="Times New Roman" w:hAnsi="Times New Roman"/>
        </w:rPr>
        <w:t>Coordinate and contribute to the preparation and publication of national scientific and technical outputs from the Project;</w:t>
      </w:r>
    </w:p>
    <w:p w14:paraId="00E3A93A" w14:textId="77777777" w:rsidR="00876542" w:rsidRPr="00B45120" w:rsidRDefault="00876542" w:rsidP="00A80E69">
      <w:pPr>
        <w:pStyle w:val="NoSpacing"/>
        <w:jc w:val="both"/>
        <w:rPr>
          <w:rFonts w:ascii="Times New Roman" w:hAnsi="Times New Roman"/>
        </w:rPr>
      </w:pPr>
    </w:p>
    <w:p w14:paraId="38DFCE0B" w14:textId="77777777" w:rsidR="00876542" w:rsidRPr="00B45120" w:rsidRDefault="00876542" w:rsidP="00A80E69">
      <w:pPr>
        <w:pStyle w:val="NoSpacing"/>
        <w:jc w:val="both"/>
        <w:rPr>
          <w:rFonts w:ascii="Times New Roman" w:hAnsi="Times New Roman"/>
          <w:b/>
        </w:rPr>
      </w:pPr>
      <w:r w:rsidRPr="00B45120">
        <w:rPr>
          <w:rFonts w:ascii="Times New Roman" w:hAnsi="Times New Roman"/>
          <w:b/>
        </w:rPr>
        <w:t>Outputs</w:t>
      </w:r>
      <w:r w:rsidR="00BB1297" w:rsidRPr="00B45120">
        <w:rPr>
          <w:rFonts w:ascii="Times New Roman" w:hAnsi="Times New Roman"/>
          <w:b/>
        </w:rPr>
        <w:t>:</w:t>
      </w:r>
    </w:p>
    <w:p w14:paraId="7CF049C5" w14:textId="77777777" w:rsidR="00876542" w:rsidRPr="00B45120" w:rsidRDefault="00876542" w:rsidP="00A80E69">
      <w:pPr>
        <w:pStyle w:val="NoSpacing"/>
        <w:numPr>
          <w:ilvl w:val="0"/>
          <w:numId w:val="41"/>
        </w:numPr>
        <w:jc w:val="both"/>
        <w:rPr>
          <w:rFonts w:ascii="Times New Roman" w:hAnsi="Times New Roman"/>
        </w:rPr>
      </w:pPr>
      <w:r w:rsidRPr="00B45120">
        <w:rPr>
          <w:rFonts w:ascii="Times New Roman" w:hAnsi="Times New Roman"/>
        </w:rPr>
        <w:t>Project management units fully functional;</w:t>
      </w:r>
    </w:p>
    <w:p w14:paraId="294B04B4" w14:textId="0B17A664" w:rsidR="00876542" w:rsidRPr="00B45120" w:rsidRDefault="00044523" w:rsidP="00A80E69">
      <w:pPr>
        <w:pStyle w:val="NoSpacing"/>
        <w:numPr>
          <w:ilvl w:val="0"/>
          <w:numId w:val="41"/>
        </w:numPr>
        <w:jc w:val="both"/>
        <w:rPr>
          <w:rFonts w:ascii="Times New Roman" w:hAnsi="Times New Roman"/>
        </w:rPr>
      </w:pPr>
      <w:r w:rsidRPr="00B45120">
        <w:rPr>
          <w:rFonts w:ascii="Times New Roman" w:hAnsi="Times New Roman"/>
        </w:rPr>
        <w:t>Six (6)</w:t>
      </w:r>
      <w:r w:rsidR="00B41ADE" w:rsidRPr="00B45120">
        <w:rPr>
          <w:rFonts w:ascii="Times New Roman" w:hAnsi="Times New Roman"/>
        </w:rPr>
        <w:t xml:space="preserve"> </w:t>
      </w:r>
      <w:r w:rsidR="00876542" w:rsidRPr="00B45120">
        <w:rPr>
          <w:rFonts w:ascii="Times New Roman" w:hAnsi="Times New Roman"/>
        </w:rPr>
        <w:t>Project Management Unit meetings held each year;</w:t>
      </w:r>
    </w:p>
    <w:p w14:paraId="3E0023DD" w14:textId="77777777" w:rsidR="00876542" w:rsidRPr="00B45120" w:rsidRDefault="00876542" w:rsidP="00A80E69">
      <w:pPr>
        <w:pStyle w:val="NoSpacing"/>
        <w:numPr>
          <w:ilvl w:val="0"/>
          <w:numId w:val="41"/>
        </w:numPr>
        <w:jc w:val="both"/>
        <w:rPr>
          <w:rFonts w:ascii="Times New Roman" w:hAnsi="Times New Roman"/>
        </w:rPr>
      </w:pPr>
      <w:r w:rsidRPr="00B45120">
        <w:rPr>
          <w:rFonts w:ascii="Times New Roman" w:hAnsi="Times New Roman"/>
        </w:rPr>
        <w:t>At least 4 Technical Advisory Committee meetings held each year;</w:t>
      </w:r>
    </w:p>
    <w:p w14:paraId="266CB126" w14:textId="77777777" w:rsidR="00876542" w:rsidRPr="00B45120" w:rsidRDefault="00876542" w:rsidP="00A80E69">
      <w:pPr>
        <w:pStyle w:val="NoSpacing"/>
        <w:numPr>
          <w:ilvl w:val="0"/>
          <w:numId w:val="41"/>
        </w:numPr>
        <w:jc w:val="both"/>
        <w:rPr>
          <w:rFonts w:ascii="Times New Roman" w:hAnsi="Times New Roman"/>
        </w:rPr>
      </w:pPr>
      <w:r w:rsidRPr="00B45120">
        <w:rPr>
          <w:rFonts w:ascii="Times New Roman" w:hAnsi="Times New Roman"/>
        </w:rPr>
        <w:t>Scheduled project activities completed successfully;</w:t>
      </w:r>
    </w:p>
    <w:p w14:paraId="32D4CCCE" w14:textId="77777777" w:rsidR="00876542" w:rsidRPr="00B45120" w:rsidRDefault="00876542" w:rsidP="00A80E69">
      <w:pPr>
        <w:pStyle w:val="NoSpacing"/>
        <w:numPr>
          <w:ilvl w:val="0"/>
          <w:numId w:val="41"/>
        </w:numPr>
        <w:jc w:val="both"/>
        <w:rPr>
          <w:rFonts w:ascii="Times New Roman" w:hAnsi="Times New Roman"/>
        </w:rPr>
      </w:pPr>
      <w:r w:rsidRPr="00B45120">
        <w:rPr>
          <w:rFonts w:ascii="Times New Roman" w:hAnsi="Times New Roman"/>
        </w:rPr>
        <w:t xml:space="preserve">Project activities </w:t>
      </w:r>
      <w:r w:rsidR="00BB1297" w:rsidRPr="00B45120">
        <w:rPr>
          <w:rFonts w:ascii="Times New Roman" w:hAnsi="Times New Roman"/>
        </w:rPr>
        <w:t xml:space="preserve">are </w:t>
      </w:r>
      <w:r w:rsidRPr="00B45120">
        <w:rPr>
          <w:rFonts w:ascii="Times New Roman" w:hAnsi="Times New Roman"/>
        </w:rPr>
        <w:t>well coordinated with other relevant projects at national level;</w:t>
      </w:r>
    </w:p>
    <w:p w14:paraId="28C1D80C" w14:textId="77777777" w:rsidR="00876542" w:rsidRPr="00B45120" w:rsidRDefault="00876542" w:rsidP="00A80E69">
      <w:pPr>
        <w:pStyle w:val="NoSpacing"/>
        <w:numPr>
          <w:ilvl w:val="0"/>
          <w:numId w:val="41"/>
        </w:numPr>
        <w:jc w:val="both"/>
        <w:rPr>
          <w:rFonts w:ascii="Times New Roman" w:hAnsi="Times New Roman"/>
        </w:rPr>
      </w:pPr>
      <w:r w:rsidRPr="00B45120">
        <w:rPr>
          <w:rFonts w:ascii="Times New Roman" w:hAnsi="Times New Roman"/>
        </w:rPr>
        <w:t xml:space="preserve">Project implementation </w:t>
      </w:r>
      <w:r w:rsidR="00BB1297" w:rsidRPr="00B45120">
        <w:rPr>
          <w:rFonts w:ascii="Times New Roman" w:hAnsi="Times New Roman"/>
        </w:rPr>
        <w:t xml:space="preserve">is </w:t>
      </w:r>
      <w:r w:rsidRPr="00B45120">
        <w:rPr>
          <w:rFonts w:ascii="Times New Roman" w:hAnsi="Times New Roman"/>
        </w:rPr>
        <w:t xml:space="preserve">well coordinated with </w:t>
      </w:r>
      <w:r w:rsidR="00BE7BAB" w:rsidRPr="00B45120">
        <w:rPr>
          <w:rFonts w:ascii="Times New Roman" w:hAnsi="Times New Roman"/>
        </w:rPr>
        <w:t xml:space="preserve">the </w:t>
      </w:r>
      <w:r w:rsidRPr="00B45120">
        <w:rPr>
          <w:rFonts w:ascii="Times New Roman" w:hAnsi="Times New Roman"/>
        </w:rPr>
        <w:t>PMU;</w:t>
      </w:r>
    </w:p>
    <w:p w14:paraId="2F8A1CB3" w14:textId="77777777" w:rsidR="00876542" w:rsidRPr="00B45120" w:rsidRDefault="00876542" w:rsidP="00A80E69">
      <w:pPr>
        <w:pStyle w:val="NoSpacing"/>
        <w:numPr>
          <w:ilvl w:val="0"/>
          <w:numId w:val="41"/>
        </w:numPr>
        <w:jc w:val="both"/>
        <w:rPr>
          <w:rFonts w:ascii="Times New Roman" w:hAnsi="Times New Roman"/>
        </w:rPr>
      </w:pPr>
      <w:r w:rsidRPr="00B45120">
        <w:rPr>
          <w:rFonts w:ascii="Times New Roman" w:hAnsi="Times New Roman"/>
        </w:rPr>
        <w:t>Annual operational plan including budget prepared and submitted on time to the Executing Agency;</w:t>
      </w:r>
    </w:p>
    <w:p w14:paraId="607BDEC9" w14:textId="77777777" w:rsidR="00876542" w:rsidRPr="00B45120" w:rsidRDefault="00876542" w:rsidP="00A80E69">
      <w:pPr>
        <w:pStyle w:val="NoSpacing"/>
        <w:numPr>
          <w:ilvl w:val="0"/>
          <w:numId w:val="41"/>
        </w:numPr>
        <w:jc w:val="both"/>
        <w:rPr>
          <w:rFonts w:ascii="Times New Roman" w:hAnsi="Times New Roman"/>
        </w:rPr>
      </w:pPr>
      <w:r w:rsidRPr="00B45120">
        <w:rPr>
          <w:rFonts w:ascii="Times New Roman" w:hAnsi="Times New Roman"/>
        </w:rPr>
        <w:t>Quarterly and bi-annual technical (Progress Reports, Project Implementation Reports) and financial reports (GEF fund and Co-financing) prepared and submitted to the Executing Agency completely and timely;</w:t>
      </w:r>
    </w:p>
    <w:p w14:paraId="0B1EA41B" w14:textId="77777777" w:rsidR="00876542" w:rsidRPr="00B45120" w:rsidRDefault="00876542" w:rsidP="00A80E69">
      <w:pPr>
        <w:pStyle w:val="NoSpacing"/>
        <w:numPr>
          <w:ilvl w:val="0"/>
          <w:numId w:val="41"/>
        </w:numPr>
        <w:jc w:val="both"/>
        <w:rPr>
          <w:rFonts w:ascii="Times New Roman" w:hAnsi="Times New Roman"/>
        </w:rPr>
      </w:pPr>
      <w:r w:rsidRPr="00B45120">
        <w:rPr>
          <w:rFonts w:ascii="Times New Roman" w:hAnsi="Times New Roman"/>
        </w:rPr>
        <w:t>National, local and site level workshops and other monitoring meetings as needed convened;</w:t>
      </w:r>
    </w:p>
    <w:p w14:paraId="318A668B" w14:textId="77777777" w:rsidR="00876542" w:rsidRPr="00B45120" w:rsidRDefault="00876542" w:rsidP="00A80E69">
      <w:pPr>
        <w:pStyle w:val="NoSpacing"/>
        <w:numPr>
          <w:ilvl w:val="0"/>
          <w:numId w:val="41"/>
        </w:numPr>
        <w:jc w:val="both"/>
        <w:rPr>
          <w:rFonts w:ascii="Times New Roman" w:hAnsi="Times New Roman"/>
        </w:rPr>
      </w:pPr>
      <w:r w:rsidRPr="00B45120">
        <w:rPr>
          <w:rFonts w:ascii="Times New Roman" w:hAnsi="Times New Roman"/>
        </w:rPr>
        <w:t>Assist UNDP GEF Senior Project Management Officer and the independent evaluator (to be appointed by UNDP in the Final Evaluation of the project;</w:t>
      </w:r>
    </w:p>
    <w:p w14:paraId="258CA7F5" w14:textId="77777777" w:rsidR="00876542" w:rsidRPr="00B45120" w:rsidRDefault="00876542" w:rsidP="00A80E69">
      <w:pPr>
        <w:pStyle w:val="NoSpacing"/>
        <w:numPr>
          <w:ilvl w:val="0"/>
          <w:numId w:val="41"/>
        </w:numPr>
        <w:jc w:val="both"/>
        <w:rPr>
          <w:rFonts w:ascii="Times New Roman" w:hAnsi="Times New Roman"/>
        </w:rPr>
      </w:pPr>
      <w:r w:rsidRPr="00B45120">
        <w:rPr>
          <w:rFonts w:ascii="Times New Roman" w:hAnsi="Times New Roman"/>
        </w:rPr>
        <w:t>Project objectives successfully met;</w:t>
      </w:r>
    </w:p>
    <w:p w14:paraId="20142418" w14:textId="77777777" w:rsidR="00876542" w:rsidRPr="00B45120" w:rsidRDefault="00876542" w:rsidP="00A80E69">
      <w:pPr>
        <w:pStyle w:val="NoSpacing"/>
        <w:numPr>
          <w:ilvl w:val="0"/>
          <w:numId w:val="41"/>
        </w:numPr>
        <w:jc w:val="both"/>
        <w:rPr>
          <w:rFonts w:ascii="Times New Roman" w:hAnsi="Times New Roman"/>
        </w:rPr>
      </w:pPr>
      <w:r w:rsidRPr="00B45120">
        <w:rPr>
          <w:rFonts w:ascii="Times New Roman" w:hAnsi="Times New Roman"/>
        </w:rPr>
        <w:t>Effective public relations and public awareness at country level;</w:t>
      </w:r>
    </w:p>
    <w:p w14:paraId="3FB96823" w14:textId="77777777" w:rsidR="00876542" w:rsidRPr="00B45120" w:rsidRDefault="00876542" w:rsidP="00A80E69">
      <w:pPr>
        <w:pStyle w:val="NoSpacing"/>
        <w:jc w:val="both"/>
        <w:rPr>
          <w:rFonts w:ascii="Times New Roman" w:hAnsi="Times New Roman"/>
        </w:rPr>
      </w:pPr>
    </w:p>
    <w:p w14:paraId="46DCE221" w14:textId="77777777" w:rsidR="00876542" w:rsidRPr="00B45120" w:rsidRDefault="00876542" w:rsidP="00A80E69">
      <w:pPr>
        <w:pStyle w:val="NoSpacing"/>
        <w:jc w:val="both"/>
        <w:rPr>
          <w:rFonts w:ascii="Times New Roman" w:hAnsi="Times New Roman"/>
          <w:b/>
        </w:rPr>
      </w:pPr>
      <w:r w:rsidRPr="00B45120">
        <w:rPr>
          <w:rFonts w:ascii="Times New Roman" w:hAnsi="Times New Roman"/>
          <w:b/>
        </w:rPr>
        <w:t>Relationships</w:t>
      </w:r>
      <w:r w:rsidR="00BB1297" w:rsidRPr="00B45120">
        <w:rPr>
          <w:rFonts w:ascii="Times New Roman" w:hAnsi="Times New Roman"/>
          <w:b/>
        </w:rPr>
        <w:t>:</w:t>
      </w:r>
    </w:p>
    <w:p w14:paraId="22DBD68B" w14:textId="77777777" w:rsidR="00876542" w:rsidRPr="00B45120" w:rsidRDefault="0087073F" w:rsidP="00A80E69">
      <w:pPr>
        <w:pStyle w:val="NoSpacing"/>
        <w:numPr>
          <w:ilvl w:val="0"/>
          <w:numId w:val="42"/>
        </w:numPr>
        <w:jc w:val="both"/>
        <w:rPr>
          <w:rFonts w:ascii="Times New Roman" w:hAnsi="Times New Roman"/>
        </w:rPr>
      </w:pPr>
      <w:r w:rsidRPr="00B45120">
        <w:rPr>
          <w:rFonts w:ascii="Times New Roman" w:hAnsi="Times New Roman"/>
        </w:rPr>
        <w:t xml:space="preserve">The Project Coordinator </w:t>
      </w:r>
      <w:r w:rsidR="00876542" w:rsidRPr="00B45120">
        <w:rPr>
          <w:rFonts w:ascii="Times New Roman" w:hAnsi="Times New Roman"/>
        </w:rPr>
        <w:t xml:space="preserve"> will:</w:t>
      </w:r>
    </w:p>
    <w:p w14:paraId="66C26211" w14:textId="77777777" w:rsidR="00876542" w:rsidRPr="00B45120" w:rsidRDefault="00876542" w:rsidP="00A80E69">
      <w:pPr>
        <w:pStyle w:val="NoSpacing"/>
        <w:numPr>
          <w:ilvl w:val="0"/>
          <w:numId w:val="42"/>
        </w:numPr>
        <w:jc w:val="both"/>
        <w:rPr>
          <w:rFonts w:ascii="Times New Roman" w:hAnsi="Times New Roman"/>
        </w:rPr>
      </w:pPr>
      <w:r w:rsidRPr="00B45120">
        <w:rPr>
          <w:rFonts w:ascii="Times New Roman" w:hAnsi="Times New Roman"/>
        </w:rPr>
        <w:t>Be accountable at national level for the achievement of project objectives, results, and all fundamental aspects of project execution;</w:t>
      </w:r>
    </w:p>
    <w:p w14:paraId="4A3922A2" w14:textId="77777777" w:rsidR="00876542" w:rsidRPr="00B45120" w:rsidRDefault="00876542" w:rsidP="00A80E69">
      <w:pPr>
        <w:pStyle w:val="NoSpacing"/>
        <w:numPr>
          <w:ilvl w:val="0"/>
          <w:numId w:val="42"/>
        </w:numPr>
        <w:jc w:val="both"/>
        <w:rPr>
          <w:rFonts w:ascii="Times New Roman" w:hAnsi="Times New Roman"/>
        </w:rPr>
      </w:pPr>
      <w:r w:rsidRPr="00B45120">
        <w:rPr>
          <w:rFonts w:ascii="Times New Roman" w:hAnsi="Times New Roman"/>
        </w:rPr>
        <w:t>Report to the Project Management Unit (PMU) and Project Management Committee (PMC)</w:t>
      </w:r>
    </w:p>
    <w:p w14:paraId="0CF26F61" w14:textId="77777777" w:rsidR="00876542" w:rsidRPr="00B45120" w:rsidRDefault="00876542" w:rsidP="00A80E69">
      <w:pPr>
        <w:pStyle w:val="NoSpacing"/>
        <w:numPr>
          <w:ilvl w:val="0"/>
          <w:numId w:val="42"/>
        </w:numPr>
        <w:jc w:val="both"/>
        <w:rPr>
          <w:rFonts w:ascii="Times New Roman" w:hAnsi="Times New Roman"/>
        </w:rPr>
      </w:pPr>
      <w:r w:rsidRPr="00B45120">
        <w:rPr>
          <w:rFonts w:ascii="Times New Roman" w:hAnsi="Times New Roman"/>
        </w:rPr>
        <w:t>Be accountable to the Project Manager for the achievement of project objectives, results and all technical aspects of national component execution;</w:t>
      </w:r>
    </w:p>
    <w:p w14:paraId="4BA79D80" w14:textId="77777777" w:rsidR="00876542" w:rsidRPr="00B45120" w:rsidRDefault="00876542" w:rsidP="00A80E69">
      <w:pPr>
        <w:pStyle w:val="NoSpacing"/>
        <w:numPr>
          <w:ilvl w:val="0"/>
          <w:numId w:val="42"/>
        </w:numPr>
        <w:jc w:val="both"/>
        <w:rPr>
          <w:rFonts w:ascii="Times New Roman" w:hAnsi="Times New Roman"/>
        </w:rPr>
      </w:pPr>
      <w:r w:rsidRPr="00B45120">
        <w:rPr>
          <w:rFonts w:ascii="Times New Roman" w:hAnsi="Times New Roman"/>
        </w:rPr>
        <w:t>Maintain regular communication with the local and national project partners that may be interested in furthering the project outcomes;</w:t>
      </w:r>
    </w:p>
    <w:p w14:paraId="7852195A" w14:textId="77777777" w:rsidR="00876542" w:rsidRPr="00B45120" w:rsidRDefault="00876542" w:rsidP="00A80E69">
      <w:pPr>
        <w:pStyle w:val="NoSpacing"/>
        <w:numPr>
          <w:ilvl w:val="0"/>
          <w:numId w:val="42"/>
        </w:numPr>
        <w:jc w:val="both"/>
        <w:rPr>
          <w:rFonts w:ascii="Times New Roman" w:hAnsi="Times New Roman"/>
        </w:rPr>
      </w:pPr>
      <w:r w:rsidRPr="00B45120">
        <w:rPr>
          <w:rFonts w:ascii="Times New Roman" w:hAnsi="Times New Roman"/>
        </w:rPr>
        <w:t>Maintain regular communication with project site offices and the PM;</w:t>
      </w:r>
    </w:p>
    <w:p w14:paraId="00A39A72" w14:textId="77777777" w:rsidR="00876542" w:rsidRPr="00B45120" w:rsidRDefault="00876542" w:rsidP="00A80E69">
      <w:pPr>
        <w:pStyle w:val="NoSpacing"/>
        <w:numPr>
          <w:ilvl w:val="0"/>
          <w:numId w:val="42"/>
        </w:numPr>
        <w:jc w:val="both"/>
        <w:rPr>
          <w:rFonts w:ascii="Times New Roman" w:hAnsi="Times New Roman"/>
        </w:rPr>
      </w:pPr>
      <w:r w:rsidRPr="00B45120">
        <w:rPr>
          <w:rFonts w:ascii="Times New Roman" w:hAnsi="Times New Roman"/>
        </w:rPr>
        <w:t>Supervise the work of the national Technical project support staff;</w:t>
      </w:r>
    </w:p>
    <w:p w14:paraId="1F68A790" w14:textId="77777777" w:rsidR="00876542" w:rsidRPr="00B45120" w:rsidRDefault="00876542" w:rsidP="00A80E69">
      <w:pPr>
        <w:pStyle w:val="NoSpacing"/>
        <w:numPr>
          <w:ilvl w:val="0"/>
          <w:numId w:val="42"/>
        </w:numPr>
        <w:jc w:val="both"/>
        <w:rPr>
          <w:rFonts w:ascii="Times New Roman" w:hAnsi="Times New Roman"/>
        </w:rPr>
      </w:pPr>
      <w:r w:rsidRPr="00B45120">
        <w:rPr>
          <w:rFonts w:ascii="Times New Roman" w:hAnsi="Times New Roman"/>
        </w:rPr>
        <w:t>Supervise the work of the national consultants and project partners.</w:t>
      </w:r>
    </w:p>
    <w:p w14:paraId="0CF0EFDF" w14:textId="77777777" w:rsidR="00876542" w:rsidRPr="00B45120" w:rsidRDefault="00876542" w:rsidP="00A80E69">
      <w:pPr>
        <w:pStyle w:val="NoSpacing"/>
        <w:jc w:val="both"/>
        <w:rPr>
          <w:rFonts w:ascii="Times New Roman" w:hAnsi="Times New Roman"/>
        </w:rPr>
      </w:pPr>
    </w:p>
    <w:p w14:paraId="122EF19A" w14:textId="77777777" w:rsidR="00876542" w:rsidRPr="00B45120" w:rsidRDefault="00876542" w:rsidP="00A80E69">
      <w:pPr>
        <w:pStyle w:val="NoSpacing"/>
        <w:jc w:val="both"/>
        <w:rPr>
          <w:rFonts w:ascii="Times New Roman" w:hAnsi="Times New Roman"/>
          <w:b/>
        </w:rPr>
      </w:pPr>
      <w:r w:rsidRPr="00B45120">
        <w:rPr>
          <w:rFonts w:ascii="Times New Roman" w:hAnsi="Times New Roman"/>
          <w:b/>
        </w:rPr>
        <w:t>Qualifications</w:t>
      </w:r>
      <w:r w:rsidR="00BB1297" w:rsidRPr="00B45120">
        <w:rPr>
          <w:rFonts w:ascii="Times New Roman" w:hAnsi="Times New Roman"/>
          <w:b/>
        </w:rPr>
        <w:t>:</w:t>
      </w:r>
    </w:p>
    <w:p w14:paraId="2DF769E4" w14:textId="77777777" w:rsidR="00876542" w:rsidRPr="00B45120" w:rsidRDefault="00876542" w:rsidP="00A80E69">
      <w:pPr>
        <w:pStyle w:val="NoSpacing"/>
        <w:numPr>
          <w:ilvl w:val="0"/>
          <w:numId w:val="43"/>
        </w:numPr>
        <w:jc w:val="both"/>
        <w:rPr>
          <w:rFonts w:ascii="Times New Roman" w:hAnsi="Times New Roman"/>
        </w:rPr>
      </w:pPr>
      <w:r w:rsidRPr="00B45120">
        <w:rPr>
          <w:rFonts w:ascii="Times New Roman" w:hAnsi="Times New Roman"/>
        </w:rPr>
        <w:t>Advanced university degree in an Environmental field and evidence of training in Natural Resource Management</w:t>
      </w:r>
      <w:r w:rsidR="006948F7" w:rsidRPr="00B45120">
        <w:rPr>
          <w:rFonts w:ascii="Times New Roman" w:hAnsi="Times New Roman"/>
        </w:rPr>
        <w:t xml:space="preserve">.  </w:t>
      </w:r>
      <w:r w:rsidRPr="00B45120">
        <w:rPr>
          <w:rFonts w:ascii="Times New Roman" w:hAnsi="Times New Roman"/>
        </w:rPr>
        <w:t>The candidate must demonstrate a familiarity with the circumstances related to environmental information systems;</w:t>
      </w:r>
    </w:p>
    <w:p w14:paraId="07A60FDC" w14:textId="77777777" w:rsidR="00876542" w:rsidRPr="00B45120" w:rsidRDefault="00876542" w:rsidP="00A80E69">
      <w:pPr>
        <w:pStyle w:val="NoSpacing"/>
        <w:numPr>
          <w:ilvl w:val="0"/>
          <w:numId w:val="43"/>
        </w:numPr>
        <w:jc w:val="both"/>
        <w:rPr>
          <w:rFonts w:ascii="Times New Roman" w:hAnsi="Times New Roman"/>
        </w:rPr>
      </w:pPr>
      <w:r w:rsidRPr="00B45120">
        <w:rPr>
          <w:rFonts w:ascii="Times New Roman" w:hAnsi="Times New Roman"/>
        </w:rPr>
        <w:lastRenderedPageBreak/>
        <w:t>A good understanding of environmental and natural resource issues in Antigua and Barbuda the social circumstance that surround the same.</w:t>
      </w:r>
    </w:p>
    <w:p w14:paraId="08BB1359" w14:textId="77777777" w:rsidR="00876542" w:rsidRPr="00B45120" w:rsidRDefault="00876542" w:rsidP="00A80E69">
      <w:pPr>
        <w:pStyle w:val="NoSpacing"/>
        <w:numPr>
          <w:ilvl w:val="0"/>
          <w:numId w:val="43"/>
        </w:numPr>
        <w:jc w:val="both"/>
        <w:rPr>
          <w:rFonts w:ascii="Times New Roman" w:hAnsi="Times New Roman"/>
        </w:rPr>
      </w:pPr>
      <w:r w:rsidRPr="00B45120">
        <w:rPr>
          <w:rFonts w:ascii="Times New Roman" w:hAnsi="Times New Roman"/>
        </w:rPr>
        <w:t>A working knowledge of the Antigua and Barbuda National Environmental Management Strategy</w:t>
      </w:r>
    </w:p>
    <w:p w14:paraId="0BE203CE" w14:textId="77777777" w:rsidR="00876542" w:rsidRPr="00B45120" w:rsidRDefault="00876542" w:rsidP="00A80E69">
      <w:pPr>
        <w:pStyle w:val="NoSpacing"/>
        <w:numPr>
          <w:ilvl w:val="0"/>
          <w:numId w:val="43"/>
        </w:numPr>
        <w:jc w:val="both"/>
        <w:rPr>
          <w:rFonts w:ascii="Times New Roman" w:hAnsi="Times New Roman"/>
        </w:rPr>
      </w:pPr>
      <w:r w:rsidRPr="00B45120">
        <w:rPr>
          <w:rFonts w:ascii="Times New Roman" w:hAnsi="Times New Roman"/>
        </w:rPr>
        <w:t>A good knowledge of the United Nations Framework Convention on Climate Change, United Nations Convention on Biological Diversity and the United Nations Convention to Combat Desertification</w:t>
      </w:r>
    </w:p>
    <w:p w14:paraId="78B8B615" w14:textId="77777777" w:rsidR="00876542" w:rsidRPr="00B45120" w:rsidRDefault="00876542" w:rsidP="00A80E69">
      <w:pPr>
        <w:pStyle w:val="NoSpacing"/>
        <w:numPr>
          <w:ilvl w:val="0"/>
          <w:numId w:val="43"/>
        </w:numPr>
        <w:jc w:val="both"/>
        <w:rPr>
          <w:rFonts w:ascii="Times New Roman" w:hAnsi="Times New Roman"/>
        </w:rPr>
      </w:pPr>
      <w:r w:rsidRPr="00B45120">
        <w:rPr>
          <w:rFonts w:ascii="Times New Roman" w:hAnsi="Times New Roman"/>
        </w:rPr>
        <w:t>Minimum of 5 years</w:t>
      </w:r>
      <w:r w:rsidR="00BE7BAB" w:rsidRPr="00B45120">
        <w:rPr>
          <w:rFonts w:ascii="Times New Roman" w:hAnsi="Times New Roman"/>
        </w:rPr>
        <w:t>’</w:t>
      </w:r>
      <w:r w:rsidRPr="00B45120">
        <w:rPr>
          <w:rFonts w:ascii="Times New Roman" w:hAnsi="Times New Roman"/>
        </w:rPr>
        <w:t xml:space="preserve"> experience in administration/management of international projects;</w:t>
      </w:r>
    </w:p>
    <w:p w14:paraId="612E4DAF" w14:textId="77777777" w:rsidR="00876542" w:rsidRPr="00B45120" w:rsidRDefault="00876542" w:rsidP="00A80E69">
      <w:pPr>
        <w:pStyle w:val="NoSpacing"/>
        <w:numPr>
          <w:ilvl w:val="0"/>
          <w:numId w:val="43"/>
        </w:numPr>
        <w:jc w:val="both"/>
        <w:rPr>
          <w:rFonts w:ascii="Times New Roman" w:hAnsi="Times New Roman"/>
        </w:rPr>
      </w:pPr>
      <w:r w:rsidRPr="00B45120">
        <w:rPr>
          <w:rFonts w:ascii="Times New Roman" w:hAnsi="Times New Roman"/>
        </w:rPr>
        <w:t>Experience in project management and administrative management;</w:t>
      </w:r>
    </w:p>
    <w:p w14:paraId="48671328" w14:textId="77777777" w:rsidR="00876542" w:rsidRPr="00B45120" w:rsidRDefault="00876542" w:rsidP="00A80E69">
      <w:pPr>
        <w:pStyle w:val="NoSpacing"/>
        <w:numPr>
          <w:ilvl w:val="0"/>
          <w:numId w:val="43"/>
        </w:numPr>
        <w:jc w:val="both"/>
        <w:rPr>
          <w:rFonts w:ascii="Times New Roman" w:hAnsi="Times New Roman"/>
        </w:rPr>
      </w:pPr>
      <w:r w:rsidRPr="00B45120">
        <w:rPr>
          <w:rFonts w:ascii="Times New Roman" w:hAnsi="Times New Roman"/>
        </w:rPr>
        <w:t>Experience in facilitating meetings or discussions;</w:t>
      </w:r>
    </w:p>
    <w:p w14:paraId="3556C48B" w14:textId="77777777" w:rsidR="00876542" w:rsidRPr="00B45120" w:rsidRDefault="00876542" w:rsidP="00A80E69">
      <w:pPr>
        <w:pStyle w:val="NoSpacing"/>
        <w:numPr>
          <w:ilvl w:val="0"/>
          <w:numId w:val="43"/>
        </w:numPr>
        <w:jc w:val="both"/>
        <w:rPr>
          <w:rFonts w:ascii="Times New Roman" w:hAnsi="Times New Roman"/>
        </w:rPr>
      </w:pPr>
      <w:r w:rsidRPr="00B45120">
        <w:rPr>
          <w:rFonts w:ascii="Times New Roman" w:hAnsi="Times New Roman"/>
        </w:rPr>
        <w:t>Experience with working with regional and international partners</w:t>
      </w:r>
    </w:p>
    <w:p w14:paraId="5CBEC842" w14:textId="77777777" w:rsidR="00876542" w:rsidRPr="00B45120" w:rsidRDefault="00876542" w:rsidP="00A80E69">
      <w:pPr>
        <w:pStyle w:val="NoSpacing"/>
        <w:numPr>
          <w:ilvl w:val="0"/>
          <w:numId w:val="43"/>
        </w:numPr>
        <w:jc w:val="both"/>
        <w:rPr>
          <w:rFonts w:ascii="Times New Roman" w:hAnsi="Times New Roman"/>
        </w:rPr>
      </w:pPr>
      <w:r w:rsidRPr="00B45120">
        <w:rPr>
          <w:rFonts w:ascii="Times New Roman" w:hAnsi="Times New Roman"/>
        </w:rPr>
        <w:t>Willingness and ability to travel frequently within and outside the country</w:t>
      </w:r>
    </w:p>
    <w:p w14:paraId="1E157BEC" w14:textId="77777777" w:rsidR="00876542" w:rsidRPr="00B45120" w:rsidRDefault="00876542" w:rsidP="00A80E69">
      <w:pPr>
        <w:pStyle w:val="NoSpacing"/>
        <w:numPr>
          <w:ilvl w:val="0"/>
          <w:numId w:val="43"/>
        </w:numPr>
        <w:jc w:val="both"/>
        <w:rPr>
          <w:rFonts w:ascii="Times New Roman" w:hAnsi="Times New Roman"/>
        </w:rPr>
      </w:pPr>
      <w:r w:rsidRPr="00B45120">
        <w:rPr>
          <w:rFonts w:ascii="Times New Roman" w:hAnsi="Times New Roman"/>
        </w:rPr>
        <w:t>Ability to work with senior government officials, research institutes, non-governmental organizations (NGOs), and local communities.</w:t>
      </w:r>
    </w:p>
    <w:p w14:paraId="393FCE72" w14:textId="77777777" w:rsidR="00876542" w:rsidRPr="00B45120" w:rsidRDefault="00876542" w:rsidP="00A80E69">
      <w:pPr>
        <w:pStyle w:val="NoSpacing"/>
        <w:numPr>
          <w:ilvl w:val="0"/>
          <w:numId w:val="43"/>
        </w:numPr>
        <w:jc w:val="both"/>
        <w:rPr>
          <w:rFonts w:ascii="Times New Roman" w:hAnsi="Times New Roman"/>
        </w:rPr>
      </w:pPr>
      <w:r w:rsidRPr="00B45120">
        <w:rPr>
          <w:rFonts w:ascii="Times New Roman" w:hAnsi="Times New Roman"/>
        </w:rPr>
        <w:t>Fluency in written and spoken English and strong communication skills.</w:t>
      </w:r>
    </w:p>
    <w:p w14:paraId="5FDFD0B7" w14:textId="77777777" w:rsidR="00876542" w:rsidRPr="00B45120" w:rsidRDefault="00876542" w:rsidP="00A80E69">
      <w:pPr>
        <w:pStyle w:val="NoSpacing"/>
        <w:jc w:val="both"/>
        <w:rPr>
          <w:rFonts w:ascii="Times New Roman" w:hAnsi="Times New Roman"/>
          <w:u w:val="single"/>
        </w:rPr>
      </w:pPr>
    </w:p>
    <w:p w14:paraId="2856EC80" w14:textId="24E744FD" w:rsidR="00876542" w:rsidRPr="00B45120" w:rsidRDefault="00E7682C" w:rsidP="00A80E69">
      <w:pPr>
        <w:pStyle w:val="NoSpacing"/>
        <w:spacing w:after="120"/>
        <w:jc w:val="both"/>
        <w:rPr>
          <w:rFonts w:ascii="Times New Roman" w:hAnsi="Times New Roman"/>
          <w:b/>
          <w:u w:val="single"/>
        </w:rPr>
      </w:pPr>
      <w:r w:rsidRPr="00B45120">
        <w:rPr>
          <w:rFonts w:ascii="Times New Roman" w:hAnsi="Times New Roman"/>
          <w:b/>
        </w:rPr>
        <w:t>4</w:t>
      </w:r>
      <w:r w:rsidR="00876542" w:rsidRPr="00B45120">
        <w:rPr>
          <w:rFonts w:ascii="Times New Roman" w:hAnsi="Times New Roman"/>
          <w:b/>
        </w:rPr>
        <w:t>.</w:t>
      </w:r>
      <w:r w:rsidR="00876542" w:rsidRPr="00B45120">
        <w:rPr>
          <w:rFonts w:ascii="Times New Roman" w:hAnsi="Times New Roman"/>
          <w:b/>
        </w:rPr>
        <w:tab/>
      </w:r>
      <w:r w:rsidR="00876542" w:rsidRPr="00B45120">
        <w:rPr>
          <w:rFonts w:ascii="Times New Roman" w:hAnsi="Times New Roman"/>
          <w:b/>
          <w:u w:val="single"/>
        </w:rPr>
        <w:t>Project Assistant</w:t>
      </w:r>
    </w:p>
    <w:p w14:paraId="29BBB32F" w14:textId="77777777" w:rsidR="00876542" w:rsidRPr="00B45120" w:rsidRDefault="00876542" w:rsidP="00A80E69">
      <w:pPr>
        <w:pStyle w:val="NoSpacing"/>
        <w:jc w:val="both"/>
        <w:rPr>
          <w:rFonts w:ascii="Times New Roman" w:hAnsi="Times New Roman"/>
        </w:rPr>
      </w:pPr>
      <w:r w:rsidRPr="00B45120">
        <w:rPr>
          <w:rFonts w:ascii="Times New Roman" w:hAnsi="Times New Roman"/>
        </w:rPr>
        <w:t>The Project Assistant will be recruited for 160 weeks and will support the Project Coordinator in the carrying out of his/her duties</w:t>
      </w:r>
      <w:r w:rsidR="006948F7" w:rsidRPr="00B45120">
        <w:rPr>
          <w:rFonts w:ascii="Times New Roman" w:hAnsi="Times New Roman"/>
        </w:rPr>
        <w:t xml:space="preserve">.  </w:t>
      </w:r>
      <w:r w:rsidRPr="00B45120">
        <w:rPr>
          <w:rFonts w:ascii="Times New Roman" w:hAnsi="Times New Roman"/>
        </w:rPr>
        <w:t>The Executing Agency in consultation with the P</w:t>
      </w:r>
      <w:r w:rsidR="0087073F" w:rsidRPr="00B45120">
        <w:rPr>
          <w:rFonts w:ascii="Times New Roman" w:hAnsi="Times New Roman"/>
        </w:rPr>
        <w:t xml:space="preserve">roject </w:t>
      </w:r>
      <w:r w:rsidRPr="00B45120">
        <w:rPr>
          <w:rFonts w:ascii="Times New Roman" w:hAnsi="Times New Roman"/>
        </w:rPr>
        <w:t>C</w:t>
      </w:r>
      <w:r w:rsidR="0087073F" w:rsidRPr="00B45120">
        <w:rPr>
          <w:rFonts w:ascii="Times New Roman" w:hAnsi="Times New Roman"/>
        </w:rPr>
        <w:t>oordinator</w:t>
      </w:r>
      <w:r w:rsidRPr="00B45120">
        <w:rPr>
          <w:rFonts w:ascii="Times New Roman" w:hAnsi="Times New Roman"/>
        </w:rPr>
        <w:t xml:space="preserve"> will appoint a suitably qualified person to provide support to the execution of the national aspects of the UNDP implemented, GEF supported CCCD project.</w:t>
      </w:r>
    </w:p>
    <w:p w14:paraId="20D5CCE5" w14:textId="77777777" w:rsidR="00876542" w:rsidRPr="00B45120" w:rsidRDefault="00876542" w:rsidP="00A80E69">
      <w:pPr>
        <w:pStyle w:val="NoSpacing"/>
        <w:spacing w:before="120" w:after="120"/>
        <w:jc w:val="both"/>
        <w:rPr>
          <w:rFonts w:ascii="Times New Roman" w:hAnsi="Times New Roman"/>
          <w:b/>
        </w:rPr>
      </w:pPr>
      <w:r w:rsidRPr="00B45120">
        <w:rPr>
          <w:rFonts w:ascii="Times New Roman" w:hAnsi="Times New Roman"/>
          <w:b/>
        </w:rPr>
        <w:t>Functions</w:t>
      </w:r>
    </w:p>
    <w:p w14:paraId="45223738"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The Project Assistant will undertake the following duties:</w:t>
      </w:r>
    </w:p>
    <w:p w14:paraId="4CAD4ADE"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Provide support to the</w:t>
      </w:r>
      <w:r w:rsidR="00BE7BAB" w:rsidRPr="00B45120">
        <w:rPr>
          <w:rFonts w:ascii="Times New Roman" w:hAnsi="Times New Roman"/>
        </w:rPr>
        <w:t xml:space="preserve"> Project Manager </w:t>
      </w:r>
      <w:r w:rsidRPr="00B45120">
        <w:rPr>
          <w:rFonts w:ascii="Times New Roman" w:hAnsi="Times New Roman"/>
        </w:rPr>
        <w:t>and</w:t>
      </w:r>
      <w:r w:rsidR="00BE7BAB" w:rsidRPr="00B45120">
        <w:rPr>
          <w:rFonts w:ascii="Times New Roman" w:hAnsi="Times New Roman"/>
        </w:rPr>
        <w:t xml:space="preserve"> Project Coordinator </w:t>
      </w:r>
      <w:r w:rsidRPr="00B45120">
        <w:rPr>
          <w:rFonts w:ascii="Times New Roman" w:hAnsi="Times New Roman"/>
        </w:rPr>
        <w:t>in the financial and administrative management of the project;</w:t>
      </w:r>
    </w:p>
    <w:p w14:paraId="2F1DF33A"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Act as secretary to the PMU</w:t>
      </w:r>
    </w:p>
    <w:p w14:paraId="2B08C3F9"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Assist in project administration by assembling and preparing necessary documentation; helping to prepare letters of agreement for research and consultancy services; monitor budgets and liaise with accounting staff about payments and financial reports; interact with external agencies on non-technical and administrative matters;</w:t>
      </w:r>
    </w:p>
    <w:p w14:paraId="0A530160"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Assist in recording and monitoring project expenditures and funds availability in close consultation with the PM;</w:t>
      </w:r>
    </w:p>
    <w:p w14:paraId="2D687227"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Assist</w:t>
      </w:r>
      <w:r w:rsidR="00BE7BAB" w:rsidRPr="00B45120">
        <w:rPr>
          <w:rFonts w:ascii="Times New Roman" w:hAnsi="Times New Roman"/>
        </w:rPr>
        <w:t xml:space="preserve"> Project Manager </w:t>
      </w:r>
      <w:r w:rsidRPr="00B45120">
        <w:rPr>
          <w:rFonts w:ascii="Times New Roman" w:hAnsi="Times New Roman"/>
        </w:rPr>
        <w:t>and</w:t>
      </w:r>
      <w:r w:rsidR="00BE7BAB" w:rsidRPr="00B45120">
        <w:rPr>
          <w:rFonts w:ascii="Times New Roman" w:hAnsi="Times New Roman"/>
        </w:rPr>
        <w:t xml:space="preserve"> Project Coordinator </w:t>
      </w:r>
      <w:r w:rsidRPr="00B45120">
        <w:rPr>
          <w:rFonts w:ascii="Times New Roman" w:hAnsi="Times New Roman"/>
        </w:rPr>
        <w:t>in preparing quarterly financial reports and reimbursement claims for submission to the Executing Agency;</w:t>
      </w:r>
    </w:p>
    <w:p w14:paraId="1AF01770"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Undertake office fixed assets inventory and its reporting to the Executing Agency;</w:t>
      </w:r>
    </w:p>
    <w:p w14:paraId="07BFF24B"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Format reports, proceedings and other relevant documents;</w:t>
      </w:r>
    </w:p>
    <w:p w14:paraId="69BEC91D"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Assist</w:t>
      </w:r>
      <w:r w:rsidR="00BE7BAB" w:rsidRPr="00B45120">
        <w:rPr>
          <w:rFonts w:ascii="Times New Roman" w:hAnsi="Times New Roman"/>
        </w:rPr>
        <w:t xml:space="preserve"> Project Manager </w:t>
      </w:r>
      <w:r w:rsidRPr="00B45120">
        <w:rPr>
          <w:rFonts w:ascii="Times New Roman" w:hAnsi="Times New Roman"/>
        </w:rPr>
        <w:t>and</w:t>
      </w:r>
      <w:r w:rsidR="00BE7BAB" w:rsidRPr="00B45120">
        <w:rPr>
          <w:rFonts w:ascii="Times New Roman" w:hAnsi="Times New Roman"/>
        </w:rPr>
        <w:t xml:space="preserve"> Project Coordinator </w:t>
      </w:r>
      <w:r w:rsidRPr="00B45120">
        <w:rPr>
          <w:rFonts w:ascii="Times New Roman" w:hAnsi="Times New Roman"/>
        </w:rPr>
        <w:t>in organizing and conducting PMC Meetings and National Workshops;</w:t>
      </w:r>
    </w:p>
    <w:p w14:paraId="57363B45"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Assist Project Coordinator in communication with national partners and local authorities by phone, fax and other correspondence;</w:t>
      </w:r>
    </w:p>
    <w:p w14:paraId="568CA8D2"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Update project website;</w:t>
      </w:r>
    </w:p>
    <w:p w14:paraId="6D356990"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Assist</w:t>
      </w:r>
      <w:r w:rsidR="00BE7BAB" w:rsidRPr="00B45120">
        <w:rPr>
          <w:rFonts w:ascii="Times New Roman" w:hAnsi="Times New Roman"/>
        </w:rPr>
        <w:t xml:space="preserve"> Project Manager </w:t>
      </w:r>
      <w:r w:rsidRPr="00B45120">
        <w:rPr>
          <w:rFonts w:ascii="Times New Roman" w:hAnsi="Times New Roman"/>
        </w:rPr>
        <w:t>assembling necessary information to prepare reports;</w:t>
      </w:r>
    </w:p>
    <w:p w14:paraId="351F9B05"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Organizational and logistical issues related to project execution per UNDP guidelines and procedures</w:t>
      </w:r>
    </w:p>
    <w:p w14:paraId="188AE343"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Record keeping of project documents, including financial in accordance with audit requirements</w:t>
      </w:r>
    </w:p>
    <w:p w14:paraId="233D5004"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Ensure all logistical arrangements are carried out smoothly</w:t>
      </w:r>
    </w:p>
    <w:p w14:paraId="023378A8" w14:textId="32ED2B70"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lastRenderedPageBreak/>
        <w:t xml:space="preserve">Assist Project Coordinator in preparation and update of project work plans in collaboration with the </w:t>
      </w:r>
      <w:r w:rsidR="001F2E65" w:rsidRPr="00B45120">
        <w:rPr>
          <w:rFonts w:ascii="Times New Roman" w:hAnsi="Times New Roman"/>
        </w:rPr>
        <w:t>UNDP Sub-Regional Office</w:t>
      </w:r>
    </w:p>
    <w:p w14:paraId="0BA87849"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Facilitate timely preparation and submission of financial reports and settlement of advances, including progress reports and other substantial reports</w:t>
      </w:r>
    </w:p>
    <w:p w14:paraId="591B454A"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Report to the Project Coordinator and UNDP Programme Officer on a regular basis</w:t>
      </w:r>
    </w:p>
    <w:p w14:paraId="063DFE45"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Identification and resolution of logistical and organizational problems, under the guidance of the Project Coordinator</w:t>
      </w:r>
    </w:p>
    <w:p w14:paraId="135051D2" w14:textId="77777777" w:rsidR="00876542" w:rsidRPr="00B45120" w:rsidRDefault="00876542" w:rsidP="00A80E69">
      <w:pPr>
        <w:pStyle w:val="NoSpacing"/>
        <w:spacing w:before="120"/>
        <w:jc w:val="both"/>
        <w:rPr>
          <w:rFonts w:ascii="Times New Roman" w:hAnsi="Times New Roman"/>
          <w:b/>
        </w:rPr>
      </w:pPr>
      <w:r w:rsidRPr="00B45120">
        <w:rPr>
          <w:rFonts w:ascii="Times New Roman" w:hAnsi="Times New Roman"/>
          <w:b/>
        </w:rPr>
        <w:t>Outputs</w:t>
      </w:r>
      <w:r w:rsidR="006F27D8" w:rsidRPr="00B45120">
        <w:rPr>
          <w:rFonts w:ascii="Times New Roman" w:hAnsi="Times New Roman"/>
          <w:b/>
        </w:rPr>
        <w:t>:</w:t>
      </w:r>
    </w:p>
    <w:p w14:paraId="0B5F93F9"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Project activiti</w:t>
      </w:r>
      <w:r w:rsidR="006F27D8" w:rsidRPr="00B45120">
        <w:rPr>
          <w:rFonts w:ascii="Times New Roman" w:hAnsi="Times New Roman"/>
        </w:rPr>
        <w:t>es are implemented successfully</w:t>
      </w:r>
    </w:p>
    <w:p w14:paraId="6CBC7126"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Annual operational plan including budget prepared</w:t>
      </w:r>
      <w:r w:rsidR="006F27D8" w:rsidRPr="00B45120">
        <w:rPr>
          <w:rFonts w:ascii="Times New Roman" w:hAnsi="Times New Roman"/>
        </w:rPr>
        <w:t xml:space="preserve"> and submitted in timely manner</w:t>
      </w:r>
    </w:p>
    <w:p w14:paraId="144DB9C4"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Quarterly and annual technical and financial reports prepared and submitted in timely manner</w:t>
      </w:r>
    </w:p>
    <w:p w14:paraId="04DC4A88"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UNDP/GEF norms for monitoring and evaluation of project performance, out</w:t>
      </w:r>
      <w:r w:rsidR="006F27D8" w:rsidRPr="00B45120">
        <w:rPr>
          <w:rFonts w:ascii="Times New Roman" w:hAnsi="Times New Roman"/>
        </w:rPr>
        <w:t>put delivery and impact applied</w:t>
      </w:r>
    </w:p>
    <w:p w14:paraId="1223EAF9" w14:textId="77777777" w:rsidR="00876542" w:rsidRPr="00B45120" w:rsidRDefault="006F27D8" w:rsidP="00A80E69">
      <w:pPr>
        <w:pStyle w:val="NoSpacing"/>
        <w:numPr>
          <w:ilvl w:val="0"/>
          <w:numId w:val="46"/>
        </w:numPr>
        <w:jc w:val="both"/>
        <w:rPr>
          <w:rFonts w:ascii="Times New Roman" w:hAnsi="Times New Roman"/>
        </w:rPr>
      </w:pPr>
      <w:r w:rsidRPr="00B45120">
        <w:rPr>
          <w:rFonts w:ascii="Times New Roman" w:hAnsi="Times New Roman"/>
        </w:rPr>
        <w:t>PMU functions effectively</w:t>
      </w:r>
    </w:p>
    <w:p w14:paraId="06FA0257" w14:textId="77777777" w:rsidR="00876542" w:rsidRPr="00B45120" w:rsidRDefault="00876542" w:rsidP="00A80E69">
      <w:pPr>
        <w:pStyle w:val="NoSpacing"/>
        <w:numPr>
          <w:ilvl w:val="0"/>
          <w:numId w:val="46"/>
        </w:numPr>
        <w:jc w:val="both"/>
        <w:rPr>
          <w:rFonts w:ascii="Times New Roman" w:hAnsi="Times New Roman"/>
        </w:rPr>
      </w:pPr>
      <w:r w:rsidRPr="00B45120">
        <w:rPr>
          <w:rFonts w:ascii="Times New Roman" w:hAnsi="Times New Roman"/>
        </w:rPr>
        <w:t>Project webs</w:t>
      </w:r>
      <w:r w:rsidR="006F27D8" w:rsidRPr="00B45120">
        <w:rPr>
          <w:rFonts w:ascii="Times New Roman" w:hAnsi="Times New Roman"/>
        </w:rPr>
        <w:t>ite is developed and maintained</w:t>
      </w:r>
    </w:p>
    <w:p w14:paraId="403879B4" w14:textId="77777777" w:rsidR="00876542" w:rsidRPr="00B45120" w:rsidRDefault="00876542" w:rsidP="00A80E69">
      <w:pPr>
        <w:pStyle w:val="NoSpacing"/>
        <w:spacing w:before="120" w:after="120"/>
        <w:jc w:val="both"/>
        <w:rPr>
          <w:rFonts w:ascii="Times New Roman" w:hAnsi="Times New Roman"/>
          <w:b/>
        </w:rPr>
      </w:pPr>
      <w:r w:rsidRPr="00B45120">
        <w:rPr>
          <w:rFonts w:ascii="Times New Roman" w:hAnsi="Times New Roman"/>
          <w:b/>
        </w:rPr>
        <w:t>Relationships</w:t>
      </w:r>
      <w:r w:rsidR="00BB1297" w:rsidRPr="00B45120">
        <w:rPr>
          <w:rFonts w:ascii="Times New Roman" w:hAnsi="Times New Roman"/>
          <w:b/>
        </w:rPr>
        <w:t>:</w:t>
      </w:r>
    </w:p>
    <w:p w14:paraId="51A1CDC6" w14:textId="77777777" w:rsidR="00876542" w:rsidRPr="00B45120" w:rsidRDefault="00876542" w:rsidP="00A80E69">
      <w:pPr>
        <w:pStyle w:val="NoSpacing"/>
        <w:jc w:val="both"/>
        <w:rPr>
          <w:rFonts w:ascii="Times New Roman" w:hAnsi="Times New Roman"/>
        </w:rPr>
      </w:pPr>
      <w:r w:rsidRPr="00B45120">
        <w:rPr>
          <w:rFonts w:ascii="Times New Roman" w:hAnsi="Times New Roman"/>
        </w:rPr>
        <w:t>The Project Assistant will:</w:t>
      </w:r>
    </w:p>
    <w:p w14:paraId="47600789" w14:textId="77777777" w:rsidR="00876542" w:rsidRPr="00B45120" w:rsidRDefault="00876542" w:rsidP="00A80E69">
      <w:pPr>
        <w:pStyle w:val="NoSpacing"/>
        <w:numPr>
          <w:ilvl w:val="0"/>
          <w:numId w:val="45"/>
        </w:numPr>
        <w:jc w:val="both"/>
        <w:rPr>
          <w:rFonts w:ascii="Times New Roman" w:hAnsi="Times New Roman"/>
        </w:rPr>
      </w:pPr>
      <w:r w:rsidRPr="00B45120">
        <w:rPr>
          <w:rFonts w:ascii="Times New Roman" w:hAnsi="Times New Roman"/>
        </w:rPr>
        <w:t>Report directly to the</w:t>
      </w:r>
      <w:r w:rsidR="00BE7BAB" w:rsidRPr="00B45120">
        <w:rPr>
          <w:rFonts w:ascii="Times New Roman" w:hAnsi="Times New Roman"/>
        </w:rPr>
        <w:t xml:space="preserve"> Project Manager </w:t>
      </w:r>
      <w:r w:rsidRPr="00B45120">
        <w:rPr>
          <w:rFonts w:ascii="Times New Roman" w:hAnsi="Times New Roman"/>
        </w:rPr>
        <w:t>and</w:t>
      </w:r>
      <w:r w:rsidR="00BE7BAB" w:rsidRPr="00B45120">
        <w:rPr>
          <w:rFonts w:ascii="Times New Roman" w:hAnsi="Times New Roman"/>
        </w:rPr>
        <w:t xml:space="preserve"> Project Coordinator</w:t>
      </w:r>
      <w:r w:rsidRPr="00B45120">
        <w:rPr>
          <w:rFonts w:ascii="Times New Roman" w:hAnsi="Times New Roman"/>
        </w:rPr>
        <w:t>;</w:t>
      </w:r>
    </w:p>
    <w:p w14:paraId="4A0DEE1B" w14:textId="77777777" w:rsidR="00876542" w:rsidRPr="00B45120" w:rsidRDefault="00876542" w:rsidP="00A80E69">
      <w:pPr>
        <w:pStyle w:val="NoSpacing"/>
        <w:numPr>
          <w:ilvl w:val="0"/>
          <w:numId w:val="45"/>
        </w:numPr>
        <w:jc w:val="both"/>
        <w:rPr>
          <w:rFonts w:ascii="Times New Roman" w:hAnsi="Times New Roman"/>
        </w:rPr>
      </w:pPr>
      <w:r w:rsidRPr="00B45120">
        <w:rPr>
          <w:rFonts w:ascii="Times New Roman" w:hAnsi="Times New Roman"/>
        </w:rPr>
        <w:t>Maintain regular communication with the PMU,</w:t>
      </w:r>
      <w:r w:rsidR="00BE7BAB" w:rsidRPr="00B45120">
        <w:rPr>
          <w:rFonts w:ascii="Times New Roman" w:hAnsi="Times New Roman"/>
        </w:rPr>
        <w:t xml:space="preserve"> Project Manager </w:t>
      </w:r>
      <w:r w:rsidRPr="00B45120">
        <w:rPr>
          <w:rFonts w:ascii="Times New Roman" w:hAnsi="Times New Roman"/>
        </w:rPr>
        <w:t>and</w:t>
      </w:r>
      <w:r w:rsidR="00BE7BAB" w:rsidRPr="00B45120">
        <w:rPr>
          <w:rFonts w:ascii="Times New Roman" w:hAnsi="Times New Roman"/>
        </w:rPr>
        <w:t xml:space="preserve"> Project Coordinator</w:t>
      </w:r>
      <w:r w:rsidRPr="00B45120">
        <w:rPr>
          <w:rFonts w:ascii="Times New Roman" w:hAnsi="Times New Roman"/>
        </w:rPr>
        <w:t>;</w:t>
      </w:r>
    </w:p>
    <w:p w14:paraId="13746BC3" w14:textId="77777777" w:rsidR="00876542" w:rsidRPr="00B45120" w:rsidRDefault="00876542" w:rsidP="00A80E69">
      <w:pPr>
        <w:pStyle w:val="NoSpacing"/>
        <w:numPr>
          <w:ilvl w:val="0"/>
          <w:numId w:val="45"/>
        </w:numPr>
        <w:jc w:val="both"/>
        <w:rPr>
          <w:rFonts w:ascii="Times New Roman" w:hAnsi="Times New Roman"/>
        </w:rPr>
      </w:pPr>
      <w:r w:rsidRPr="00B45120">
        <w:rPr>
          <w:rFonts w:ascii="Times New Roman" w:hAnsi="Times New Roman"/>
        </w:rPr>
        <w:t>Be accountable to the</w:t>
      </w:r>
      <w:r w:rsidR="00BE7BAB" w:rsidRPr="00B45120">
        <w:rPr>
          <w:rFonts w:ascii="Times New Roman" w:hAnsi="Times New Roman"/>
        </w:rPr>
        <w:t xml:space="preserve"> Project Manager </w:t>
      </w:r>
      <w:r w:rsidRPr="00B45120">
        <w:rPr>
          <w:rFonts w:ascii="Times New Roman" w:hAnsi="Times New Roman"/>
        </w:rPr>
        <w:t>and</w:t>
      </w:r>
      <w:r w:rsidR="00BE7BAB" w:rsidRPr="00B45120">
        <w:rPr>
          <w:rFonts w:ascii="Times New Roman" w:hAnsi="Times New Roman"/>
        </w:rPr>
        <w:t xml:space="preserve"> Project Coordinator </w:t>
      </w:r>
      <w:r w:rsidRPr="00B45120">
        <w:rPr>
          <w:rFonts w:ascii="Times New Roman" w:hAnsi="Times New Roman"/>
        </w:rPr>
        <w:t>for the functioning of the PMU;</w:t>
      </w:r>
    </w:p>
    <w:p w14:paraId="7456C52B" w14:textId="77777777" w:rsidR="00876542" w:rsidRPr="00B45120" w:rsidRDefault="00876542" w:rsidP="00A80E69">
      <w:pPr>
        <w:pStyle w:val="NoSpacing"/>
        <w:numPr>
          <w:ilvl w:val="0"/>
          <w:numId w:val="45"/>
        </w:numPr>
        <w:jc w:val="both"/>
        <w:rPr>
          <w:rFonts w:ascii="Times New Roman" w:hAnsi="Times New Roman"/>
        </w:rPr>
      </w:pPr>
      <w:r w:rsidRPr="00B45120">
        <w:rPr>
          <w:rFonts w:ascii="Times New Roman" w:hAnsi="Times New Roman"/>
        </w:rPr>
        <w:t>Provide administrative assistance to the PMU.</w:t>
      </w:r>
    </w:p>
    <w:p w14:paraId="3FD6FEB4" w14:textId="77777777" w:rsidR="00876542" w:rsidRPr="00B45120" w:rsidRDefault="00876542" w:rsidP="00A80E69">
      <w:pPr>
        <w:pStyle w:val="NoSpacing"/>
        <w:numPr>
          <w:ilvl w:val="0"/>
          <w:numId w:val="45"/>
        </w:numPr>
        <w:jc w:val="both"/>
        <w:rPr>
          <w:rFonts w:ascii="Times New Roman" w:hAnsi="Times New Roman"/>
        </w:rPr>
      </w:pPr>
      <w:r w:rsidRPr="00B45120">
        <w:rPr>
          <w:rFonts w:ascii="Times New Roman" w:hAnsi="Times New Roman"/>
        </w:rPr>
        <w:t>Will act as the focal point in information gathering/dissemination from/to national partners.</w:t>
      </w:r>
    </w:p>
    <w:p w14:paraId="35F61170" w14:textId="77777777" w:rsidR="00876542" w:rsidRPr="00B45120" w:rsidRDefault="00876542" w:rsidP="00A80E69">
      <w:pPr>
        <w:pStyle w:val="NoSpacing"/>
        <w:jc w:val="both"/>
        <w:rPr>
          <w:rFonts w:ascii="Times New Roman" w:hAnsi="Times New Roman"/>
        </w:rPr>
      </w:pPr>
    </w:p>
    <w:p w14:paraId="3C07CB8E" w14:textId="77777777" w:rsidR="00876542" w:rsidRPr="00B45120" w:rsidRDefault="00876542" w:rsidP="00A80E69">
      <w:pPr>
        <w:pStyle w:val="NoSpacing"/>
        <w:jc w:val="both"/>
        <w:rPr>
          <w:rFonts w:ascii="Times New Roman" w:hAnsi="Times New Roman"/>
          <w:b/>
        </w:rPr>
      </w:pPr>
      <w:r w:rsidRPr="00B45120">
        <w:rPr>
          <w:rFonts w:ascii="Times New Roman" w:hAnsi="Times New Roman"/>
          <w:b/>
        </w:rPr>
        <w:t>Qualifications</w:t>
      </w:r>
      <w:r w:rsidR="00BB1297" w:rsidRPr="00B45120">
        <w:rPr>
          <w:rFonts w:ascii="Times New Roman" w:hAnsi="Times New Roman"/>
          <w:b/>
        </w:rPr>
        <w:t>:</w:t>
      </w:r>
    </w:p>
    <w:p w14:paraId="1218E692" w14:textId="77777777" w:rsidR="00876542" w:rsidRPr="00B45120" w:rsidRDefault="00876542" w:rsidP="00A80E69">
      <w:pPr>
        <w:pStyle w:val="NoSpacing"/>
        <w:numPr>
          <w:ilvl w:val="0"/>
          <w:numId w:val="44"/>
        </w:numPr>
        <w:jc w:val="both"/>
        <w:rPr>
          <w:rFonts w:ascii="Times New Roman" w:hAnsi="Times New Roman"/>
        </w:rPr>
      </w:pPr>
      <w:r w:rsidRPr="00B45120">
        <w:rPr>
          <w:rFonts w:ascii="Times New Roman" w:hAnsi="Times New Roman"/>
        </w:rPr>
        <w:t>Minimum of two years of professional experience relevant in international or government organizations;</w:t>
      </w:r>
    </w:p>
    <w:p w14:paraId="60523CAA" w14:textId="77777777" w:rsidR="00876542" w:rsidRPr="00B45120" w:rsidRDefault="00876542" w:rsidP="00A80E69">
      <w:pPr>
        <w:pStyle w:val="NoSpacing"/>
        <w:numPr>
          <w:ilvl w:val="0"/>
          <w:numId w:val="44"/>
        </w:numPr>
        <w:jc w:val="both"/>
        <w:rPr>
          <w:rFonts w:ascii="Times New Roman" w:hAnsi="Times New Roman"/>
        </w:rPr>
      </w:pPr>
      <w:r w:rsidRPr="00B45120">
        <w:rPr>
          <w:rFonts w:ascii="Times New Roman" w:hAnsi="Times New Roman"/>
        </w:rPr>
        <w:t>Proven ability to manage budgets;</w:t>
      </w:r>
    </w:p>
    <w:p w14:paraId="4DEE267D" w14:textId="77777777" w:rsidR="00876542" w:rsidRPr="00B45120" w:rsidRDefault="00876542" w:rsidP="00A80E69">
      <w:pPr>
        <w:pStyle w:val="NoSpacing"/>
        <w:numPr>
          <w:ilvl w:val="0"/>
          <w:numId w:val="44"/>
        </w:numPr>
        <w:jc w:val="both"/>
        <w:rPr>
          <w:rFonts w:ascii="Times New Roman" w:hAnsi="Times New Roman"/>
        </w:rPr>
      </w:pPr>
      <w:r w:rsidRPr="00B45120">
        <w:rPr>
          <w:rFonts w:ascii="Times New Roman" w:hAnsi="Times New Roman"/>
        </w:rPr>
        <w:t>Experience in word processing and other relevant office applications software packages;</w:t>
      </w:r>
    </w:p>
    <w:p w14:paraId="4447765B" w14:textId="77777777" w:rsidR="00876542" w:rsidRPr="00B45120" w:rsidRDefault="00876542" w:rsidP="00A80E69">
      <w:pPr>
        <w:pStyle w:val="NoSpacing"/>
        <w:numPr>
          <w:ilvl w:val="0"/>
          <w:numId w:val="44"/>
        </w:numPr>
        <w:jc w:val="both"/>
        <w:rPr>
          <w:rFonts w:ascii="Times New Roman" w:hAnsi="Times New Roman"/>
        </w:rPr>
      </w:pPr>
      <w:r w:rsidRPr="00B45120">
        <w:rPr>
          <w:rFonts w:ascii="Times New Roman" w:hAnsi="Times New Roman"/>
        </w:rPr>
        <w:t>Fluency in written and spoken English</w:t>
      </w:r>
    </w:p>
    <w:p w14:paraId="04945EF3" w14:textId="751BD789" w:rsidR="00876542" w:rsidRPr="00B45120" w:rsidRDefault="00E7682C" w:rsidP="00A80E69">
      <w:pPr>
        <w:spacing w:before="120" w:after="120"/>
        <w:rPr>
          <w:rFonts w:ascii="Times New Roman" w:hAnsi="Times New Roman"/>
          <w:b/>
          <w:sz w:val="22"/>
          <w:szCs w:val="22"/>
          <w:u w:val="single"/>
        </w:rPr>
      </w:pPr>
      <w:r w:rsidRPr="00B45120">
        <w:rPr>
          <w:rFonts w:ascii="Times New Roman" w:hAnsi="Times New Roman"/>
          <w:b/>
          <w:sz w:val="22"/>
          <w:szCs w:val="22"/>
        </w:rPr>
        <w:t>5</w:t>
      </w:r>
      <w:r w:rsidR="00876542" w:rsidRPr="00B45120">
        <w:rPr>
          <w:rFonts w:ascii="Times New Roman" w:hAnsi="Times New Roman"/>
          <w:b/>
          <w:sz w:val="22"/>
          <w:szCs w:val="22"/>
        </w:rPr>
        <w:t>.</w:t>
      </w:r>
      <w:r w:rsidR="00876542" w:rsidRPr="00B45120">
        <w:rPr>
          <w:rFonts w:ascii="Times New Roman" w:hAnsi="Times New Roman"/>
          <w:b/>
          <w:sz w:val="22"/>
          <w:szCs w:val="22"/>
        </w:rPr>
        <w:tab/>
      </w:r>
      <w:r w:rsidR="00876542" w:rsidRPr="00B45120">
        <w:rPr>
          <w:rFonts w:ascii="Times New Roman" w:hAnsi="Times New Roman"/>
          <w:b/>
          <w:sz w:val="22"/>
          <w:szCs w:val="22"/>
          <w:u w:val="single"/>
        </w:rPr>
        <w:t>National Specialist on the Convention on Biological Diversity</w:t>
      </w:r>
    </w:p>
    <w:p w14:paraId="4B0B343E" w14:textId="77777777" w:rsidR="006948F7" w:rsidRPr="00B45120" w:rsidRDefault="00876542" w:rsidP="00A80E69">
      <w:pPr>
        <w:spacing w:after="120"/>
        <w:rPr>
          <w:rFonts w:ascii="Times New Roman" w:hAnsi="Times New Roman"/>
          <w:sz w:val="22"/>
          <w:szCs w:val="22"/>
        </w:rPr>
      </w:pPr>
      <w:r w:rsidRPr="00B45120">
        <w:rPr>
          <w:rFonts w:ascii="Times New Roman" w:hAnsi="Times New Roman"/>
          <w:sz w:val="22"/>
          <w:szCs w:val="22"/>
        </w:rPr>
        <w:t>This national consultant will be responsible for working with the Project Coordinator and project team to undertake those project activities that require expertise on interpreting and translating CBD obligations into national programmable activities</w:t>
      </w:r>
      <w:r w:rsidR="006948F7" w:rsidRPr="00B45120">
        <w:rPr>
          <w:rFonts w:ascii="Times New Roman" w:hAnsi="Times New Roman"/>
          <w:sz w:val="22"/>
          <w:szCs w:val="22"/>
        </w:rPr>
        <w:t xml:space="preserve">.  </w:t>
      </w:r>
      <w:r w:rsidRPr="00B45120">
        <w:rPr>
          <w:rFonts w:ascii="Times New Roman" w:hAnsi="Times New Roman"/>
          <w:sz w:val="22"/>
          <w:szCs w:val="22"/>
        </w:rPr>
        <w:t>The consultant will work with the  prepare the appropriate technical background studies, as well as also serve as a co-facilitator in the trainings on the using data and information relevant to meeting biodiversity conservation objectives, with particular emphasis on endangered endemic species and their ecosystems</w:t>
      </w:r>
      <w:r w:rsidR="006948F7" w:rsidRPr="00B45120">
        <w:rPr>
          <w:rFonts w:ascii="Times New Roman" w:hAnsi="Times New Roman"/>
          <w:sz w:val="22"/>
          <w:szCs w:val="22"/>
        </w:rPr>
        <w:t>.</w:t>
      </w:r>
    </w:p>
    <w:p w14:paraId="07E00F8F" w14:textId="76FC39BD" w:rsidR="00876542" w:rsidRPr="00B45120" w:rsidRDefault="00876542" w:rsidP="00A80E69">
      <w:pPr>
        <w:spacing w:after="120"/>
        <w:rPr>
          <w:rFonts w:ascii="Times New Roman" w:hAnsi="Times New Roman"/>
          <w:sz w:val="22"/>
          <w:szCs w:val="22"/>
        </w:rPr>
      </w:pPr>
      <w:r w:rsidRPr="00B45120">
        <w:rPr>
          <w:rFonts w:ascii="Times New Roman" w:hAnsi="Times New Roman"/>
          <w:sz w:val="22"/>
          <w:szCs w:val="22"/>
        </w:rPr>
        <w:t xml:space="preserve">The CBD national consultant will have at least 3 - 5 years of work experience in biodiversity conservation programming and project implementation, including some experience with CBD negotiations   He/she will have </w:t>
      </w:r>
      <w:r w:rsidR="00B41ADE" w:rsidRPr="00B45120">
        <w:rPr>
          <w:rFonts w:ascii="Times New Roman" w:hAnsi="Times New Roman"/>
          <w:sz w:val="22"/>
          <w:szCs w:val="22"/>
        </w:rPr>
        <w:t xml:space="preserve">at minimum a </w:t>
      </w:r>
      <w:r w:rsidRPr="00B45120">
        <w:rPr>
          <w:rFonts w:ascii="Times New Roman" w:hAnsi="Times New Roman"/>
          <w:sz w:val="22"/>
          <w:szCs w:val="22"/>
        </w:rPr>
        <w:t>MSc in natural resource management, with a specialization directly related to biodiversity conservation in Antigua and Barbuda and/or the surrounding region</w:t>
      </w:r>
      <w:r w:rsidR="006948F7" w:rsidRPr="00B45120">
        <w:rPr>
          <w:rFonts w:ascii="Times New Roman" w:hAnsi="Times New Roman"/>
          <w:sz w:val="22"/>
          <w:szCs w:val="22"/>
        </w:rPr>
        <w:t xml:space="preserve">.  </w:t>
      </w:r>
      <w:r w:rsidRPr="00B45120">
        <w:rPr>
          <w:rFonts w:ascii="Times New Roman" w:hAnsi="Times New Roman"/>
          <w:sz w:val="22"/>
          <w:szCs w:val="22"/>
        </w:rPr>
        <w:t>Under the supervision of the Project Coordinator, the specialist will coordinate his/her work with that of other national experts and specialists</w:t>
      </w:r>
      <w:r w:rsidR="006948F7" w:rsidRPr="00B45120">
        <w:rPr>
          <w:rFonts w:ascii="Times New Roman" w:hAnsi="Times New Roman"/>
          <w:sz w:val="22"/>
          <w:szCs w:val="22"/>
        </w:rPr>
        <w:t xml:space="preserve">.  </w:t>
      </w:r>
      <w:r w:rsidRPr="00B45120">
        <w:rPr>
          <w:rFonts w:ascii="Times New Roman" w:hAnsi="Times New Roman"/>
          <w:sz w:val="22"/>
          <w:szCs w:val="22"/>
        </w:rPr>
        <w:t>This includes coordinating activities with those under implementation by the development partners</w:t>
      </w:r>
      <w:r w:rsidR="006948F7" w:rsidRPr="00B45120">
        <w:rPr>
          <w:rFonts w:ascii="Times New Roman" w:hAnsi="Times New Roman"/>
          <w:sz w:val="22"/>
          <w:szCs w:val="22"/>
        </w:rPr>
        <w:t xml:space="preserve">.  </w:t>
      </w:r>
      <w:r w:rsidRPr="00B45120">
        <w:rPr>
          <w:rFonts w:ascii="Times New Roman" w:hAnsi="Times New Roman"/>
          <w:sz w:val="22"/>
          <w:szCs w:val="22"/>
        </w:rPr>
        <w:t>An estimated 15 weeks have been estimated for undertaking project activities.</w:t>
      </w:r>
    </w:p>
    <w:p w14:paraId="39C19D0B" w14:textId="58F5A828" w:rsidR="00876542" w:rsidRPr="00B45120" w:rsidRDefault="00E7682C" w:rsidP="00A80E69">
      <w:pPr>
        <w:spacing w:after="120"/>
        <w:rPr>
          <w:rFonts w:ascii="Times New Roman" w:hAnsi="Times New Roman"/>
          <w:b/>
          <w:sz w:val="22"/>
          <w:szCs w:val="22"/>
          <w:u w:val="single"/>
        </w:rPr>
      </w:pPr>
      <w:r w:rsidRPr="00B45120">
        <w:rPr>
          <w:rFonts w:ascii="Times New Roman" w:hAnsi="Times New Roman"/>
          <w:b/>
          <w:sz w:val="22"/>
          <w:szCs w:val="22"/>
        </w:rPr>
        <w:lastRenderedPageBreak/>
        <w:t>6</w:t>
      </w:r>
      <w:r w:rsidR="00876542" w:rsidRPr="00B45120">
        <w:rPr>
          <w:rFonts w:ascii="Times New Roman" w:hAnsi="Times New Roman"/>
          <w:b/>
          <w:sz w:val="22"/>
          <w:szCs w:val="22"/>
        </w:rPr>
        <w:t>.</w:t>
      </w:r>
      <w:r w:rsidR="00876542" w:rsidRPr="00B45120">
        <w:rPr>
          <w:rFonts w:ascii="Times New Roman" w:hAnsi="Times New Roman"/>
          <w:b/>
          <w:sz w:val="22"/>
          <w:szCs w:val="22"/>
        </w:rPr>
        <w:tab/>
      </w:r>
      <w:r w:rsidR="00876542" w:rsidRPr="00B45120">
        <w:rPr>
          <w:rFonts w:ascii="Times New Roman" w:hAnsi="Times New Roman"/>
          <w:b/>
          <w:sz w:val="22"/>
          <w:szCs w:val="22"/>
          <w:u w:val="single"/>
        </w:rPr>
        <w:t>National Specialist on the Convention on Desertification and Drought</w:t>
      </w:r>
    </w:p>
    <w:p w14:paraId="53B27C65" w14:textId="77777777" w:rsidR="006948F7" w:rsidRPr="00B45120" w:rsidRDefault="00876542" w:rsidP="00A80E69">
      <w:pPr>
        <w:spacing w:after="120"/>
        <w:rPr>
          <w:rFonts w:ascii="Times New Roman" w:hAnsi="Times New Roman"/>
          <w:sz w:val="22"/>
          <w:szCs w:val="22"/>
        </w:rPr>
      </w:pPr>
      <w:r w:rsidRPr="00B45120">
        <w:rPr>
          <w:rFonts w:ascii="Times New Roman" w:hAnsi="Times New Roman"/>
          <w:sz w:val="22"/>
          <w:szCs w:val="22"/>
        </w:rPr>
        <w:t>This national consultant will be responsible for working with the Project Coordinator and projec</w:t>
      </w:r>
      <w:r w:rsidR="00BB1297" w:rsidRPr="00B45120">
        <w:rPr>
          <w:rFonts w:ascii="Times New Roman" w:hAnsi="Times New Roman"/>
          <w:sz w:val="22"/>
          <w:szCs w:val="22"/>
        </w:rPr>
        <w:t xml:space="preserve">t team </w:t>
      </w:r>
      <w:r w:rsidRPr="00B45120">
        <w:rPr>
          <w:rFonts w:ascii="Times New Roman" w:hAnsi="Times New Roman"/>
          <w:sz w:val="22"/>
          <w:szCs w:val="22"/>
        </w:rPr>
        <w:t>to undertake those project activities that require expertise on interpreting and translating CCD obligations into national programmable activities</w:t>
      </w:r>
      <w:r w:rsidR="006948F7" w:rsidRPr="00B45120">
        <w:rPr>
          <w:rFonts w:ascii="Times New Roman" w:hAnsi="Times New Roman"/>
          <w:sz w:val="22"/>
          <w:szCs w:val="22"/>
        </w:rPr>
        <w:t xml:space="preserve">.  </w:t>
      </w:r>
      <w:r w:rsidRPr="00B45120">
        <w:rPr>
          <w:rFonts w:ascii="Times New Roman" w:hAnsi="Times New Roman"/>
          <w:sz w:val="22"/>
          <w:szCs w:val="22"/>
        </w:rPr>
        <w:t>The national consultant will prepare the appropriate technical background studies, as well as also serve as a co-facilitator in the trainings on the using data and information relevant to meeting land degradation objectives, with particular emphasis on sustainable land management and land degradation</w:t>
      </w:r>
      <w:r w:rsidR="006948F7" w:rsidRPr="00B45120">
        <w:rPr>
          <w:rFonts w:ascii="Times New Roman" w:hAnsi="Times New Roman"/>
          <w:sz w:val="22"/>
          <w:szCs w:val="22"/>
        </w:rPr>
        <w:t>.</w:t>
      </w:r>
    </w:p>
    <w:p w14:paraId="015B20E3" w14:textId="2A4B36B1" w:rsidR="00876542" w:rsidRPr="00B45120" w:rsidRDefault="00876542" w:rsidP="00A80E69">
      <w:pPr>
        <w:spacing w:after="120"/>
        <w:rPr>
          <w:rFonts w:ascii="Times New Roman" w:hAnsi="Times New Roman"/>
          <w:sz w:val="22"/>
          <w:szCs w:val="22"/>
        </w:rPr>
      </w:pPr>
      <w:r w:rsidRPr="00B45120">
        <w:rPr>
          <w:rFonts w:ascii="Times New Roman" w:hAnsi="Times New Roman"/>
          <w:sz w:val="22"/>
          <w:szCs w:val="22"/>
        </w:rPr>
        <w:t>The CCD national consultant will have at least 3 -5 years of work experience, which includes active involvement in CCD programming and project implementation</w:t>
      </w:r>
      <w:r w:rsidR="006948F7" w:rsidRPr="00B45120">
        <w:rPr>
          <w:rFonts w:ascii="Times New Roman" w:hAnsi="Times New Roman"/>
          <w:sz w:val="22"/>
          <w:szCs w:val="22"/>
        </w:rPr>
        <w:t xml:space="preserve">.  </w:t>
      </w:r>
      <w:r w:rsidRPr="00B45120">
        <w:rPr>
          <w:rFonts w:ascii="Times New Roman" w:hAnsi="Times New Roman"/>
          <w:sz w:val="22"/>
          <w:szCs w:val="22"/>
        </w:rPr>
        <w:t xml:space="preserve">He/she will have </w:t>
      </w:r>
      <w:r w:rsidR="00B41ADE" w:rsidRPr="00B45120">
        <w:rPr>
          <w:rFonts w:ascii="Times New Roman" w:hAnsi="Times New Roman"/>
          <w:sz w:val="22"/>
          <w:szCs w:val="22"/>
        </w:rPr>
        <w:t xml:space="preserve">at minimum a MSc </w:t>
      </w:r>
      <w:r w:rsidRPr="00B45120">
        <w:rPr>
          <w:rFonts w:ascii="Times New Roman" w:hAnsi="Times New Roman"/>
          <w:sz w:val="22"/>
          <w:szCs w:val="22"/>
        </w:rPr>
        <w:t>in natural resource management, with a specialization directly related to land management issues in Antigua and Barbuda and/or the surrounding region</w:t>
      </w:r>
      <w:r w:rsidR="006948F7" w:rsidRPr="00B45120">
        <w:rPr>
          <w:rFonts w:ascii="Times New Roman" w:hAnsi="Times New Roman"/>
          <w:sz w:val="22"/>
          <w:szCs w:val="22"/>
        </w:rPr>
        <w:t xml:space="preserve">.  </w:t>
      </w:r>
      <w:r w:rsidRPr="00B45120">
        <w:rPr>
          <w:rFonts w:ascii="Times New Roman" w:hAnsi="Times New Roman"/>
          <w:sz w:val="22"/>
          <w:szCs w:val="22"/>
        </w:rPr>
        <w:t>Under the supervision of the Project Coordinator, the specialist will coordinate his/her work with that of other national experts and specialists</w:t>
      </w:r>
      <w:r w:rsidR="006948F7" w:rsidRPr="00B45120">
        <w:rPr>
          <w:rFonts w:ascii="Times New Roman" w:hAnsi="Times New Roman"/>
          <w:sz w:val="22"/>
          <w:szCs w:val="22"/>
        </w:rPr>
        <w:t xml:space="preserve">.  </w:t>
      </w:r>
      <w:r w:rsidRPr="00B45120">
        <w:rPr>
          <w:rFonts w:ascii="Times New Roman" w:hAnsi="Times New Roman"/>
          <w:sz w:val="22"/>
          <w:szCs w:val="22"/>
        </w:rPr>
        <w:t>This includes coordinating activities with those under implementation by the development partners</w:t>
      </w:r>
      <w:r w:rsidR="006948F7" w:rsidRPr="00B45120">
        <w:rPr>
          <w:rFonts w:ascii="Times New Roman" w:hAnsi="Times New Roman"/>
          <w:sz w:val="22"/>
          <w:szCs w:val="22"/>
        </w:rPr>
        <w:t xml:space="preserve">.  </w:t>
      </w:r>
      <w:r w:rsidRPr="00B45120">
        <w:rPr>
          <w:rFonts w:ascii="Times New Roman" w:hAnsi="Times New Roman"/>
          <w:sz w:val="22"/>
          <w:szCs w:val="22"/>
        </w:rPr>
        <w:t>An estimated 15 weeks have been estimated for undertaking project activities.</w:t>
      </w:r>
    </w:p>
    <w:p w14:paraId="2009510D" w14:textId="4ACCCF9B" w:rsidR="00876542" w:rsidRPr="00B45120" w:rsidRDefault="00E7682C" w:rsidP="00A80E69">
      <w:pPr>
        <w:spacing w:after="120"/>
        <w:rPr>
          <w:rFonts w:ascii="Times New Roman" w:hAnsi="Times New Roman"/>
          <w:b/>
          <w:sz w:val="22"/>
          <w:szCs w:val="22"/>
          <w:u w:val="single"/>
        </w:rPr>
      </w:pPr>
      <w:r w:rsidRPr="00B45120">
        <w:rPr>
          <w:rFonts w:ascii="Times New Roman" w:hAnsi="Times New Roman"/>
          <w:b/>
          <w:sz w:val="22"/>
          <w:szCs w:val="22"/>
        </w:rPr>
        <w:t>7</w:t>
      </w:r>
      <w:r w:rsidR="00876542" w:rsidRPr="00B45120">
        <w:rPr>
          <w:rFonts w:ascii="Times New Roman" w:hAnsi="Times New Roman"/>
          <w:b/>
          <w:sz w:val="22"/>
          <w:szCs w:val="22"/>
        </w:rPr>
        <w:t>.</w:t>
      </w:r>
      <w:r w:rsidR="00876542" w:rsidRPr="00B45120">
        <w:rPr>
          <w:rFonts w:ascii="Times New Roman" w:hAnsi="Times New Roman"/>
          <w:b/>
          <w:sz w:val="22"/>
          <w:szCs w:val="22"/>
        </w:rPr>
        <w:tab/>
      </w:r>
      <w:r w:rsidR="00876542" w:rsidRPr="00B45120">
        <w:rPr>
          <w:rFonts w:ascii="Times New Roman" w:hAnsi="Times New Roman"/>
          <w:b/>
          <w:sz w:val="22"/>
          <w:szCs w:val="22"/>
          <w:u w:val="single"/>
        </w:rPr>
        <w:t>National Specialist on the Framework Convention on Climate Change</w:t>
      </w:r>
    </w:p>
    <w:p w14:paraId="20771620" w14:textId="77777777" w:rsidR="006948F7" w:rsidRPr="00B45120" w:rsidRDefault="00876542" w:rsidP="00A80E69">
      <w:pPr>
        <w:spacing w:after="120"/>
        <w:rPr>
          <w:rFonts w:ascii="Times New Roman" w:hAnsi="Times New Roman"/>
          <w:sz w:val="22"/>
          <w:szCs w:val="22"/>
        </w:rPr>
      </w:pPr>
      <w:r w:rsidRPr="00B45120">
        <w:rPr>
          <w:rFonts w:ascii="Times New Roman" w:hAnsi="Times New Roman"/>
          <w:sz w:val="22"/>
          <w:szCs w:val="22"/>
        </w:rPr>
        <w:t>This national consultant will be responsible for working with the Project Coordinator and project team</w:t>
      </w:r>
      <w:r w:rsidRPr="00B45120" w:rsidDel="00F44E1D">
        <w:rPr>
          <w:rFonts w:ascii="Times New Roman" w:hAnsi="Times New Roman"/>
          <w:sz w:val="22"/>
          <w:szCs w:val="22"/>
        </w:rPr>
        <w:t xml:space="preserve"> </w:t>
      </w:r>
      <w:r w:rsidRPr="00B45120">
        <w:rPr>
          <w:rFonts w:ascii="Times New Roman" w:hAnsi="Times New Roman"/>
          <w:sz w:val="22"/>
          <w:szCs w:val="22"/>
        </w:rPr>
        <w:t>to undertake those project activities that require expertise on interpreting and translating FCCC obligations into national programmable activities</w:t>
      </w:r>
      <w:r w:rsidR="006948F7" w:rsidRPr="00B45120">
        <w:rPr>
          <w:rFonts w:ascii="Times New Roman" w:hAnsi="Times New Roman"/>
          <w:sz w:val="22"/>
          <w:szCs w:val="22"/>
        </w:rPr>
        <w:t xml:space="preserve">.  </w:t>
      </w:r>
      <w:r w:rsidRPr="00B45120">
        <w:rPr>
          <w:rFonts w:ascii="Times New Roman" w:hAnsi="Times New Roman"/>
          <w:sz w:val="22"/>
          <w:szCs w:val="22"/>
        </w:rPr>
        <w:t>The national consultant will prepare the appropriate technical background studies, as well as also serve as a co-facilitator in the trainings on the using data and information relevant to meeting climate change mitigation and mitigation objectives, with particular emphasis on endangered endemic species and their ecosystems</w:t>
      </w:r>
      <w:r w:rsidR="006948F7" w:rsidRPr="00B45120">
        <w:rPr>
          <w:rFonts w:ascii="Times New Roman" w:hAnsi="Times New Roman"/>
          <w:sz w:val="22"/>
          <w:szCs w:val="22"/>
        </w:rPr>
        <w:t>.</w:t>
      </w:r>
    </w:p>
    <w:p w14:paraId="139883A9" w14:textId="56D63963" w:rsidR="00876542" w:rsidRPr="00B45120" w:rsidRDefault="00876542" w:rsidP="00A80E69">
      <w:pPr>
        <w:spacing w:after="120"/>
        <w:rPr>
          <w:rFonts w:ascii="Times New Roman" w:hAnsi="Times New Roman"/>
          <w:sz w:val="22"/>
          <w:szCs w:val="22"/>
        </w:rPr>
      </w:pPr>
      <w:r w:rsidRPr="00B45120">
        <w:rPr>
          <w:rFonts w:ascii="Times New Roman" w:hAnsi="Times New Roman"/>
          <w:sz w:val="22"/>
          <w:szCs w:val="22"/>
        </w:rPr>
        <w:t>The FCCC national consultant will have at least 3 - 5 years of work experience, which includes active involvement in FCCC programming and project implementation</w:t>
      </w:r>
      <w:r w:rsidR="006948F7" w:rsidRPr="00B45120">
        <w:rPr>
          <w:rFonts w:ascii="Times New Roman" w:hAnsi="Times New Roman"/>
          <w:sz w:val="22"/>
          <w:szCs w:val="22"/>
        </w:rPr>
        <w:t xml:space="preserve">.  </w:t>
      </w:r>
      <w:r w:rsidRPr="00B45120">
        <w:rPr>
          <w:rFonts w:ascii="Times New Roman" w:hAnsi="Times New Roman"/>
          <w:sz w:val="22"/>
          <w:szCs w:val="22"/>
        </w:rPr>
        <w:t xml:space="preserve">He/she will have </w:t>
      </w:r>
      <w:r w:rsidR="00B41ADE" w:rsidRPr="00B45120">
        <w:rPr>
          <w:rFonts w:ascii="Times New Roman" w:hAnsi="Times New Roman"/>
          <w:sz w:val="22"/>
          <w:szCs w:val="22"/>
        </w:rPr>
        <w:t xml:space="preserve">at minimum a MSc </w:t>
      </w:r>
      <w:r w:rsidRPr="00B45120">
        <w:rPr>
          <w:rFonts w:ascii="Times New Roman" w:hAnsi="Times New Roman"/>
          <w:sz w:val="22"/>
          <w:szCs w:val="22"/>
        </w:rPr>
        <w:t>in a field directly relevant to climate change science, with a specialization directly related to mitigation and adaptation strategies relevant to Antigua and Barbuda and/or the surrounding region</w:t>
      </w:r>
      <w:r w:rsidR="006948F7" w:rsidRPr="00B45120">
        <w:rPr>
          <w:rFonts w:ascii="Times New Roman" w:hAnsi="Times New Roman"/>
          <w:sz w:val="22"/>
          <w:szCs w:val="22"/>
        </w:rPr>
        <w:t xml:space="preserve">.  </w:t>
      </w:r>
      <w:r w:rsidRPr="00B45120">
        <w:rPr>
          <w:rFonts w:ascii="Times New Roman" w:hAnsi="Times New Roman"/>
          <w:sz w:val="22"/>
          <w:szCs w:val="22"/>
        </w:rPr>
        <w:t>Under the supervision of the Project Coordinator, the will coordinate his/her work with that of other national experts and specialists</w:t>
      </w:r>
      <w:r w:rsidR="006948F7" w:rsidRPr="00B45120">
        <w:rPr>
          <w:rFonts w:ascii="Times New Roman" w:hAnsi="Times New Roman"/>
          <w:sz w:val="22"/>
          <w:szCs w:val="22"/>
        </w:rPr>
        <w:t xml:space="preserve">.  </w:t>
      </w:r>
      <w:r w:rsidRPr="00B45120">
        <w:rPr>
          <w:rFonts w:ascii="Times New Roman" w:hAnsi="Times New Roman"/>
          <w:sz w:val="22"/>
          <w:szCs w:val="22"/>
        </w:rPr>
        <w:t>This includes coordinating activities with those under implementation by the development partners</w:t>
      </w:r>
      <w:r w:rsidR="006948F7" w:rsidRPr="00B45120">
        <w:rPr>
          <w:rFonts w:ascii="Times New Roman" w:hAnsi="Times New Roman"/>
          <w:sz w:val="22"/>
          <w:szCs w:val="22"/>
        </w:rPr>
        <w:t xml:space="preserve">.  </w:t>
      </w:r>
      <w:r w:rsidRPr="00B45120">
        <w:rPr>
          <w:rFonts w:ascii="Times New Roman" w:hAnsi="Times New Roman"/>
          <w:sz w:val="22"/>
          <w:szCs w:val="22"/>
        </w:rPr>
        <w:t>An estimated 15 weeks have been estimated for undertaking project activities.</w:t>
      </w:r>
    </w:p>
    <w:p w14:paraId="5CFFA4CD" w14:textId="33C1633A" w:rsidR="00876542" w:rsidRPr="00B45120" w:rsidRDefault="00E7682C" w:rsidP="00A80E69">
      <w:pPr>
        <w:spacing w:after="120"/>
        <w:rPr>
          <w:rFonts w:ascii="Times New Roman" w:hAnsi="Times New Roman"/>
          <w:b/>
          <w:sz w:val="22"/>
          <w:szCs w:val="22"/>
          <w:u w:val="single"/>
        </w:rPr>
      </w:pPr>
      <w:r w:rsidRPr="00B45120">
        <w:rPr>
          <w:rFonts w:ascii="Times New Roman" w:hAnsi="Times New Roman"/>
          <w:b/>
          <w:sz w:val="22"/>
          <w:szCs w:val="22"/>
        </w:rPr>
        <w:t>8</w:t>
      </w:r>
      <w:r w:rsidR="00876542" w:rsidRPr="00B45120">
        <w:rPr>
          <w:rFonts w:ascii="Times New Roman" w:hAnsi="Times New Roman"/>
          <w:b/>
          <w:sz w:val="22"/>
          <w:szCs w:val="22"/>
        </w:rPr>
        <w:t>.</w:t>
      </w:r>
      <w:r w:rsidR="00876542" w:rsidRPr="00B45120">
        <w:rPr>
          <w:rFonts w:ascii="Times New Roman" w:hAnsi="Times New Roman"/>
          <w:b/>
          <w:sz w:val="22"/>
          <w:szCs w:val="22"/>
        </w:rPr>
        <w:tab/>
      </w:r>
      <w:r w:rsidR="00876542" w:rsidRPr="00B45120">
        <w:rPr>
          <w:rFonts w:ascii="Times New Roman" w:hAnsi="Times New Roman"/>
          <w:b/>
          <w:sz w:val="22"/>
          <w:szCs w:val="22"/>
          <w:u w:val="single"/>
        </w:rPr>
        <w:t xml:space="preserve">Information </w:t>
      </w:r>
      <w:r w:rsidR="00250C63" w:rsidRPr="00B45120">
        <w:rPr>
          <w:rFonts w:ascii="Times New Roman" w:hAnsi="Times New Roman"/>
          <w:b/>
          <w:sz w:val="22"/>
          <w:szCs w:val="22"/>
          <w:u w:val="single"/>
        </w:rPr>
        <w:t>Technology Specialist</w:t>
      </w:r>
    </w:p>
    <w:p w14:paraId="566229B8" w14:textId="5D4725AE" w:rsidR="00876542" w:rsidRPr="00B45120" w:rsidRDefault="00876542" w:rsidP="00A80E69">
      <w:pPr>
        <w:spacing w:after="120"/>
        <w:rPr>
          <w:rFonts w:ascii="Times New Roman" w:hAnsi="Times New Roman"/>
          <w:sz w:val="22"/>
          <w:szCs w:val="22"/>
        </w:rPr>
      </w:pPr>
      <w:r w:rsidRPr="00B45120">
        <w:rPr>
          <w:rFonts w:ascii="Times New Roman" w:hAnsi="Times New Roman"/>
          <w:sz w:val="22"/>
          <w:szCs w:val="22"/>
        </w:rPr>
        <w:t>An information technology specialist will be recruited to oversee the technical design of the NEIS, including the procurement of the technological hardware and software for its installation</w:t>
      </w:r>
      <w:r w:rsidR="006948F7" w:rsidRPr="00B45120">
        <w:rPr>
          <w:rFonts w:ascii="Times New Roman" w:hAnsi="Times New Roman"/>
          <w:sz w:val="22"/>
          <w:szCs w:val="22"/>
        </w:rPr>
        <w:t xml:space="preserve">.  </w:t>
      </w:r>
      <w:r w:rsidRPr="00B45120">
        <w:rPr>
          <w:rFonts w:ascii="Times New Roman" w:hAnsi="Times New Roman"/>
          <w:sz w:val="22"/>
          <w:szCs w:val="22"/>
        </w:rPr>
        <w:t>Under the supervision of the Project Coordinator, he/she will work with the international Rio Convention specialists, as well as with the relevant information technology managers in the different departments to network the NEIS with their information systems</w:t>
      </w:r>
      <w:r w:rsidR="006948F7" w:rsidRPr="00B45120">
        <w:rPr>
          <w:rFonts w:ascii="Times New Roman" w:hAnsi="Times New Roman"/>
          <w:sz w:val="22"/>
          <w:szCs w:val="22"/>
        </w:rPr>
        <w:t xml:space="preserve">.  </w:t>
      </w:r>
      <w:r w:rsidRPr="00B45120">
        <w:rPr>
          <w:rFonts w:ascii="Times New Roman" w:hAnsi="Times New Roman"/>
          <w:sz w:val="22"/>
          <w:szCs w:val="22"/>
        </w:rPr>
        <w:t>The specialist will apply technical expertise to the implementation, monitoring, and maintenance of the NEIS</w:t>
      </w:r>
      <w:r w:rsidR="006948F7" w:rsidRPr="00B45120">
        <w:rPr>
          <w:rFonts w:ascii="Times New Roman" w:hAnsi="Times New Roman"/>
          <w:sz w:val="22"/>
          <w:szCs w:val="22"/>
        </w:rPr>
        <w:t xml:space="preserve">.  </w:t>
      </w:r>
      <w:r w:rsidRPr="00B45120">
        <w:rPr>
          <w:rFonts w:ascii="Times New Roman" w:hAnsi="Times New Roman"/>
          <w:sz w:val="22"/>
          <w:szCs w:val="22"/>
        </w:rPr>
        <w:t>With at least five (5) years’ of work experience, the specialist will have an advanced degree in information technology, including network analysis, system administration, security and information assurance, IT audit, database administration, and web administration</w:t>
      </w:r>
      <w:r w:rsidR="006948F7" w:rsidRPr="00B45120">
        <w:rPr>
          <w:rFonts w:ascii="Times New Roman" w:hAnsi="Times New Roman"/>
          <w:sz w:val="22"/>
          <w:szCs w:val="22"/>
        </w:rPr>
        <w:t xml:space="preserve">.  </w:t>
      </w:r>
      <w:r w:rsidRPr="00B45120">
        <w:rPr>
          <w:rFonts w:ascii="Times New Roman" w:hAnsi="Times New Roman"/>
          <w:sz w:val="22"/>
          <w:szCs w:val="22"/>
        </w:rPr>
        <w:t>An estimated 12 weeks have been estimated for undertaking project activities.</w:t>
      </w:r>
    </w:p>
    <w:p w14:paraId="0EE766E4" w14:textId="685E90FB" w:rsidR="00876542" w:rsidRPr="00B45120" w:rsidRDefault="00E7682C" w:rsidP="00A80E69">
      <w:pPr>
        <w:spacing w:after="120"/>
        <w:rPr>
          <w:rFonts w:ascii="Times New Roman" w:hAnsi="Times New Roman"/>
          <w:b/>
          <w:sz w:val="22"/>
          <w:szCs w:val="22"/>
          <w:u w:val="single"/>
        </w:rPr>
      </w:pPr>
      <w:r w:rsidRPr="00B45120">
        <w:rPr>
          <w:rFonts w:ascii="Times New Roman" w:hAnsi="Times New Roman"/>
          <w:b/>
          <w:sz w:val="22"/>
          <w:szCs w:val="22"/>
        </w:rPr>
        <w:t>9</w:t>
      </w:r>
      <w:r w:rsidR="00876542" w:rsidRPr="00B45120">
        <w:rPr>
          <w:rFonts w:ascii="Times New Roman" w:hAnsi="Times New Roman"/>
          <w:b/>
          <w:sz w:val="22"/>
          <w:szCs w:val="22"/>
        </w:rPr>
        <w:t>.</w:t>
      </w:r>
      <w:r w:rsidR="00876542" w:rsidRPr="00B45120">
        <w:rPr>
          <w:rFonts w:ascii="Times New Roman" w:hAnsi="Times New Roman"/>
          <w:b/>
          <w:sz w:val="22"/>
          <w:szCs w:val="22"/>
        </w:rPr>
        <w:tab/>
      </w:r>
      <w:r w:rsidR="00876542" w:rsidRPr="00B45120">
        <w:rPr>
          <w:rFonts w:ascii="Times New Roman" w:hAnsi="Times New Roman"/>
          <w:b/>
          <w:sz w:val="22"/>
          <w:szCs w:val="22"/>
          <w:u w:val="single"/>
        </w:rPr>
        <w:t>Public Admi</w:t>
      </w:r>
      <w:r w:rsidR="00250C63" w:rsidRPr="00B45120">
        <w:rPr>
          <w:rFonts w:ascii="Times New Roman" w:hAnsi="Times New Roman"/>
          <w:b/>
          <w:sz w:val="22"/>
          <w:szCs w:val="22"/>
          <w:u w:val="single"/>
        </w:rPr>
        <w:t>nistration Specialist</w:t>
      </w:r>
    </w:p>
    <w:p w14:paraId="5E62F3A5" w14:textId="77777777" w:rsidR="006948F7" w:rsidRPr="00B45120" w:rsidRDefault="00876542" w:rsidP="00A80E69">
      <w:pPr>
        <w:spacing w:after="120"/>
        <w:rPr>
          <w:rFonts w:ascii="Times New Roman" w:hAnsi="Times New Roman"/>
          <w:sz w:val="22"/>
          <w:szCs w:val="22"/>
        </w:rPr>
      </w:pPr>
      <w:r w:rsidRPr="00B45120">
        <w:rPr>
          <w:rFonts w:ascii="Times New Roman" w:hAnsi="Times New Roman"/>
          <w:sz w:val="22"/>
          <w:szCs w:val="22"/>
        </w:rPr>
        <w:t>The individual recruited as the Public Administration Specialist will be recruited for an estimated 100 days and hold an additional separate contract as the Project Coordinator</w:t>
      </w:r>
      <w:r w:rsidR="006948F7" w:rsidRPr="00B45120">
        <w:rPr>
          <w:rFonts w:ascii="Times New Roman" w:hAnsi="Times New Roman"/>
          <w:sz w:val="22"/>
          <w:szCs w:val="22"/>
        </w:rPr>
        <w:t xml:space="preserve">.  </w:t>
      </w:r>
      <w:r w:rsidRPr="00B45120">
        <w:rPr>
          <w:rFonts w:ascii="Times New Roman" w:hAnsi="Times New Roman"/>
          <w:sz w:val="22"/>
          <w:szCs w:val="22"/>
        </w:rPr>
        <w:t xml:space="preserve">He/she will work with the Rio Convention consultants as well as with the information technology specialist to assess and institutionalize the NEIS within the </w:t>
      </w:r>
      <w:r w:rsidR="000D44C5" w:rsidRPr="00B45120">
        <w:rPr>
          <w:rFonts w:ascii="Times New Roman" w:hAnsi="Times New Roman"/>
          <w:sz w:val="22"/>
          <w:szCs w:val="22"/>
        </w:rPr>
        <w:t>DoE</w:t>
      </w:r>
      <w:r w:rsidRPr="00B45120">
        <w:rPr>
          <w:rFonts w:ascii="Times New Roman" w:hAnsi="Times New Roman"/>
          <w:sz w:val="22"/>
          <w:szCs w:val="22"/>
        </w:rPr>
        <w:t xml:space="preserve"> as well as with the partner government departments and other stakeholder organizations’ information </w:t>
      </w:r>
      <w:r w:rsidRPr="00B45120">
        <w:rPr>
          <w:rFonts w:ascii="Times New Roman" w:hAnsi="Times New Roman"/>
          <w:sz w:val="22"/>
          <w:szCs w:val="22"/>
        </w:rPr>
        <w:lastRenderedPageBreak/>
        <w:t>systems</w:t>
      </w:r>
      <w:r w:rsidR="006948F7" w:rsidRPr="00B45120">
        <w:rPr>
          <w:rFonts w:ascii="Times New Roman" w:hAnsi="Times New Roman"/>
          <w:sz w:val="22"/>
          <w:szCs w:val="22"/>
        </w:rPr>
        <w:t xml:space="preserve">.  </w:t>
      </w:r>
      <w:r w:rsidRPr="00B45120">
        <w:rPr>
          <w:rFonts w:ascii="Times New Roman" w:hAnsi="Times New Roman"/>
          <w:sz w:val="22"/>
          <w:szCs w:val="22"/>
        </w:rPr>
        <w:t>He/she will work with the information technology specialist to undertake the in-depth baseline assessment of the current management information systems in Antigua and Barbuda as well as to design the institutional architecture of the NEIS</w:t>
      </w:r>
      <w:r w:rsidR="006948F7" w:rsidRPr="00B45120">
        <w:rPr>
          <w:rFonts w:ascii="Times New Roman" w:hAnsi="Times New Roman"/>
          <w:sz w:val="22"/>
          <w:szCs w:val="22"/>
        </w:rPr>
        <w:t>.</w:t>
      </w:r>
    </w:p>
    <w:p w14:paraId="1529F156" w14:textId="77777777" w:rsidR="00876542" w:rsidRPr="00B45120" w:rsidRDefault="00876542" w:rsidP="00A80E69">
      <w:pPr>
        <w:spacing w:after="120"/>
        <w:rPr>
          <w:rFonts w:ascii="Times New Roman" w:hAnsi="Times New Roman"/>
          <w:sz w:val="22"/>
          <w:szCs w:val="22"/>
        </w:rPr>
      </w:pPr>
      <w:r w:rsidRPr="00B45120">
        <w:rPr>
          <w:rFonts w:ascii="Times New Roman" w:hAnsi="Times New Roman"/>
          <w:sz w:val="22"/>
          <w:szCs w:val="22"/>
        </w:rPr>
        <w:t>The Public Administration Specialist will have a post-graduate degree in public administration or related field, and have a minimum of five (5) years’ experience in progressively responsible and substantive areas in environmental and natural resource governance programming and planning.</w:t>
      </w:r>
    </w:p>
    <w:p w14:paraId="051C3568" w14:textId="3053780C" w:rsidR="00876542" w:rsidRPr="00B45120" w:rsidRDefault="00E7682C" w:rsidP="00A80E69">
      <w:pPr>
        <w:spacing w:before="120" w:after="120"/>
        <w:rPr>
          <w:rFonts w:ascii="Times New Roman" w:hAnsi="Times New Roman"/>
          <w:b/>
          <w:sz w:val="22"/>
          <w:szCs w:val="22"/>
          <w:u w:val="single"/>
        </w:rPr>
      </w:pPr>
      <w:r w:rsidRPr="00B45120">
        <w:rPr>
          <w:rFonts w:ascii="Times New Roman" w:hAnsi="Times New Roman"/>
          <w:b/>
          <w:sz w:val="22"/>
          <w:szCs w:val="22"/>
        </w:rPr>
        <w:t>10</w:t>
      </w:r>
      <w:r w:rsidR="00876542" w:rsidRPr="00B45120">
        <w:rPr>
          <w:rFonts w:ascii="Times New Roman" w:hAnsi="Times New Roman"/>
          <w:b/>
          <w:sz w:val="22"/>
          <w:szCs w:val="22"/>
        </w:rPr>
        <w:t>.</w:t>
      </w:r>
      <w:r w:rsidR="00876542" w:rsidRPr="00B45120">
        <w:rPr>
          <w:rFonts w:ascii="Times New Roman" w:hAnsi="Times New Roman"/>
          <w:b/>
          <w:sz w:val="22"/>
          <w:szCs w:val="22"/>
        </w:rPr>
        <w:tab/>
      </w:r>
      <w:r w:rsidR="00876542" w:rsidRPr="00B45120">
        <w:rPr>
          <w:rFonts w:ascii="Times New Roman" w:hAnsi="Times New Roman"/>
          <w:b/>
          <w:sz w:val="22"/>
          <w:szCs w:val="22"/>
          <w:u w:val="single"/>
        </w:rPr>
        <w:t>International Evaluation Consultant</w:t>
      </w:r>
    </w:p>
    <w:p w14:paraId="26397CFF" w14:textId="77777777" w:rsidR="00876542" w:rsidRPr="00B45120" w:rsidRDefault="00876542" w:rsidP="00A80E69">
      <w:pPr>
        <w:spacing w:after="120"/>
        <w:rPr>
          <w:rFonts w:ascii="Times New Roman" w:hAnsi="Times New Roman"/>
          <w:sz w:val="22"/>
          <w:szCs w:val="22"/>
        </w:rPr>
      </w:pPr>
      <w:r w:rsidRPr="00B45120">
        <w:rPr>
          <w:rFonts w:ascii="Times New Roman" w:hAnsi="Times New Roman"/>
          <w:sz w:val="22"/>
          <w:szCs w:val="22"/>
        </w:rPr>
        <w:t>The international evaluation consultant will be an independent expert that is contracted to assess the extent to which the project has met project objectives as stated in the project document and produced cost-effective deliverables</w:t>
      </w:r>
      <w:r w:rsidR="006948F7" w:rsidRPr="00B45120">
        <w:rPr>
          <w:rFonts w:ascii="Times New Roman" w:hAnsi="Times New Roman"/>
          <w:sz w:val="22"/>
          <w:szCs w:val="22"/>
        </w:rPr>
        <w:t xml:space="preserve">.  </w:t>
      </w:r>
      <w:r w:rsidRPr="00B45120">
        <w:rPr>
          <w:rFonts w:ascii="Times New Roman" w:hAnsi="Times New Roman"/>
          <w:sz w:val="22"/>
          <w:szCs w:val="22"/>
        </w:rPr>
        <w:t>The consultant will also rate capacities developed under the project using the Capacity Development Scorecard.</w:t>
      </w:r>
    </w:p>
    <w:p w14:paraId="067D0E8B" w14:textId="56FF3BFB" w:rsidR="00876542" w:rsidRPr="00B45120" w:rsidRDefault="00876542" w:rsidP="00A80E69">
      <w:pPr>
        <w:spacing w:after="120"/>
        <w:rPr>
          <w:rFonts w:ascii="Times New Roman" w:hAnsi="Times New Roman"/>
          <w:sz w:val="22"/>
          <w:szCs w:val="22"/>
        </w:rPr>
      </w:pPr>
      <w:r w:rsidRPr="00B45120">
        <w:rPr>
          <w:rFonts w:ascii="Times New Roman" w:hAnsi="Times New Roman"/>
          <w:sz w:val="22"/>
          <w:szCs w:val="22"/>
        </w:rPr>
        <w:t xml:space="preserve">The Terms of Reference for the International Evaluation Consultant will follow the UNDP/GEF policies and procedures, and together with the final agenda will be agreed upon by the UNDP/GEF RCU, </w:t>
      </w:r>
      <w:r w:rsidR="001F2E65" w:rsidRPr="00B45120">
        <w:rPr>
          <w:rFonts w:ascii="Times New Roman" w:hAnsi="Times New Roman"/>
          <w:sz w:val="22"/>
          <w:szCs w:val="22"/>
        </w:rPr>
        <w:t>UNDP Sub-Regional Office</w:t>
      </w:r>
      <w:r w:rsidRPr="00B45120">
        <w:rPr>
          <w:rFonts w:ascii="Times New Roman" w:hAnsi="Times New Roman"/>
          <w:sz w:val="22"/>
          <w:szCs w:val="22"/>
        </w:rPr>
        <w:t xml:space="preserve"> and the Project Team</w:t>
      </w:r>
      <w:r w:rsidR="006948F7" w:rsidRPr="00B45120">
        <w:rPr>
          <w:rFonts w:ascii="Times New Roman" w:hAnsi="Times New Roman"/>
          <w:sz w:val="22"/>
          <w:szCs w:val="22"/>
        </w:rPr>
        <w:t xml:space="preserve">.  </w:t>
      </w:r>
      <w:r w:rsidRPr="00B45120">
        <w:rPr>
          <w:rFonts w:ascii="Times New Roman" w:hAnsi="Times New Roman"/>
          <w:sz w:val="22"/>
          <w:szCs w:val="22"/>
        </w:rPr>
        <w:t>The final report will be cleared and accepted by UNDP (</w:t>
      </w:r>
      <w:r w:rsidR="001F2E65" w:rsidRPr="00B45120">
        <w:rPr>
          <w:rFonts w:ascii="Times New Roman" w:hAnsi="Times New Roman"/>
          <w:sz w:val="22"/>
          <w:szCs w:val="22"/>
          <w:lang w:eastAsia="es-ES"/>
        </w:rPr>
        <w:t>UNDP Sub-Regional Office</w:t>
      </w:r>
      <w:r w:rsidR="001F2E65" w:rsidRPr="00B45120">
        <w:rPr>
          <w:rFonts w:ascii="Times New Roman" w:hAnsi="Times New Roman"/>
          <w:sz w:val="22"/>
          <w:szCs w:val="22"/>
        </w:rPr>
        <w:t xml:space="preserve"> </w:t>
      </w:r>
      <w:r w:rsidRPr="00B45120">
        <w:rPr>
          <w:rFonts w:ascii="Times New Roman" w:hAnsi="Times New Roman"/>
          <w:sz w:val="22"/>
          <w:szCs w:val="22"/>
        </w:rPr>
        <w:t>and Regional Coordination Unit) before being made public.</w:t>
      </w:r>
    </w:p>
    <w:p w14:paraId="06A39E0D" w14:textId="31E781D6" w:rsidR="00876542" w:rsidRPr="00B45120" w:rsidRDefault="00876542" w:rsidP="00A80E69">
      <w:pPr>
        <w:spacing w:before="120" w:after="120"/>
        <w:rPr>
          <w:rFonts w:ascii="Times New Roman" w:hAnsi="Times New Roman"/>
          <w:b/>
          <w:sz w:val="22"/>
          <w:szCs w:val="22"/>
          <w:u w:val="single"/>
        </w:rPr>
      </w:pPr>
      <w:r w:rsidRPr="00B45120">
        <w:rPr>
          <w:rFonts w:ascii="Times New Roman" w:hAnsi="Times New Roman"/>
          <w:b/>
          <w:sz w:val="22"/>
          <w:szCs w:val="22"/>
        </w:rPr>
        <w:t>1</w:t>
      </w:r>
      <w:r w:rsidR="00E7682C" w:rsidRPr="00B45120">
        <w:rPr>
          <w:rFonts w:ascii="Times New Roman" w:hAnsi="Times New Roman"/>
          <w:b/>
          <w:sz w:val="22"/>
          <w:szCs w:val="22"/>
        </w:rPr>
        <w:t>1</w:t>
      </w:r>
      <w:r w:rsidRPr="00B45120">
        <w:rPr>
          <w:rFonts w:ascii="Times New Roman" w:hAnsi="Times New Roman"/>
          <w:b/>
          <w:sz w:val="22"/>
          <w:szCs w:val="22"/>
        </w:rPr>
        <w:t>.</w:t>
      </w:r>
      <w:r w:rsidRPr="00B45120">
        <w:rPr>
          <w:rFonts w:ascii="Times New Roman" w:hAnsi="Times New Roman"/>
          <w:b/>
          <w:sz w:val="22"/>
          <w:szCs w:val="22"/>
        </w:rPr>
        <w:tab/>
      </w:r>
      <w:r w:rsidRPr="00B45120">
        <w:rPr>
          <w:rFonts w:ascii="Times New Roman" w:hAnsi="Times New Roman"/>
          <w:b/>
          <w:sz w:val="22"/>
          <w:szCs w:val="22"/>
          <w:u w:val="single"/>
        </w:rPr>
        <w:t>Policy/Legal Specialist</w:t>
      </w:r>
    </w:p>
    <w:p w14:paraId="4DF30B00" w14:textId="77777777" w:rsidR="00876542" w:rsidRPr="00B45120" w:rsidRDefault="00876542" w:rsidP="00A80E69">
      <w:pPr>
        <w:rPr>
          <w:rFonts w:ascii="Times New Roman" w:hAnsi="Times New Roman"/>
          <w:sz w:val="22"/>
          <w:szCs w:val="22"/>
        </w:rPr>
      </w:pPr>
      <w:r w:rsidRPr="00B45120">
        <w:rPr>
          <w:rFonts w:ascii="Times New Roman" w:hAnsi="Times New Roman"/>
          <w:sz w:val="22"/>
          <w:szCs w:val="22"/>
        </w:rPr>
        <w:t>The Policy/Legal specialist will contribute to the substantive work under the project by assessing the policy and legal implications of Rio Convention instituting the NEIS, in particular the collaboration among key agencies and other stakeholder organizations</w:t>
      </w:r>
      <w:r w:rsidR="006948F7" w:rsidRPr="00B45120">
        <w:rPr>
          <w:rFonts w:ascii="Times New Roman" w:hAnsi="Times New Roman"/>
          <w:sz w:val="22"/>
          <w:szCs w:val="22"/>
        </w:rPr>
        <w:t xml:space="preserve">.  </w:t>
      </w:r>
      <w:r w:rsidRPr="00B45120">
        <w:rPr>
          <w:rFonts w:ascii="Times New Roman" w:hAnsi="Times New Roman"/>
          <w:sz w:val="22"/>
          <w:szCs w:val="22"/>
        </w:rPr>
        <w:t>The specialist will work with the Public Administration Specialist as well as with the others, as appropriate to draft and negotiate the Memoranda of Agreements to share data and information.</w:t>
      </w:r>
    </w:p>
    <w:p w14:paraId="7FF9D444" w14:textId="77777777" w:rsidR="003B308C" w:rsidRPr="00B45120" w:rsidRDefault="00876542" w:rsidP="00A80E69">
      <w:pPr>
        <w:spacing w:after="120"/>
        <w:rPr>
          <w:rFonts w:ascii="Times New Roman" w:hAnsi="Times New Roman"/>
          <w:sz w:val="22"/>
          <w:szCs w:val="22"/>
        </w:rPr>
      </w:pPr>
      <w:r w:rsidRPr="00B45120">
        <w:rPr>
          <w:rFonts w:ascii="Times New Roman" w:hAnsi="Times New Roman"/>
          <w:sz w:val="22"/>
          <w:szCs w:val="22"/>
        </w:rPr>
        <w:t>The policy/legal s</w:t>
      </w:r>
      <w:r w:rsidRPr="00B45120">
        <w:rPr>
          <w:rFonts w:ascii="Times New Roman" w:eastAsia="Times New Roman" w:hAnsi="Times New Roman"/>
          <w:color w:val="000000"/>
          <w:sz w:val="22"/>
          <w:szCs w:val="22"/>
        </w:rPr>
        <w:t xml:space="preserve">pecialist </w:t>
      </w:r>
      <w:r w:rsidRPr="00B45120">
        <w:rPr>
          <w:rFonts w:ascii="Times New Roman" w:hAnsi="Times New Roman"/>
          <w:sz w:val="22"/>
          <w:szCs w:val="22"/>
        </w:rPr>
        <w:t>will have a post-graduate degree in law, with a specialization on environmental law and policy of Antigua and Barbuda</w:t>
      </w:r>
      <w:r w:rsidR="006948F7" w:rsidRPr="00B45120">
        <w:rPr>
          <w:rFonts w:ascii="Times New Roman" w:hAnsi="Times New Roman"/>
          <w:sz w:val="22"/>
          <w:szCs w:val="22"/>
        </w:rPr>
        <w:t xml:space="preserve">.  </w:t>
      </w:r>
      <w:r w:rsidRPr="00B45120">
        <w:rPr>
          <w:rFonts w:ascii="Times New Roman" w:hAnsi="Times New Roman"/>
          <w:sz w:val="22"/>
          <w:szCs w:val="22"/>
        </w:rPr>
        <w:t>S/he will have to have a minimum of five (5) years’ experience in progressively responsible and substantive areas in environmental and natural resource governance programming and planning</w:t>
      </w:r>
      <w:r w:rsidR="006948F7" w:rsidRPr="00B45120">
        <w:rPr>
          <w:rFonts w:ascii="Times New Roman" w:hAnsi="Times New Roman"/>
          <w:sz w:val="22"/>
          <w:szCs w:val="22"/>
        </w:rPr>
        <w:t xml:space="preserve">.  </w:t>
      </w:r>
      <w:r w:rsidRPr="00B45120">
        <w:rPr>
          <w:rFonts w:ascii="Times New Roman" w:hAnsi="Times New Roman"/>
          <w:sz w:val="22"/>
          <w:szCs w:val="22"/>
        </w:rPr>
        <w:t>An estimated 30 weeks have been estimated for undertaking project activities by this national specialist.</w:t>
      </w:r>
    </w:p>
    <w:p w14:paraId="2E5129AB" w14:textId="79051F97" w:rsidR="00876542" w:rsidRPr="00B45120" w:rsidRDefault="003B308C" w:rsidP="00A80E69">
      <w:pPr>
        <w:spacing w:after="120"/>
        <w:rPr>
          <w:rFonts w:ascii="Times New Roman" w:hAnsi="Times New Roman"/>
          <w:sz w:val="22"/>
          <w:szCs w:val="22"/>
        </w:rPr>
      </w:pPr>
      <w:r w:rsidRPr="00B45120">
        <w:rPr>
          <w:rFonts w:ascii="Times New Roman" w:hAnsi="Times New Roman"/>
          <w:b/>
          <w:sz w:val="22"/>
          <w:szCs w:val="22"/>
        </w:rPr>
        <w:t>1</w:t>
      </w:r>
      <w:r w:rsidR="00E7682C" w:rsidRPr="00B45120">
        <w:rPr>
          <w:rFonts w:ascii="Times New Roman" w:hAnsi="Times New Roman"/>
          <w:b/>
          <w:sz w:val="22"/>
          <w:szCs w:val="22"/>
        </w:rPr>
        <w:t>2</w:t>
      </w:r>
      <w:r w:rsidRPr="00B45120">
        <w:rPr>
          <w:rFonts w:ascii="Times New Roman" w:hAnsi="Times New Roman"/>
          <w:b/>
          <w:sz w:val="22"/>
          <w:szCs w:val="22"/>
        </w:rPr>
        <w:t>.</w:t>
      </w:r>
      <w:r w:rsidRPr="00B45120">
        <w:rPr>
          <w:rFonts w:ascii="Times New Roman" w:hAnsi="Times New Roman"/>
          <w:b/>
          <w:sz w:val="22"/>
          <w:szCs w:val="22"/>
        </w:rPr>
        <w:tab/>
      </w:r>
      <w:r w:rsidR="00876542" w:rsidRPr="00B45120">
        <w:rPr>
          <w:rFonts w:ascii="Times New Roman" w:hAnsi="Times New Roman"/>
          <w:b/>
          <w:sz w:val="22"/>
          <w:szCs w:val="22"/>
          <w:u w:val="single"/>
        </w:rPr>
        <w:t>Envi</w:t>
      </w:r>
      <w:r w:rsidR="004908A5" w:rsidRPr="00B45120">
        <w:rPr>
          <w:rFonts w:ascii="Times New Roman" w:hAnsi="Times New Roman"/>
          <w:b/>
          <w:sz w:val="22"/>
          <w:szCs w:val="22"/>
          <w:u w:val="single"/>
        </w:rPr>
        <w:t>ronmental Sociologist</w:t>
      </w:r>
    </w:p>
    <w:p w14:paraId="7AB84D6C" w14:textId="77777777" w:rsidR="006948F7" w:rsidRPr="00B45120" w:rsidRDefault="00876542" w:rsidP="00A80E69">
      <w:pPr>
        <w:spacing w:after="120"/>
        <w:rPr>
          <w:rFonts w:ascii="Times New Roman" w:hAnsi="Times New Roman"/>
          <w:sz w:val="22"/>
          <w:szCs w:val="22"/>
        </w:rPr>
      </w:pPr>
      <w:r w:rsidRPr="00B45120">
        <w:rPr>
          <w:rFonts w:ascii="Times New Roman" w:hAnsi="Times New Roman"/>
          <w:sz w:val="22"/>
          <w:szCs w:val="22"/>
        </w:rPr>
        <w:t>The Environmental Sociologist will be support the project by contributing to the identification and assessment of best practices and innovations for mainstreaming, paying close attention to socio-economic implications</w:t>
      </w:r>
      <w:r w:rsidR="006948F7" w:rsidRPr="00B45120">
        <w:rPr>
          <w:rFonts w:ascii="Times New Roman" w:hAnsi="Times New Roman"/>
          <w:sz w:val="22"/>
          <w:szCs w:val="22"/>
        </w:rPr>
        <w:t xml:space="preserve">.  </w:t>
      </w:r>
      <w:r w:rsidRPr="00B45120">
        <w:rPr>
          <w:rFonts w:ascii="Times New Roman" w:hAnsi="Times New Roman"/>
          <w:sz w:val="22"/>
          <w:szCs w:val="22"/>
        </w:rPr>
        <w:t>This includes the analyses related to the feasibility study and public awareness plan</w:t>
      </w:r>
      <w:r w:rsidR="006948F7" w:rsidRPr="00B45120">
        <w:rPr>
          <w:rFonts w:ascii="Times New Roman" w:hAnsi="Times New Roman"/>
          <w:sz w:val="22"/>
          <w:szCs w:val="22"/>
        </w:rPr>
        <w:t xml:space="preserve">.  </w:t>
      </w:r>
      <w:r w:rsidRPr="00B45120">
        <w:rPr>
          <w:rFonts w:ascii="Times New Roman" w:hAnsi="Times New Roman"/>
          <w:sz w:val="22"/>
          <w:szCs w:val="22"/>
        </w:rPr>
        <w:t>He/she will take the lead in developing and implementing the survey as well as undertaking a statistical analysis of survey results</w:t>
      </w:r>
      <w:r w:rsidR="006948F7" w:rsidRPr="00B45120">
        <w:rPr>
          <w:rFonts w:ascii="Times New Roman" w:hAnsi="Times New Roman"/>
          <w:sz w:val="22"/>
          <w:szCs w:val="22"/>
        </w:rPr>
        <w:t xml:space="preserve">.  </w:t>
      </w:r>
      <w:r w:rsidRPr="00B45120">
        <w:rPr>
          <w:rFonts w:ascii="Times New Roman" w:hAnsi="Times New Roman"/>
          <w:sz w:val="22"/>
          <w:szCs w:val="22"/>
        </w:rPr>
        <w:t>This specialist will also help design the awareness material and serve as a resource person for the private sector and district level dialogues and workshops</w:t>
      </w:r>
      <w:r w:rsidR="006948F7" w:rsidRPr="00B45120">
        <w:rPr>
          <w:rFonts w:ascii="Times New Roman" w:hAnsi="Times New Roman"/>
          <w:sz w:val="22"/>
          <w:szCs w:val="22"/>
        </w:rPr>
        <w:t>.</w:t>
      </w:r>
    </w:p>
    <w:p w14:paraId="0B7F334E" w14:textId="77777777" w:rsidR="00876542" w:rsidRPr="00B45120" w:rsidRDefault="00876542" w:rsidP="00A80E69">
      <w:pPr>
        <w:spacing w:after="120"/>
        <w:rPr>
          <w:rFonts w:ascii="Times New Roman" w:hAnsi="Times New Roman"/>
          <w:sz w:val="22"/>
          <w:szCs w:val="22"/>
        </w:rPr>
      </w:pPr>
      <w:r w:rsidRPr="00B45120">
        <w:rPr>
          <w:rFonts w:ascii="Times New Roman" w:hAnsi="Times New Roman"/>
          <w:sz w:val="22"/>
          <w:szCs w:val="22"/>
        </w:rPr>
        <w:t>The Environmental Sociologist will have a post-graduate degree in environmental sociology, with demonstrated experience in constructing and implementing surveys, as well as their statistical analysis on trends in environmental values and attitudes</w:t>
      </w:r>
      <w:r w:rsidR="006948F7" w:rsidRPr="00B45120">
        <w:rPr>
          <w:rFonts w:ascii="Times New Roman" w:hAnsi="Times New Roman"/>
          <w:sz w:val="22"/>
          <w:szCs w:val="22"/>
        </w:rPr>
        <w:t xml:space="preserve">.  </w:t>
      </w:r>
      <w:r w:rsidRPr="00B45120">
        <w:rPr>
          <w:rFonts w:ascii="Times New Roman" w:hAnsi="Times New Roman"/>
          <w:sz w:val="22"/>
          <w:szCs w:val="22"/>
        </w:rPr>
        <w:t>An estimated 25 weeks has been estimated for undertaking project activities by this national specialist.</w:t>
      </w:r>
    </w:p>
    <w:p w14:paraId="29DFEF9C" w14:textId="2B0BF072" w:rsidR="0014657E" w:rsidRPr="00B45120" w:rsidRDefault="004908A5" w:rsidP="00A80E69">
      <w:pPr>
        <w:pStyle w:val="Paragraph"/>
        <w:jc w:val="both"/>
        <w:rPr>
          <w:rFonts w:cs="Times New Roman"/>
          <w:b/>
          <w:noProof w:val="0"/>
          <w:sz w:val="22"/>
        </w:rPr>
      </w:pPr>
      <w:r w:rsidRPr="00B45120">
        <w:rPr>
          <w:rFonts w:cs="Times New Roman"/>
          <w:b/>
          <w:noProof w:val="0"/>
          <w:sz w:val="22"/>
        </w:rPr>
        <w:t>1</w:t>
      </w:r>
      <w:r w:rsidR="00E7682C" w:rsidRPr="00B45120">
        <w:rPr>
          <w:rFonts w:cs="Times New Roman"/>
          <w:b/>
          <w:noProof w:val="0"/>
          <w:sz w:val="22"/>
        </w:rPr>
        <w:t>3</w:t>
      </w:r>
      <w:r w:rsidRPr="00B45120">
        <w:rPr>
          <w:rFonts w:cs="Times New Roman"/>
          <w:b/>
          <w:noProof w:val="0"/>
          <w:sz w:val="22"/>
        </w:rPr>
        <w:t>.</w:t>
      </w:r>
      <w:r w:rsidRPr="00B45120">
        <w:rPr>
          <w:rFonts w:cs="Times New Roman"/>
          <w:b/>
          <w:noProof w:val="0"/>
          <w:sz w:val="22"/>
        </w:rPr>
        <w:tab/>
      </w:r>
      <w:r w:rsidRPr="00B45120">
        <w:rPr>
          <w:rFonts w:cs="Times New Roman"/>
          <w:b/>
          <w:noProof w:val="0"/>
          <w:sz w:val="22"/>
          <w:u w:val="single"/>
        </w:rPr>
        <w:t>Finance Specialist</w:t>
      </w:r>
      <w:r w:rsidR="00C933D4" w:rsidRPr="00B45120">
        <w:rPr>
          <w:rFonts w:cs="Times New Roman"/>
          <w:b/>
          <w:noProof w:val="0"/>
          <w:sz w:val="22"/>
          <w:u w:val="single"/>
        </w:rPr>
        <w:t>/Environmental Economist</w:t>
      </w:r>
    </w:p>
    <w:p w14:paraId="0EF7F6F6" w14:textId="77777777" w:rsidR="004908A5" w:rsidRPr="00B45120" w:rsidRDefault="00C933D4" w:rsidP="00A80E69">
      <w:pPr>
        <w:pStyle w:val="Paragraph"/>
        <w:jc w:val="both"/>
        <w:rPr>
          <w:rFonts w:cs="Times New Roman"/>
          <w:noProof w:val="0"/>
          <w:sz w:val="22"/>
        </w:rPr>
      </w:pPr>
      <w:r w:rsidRPr="00B45120">
        <w:rPr>
          <w:rFonts w:cs="Times New Roman"/>
          <w:noProof w:val="0"/>
          <w:sz w:val="22"/>
        </w:rPr>
        <w:t xml:space="preserve">This specialist will take the lead in preparing the resource mobilization strategy to ensure the financial sustainability of the NEIS as an integral tool and component of the EIMAS.  He/she will work with other specialists/consultants to the extent that they require or will benefit from cost-benefit analyses, such as the </w:t>
      </w:r>
      <w:r w:rsidRPr="00B45120">
        <w:rPr>
          <w:rFonts w:cs="Times New Roman"/>
          <w:noProof w:val="0"/>
          <w:sz w:val="22"/>
        </w:rPr>
        <w:lastRenderedPageBreak/>
        <w:t>institutional analyses and feasibility study for the design and setting up of the NEIS.  This specialist will have at least five (5) years of experience in undertaking financial assessments, preparing financial audits, and economic cost-benefit analyses.  He/she will hold at least a Master’s degree in finance or accounting.</w:t>
      </w:r>
    </w:p>
    <w:p w14:paraId="59C9F330" w14:textId="77777777" w:rsidR="0014657E" w:rsidRPr="00B45120" w:rsidRDefault="0014657E" w:rsidP="007307C4">
      <w:pPr>
        <w:rPr>
          <w:rFonts w:ascii="Times New Roman" w:hAnsi="Times New Roman"/>
          <w:sz w:val="22"/>
          <w:szCs w:val="22"/>
        </w:rPr>
      </w:pPr>
    </w:p>
    <w:p w14:paraId="33835EA4" w14:textId="77777777" w:rsidR="00432CE9" w:rsidRPr="00B45120" w:rsidRDefault="00432CE9" w:rsidP="00831BEC">
      <w:pPr>
        <w:jc w:val="left"/>
        <w:rPr>
          <w:rFonts w:ascii="Times New Roman" w:hAnsi="Times New Roman"/>
          <w:sz w:val="22"/>
          <w:szCs w:val="22"/>
        </w:rPr>
      </w:pPr>
    </w:p>
    <w:p w14:paraId="51D28A20" w14:textId="77777777" w:rsidR="008B26B7" w:rsidRPr="00B45120" w:rsidRDefault="008B26B7">
      <w:pPr>
        <w:spacing w:after="0"/>
        <w:jc w:val="left"/>
        <w:rPr>
          <w:rFonts w:ascii="Times New Roman" w:hAnsi="Times New Roman"/>
          <w:b/>
          <w:bCs/>
          <w:sz w:val="22"/>
          <w:szCs w:val="22"/>
        </w:rPr>
      </w:pPr>
      <w:r w:rsidRPr="00B45120">
        <w:rPr>
          <w:rFonts w:ascii="Times New Roman" w:hAnsi="Times New Roman"/>
          <w:sz w:val="22"/>
          <w:szCs w:val="22"/>
        </w:rPr>
        <w:br w:type="page"/>
      </w:r>
    </w:p>
    <w:p w14:paraId="1509D195" w14:textId="77777777" w:rsidR="00492897" w:rsidRPr="00B45120" w:rsidRDefault="00B74215" w:rsidP="00CA0ADF">
      <w:pPr>
        <w:pStyle w:val="Heading2"/>
        <w:jc w:val="left"/>
      </w:pPr>
      <w:bookmarkStart w:id="113" w:name="_Toc483999119"/>
      <w:r w:rsidRPr="00B45120">
        <w:lastRenderedPageBreak/>
        <w:t>Annex</w:t>
      </w:r>
      <w:r w:rsidR="004270F5" w:rsidRPr="00B45120">
        <w:t xml:space="preserve"> 8</w:t>
      </w:r>
      <w:r w:rsidR="00530A1A" w:rsidRPr="00B45120">
        <w:t>:</w:t>
      </w:r>
      <w:r w:rsidR="00530A1A" w:rsidRPr="00B45120">
        <w:tab/>
      </w:r>
      <w:r w:rsidR="007E40E6" w:rsidRPr="00B45120">
        <w:t>References</w:t>
      </w:r>
      <w:bookmarkEnd w:id="69"/>
      <w:bookmarkEnd w:id="70"/>
      <w:bookmarkEnd w:id="108"/>
      <w:bookmarkEnd w:id="113"/>
    </w:p>
    <w:p w14:paraId="34BA0072" w14:textId="77777777" w:rsidR="00AD1CF0" w:rsidRPr="00B45120" w:rsidRDefault="00AD1CF0" w:rsidP="00AD1CF0">
      <w:pPr>
        <w:rPr>
          <w:rFonts w:ascii="Times New Roman" w:hAnsi="Times New Roman"/>
          <w:sz w:val="22"/>
          <w:szCs w:val="22"/>
        </w:rPr>
      </w:pPr>
    </w:p>
    <w:sdt>
      <w:sdtPr>
        <w:rPr>
          <w:rFonts w:ascii="Times New Roman" w:hAnsi="Times New Roman"/>
          <w:sz w:val="22"/>
          <w:szCs w:val="22"/>
        </w:rPr>
        <w:id w:val="-191847635"/>
        <w:docPartObj>
          <w:docPartGallery w:val="Bibliographies"/>
          <w:docPartUnique/>
        </w:docPartObj>
      </w:sdtPr>
      <w:sdtEndPr/>
      <w:sdtContent>
        <w:sdt>
          <w:sdtPr>
            <w:rPr>
              <w:rFonts w:ascii="Times New Roman" w:hAnsi="Times New Roman"/>
              <w:sz w:val="22"/>
              <w:szCs w:val="22"/>
            </w:rPr>
            <w:id w:val="111145805"/>
            <w:bibliography/>
          </w:sdtPr>
          <w:sdtEndPr/>
          <w:sdtContent>
            <w:p w14:paraId="32A58DF4" w14:textId="77777777" w:rsidR="00C6256B" w:rsidRPr="00B45120" w:rsidRDefault="00AD1CF0" w:rsidP="00C6256B">
              <w:pPr>
                <w:pStyle w:val="Bibliography"/>
                <w:ind w:left="720" w:hanging="720"/>
                <w:rPr>
                  <w:rFonts w:ascii="Times New Roman" w:hAnsi="Times New Roman"/>
                  <w:noProof/>
                  <w:sz w:val="22"/>
                  <w:szCs w:val="22"/>
                </w:rPr>
              </w:pPr>
              <w:r w:rsidRPr="00B45120">
                <w:rPr>
                  <w:rFonts w:ascii="Times New Roman" w:hAnsi="Times New Roman"/>
                  <w:sz w:val="22"/>
                  <w:szCs w:val="22"/>
                </w:rPr>
                <w:fldChar w:fldCharType="begin"/>
              </w:r>
              <w:r w:rsidRPr="00B45120">
                <w:rPr>
                  <w:rFonts w:ascii="Times New Roman" w:hAnsi="Times New Roman"/>
                  <w:sz w:val="22"/>
                  <w:szCs w:val="22"/>
                </w:rPr>
                <w:instrText xml:space="preserve"> BIBLIOGRAPHY </w:instrText>
              </w:r>
              <w:r w:rsidRPr="00B45120">
                <w:rPr>
                  <w:rFonts w:ascii="Times New Roman" w:hAnsi="Times New Roman"/>
                  <w:sz w:val="22"/>
                  <w:szCs w:val="22"/>
                </w:rPr>
                <w:fldChar w:fldCharType="separate"/>
              </w:r>
              <w:r w:rsidR="00C6256B" w:rsidRPr="00B45120">
                <w:rPr>
                  <w:noProof/>
                  <w:sz w:val="22"/>
                  <w:szCs w:val="22"/>
                </w:rPr>
                <w:t>B</w:t>
              </w:r>
              <w:r w:rsidR="00C6256B" w:rsidRPr="00B45120">
                <w:rPr>
                  <w:rFonts w:ascii="Times New Roman" w:hAnsi="Times New Roman"/>
                  <w:noProof/>
                  <w:sz w:val="22"/>
                  <w:szCs w:val="22"/>
                </w:rPr>
                <w:t xml:space="preserve">ellamy, J.-J., &amp; Hill, K. (2010). </w:t>
              </w:r>
              <w:r w:rsidR="00C6256B" w:rsidRPr="00B45120">
                <w:rPr>
                  <w:rFonts w:ascii="Times New Roman" w:hAnsi="Times New Roman"/>
                  <w:i/>
                  <w:iCs/>
                  <w:noProof/>
                  <w:sz w:val="22"/>
                  <w:szCs w:val="22"/>
                </w:rPr>
                <w:t>Monitoring Guidelines of Capacity Development in Global Environment Facility Projects.</w:t>
              </w:r>
              <w:r w:rsidR="00C6256B" w:rsidRPr="00B45120">
                <w:rPr>
                  <w:rFonts w:ascii="Times New Roman" w:hAnsi="Times New Roman"/>
                  <w:noProof/>
                  <w:sz w:val="22"/>
                  <w:szCs w:val="22"/>
                </w:rPr>
                <w:t xml:space="preserve"> New York: Global Support Programme, Bureau for Development Policy, United Nations Development Programme.</w:t>
              </w:r>
            </w:p>
            <w:p w14:paraId="1443A2CF"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Carribean Development Bank. (2014). </w:t>
              </w:r>
              <w:r w:rsidRPr="00B45120">
                <w:rPr>
                  <w:rFonts w:ascii="Times New Roman" w:hAnsi="Times New Roman"/>
                  <w:i/>
                  <w:iCs/>
                  <w:noProof/>
                  <w:sz w:val="22"/>
                  <w:szCs w:val="22"/>
                </w:rPr>
                <w:t>Country Gender Assessment Antigua and Barbuda (Vol. 1).</w:t>
              </w:r>
              <w:r w:rsidRPr="00B45120">
                <w:rPr>
                  <w:rFonts w:ascii="Times New Roman" w:hAnsi="Times New Roman"/>
                  <w:noProof/>
                  <w:sz w:val="22"/>
                  <w:szCs w:val="22"/>
                </w:rPr>
                <w:t xml:space="preserve"> </w:t>
              </w:r>
            </w:p>
            <w:p w14:paraId="01C99886"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Climate Technology Centre and Network. (2016). </w:t>
              </w:r>
              <w:r w:rsidRPr="00B45120">
                <w:rPr>
                  <w:rFonts w:ascii="Times New Roman" w:hAnsi="Times New Roman"/>
                  <w:i/>
                  <w:iCs/>
                  <w:noProof/>
                  <w:sz w:val="22"/>
                  <w:szCs w:val="22"/>
                </w:rPr>
                <w:t>Workforce Development Strategy to Address Priority Sectors in Antigua and Barbuda’s Nationally Determined Contribution.</w:t>
              </w:r>
              <w:r w:rsidRPr="00B45120">
                <w:rPr>
                  <w:rFonts w:ascii="Times New Roman" w:hAnsi="Times New Roman"/>
                  <w:noProof/>
                  <w:sz w:val="22"/>
                  <w:szCs w:val="22"/>
                </w:rPr>
                <w:t xml:space="preserve"> </w:t>
              </w:r>
            </w:p>
            <w:p w14:paraId="2DECFE6F"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Demetriades, J. (2007). </w:t>
              </w:r>
              <w:r w:rsidRPr="00B45120">
                <w:rPr>
                  <w:rFonts w:ascii="Times New Roman" w:hAnsi="Times New Roman"/>
                  <w:i/>
                  <w:iCs/>
                  <w:noProof/>
                  <w:sz w:val="22"/>
                  <w:szCs w:val="22"/>
                </w:rPr>
                <w:t>Gender Indicators: What, Why and How? .</w:t>
              </w:r>
              <w:r w:rsidRPr="00B45120">
                <w:rPr>
                  <w:rFonts w:ascii="Times New Roman" w:hAnsi="Times New Roman"/>
                  <w:noProof/>
                  <w:sz w:val="22"/>
                  <w:szCs w:val="22"/>
                </w:rPr>
                <w:t xml:space="preserve"> BRIDGE.</w:t>
              </w:r>
            </w:p>
            <w:p w14:paraId="77E9B32D"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Executive Board UNDP, UN Population Fund, UN Office for Project Services. (2016). </w:t>
              </w:r>
              <w:r w:rsidRPr="00B45120">
                <w:rPr>
                  <w:rFonts w:ascii="Times New Roman" w:hAnsi="Times New Roman"/>
                  <w:i/>
                  <w:iCs/>
                  <w:noProof/>
                  <w:sz w:val="22"/>
                  <w:szCs w:val="22"/>
                </w:rPr>
                <w:t>Sub-regional country programme document for Barbados and the Organization of Eastern Caribbean States (2017-2021) .</w:t>
              </w:r>
              <w:r w:rsidRPr="00B45120">
                <w:rPr>
                  <w:rFonts w:ascii="Times New Roman" w:hAnsi="Times New Roman"/>
                  <w:noProof/>
                  <w:sz w:val="22"/>
                  <w:szCs w:val="22"/>
                </w:rPr>
                <w:t xml:space="preserve"> </w:t>
              </w:r>
            </w:p>
            <w:p w14:paraId="5B8BC7CC"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GEF. (2013). </w:t>
              </w:r>
              <w:r w:rsidRPr="00B45120">
                <w:rPr>
                  <w:rFonts w:ascii="Times New Roman" w:hAnsi="Times New Roman"/>
                  <w:i/>
                  <w:iCs/>
                  <w:noProof/>
                  <w:sz w:val="22"/>
                  <w:szCs w:val="22"/>
                </w:rPr>
                <w:t>Mainstreaming Gender at the GEF.</w:t>
              </w:r>
              <w:r w:rsidRPr="00B45120">
                <w:rPr>
                  <w:rFonts w:ascii="Times New Roman" w:hAnsi="Times New Roman"/>
                  <w:noProof/>
                  <w:sz w:val="22"/>
                  <w:szCs w:val="22"/>
                </w:rPr>
                <w:t xml:space="preserve"> Washington, D.C.: Global Environment Facility.</w:t>
              </w:r>
            </w:p>
            <w:p w14:paraId="1C7CC018"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Government of Antigua and Barbuda. (2014). </w:t>
              </w:r>
              <w:r w:rsidRPr="00B45120">
                <w:rPr>
                  <w:rFonts w:ascii="Times New Roman" w:hAnsi="Times New Roman"/>
                  <w:i/>
                  <w:iCs/>
                  <w:noProof/>
                  <w:sz w:val="22"/>
                  <w:szCs w:val="22"/>
                </w:rPr>
                <w:t>Antigua &amp; Barbuda National Strategic Biodiversity Action Plan.</w:t>
              </w:r>
              <w:r w:rsidRPr="00B45120">
                <w:rPr>
                  <w:rFonts w:ascii="Times New Roman" w:hAnsi="Times New Roman"/>
                  <w:noProof/>
                  <w:sz w:val="22"/>
                  <w:szCs w:val="22"/>
                </w:rPr>
                <w:t xml:space="preserve"> </w:t>
              </w:r>
            </w:p>
            <w:p w14:paraId="78E20A2B"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Government of Antigua and Barbuda. (2015). ENVIRONMENTAL PROTECTION AND MANAGEMENT ACT, 2014. Official Gazette.</w:t>
              </w:r>
            </w:p>
            <w:p w14:paraId="12AD0F55"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Government of Antigua and Barbuda. (2015). </w:t>
              </w:r>
              <w:r w:rsidRPr="00B45120">
                <w:rPr>
                  <w:rFonts w:ascii="Times New Roman" w:hAnsi="Times New Roman"/>
                  <w:i/>
                  <w:iCs/>
                  <w:noProof/>
                  <w:sz w:val="22"/>
                  <w:szCs w:val="22"/>
                </w:rPr>
                <w:t>Medium-term Development Strategy 2016-2020.</w:t>
              </w:r>
              <w:r w:rsidRPr="00B45120">
                <w:rPr>
                  <w:rFonts w:ascii="Times New Roman" w:hAnsi="Times New Roman"/>
                  <w:noProof/>
                  <w:sz w:val="22"/>
                  <w:szCs w:val="22"/>
                </w:rPr>
                <w:t xml:space="preserve"> </w:t>
              </w:r>
            </w:p>
            <w:p w14:paraId="1431DF29"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Greijn, H. (2013, January). Dilemas of inter-organisational learning. </w:t>
              </w:r>
              <w:r w:rsidRPr="00B45120">
                <w:rPr>
                  <w:rFonts w:ascii="Times New Roman" w:hAnsi="Times New Roman"/>
                  <w:i/>
                  <w:iCs/>
                  <w:noProof/>
                  <w:sz w:val="22"/>
                  <w:szCs w:val="22"/>
                </w:rPr>
                <w:t>Capcity.org</w:t>
              </w:r>
              <w:r w:rsidRPr="00B45120">
                <w:rPr>
                  <w:rFonts w:ascii="Times New Roman" w:hAnsi="Times New Roman"/>
                  <w:noProof/>
                  <w:sz w:val="22"/>
                  <w:szCs w:val="22"/>
                </w:rPr>
                <w:t>.</w:t>
              </w:r>
            </w:p>
            <w:p w14:paraId="584AF2F9"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Hill, K., Rife, M. J., &amp; Twining-Ward, T. (2014). </w:t>
              </w:r>
              <w:r w:rsidRPr="00B45120">
                <w:rPr>
                  <w:rFonts w:ascii="Times New Roman" w:hAnsi="Times New Roman"/>
                  <w:i/>
                  <w:iCs/>
                  <w:noProof/>
                  <w:sz w:val="22"/>
                  <w:szCs w:val="22"/>
                </w:rPr>
                <w:t>The Strategic Value of GEF-funded Cross-Cutting Capacity Development.</w:t>
              </w:r>
              <w:r w:rsidRPr="00B45120">
                <w:rPr>
                  <w:rFonts w:ascii="Times New Roman" w:hAnsi="Times New Roman"/>
                  <w:noProof/>
                  <w:sz w:val="22"/>
                  <w:szCs w:val="22"/>
                </w:rPr>
                <w:t xml:space="preserve"> New York: United Nations Development Programme.</w:t>
              </w:r>
            </w:p>
            <w:p w14:paraId="4E581472"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International Labour Organization. (2015). </w:t>
              </w:r>
              <w:r w:rsidRPr="00B45120">
                <w:rPr>
                  <w:rFonts w:ascii="Times New Roman" w:hAnsi="Times New Roman"/>
                  <w:i/>
                  <w:iCs/>
                  <w:noProof/>
                  <w:sz w:val="22"/>
                  <w:szCs w:val="22"/>
                </w:rPr>
                <w:t>Labour Force Survey.</w:t>
              </w:r>
              <w:r w:rsidRPr="00B45120">
                <w:rPr>
                  <w:rFonts w:ascii="Times New Roman" w:hAnsi="Times New Roman"/>
                  <w:noProof/>
                  <w:sz w:val="22"/>
                  <w:szCs w:val="22"/>
                </w:rPr>
                <w:t xml:space="preserve"> </w:t>
              </w:r>
            </w:p>
            <w:p w14:paraId="24153906"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Meister Consultants Group. (2016). </w:t>
              </w:r>
              <w:r w:rsidRPr="00B45120">
                <w:rPr>
                  <w:rFonts w:ascii="Times New Roman" w:hAnsi="Times New Roman"/>
                  <w:i/>
                  <w:iCs/>
                  <w:noProof/>
                  <w:sz w:val="22"/>
                  <w:szCs w:val="22"/>
                </w:rPr>
                <w:t>Capitalization Rationale for the Sustainable Island Resource Framework (SIRF) Fund.</w:t>
              </w:r>
              <w:r w:rsidRPr="00B45120">
                <w:rPr>
                  <w:rFonts w:ascii="Times New Roman" w:hAnsi="Times New Roman"/>
                  <w:noProof/>
                  <w:sz w:val="22"/>
                  <w:szCs w:val="22"/>
                </w:rPr>
                <w:t xml:space="preserve"> </w:t>
              </w:r>
            </w:p>
            <w:p w14:paraId="5D396C53"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Moser, A. (2007). </w:t>
              </w:r>
              <w:r w:rsidRPr="00B45120">
                <w:rPr>
                  <w:rFonts w:ascii="Times New Roman" w:hAnsi="Times New Roman"/>
                  <w:i/>
                  <w:iCs/>
                  <w:noProof/>
                  <w:sz w:val="22"/>
                  <w:szCs w:val="22"/>
                </w:rPr>
                <w:t>Gender and Indicators Overview Report.</w:t>
              </w:r>
              <w:r w:rsidRPr="00B45120">
                <w:rPr>
                  <w:rFonts w:ascii="Times New Roman" w:hAnsi="Times New Roman"/>
                  <w:noProof/>
                  <w:sz w:val="22"/>
                  <w:szCs w:val="22"/>
                </w:rPr>
                <w:t xml:space="preserve"> BRIDGE, UNDP, Institute of Development Studies.</w:t>
              </w:r>
            </w:p>
            <w:p w14:paraId="7EFDA17D"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OECD. (2011). </w:t>
              </w:r>
              <w:r w:rsidRPr="00B45120">
                <w:rPr>
                  <w:rFonts w:ascii="Times New Roman" w:hAnsi="Times New Roman"/>
                  <w:i/>
                  <w:iCs/>
                  <w:noProof/>
                  <w:sz w:val="22"/>
                  <w:szCs w:val="22"/>
                </w:rPr>
                <w:t>Towards Green Growth: Monitoring Progress - OECD Indicators.</w:t>
              </w:r>
              <w:r w:rsidRPr="00B45120">
                <w:rPr>
                  <w:rFonts w:ascii="Times New Roman" w:hAnsi="Times New Roman"/>
                  <w:noProof/>
                  <w:sz w:val="22"/>
                  <w:szCs w:val="22"/>
                </w:rPr>
                <w:t xml:space="preserve"> Paris: Organisation for Economic Cooperation and Development.</w:t>
              </w:r>
            </w:p>
            <w:p w14:paraId="6329237B"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OECD. (2012). </w:t>
              </w:r>
              <w:r w:rsidRPr="00B45120">
                <w:rPr>
                  <w:rFonts w:ascii="Times New Roman" w:hAnsi="Times New Roman"/>
                  <w:i/>
                  <w:iCs/>
                  <w:noProof/>
                  <w:sz w:val="22"/>
                  <w:szCs w:val="22"/>
                </w:rPr>
                <w:t>Greening Development: Enhancing Capacity for Environmental Management and Governance.</w:t>
              </w:r>
              <w:r w:rsidRPr="00B45120">
                <w:rPr>
                  <w:rFonts w:ascii="Times New Roman" w:hAnsi="Times New Roman"/>
                  <w:noProof/>
                  <w:sz w:val="22"/>
                  <w:szCs w:val="22"/>
                </w:rPr>
                <w:t xml:space="preserve"> </w:t>
              </w:r>
            </w:p>
            <w:p w14:paraId="3C431541"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OECD. (2014). </w:t>
              </w:r>
              <w:r w:rsidRPr="00B45120">
                <w:rPr>
                  <w:rFonts w:ascii="Times New Roman" w:hAnsi="Times New Roman"/>
                  <w:i/>
                  <w:iCs/>
                  <w:noProof/>
                  <w:sz w:val="22"/>
                  <w:szCs w:val="22"/>
                </w:rPr>
                <w:t>Green Growth Indicators.</w:t>
              </w:r>
              <w:r w:rsidRPr="00B45120">
                <w:rPr>
                  <w:rFonts w:ascii="Times New Roman" w:hAnsi="Times New Roman"/>
                  <w:noProof/>
                  <w:sz w:val="22"/>
                  <w:szCs w:val="22"/>
                </w:rPr>
                <w:t xml:space="preserve"> Paris: Organisation for Economic Cooperation and Development.</w:t>
              </w:r>
            </w:p>
            <w:p w14:paraId="749323D8"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ORGANISATION FOR ECONOMIC CO-OPERATION. (2006). The Challenge of Capacity Development: Working Towards Good Practices.</w:t>
              </w:r>
            </w:p>
            <w:p w14:paraId="4BD30F60"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The Government of Antigua and Barbuda. (2006). </w:t>
              </w:r>
              <w:r w:rsidRPr="00B45120">
                <w:rPr>
                  <w:rFonts w:ascii="Times New Roman" w:hAnsi="Times New Roman"/>
                  <w:i/>
                  <w:iCs/>
                  <w:noProof/>
                  <w:sz w:val="22"/>
                  <w:szCs w:val="22"/>
                </w:rPr>
                <w:t>Capacity Building for Environmental Management in Antigua and Barbuda Strategy and Action Plan 2007-2012 .</w:t>
              </w:r>
              <w:r w:rsidRPr="00B45120">
                <w:rPr>
                  <w:rFonts w:ascii="Times New Roman" w:hAnsi="Times New Roman"/>
                  <w:noProof/>
                  <w:sz w:val="22"/>
                  <w:szCs w:val="22"/>
                </w:rPr>
                <w:t xml:space="preserve"> </w:t>
              </w:r>
            </w:p>
            <w:p w14:paraId="7B01C417"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The Government of Antigua and Barbuda. (2015). </w:t>
              </w:r>
              <w:r w:rsidRPr="00B45120">
                <w:rPr>
                  <w:rFonts w:ascii="Times New Roman" w:hAnsi="Times New Roman"/>
                  <w:i/>
                  <w:iCs/>
                  <w:noProof/>
                  <w:sz w:val="22"/>
                  <w:szCs w:val="22"/>
                </w:rPr>
                <w:t>Antigua &amp; Barbuda’s2015-2020 National Action Plan: Combatting Desertification, Land Degradation &amp; Drought.</w:t>
              </w:r>
              <w:r w:rsidRPr="00B45120">
                <w:rPr>
                  <w:rFonts w:ascii="Times New Roman" w:hAnsi="Times New Roman"/>
                  <w:noProof/>
                  <w:sz w:val="22"/>
                  <w:szCs w:val="22"/>
                </w:rPr>
                <w:t xml:space="preserve"> </w:t>
              </w:r>
            </w:p>
            <w:p w14:paraId="0DCCADFB"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The Government of Antigua and Barbuda. (2015). </w:t>
              </w:r>
              <w:r w:rsidRPr="00B45120">
                <w:rPr>
                  <w:rFonts w:ascii="Times New Roman" w:hAnsi="Times New Roman"/>
                  <w:i/>
                  <w:iCs/>
                  <w:noProof/>
                  <w:sz w:val="22"/>
                  <w:szCs w:val="22"/>
                </w:rPr>
                <w:t>Third National Communication.</w:t>
              </w:r>
              <w:r w:rsidRPr="00B45120">
                <w:rPr>
                  <w:rFonts w:ascii="Times New Roman" w:hAnsi="Times New Roman"/>
                  <w:noProof/>
                  <w:sz w:val="22"/>
                  <w:szCs w:val="22"/>
                </w:rPr>
                <w:t xml:space="preserve"> UNEP, GEF.</w:t>
              </w:r>
            </w:p>
            <w:p w14:paraId="003B20D2"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UN Caribbean. (2016). </w:t>
              </w:r>
              <w:r w:rsidRPr="00B45120">
                <w:rPr>
                  <w:rFonts w:ascii="Times New Roman" w:hAnsi="Times New Roman"/>
                  <w:i/>
                  <w:iCs/>
                  <w:noProof/>
                  <w:sz w:val="22"/>
                  <w:szCs w:val="22"/>
                </w:rPr>
                <w:t>United Nations Multi-Country Sustainable Development Framework in the Caribbean .</w:t>
              </w:r>
              <w:r w:rsidRPr="00B45120">
                <w:rPr>
                  <w:rFonts w:ascii="Times New Roman" w:hAnsi="Times New Roman"/>
                  <w:noProof/>
                  <w:sz w:val="22"/>
                  <w:szCs w:val="22"/>
                </w:rPr>
                <w:t xml:space="preserve"> </w:t>
              </w:r>
            </w:p>
            <w:p w14:paraId="7766D953"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UNDP and OECS. (2012). </w:t>
              </w:r>
              <w:r w:rsidRPr="00B45120">
                <w:rPr>
                  <w:rFonts w:ascii="Times New Roman" w:hAnsi="Times New Roman"/>
                  <w:i/>
                  <w:iCs/>
                  <w:noProof/>
                  <w:sz w:val="22"/>
                  <w:szCs w:val="22"/>
                </w:rPr>
                <w:t>Multi-Country Programme Action Plan Between The Governments of Barbados and the Organisation of EasternCaribbean States (OECS) and UNDP 2012-2016.</w:t>
              </w:r>
              <w:r w:rsidRPr="00B45120">
                <w:rPr>
                  <w:rFonts w:ascii="Times New Roman" w:hAnsi="Times New Roman"/>
                  <w:noProof/>
                  <w:sz w:val="22"/>
                  <w:szCs w:val="22"/>
                </w:rPr>
                <w:t xml:space="preserve"> </w:t>
              </w:r>
            </w:p>
            <w:p w14:paraId="3FAC3878"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lastRenderedPageBreak/>
                <w:t xml:space="preserve">United Nations. (2011). </w:t>
              </w:r>
              <w:r w:rsidRPr="00B45120">
                <w:rPr>
                  <w:rFonts w:ascii="Times New Roman" w:hAnsi="Times New Roman"/>
                  <w:i/>
                  <w:iCs/>
                  <w:noProof/>
                  <w:sz w:val="22"/>
                  <w:szCs w:val="22"/>
                </w:rPr>
                <w:t>Partnering with countries to integrate global develpoment knowledge into national development strategies.</w:t>
              </w:r>
              <w:r w:rsidRPr="00B45120">
                <w:rPr>
                  <w:rFonts w:ascii="Times New Roman" w:hAnsi="Times New Roman"/>
                  <w:noProof/>
                  <w:sz w:val="22"/>
                  <w:szCs w:val="22"/>
                </w:rPr>
                <w:t xml:space="preserve"> </w:t>
              </w:r>
            </w:p>
            <w:p w14:paraId="4CFF2A49"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United Nations Subregional Team for Barbados and the OECS. (2011). </w:t>
              </w:r>
              <w:r w:rsidRPr="00B45120">
                <w:rPr>
                  <w:rFonts w:ascii="Times New Roman" w:hAnsi="Times New Roman"/>
                  <w:i/>
                  <w:iCs/>
                  <w:noProof/>
                  <w:sz w:val="22"/>
                  <w:szCs w:val="22"/>
                </w:rPr>
                <w:t>United Nations Development Assitance Framework for Barbados and Organisation of Eastern Caribbean States 2012 to 2016 .</w:t>
              </w:r>
              <w:r w:rsidRPr="00B45120">
                <w:rPr>
                  <w:rFonts w:ascii="Times New Roman" w:hAnsi="Times New Roman"/>
                  <w:noProof/>
                  <w:sz w:val="22"/>
                  <w:szCs w:val="22"/>
                </w:rPr>
                <w:t xml:space="preserve"> </w:t>
              </w:r>
            </w:p>
            <w:p w14:paraId="7406126D" w14:textId="77777777" w:rsidR="00C6256B" w:rsidRPr="00B45120" w:rsidRDefault="00C6256B" w:rsidP="00C6256B">
              <w:pPr>
                <w:pStyle w:val="Bibliography"/>
                <w:ind w:left="720" w:hanging="720"/>
                <w:rPr>
                  <w:rFonts w:ascii="Times New Roman" w:hAnsi="Times New Roman"/>
                  <w:noProof/>
                  <w:sz w:val="22"/>
                  <w:szCs w:val="22"/>
                </w:rPr>
              </w:pPr>
              <w:r w:rsidRPr="00B45120">
                <w:rPr>
                  <w:rFonts w:ascii="Times New Roman" w:hAnsi="Times New Roman"/>
                  <w:noProof/>
                  <w:sz w:val="22"/>
                  <w:szCs w:val="22"/>
                </w:rPr>
                <w:t xml:space="preserve">World Bank Institute Capacity Development and Results Practice. (2011). </w:t>
              </w:r>
              <w:r w:rsidRPr="00B45120">
                <w:rPr>
                  <w:rFonts w:ascii="Times New Roman" w:hAnsi="Times New Roman"/>
                  <w:i/>
                  <w:iCs/>
                  <w:noProof/>
                  <w:sz w:val="22"/>
                  <w:szCs w:val="22"/>
                </w:rPr>
                <w:t>Steps for Designing a Results-Focused Capacity Development Strategy A Primer for Development Practitioners Based on the Capacity Development and Results Framework.</w:t>
              </w:r>
              <w:r w:rsidRPr="00B45120">
                <w:rPr>
                  <w:rFonts w:ascii="Times New Roman" w:hAnsi="Times New Roman"/>
                  <w:noProof/>
                  <w:sz w:val="22"/>
                  <w:szCs w:val="22"/>
                </w:rPr>
                <w:t xml:space="preserve"> </w:t>
              </w:r>
            </w:p>
            <w:p w14:paraId="21D96431" w14:textId="77777777" w:rsidR="00AD1CF0" w:rsidRPr="00B45120" w:rsidRDefault="00AD1CF0" w:rsidP="00C6256B">
              <w:pPr>
                <w:rPr>
                  <w:rFonts w:ascii="Times New Roman" w:hAnsi="Times New Roman"/>
                  <w:sz w:val="22"/>
                  <w:szCs w:val="22"/>
                </w:rPr>
              </w:pPr>
              <w:r w:rsidRPr="00B45120">
                <w:rPr>
                  <w:rFonts w:ascii="Times New Roman" w:hAnsi="Times New Roman"/>
                  <w:b/>
                  <w:bCs/>
                  <w:sz w:val="22"/>
                  <w:szCs w:val="22"/>
                </w:rPr>
                <w:fldChar w:fldCharType="end"/>
              </w:r>
            </w:p>
          </w:sdtContent>
        </w:sdt>
      </w:sdtContent>
    </w:sdt>
    <w:p w14:paraId="2BE582CB" w14:textId="77777777" w:rsidR="00AD1CF0" w:rsidRPr="00B45120" w:rsidRDefault="00AD1CF0" w:rsidP="00AD1CF0">
      <w:pPr>
        <w:rPr>
          <w:rFonts w:ascii="Times New Roman" w:hAnsi="Times New Roman"/>
          <w:sz w:val="22"/>
          <w:szCs w:val="22"/>
        </w:rPr>
      </w:pPr>
    </w:p>
    <w:sectPr w:rsidR="00AD1CF0" w:rsidRPr="00B45120" w:rsidSect="002A571A">
      <w:pgSz w:w="12240" w:h="15840" w:code="1"/>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58D08" w14:textId="77777777" w:rsidR="00F77E26" w:rsidRDefault="00F77E26">
      <w:r>
        <w:separator/>
      </w:r>
    </w:p>
    <w:p w14:paraId="6BD02AB2" w14:textId="77777777" w:rsidR="00F77E26" w:rsidRDefault="00F77E26"/>
  </w:endnote>
  <w:endnote w:type="continuationSeparator" w:id="0">
    <w:p w14:paraId="030F0063" w14:textId="77777777" w:rsidR="00F77E26" w:rsidRDefault="00F77E26">
      <w:r>
        <w:continuationSeparator/>
      </w:r>
    </w:p>
    <w:p w14:paraId="718E9700" w14:textId="77777777" w:rsidR="00F77E26" w:rsidRDefault="00F77E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imes New Roman Bold">
    <w:panose1 w:val="02020803070505020304"/>
    <w:charset w:val="00"/>
    <w:family w:val="auto"/>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2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Light">
    <w:altName w:val="MS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1D6AE" w14:textId="09C12234" w:rsidR="00AA77BF" w:rsidRDefault="00AA77BF" w:rsidP="0003763F">
    <w:pPr>
      <w:pStyle w:val="Footer"/>
      <w:pBdr>
        <w:top w:val="single" w:sz="4" w:space="1" w:color="D9D9D9"/>
      </w:pBdr>
      <w:jc w:val="right"/>
    </w:pPr>
    <w:r>
      <w:fldChar w:fldCharType="begin"/>
    </w:r>
    <w:r>
      <w:instrText xml:space="preserve"> PAGE   \* MERGEFORMAT </w:instrText>
    </w:r>
    <w:r>
      <w:fldChar w:fldCharType="separate"/>
    </w:r>
    <w:r w:rsidR="00020CD2">
      <w:rPr>
        <w:noProof/>
      </w:rPr>
      <w:t>21</w:t>
    </w:r>
    <w:r>
      <w:rPr>
        <w:noProof/>
      </w:rPr>
      <w:fldChar w:fldCharType="end"/>
    </w:r>
    <w:r>
      <w:t xml:space="preserve"> | </w:t>
    </w:r>
    <w:r w:rsidRPr="0003763F">
      <w:rPr>
        <w:color w:val="7F7F7F"/>
        <w:spacing w:val="60"/>
      </w:rPr>
      <w:t>Page</w:t>
    </w:r>
  </w:p>
  <w:p w14:paraId="71B58F19" w14:textId="77777777" w:rsidR="00AA77BF" w:rsidRDefault="00AA77B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3C0D9" w14:textId="77777777" w:rsidR="00AA77BF" w:rsidRDefault="00AA77BF" w:rsidP="0008325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8A2EB2" w14:textId="77777777" w:rsidR="00AA77BF" w:rsidRDefault="00AA77BF" w:rsidP="0008325E">
    <w:pPr>
      <w:pStyle w:val="Footer"/>
    </w:pPr>
  </w:p>
  <w:p w14:paraId="282E468C" w14:textId="77777777" w:rsidR="00AA77BF" w:rsidRDefault="00AA77BF"/>
  <w:p w14:paraId="12552135" w14:textId="77777777" w:rsidR="00AA77BF" w:rsidRDefault="00AA77BF"/>
  <w:p w14:paraId="7A33B047" w14:textId="77777777" w:rsidR="00AA77BF" w:rsidRDefault="00AA77BF"/>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E2D4A" w14:textId="7AA0C591" w:rsidR="00AA77BF" w:rsidRPr="00304259" w:rsidRDefault="00AA77BF" w:rsidP="0008325E">
    <w:pPr>
      <w:pStyle w:val="Footer"/>
    </w:pPr>
    <w:r>
      <w:t>UNDP Environmental Finance Services</w:t>
    </w:r>
    <w:r>
      <w:tab/>
    </w:r>
    <w:r>
      <w:tab/>
    </w:r>
    <w:r>
      <w:tab/>
    </w:r>
    <w:r>
      <w:tab/>
    </w:r>
    <w:r>
      <w:tab/>
    </w:r>
    <w:r w:rsidRPr="00304259">
      <w:tab/>
      <w:t xml:space="preserve">Page </w:t>
    </w:r>
    <w:r w:rsidRPr="00304259">
      <w:fldChar w:fldCharType="begin"/>
    </w:r>
    <w:r w:rsidRPr="00304259">
      <w:instrText xml:space="preserve"> </w:instrText>
    </w:r>
    <w:r>
      <w:instrText>PAGE</w:instrText>
    </w:r>
    <w:r w:rsidRPr="00304259">
      <w:instrText xml:space="preserve">   \* MERGEFORMAT </w:instrText>
    </w:r>
    <w:r w:rsidRPr="00304259">
      <w:fldChar w:fldCharType="separate"/>
    </w:r>
    <w:r w:rsidR="00020CD2">
      <w:rPr>
        <w:noProof/>
      </w:rPr>
      <w:t>133</w:t>
    </w:r>
    <w:r w:rsidRPr="00304259">
      <w:fldChar w:fldCharType="end"/>
    </w:r>
  </w:p>
  <w:p w14:paraId="693C5675" w14:textId="77777777" w:rsidR="00AA77BF" w:rsidRPr="00304259" w:rsidRDefault="00AA77BF" w:rsidP="0008325E">
    <w:pPr>
      <w:pStyle w:val="Footer"/>
    </w:pPr>
  </w:p>
  <w:p w14:paraId="4ACDB9E5" w14:textId="77777777" w:rsidR="00AA77BF" w:rsidRDefault="00AA77BF"/>
  <w:p w14:paraId="5161558A" w14:textId="77777777" w:rsidR="00AA77BF" w:rsidRDefault="00AA77BF"/>
  <w:p w14:paraId="672405D6" w14:textId="77777777" w:rsidR="00AA77BF" w:rsidRDefault="00AA77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B29F0" w14:textId="144888CF" w:rsidR="00AA77BF" w:rsidRDefault="00AA77BF" w:rsidP="00DD472A">
    <w:pPr>
      <w:pStyle w:val="Footer"/>
      <w:pBdr>
        <w:top w:val="single" w:sz="4" w:space="1" w:color="D9D9D9"/>
      </w:pBdr>
      <w:tabs>
        <w:tab w:val="left" w:pos="345"/>
        <w:tab w:val="right" w:pos="9360"/>
      </w:tabs>
      <w:jc w:val="left"/>
    </w:pPr>
    <w:r>
      <w:tab/>
    </w:r>
    <w:r>
      <w:tab/>
    </w:r>
    <w:r>
      <w:tab/>
    </w:r>
    <w:r>
      <w:tab/>
    </w:r>
    <w:r>
      <w:fldChar w:fldCharType="begin"/>
    </w:r>
    <w:r>
      <w:instrText xml:space="preserve"> PAGE   \* MERGEFORMAT </w:instrText>
    </w:r>
    <w:r>
      <w:fldChar w:fldCharType="separate"/>
    </w:r>
    <w:r w:rsidR="00020CD2">
      <w:rPr>
        <w:noProof/>
      </w:rPr>
      <w:t>1</w:t>
    </w:r>
    <w:r>
      <w:rPr>
        <w:noProof/>
      </w:rPr>
      <w:fldChar w:fldCharType="end"/>
    </w:r>
    <w:r>
      <w:t xml:space="preserve"> | </w:t>
    </w:r>
    <w:r w:rsidRPr="00DD472A">
      <w:rPr>
        <w:color w:val="7F7F7F"/>
        <w:spacing w:val="60"/>
      </w:rPr>
      <w:t>Page</w:t>
    </w:r>
  </w:p>
  <w:p w14:paraId="45E4BF18" w14:textId="77777777" w:rsidR="00AA77BF" w:rsidRDefault="00AA77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546CD" w14:textId="18A7E6A7" w:rsidR="00AA77BF" w:rsidRDefault="00AA77BF" w:rsidP="0003763F">
    <w:pPr>
      <w:pStyle w:val="Footer"/>
      <w:pBdr>
        <w:top w:val="single" w:sz="4" w:space="1" w:color="D9D9D9"/>
      </w:pBdr>
      <w:jc w:val="right"/>
    </w:pPr>
    <w:r>
      <w:fldChar w:fldCharType="begin"/>
    </w:r>
    <w:r>
      <w:instrText xml:space="preserve"> PAGE   \* MERGEFORMAT </w:instrText>
    </w:r>
    <w:r>
      <w:fldChar w:fldCharType="separate"/>
    </w:r>
    <w:r w:rsidR="00020CD2">
      <w:rPr>
        <w:noProof/>
      </w:rPr>
      <w:t>52</w:t>
    </w:r>
    <w:r>
      <w:rPr>
        <w:noProof/>
      </w:rPr>
      <w:fldChar w:fldCharType="end"/>
    </w:r>
    <w:r>
      <w:t xml:space="preserve"> | </w:t>
    </w:r>
    <w:r w:rsidRPr="0003763F">
      <w:rPr>
        <w:color w:val="7F7F7F"/>
        <w:spacing w:val="60"/>
      </w:rPr>
      <w:t>Page</w:t>
    </w:r>
  </w:p>
  <w:p w14:paraId="1C6A10F3" w14:textId="77777777" w:rsidR="00AA77BF" w:rsidRDefault="00AA77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9AF6A" w14:textId="33BD654E" w:rsidR="00AA77BF" w:rsidRDefault="00AA77BF" w:rsidP="00DD472A">
    <w:pPr>
      <w:pStyle w:val="Footer"/>
      <w:pBdr>
        <w:top w:val="single" w:sz="4" w:space="1" w:color="D9D9D9"/>
      </w:pBdr>
      <w:tabs>
        <w:tab w:val="left" w:pos="345"/>
        <w:tab w:val="right" w:pos="9360"/>
      </w:tabs>
      <w:jc w:val="left"/>
    </w:pPr>
    <w:r>
      <w:tab/>
    </w:r>
    <w:r>
      <w:tab/>
    </w:r>
    <w:r>
      <w:tab/>
    </w:r>
    <w:r>
      <w:tab/>
    </w:r>
    <w:r>
      <w:fldChar w:fldCharType="begin"/>
    </w:r>
    <w:r>
      <w:instrText xml:space="preserve"> PAGE   \* MERGEFORMAT </w:instrText>
    </w:r>
    <w:r>
      <w:fldChar w:fldCharType="separate"/>
    </w:r>
    <w:r w:rsidR="00020CD2">
      <w:rPr>
        <w:noProof/>
      </w:rPr>
      <w:t>72</w:t>
    </w:r>
    <w:r>
      <w:rPr>
        <w:noProof/>
      </w:rPr>
      <w:fldChar w:fldCharType="end"/>
    </w:r>
    <w:r>
      <w:t xml:space="preserve"> | </w:t>
    </w:r>
    <w:r w:rsidRPr="00DD472A">
      <w:rPr>
        <w:color w:val="7F7F7F"/>
        <w:spacing w:val="60"/>
      </w:rPr>
      <w:t>Page</w:t>
    </w:r>
  </w:p>
  <w:p w14:paraId="129B4A2E" w14:textId="77777777" w:rsidR="00AA77BF" w:rsidRDefault="00AA77B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7BDDB" w14:textId="77777777" w:rsidR="00AA77BF" w:rsidRDefault="00AA77BF" w:rsidP="00FD3A8F">
    <w:pPr>
      <w:pStyle w:val="Header"/>
    </w:pPr>
  </w:p>
  <w:p w14:paraId="261B4D5B" w14:textId="5648D85D" w:rsidR="00AA77BF" w:rsidRDefault="00AA77BF" w:rsidP="0003763F">
    <w:pPr>
      <w:pStyle w:val="Footer"/>
      <w:pBdr>
        <w:top w:val="single" w:sz="4" w:space="1" w:color="D9D9D9"/>
      </w:pBdr>
      <w:jc w:val="right"/>
    </w:pPr>
    <w:r>
      <w:fldChar w:fldCharType="begin"/>
    </w:r>
    <w:r>
      <w:instrText xml:space="preserve"> PAGE   \* MERGEFORMAT </w:instrText>
    </w:r>
    <w:r>
      <w:fldChar w:fldCharType="separate"/>
    </w:r>
    <w:r w:rsidR="00020CD2">
      <w:rPr>
        <w:noProof/>
      </w:rPr>
      <w:t>70</w:t>
    </w:r>
    <w:r>
      <w:rPr>
        <w:noProof/>
      </w:rPr>
      <w:fldChar w:fldCharType="end"/>
    </w:r>
    <w:r>
      <w:t xml:space="preserve"> | </w:t>
    </w:r>
    <w:r w:rsidRPr="0003763F">
      <w:rPr>
        <w:color w:val="7F7F7F"/>
        <w:spacing w:val="60"/>
      </w:rPr>
      <w:t>Page</w:t>
    </w:r>
  </w:p>
  <w:p w14:paraId="00736AE3" w14:textId="77777777" w:rsidR="00AA77BF" w:rsidRDefault="00AA77BF" w:rsidP="00FD3A8F">
    <w:pPr>
      <w:pStyle w:val="Footer"/>
    </w:pPr>
  </w:p>
  <w:p w14:paraId="66D83D3C" w14:textId="77777777" w:rsidR="00AA77BF" w:rsidRDefault="00AA77B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5E0F5" w14:textId="6DC6E2C9" w:rsidR="00AA77BF" w:rsidRDefault="00AA77BF" w:rsidP="0003763F">
    <w:pPr>
      <w:pStyle w:val="Footer"/>
      <w:pBdr>
        <w:top w:val="single" w:sz="4" w:space="1" w:color="D9D9D9"/>
      </w:pBdr>
      <w:jc w:val="right"/>
    </w:pPr>
    <w:r>
      <w:fldChar w:fldCharType="begin"/>
    </w:r>
    <w:r>
      <w:instrText xml:space="preserve"> PAGE   \* MERGEFORMAT </w:instrText>
    </w:r>
    <w:r>
      <w:fldChar w:fldCharType="separate"/>
    </w:r>
    <w:r w:rsidR="00020CD2">
      <w:rPr>
        <w:noProof/>
      </w:rPr>
      <w:t>98</w:t>
    </w:r>
    <w:r>
      <w:rPr>
        <w:noProof/>
      </w:rPr>
      <w:fldChar w:fldCharType="end"/>
    </w:r>
    <w:r>
      <w:t xml:space="preserve"> | </w:t>
    </w:r>
    <w:r w:rsidRPr="0003763F">
      <w:rPr>
        <w:color w:val="7F7F7F"/>
        <w:spacing w:val="60"/>
      </w:rPr>
      <w:t>Page</w:t>
    </w:r>
  </w:p>
  <w:p w14:paraId="5B140406" w14:textId="77777777" w:rsidR="00AA77BF" w:rsidRDefault="00AA77B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0E259" w14:textId="77777777" w:rsidR="00AA77BF" w:rsidRDefault="00AA77BF" w:rsidP="00DD472A">
    <w:pPr>
      <w:pStyle w:val="Footer"/>
      <w:pBdr>
        <w:top w:val="single" w:sz="4" w:space="1" w:color="D9D9D9"/>
      </w:pBdr>
      <w:tabs>
        <w:tab w:val="left" w:pos="345"/>
        <w:tab w:val="right" w:pos="9360"/>
      </w:tabs>
      <w:jc w:val="left"/>
    </w:pPr>
    <w:r>
      <w:tab/>
    </w:r>
    <w:r>
      <w:tab/>
    </w:r>
    <w:r>
      <w:tab/>
    </w:r>
    <w:r>
      <w:tab/>
    </w:r>
    <w:r>
      <w:fldChar w:fldCharType="begin"/>
    </w:r>
    <w:r>
      <w:instrText xml:space="preserve"> PAGE   \* MERGEFORMAT </w:instrText>
    </w:r>
    <w:r>
      <w:fldChar w:fldCharType="separate"/>
    </w:r>
    <w:r>
      <w:rPr>
        <w:noProof/>
      </w:rPr>
      <w:t>70</w:t>
    </w:r>
    <w:r>
      <w:rPr>
        <w:noProof/>
      </w:rPr>
      <w:fldChar w:fldCharType="end"/>
    </w:r>
    <w:r>
      <w:t xml:space="preserve"> | </w:t>
    </w:r>
    <w:r w:rsidRPr="00DD472A">
      <w:rPr>
        <w:color w:val="7F7F7F"/>
        <w:spacing w:val="60"/>
      </w:rPr>
      <w:t>Page</w:t>
    </w:r>
  </w:p>
  <w:p w14:paraId="0E584D9F" w14:textId="77777777" w:rsidR="00AA77BF" w:rsidRDefault="00AA77B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44C64" w14:textId="77777777" w:rsidR="00AA77BF" w:rsidRDefault="00AA77BF" w:rsidP="0062001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1D377DC" w14:textId="77777777" w:rsidR="00AA77BF" w:rsidRDefault="00AA77BF" w:rsidP="0062001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F5F54" w14:textId="77777777" w:rsidR="00AA77BF" w:rsidRPr="00B17B57" w:rsidRDefault="00AA77BF" w:rsidP="00620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31BEB" w14:textId="77777777" w:rsidR="00F77E26" w:rsidRDefault="00F77E26">
      <w:r>
        <w:separator/>
      </w:r>
    </w:p>
    <w:p w14:paraId="6662E681" w14:textId="77777777" w:rsidR="00F77E26" w:rsidRDefault="00F77E26"/>
  </w:footnote>
  <w:footnote w:type="continuationSeparator" w:id="0">
    <w:p w14:paraId="3E633417" w14:textId="77777777" w:rsidR="00F77E26" w:rsidRDefault="00F77E26">
      <w:r>
        <w:continuationSeparator/>
      </w:r>
    </w:p>
    <w:p w14:paraId="7ED21DC2" w14:textId="77777777" w:rsidR="00F77E26" w:rsidRDefault="00F77E26"/>
  </w:footnote>
  <w:footnote w:id="1">
    <w:p w14:paraId="38F67F5F" w14:textId="77777777" w:rsidR="00AA77BF" w:rsidRDefault="00AA77BF" w:rsidP="008372EA">
      <w:pPr>
        <w:pStyle w:val="CommentText"/>
        <w:jc w:val="left"/>
        <w:rPr>
          <w:rFonts w:ascii="Times New Roman" w:hAnsi="Times New Roman"/>
          <w:sz w:val="18"/>
          <w:szCs w:val="18"/>
        </w:rPr>
      </w:pPr>
      <w:r w:rsidRPr="008372EA">
        <w:rPr>
          <w:rStyle w:val="FootnoteReference"/>
          <w:rFonts w:ascii="Times New Roman" w:hAnsi="Times New Roman"/>
          <w:szCs w:val="18"/>
        </w:rPr>
        <w:footnoteRef/>
      </w:r>
      <w:r w:rsidRPr="008372EA">
        <w:rPr>
          <w:rFonts w:ascii="Times New Roman" w:hAnsi="Times New Roman"/>
          <w:sz w:val="18"/>
          <w:szCs w:val="18"/>
        </w:rPr>
        <w:t xml:space="preserve"> Whereas the global environmental challenges refer to the environmental issues such as climate change, habitation degradation, loss of loss of endemic species, and land degradation, capacity barriers refer to underlying causes of global environment degradation, such as a lack of awareness of the value of the environment</w:t>
      </w:r>
      <w:r>
        <w:rPr>
          <w:rFonts w:ascii="Times New Roman" w:hAnsi="Times New Roman"/>
          <w:sz w:val="18"/>
          <w:szCs w:val="18"/>
        </w:rPr>
        <w:t>.</w:t>
      </w:r>
    </w:p>
    <w:p w14:paraId="63812591" w14:textId="77777777" w:rsidR="00AA77BF" w:rsidRPr="008372EA" w:rsidRDefault="00AA77BF" w:rsidP="008372EA">
      <w:pPr>
        <w:pStyle w:val="FootnoteText"/>
        <w:jc w:val="left"/>
        <w:rPr>
          <w:szCs w:val="18"/>
        </w:rPr>
      </w:pPr>
    </w:p>
  </w:footnote>
  <w:footnote w:id="2">
    <w:p w14:paraId="6C8B2582" w14:textId="77777777" w:rsidR="00AA77BF" w:rsidRPr="00DA5758" w:rsidRDefault="00AA77BF">
      <w:pPr>
        <w:pStyle w:val="FootnoteText"/>
      </w:pPr>
      <w:r w:rsidRPr="00DA5758">
        <w:rPr>
          <w:rStyle w:val="FootnoteReference"/>
          <w:rFonts w:ascii="Times New Roman" w:hAnsi="Times New Roman"/>
          <w:sz w:val="20"/>
        </w:rPr>
        <w:footnoteRef/>
      </w:r>
      <w:r w:rsidRPr="00DA5758">
        <w:t xml:space="preserve"> The title of Antigua’s biodiversity strategy </w:t>
      </w:r>
      <w:r>
        <w:t xml:space="preserve">is </w:t>
      </w:r>
      <w:r w:rsidRPr="00DA5758">
        <w:t>Antigua and Barbuda National Strategic Biodiversity Action Plan</w:t>
      </w:r>
      <w:r>
        <w:t xml:space="preserve">.  </w:t>
      </w:r>
      <w:r w:rsidRPr="00DA5758">
        <w:t xml:space="preserve">This project will use the acronym </w:t>
      </w:r>
      <w:r>
        <w:t>NBSAP w</w:t>
      </w:r>
      <w:r w:rsidRPr="00DA5758">
        <w:t>hich represents the correct title of national biodiversity strategies</w:t>
      </w:r>
      <w:r>
        <w:t>: National Biodiversity Strategy and Action Plan</w:t>
      </w:r>
      <w:r w:rsidRPr="00DA5758">
        <w:t>.</w:t>
      </w:r>
    </w:p>
  </w:footnote>
  <w:footnote w:id="3">
    <w:p w14:paraId="312AD367" w14:textId="77777777" w:rsidR="00AA77BF" w:rsidRPr="00E3204F" w:rsidRDefault="00AA77BF" w:rsidP="00B93516">
      <w:pPr>
        <w:pStyle w:val="FootnoteText"/>
        <w:rPr>
          <w:szCs w:val="18"/>
        </w:rPr>
      </w:pPr>
      <w:r w:rsidRPr="00E3204F">
        <w:rPr>
          <w:rStyle w:val="FootnoteReference"/>
          <w:rFonts w:ascii="Times New Roman" w:hAnsi="Times New Roman"/>
          <w:szCs w:val="18"/>
        </w:rPr>
        <w:footnoteRef/>
      </w:r>
      <w:r w:rsidRPr="00E3204F">
        <w:rPr>
          <w:szCs w:val="18"/>
        </w:rPr>
        <w:t xml:space="preserve"> The title of the document is Capacity Building for Environmental Management in Antigua and Barbuda: Strategy and Action Plan 2007-2012</w:t>
      </w:r>
      <w:r>
        <w:rPr>
          <w:szCs w:val="18"/>
        </w:rPr>
        <w:t xml:space="preserve">.  </w:t>
      </w:r>
      <w:r w:rsidRPr="00E3204F">
        <w:rPr>
          <w:szCs w:val="18"/>
        </w:rPr>
        <w:t>However this project will refer to this strategy and action plan as the NCSA.</w:t>
      </w:r>
    </w:p>
  </w:footnote>
  <w:footnote w:id="4">
    <w:p w14:paraId="52FCF4E7" w14:textId="77777777" w:rsidR="00AA77BF" w:rsidRDefault="00AA77BF" w:rsidP="00B1212C">
      <w:pPr>
        <w:pStyle w:val="FootnoteText"/>
        <w:jc w:val="left"/>
      </w:pPr>
      <w:r>
        <w:rPr>
          <w:rStyle w:val="FootnoteReference"/>
        </w:rPr>
        <w:footnoteRef/>
      </w:r>
      <w:r>
        <w:t xml:space="preserve"> </w:t>
      </w:r>
      <w:r w:rsidRPr="00B1212C">
        <w:rPr>
          <w:szCs w:val="18"/>
        </w:rPr>
        <w:t xml:space="preserve">National sources of financing </w:t>
      </w:r>
      <w:r>
        <w:rPr>
          <w:szCs w:val="18"/>
        </w:rPr>
        <w:t>are</w:t>
      </w:r>
      <w:r w:rsidRPr="00B1212C">
        <w:rPr>
          <w:szCs w:val="18"/>
        </w:rPr>
        <w:t xml:space="preserve"> not included to emphasize amount of official development assistance.</w:t>
      </w:r>
    </w:p>
  </w:footnote>
  <w:footnote w:id="5">
    <w:p w14:paraId="4D4C1DA1" w14:textId="77777777" w:rsidR="00AA77BF" w:rsidRPr="008372EA" w:rsidRDefault="00AA77BF" w:rsidP="008372EA">
      <w:pPr>
        <w:pStyle w:val="FootnoteText"/>
        <w:jc w:val="left"/>
        <w:rPr>
          <w:szCs w:val="18"/>
        </w:rPr>
      </w:pPr>
      <w:r w:rsidRPr="008372EA">
        <w:rPr>
          <w:rStyle w:val="FootnoteReference"/>
          <w:rFonts w:ascii="Times New Roman" w:hAnsi="Times New Roman"/>
          <w:szCs w:val="18"/>
        </w:rPr>
        <w:footnoteRef/>
      </w:r>
      <w:r w:rsidRPr="008372EA">
        <w:rPr>
          <w:szCs w:val="18"/>
        </w:rPr>
        <w:t xml:space="preserve"> See GEF Council Paper GEF/C.40/10, 26 April 2011 on GEF Policies on Environmental and Social Safeguards and Gender Mainstreaming as well as the Instrument for the Establishment of the Restructured Global Environment Facility, October 2011.</w:t>
      </w:r>
    </w:p>
  </w:footnote>
  <w:footnote w:id="6">
    <w:p w14:paraId="7C198FE9" w14:textId="77777777" w:rsidR="00AA77BF" w:rsidRPr="008372EA" w:rsidRDefault="00AA77BF" w:rsidP="008372EA">
      <w:pPr>
        <w:pStyle w:val="FootnoteText"/>
        <w:jc w:val="left"/>
        <w:rPr>
          <w:szCs w:val="18"/>
        </w:rPr>
      </w:pPr>
      <w:r w:rsidRPr="008372EA">
        <w:rPr>
          <w:rStyle w:val="FootnoteReference"/>
          <w:rFonts w:ascii="Times New Roman" w:hAnsi="Times New Roman"/>
          <w:szCs w:val="18"/>
        </w:rPr>
        <w:footnoteRef/>
      </w:r>
      <w:r w:rsidRPr="008372EA">
        <w:rPr>
          <w:szCs w:val="18"/>
        </w:rPr>
        <w:t xml:space="preserve"> Changed from mitigate to manage</w:t>
      </w:r>
      <w:r>
        <w:rPr>
          <w:szCs w:val="18"/>
        </w:rPr>
        <w:t xml:space="preserve">.  </w:t>
      </w:r>
      <w:r w:rsidRPr="008372EA">
        <w:rPr>
          <w:szCs w:val="18"/>
        </w:rPr>
        <w:t>Projects cannot mitigate risks, they can only manage them</w:t>
      </w:r>
      <w:r>
        <w:rPr>
          <w:szCs w:val="18"/>
        </w:rPr>
        <w:t>.</w:t>
      </w:r>
    </w:p>
  </w:footnote>
  <w:footnote w:id="7">
    <w:p w14:paraId="7BB2E975" w14:textId="77777777" w:rsidR="00AA77BF" w:rsidRPr="009A2F1C" w:rsidRDefault="00AA77BF" w:rsidP="00EC34DC">
      <w:pPr>
        <w:pStyle w:val="FootnoteText"/>
        <w:rPr>
          <w:szCs w:val="18"/>
        </w:rPr>
      </w:pPr>
      <w:r w:rsidRPr="009A2F1C">
        <w:rPr>
          <w:rStyle w:val="FootnoteReference"/>
          <w:szCs w:val="18"/>
        </w:rPr>
        <w:footnoteRef/>
      </w:r>
      <w:r w:rsidRPr="009A2F1C">
        <w:rPr>
          <w:szCs w:val="18"/>
        </w:rPr>
        <w:t xml:space="preserve"> Meeting minutes includes records of key meetings such as local, regional and national consultations regarding inputs on the design and implementation of the relevant output and associated activities.  Meetings may be individual or group meetings, with government officials or non-state stakeholders.</w:t>
      </w:r>
    </w:p>
  </w:footnote>
  <w:footnote w:id="8">
    <w:p w14:paraId="19B32B9C" w14:textId="77777777" w:rsidR="00AA77BF" w:rsidRPr="009A2F1C" w:rsidRDefault="00AA77BF" w:rsidP="00EC34DC">
      <w:pPr>
        <w:pStyle w:val="FootnoteText"/>
        <w:rPr>
          <w:szCs w:val="18"/>
        </w:rPr>
      </w:pPr>
      <w:r w:rsidRPr="009A2F1C">
        <w:rPr>
          <w:rStyle w:val="FootnoteReference"/>
          <w:szCs w:val="18"/>
        </w:rPr>
        <w:footnoteRef/>
      </w:r>
      <w:r w:rsidRPr="009A2F1C">
        <w:rPr>
          <w:szCs w:val="18"/>
        </w:rPr>
        <w:t xml:space="preserve"> These will include a list of all workshop and working group participants</w:t>
      </w:r>
    </w:p>
  </w:footnote>
  <w:footnote w:id="9">
    <w:p w14:paraId="099CCE20" w14:textId="77777777" w:rsidR="00AA77BF" w:rsidRPr="00EA3908" w:rsidRDefault="00AA77BF" w:rsidP="00EC34DC">
      <w:pPr>
        <w:pStyle w:val="FootnoteText"/>
        <w:rPr>
          <w:szCs w:val="18"/>
        </w:rPr>
      </w:pPr>
      <w:r w:rsidRPr="00520A61">
        <w:rPr>
          <w:rStyle w:val="FootnoteReference"/>
          <w:sz w:val="16"/>
          <w:szCs w:val="16"/>
        </w:rPr>
        <w:footnoteRef/>
      </w:r>
      <w:r w:rsidRPr="000F6455">
        <w:rPr>
          <w:bCs/>
          <w:szCs w:val="18"/>
        </w:rPr>
        <w:t xml:space="preserve">Outcomes are </w:t>
      </w:r>
      <w:r w:rsidRPr="000F6455">
        <w:rPr>
          <w:szCs w:val="18"/>
        </w:rPr>
        <w:t>short- to medium-term results that the project makes a contribution towards, and that are designed to help achieve the longer term objective.  Achievement of outcomes will be influenced both by project outputs and additional factors that may be outside the direct control of the project</w:t>
      </w:r>
      <w:r w:rsidRPr="00EA3908">
        <w:rPr>
          <w:szCs w:val="18"/>
        </w:rPr>
        <w:t>.</w:t>
      </w:r>
    </w:p>
  </w:footnote>
  <w:footnote w:id="10">
    <w:p w14:paraId="5F9C5BEB" w14:textId="77777777" w:rsidR="00AA77BF" w:rsidRPr="00EA3908" w:rsidRDefault="00AA77BF" w:rsidP="00CE2479">
      <w:pPr>
        <w:pStyle w:val="FootnoteText"/>
        <w:rPr>
          <w:color w:val="000000"/>
          <w:szCs w:val="18"/>
        </w:rPr>
      </w:pPr>
      <w:r w:rsidRPr="00EA3908">
        <w:rPr>
          <w:rStyle w:val="FootnoteReference"/>
          <w:rFonts w:ascii="Times New Roman" w:hAnsi="Times New Roman"/>
          <w:szCs w:val="18"/>
        </w:rPr>
        <w:footnoteRef/>
      </w:r>
      <w:r w:rsidRPr="00EA3908">
        <w:rPr>
          <w:szCs w:val="18"/>
        </w:rPr>
        <w:t xml:space="preserve"> See </w:t>
      </w:r>
      <w:hyperlink r:id="rId1" w:history="1">
        <w:r w:rsidRPr="00EA3908">
          <w:rPr>
            <w:rStyle w:val="Hyperlink"/>
            <w:szCs w:val="18"/>
          </w:rPr>
          <w:t>https://www.thegef.org/gef/policies_guidelines</w:t>
        </w:r>
      </w:hyperlink>
    </w:p>
  </w:footnote>
  <w:footnote w:id="11">
    <w:p w14:paraId="0C7F2C5A" w14:textId="77777777" w:rsidR="00AA77BF" w:rsidRPr="00184C98" w:rsidRDefault="00AA77BF" w:rsidP="00CE2479">
      <w:pPr>
        <w:pStyle w:val="FootnoteText"/>
        <w:rPr>
          <w:color w:val="000000"/>
          <w:szCs w:val="18"/>
        </w:rPr>
      </w:pPr>
      <w:r w:rsidRPr="00EA3908">
        <w:rPr>
          <w:rStyle w:val="FootnoteReference"/>
          <w:rFonts w:ascii="Times New Roman" w:hAnsi="Times New Roman"/>
          <w:szCs w:val="18"/>
        </w:rPr>
        <w:footnoteRef/>
      </w:r>
      <w:r w:rsidRPr="00EA3908">
        <w:rPr>
          <w:szCs w:val="18"/>
        </w:rPr>
        <w:t xml:space="preserve"> See </w:t>
      </w:r>
      <w:hyperlink r:id="rId2" w:history="1">
        <w:r w:rsidRPr="00EA3908">
          <w:rPr>
            <w:rStyle w:val="Hyperlink"/>
            <w:szCs w:val="18"/>
          </w:rPr>
          <w:t>https://www.thegef.org/gef/gef_agencies</w:t>
        </w:r>
      </w:hyperlink>
    </w:p>
  </w:footnote>
  <w:footnote w:id="12">
    <w:p w14:paraId="05D53458" w14:textId="77777777" w:rsidR="00AA77BF" w:rsidRPr="00EA3908" w:rsidRDefault="00AA77BF" w:rsidP="00EA3908">
      <w:pPr>
        <w:pStyle w:val="FootnoteText"/>
        <w:jc w:val="left"/>
        <w:rPr>
          <w:color w:val="000000"/>
          <w:szCs w:val="18"/>
        </w:rPr>
      </w:pPr>
      <w:r w:rsidRPr="00EA3908">
        <w:rPr>
          <w:rStyle w:val="FootnoteReference"/>
          <w:rFonts w:ascii="Times New Roman" w:hAnsi="Times New Roman"/>
          <w:szCs w:val="18"/>
        </w:rPr>
        <w:footnoteRef/>
      </w:r>
      <w:r w:rsidRPr="00EA3908">
        <w:rPr>
          <w:szCs w:val="18"/>
        </w:rPr>
        <w:t xml:space="preserve"> See guidance here:  </w:t>
      </w:r>
      <w:hyperlink r:id="rId3" w:history="1">
        <w:r w:rsidRPr="00EA3908">
          <w:rPr>
            <w:rStyle w:val="Hyperlink"/>
            <w:szCs w:val="18"/>
          </w:rPr>
          <w:t>https://info.undp.org/global/popp/frm/pages/financial-management-and-execution-modalities.aspx</w:t>
        </w:r>
      </w:hyperlink>
    </w:p>
    <w:p w14:paraId="5F45B78F" w14:textId="77777777" w:rsidR="00AA77BF" w:rsidRPr="00184C98" w:rsidRDefault="00AA77BF" w:rsidP="00CE2479">
      <w:pPr>
        <w:pStyle w:val="FootnoteText"/>
        <w:rPr>
          <w:szCs w:val="18"/>
        </w:rPr>
      </w:pPr>
    </w:p>
  </w:footnote>
  <w:footnote w:id="13">
    <w:p w14:paraId="2E9349EF" w14:textId="77777777" w:rsidR="00AA77BF" w:rsidRPr="009A2F1C" w:rsidRDefault="00AA77BF" w:rsidP="00090F63">
      <w:pPr>
        <w:pStyle w:val="FootnoteText"/>
        <w:spacing w:after="0"/>
        <w:jc w:val="left"/>
        <w:rPr>
          <w:szCs w:val="18"/>
        </w:rPr>
      </w:pPr>
      <w:r w:rsidRPr="009A2F1C">
        <w:rPr>
          <w:rStyle w:val="FootnoteReference"/>
          <w:rFonts w:ascii="Times New Roman" w:hAnsi="Times New Roman"/>
          <w:szCs w:val="18"/>
        </w:rPr>
        <w:footnoteRef/>
      </w:r>
      <w:r w:rsidRPr="009A2F1C">
        <w:rPr>
          <w:szCs w:val="18"/>
        </w:rPr>
        <w:t xml:space="preserve"> Excluding project team staff time and UNDP staff time and travel expenses</w:t>
      </w:r>
    </w:p>
  </w:footnote>
  <w:footnote w:id="14">
    <w:p w14:paraId="63881151" w14:textId="77777777" w:rsidR="00AA77BF" w:rsidRPr="009A2F1C" w:rsidRDefault="00AA77BF" w:rsidP="00090F63">
      <w:pPr>
        <w:pStyle w:val="FootnoteText"/>
        <w:spacing w:after="0"/>
        <w:jc w:val="left"/>
        <w:rPr>
          <w:szCs w:val="18"/>
        </w:rPr>
      </w:pPr>
      <w:r w:rsidRPr="009A2F1C">
        <w:rPr>
          <w:rStyle w:val="FootnoteReference"/>
          <w:rFonts w:ascii="Times New Roman" w:hAnsi="Times New Roman"/>
          <w:szCs w:val="18"/>
        </w:rPr>
        <w:footnoteRef/>
      </w:r>
      <w:r w:rsidRPr="009A2F1C">
        <w:rPr>
          <w:szCs w:val="18"/>
        </w:rPr>
        <w:t xml:space="preserve"> The costs of UNDP </w:t>
      </w:r>
      <w:r>
        <w:rPr>
          <w:szCs w:val="18"/>
        </w:rPr>
        <w:t>Sub-regional office for Barbados and the OECS</w:t>
      </w:r>
      <w:r w:rsidRPr="009A2F1C">
        <w:rPr>
          <w:szCs w:val="18"/>
        </w:rPr>
        <w:t xml:space="preserve"> and UNDP/GEF Unit’s participation and time are charged to the GEF Agency Fee</w:t>
      </w:r>
    </w:p>
  </w:footnote>
  <w:footnote w:id="15">
    <w:p w14:paraId="361EC5D7" w14:textId="77777777" w:rsidR="00AA77BF" w:rsidRPr="009A2F1C" w:rsidRDefault="00AA77BF" w:rsidP="005C4E57">
      <w:pPr>
        <w:pStyle w:val="FootnoteText"/>
        <w:spacing w:after="0"/>
        <w:jc w:val="left"/>
        <w:rPr>
          <w:szCs w:val="18"/>
        </w:rPr>
      </w:pPr>
      <w:r w:rsidRPr="009A2F1C">
        <w:rPr>
          <w:rStyle w:val="FootnoteReference"/>
          <w:rFonts w:ascii="Times New Roman" w:hAnsi="Times New Roman"/>
          <w:szCs w:val="18"/>
        </w:rPr>
        <w:footnoteRef/>
      </w:r>
      <w:r w:rsidRPr="009A2F1C">
        <w:rPr>
          <w:szCs w:val="18"/>
        </w:rPr>
        <w:t xml:space="preserve"> The budget will vary depending on the number of consultants required (for full size projects should be two consultants); the number of project sites to be visited; and other travel related costs</w:t>
      </w:r>
      <w:r>
        <w:rPr>
          <w:szCs w:val="18"/>
        </w:rPr>
        <w:t xml:space="preserve">.  </w:t>
      </w:r>
      <w:r w:rsidRPr="009A2F1C">
        <w:rPr>
          <w:szCs w:val="18"/>
        </w:rPr>
        <w:t xml:space="preserve">Average # total working days per consultant not including travel </w:t>
      </w:r>
      <w:r>
        <w:rPr>
          <w:szCs w:val="18"/>
        </w:rPr>
        <w:t>are between 22-25 working days.</w:t>
      </w:r>
    </w:p>
  </w:footnote>
  <w:footnote w:id="16">
    <w:p w14:paraId="5598A68A" w14:textId="77777777" w:rsidR="00AA77BF" w:rsidRPr="00131C7C" w:rsidRDefault="00AA77BF" w:rsidP="0013405E">
      <w:pPr>
        <w:pStyle w:val="FootnoteText"/>
        <w:rPr>
          <w:color w:val="FF0000"/>
        </w:rPr>
      </w:pPr>
      <w:r>
        <w:rPr>
          <w:rStyle w:val="FootnoteReference"/>
        </w:rPr>
        <w:footnoteRef/>
      </w:r>
      <w:r>
        <w:t xml:space="preserve"> </w:t>
      </w:r>
      <w:r w:rsidRPr="007F4B79">
        <w:t xml:space="preserve">Project </w:t>
      </w:r>
      <w:r>
        <w:t>M</w:t>
      </w:r>
      <w:r w:rsidRPr="007F4B79">
        <w:t>anager is the terminology used in Antigua and Barbuda for the National Project Director.</w:t>
      </w:r>
    </w:p>
  </w:footnote>
  <w:footnote w:id="17">
    <w:p w14:paraId="5C39E960" w14:textId="77777777" w:rsidR="00AA77BF" w:rsidRPr="000E68EA" w:rsidRDefault="00AA77BF" w:rsidP="007F4B79">
      <w:pPr>
        <w:pStyle w:val="FootnoteText"/>
        <w:spacing w:after="0"/>
        <w:jc w:val="left"/>
        <w:rPr>
          <w:szCs w:val="18"/>
        </w:rPr>
      </w:pPr>
      <w:r w:rsidRPr="000E68EA">
        <w:rPr>
          <w:rStyle w:val="FootnoteReference"/>
          <w:rFonts w:ascii="Times New Roman" w:hAnsi="Times New Roman"/>
          <w:szCs w:val="18"/>
        </w:rPr>
        <w:footnoteRef/>
      </w:r>
      <w:r w:rsidRPr="000E68EA">
        <w:rPr>
          <w:szCs w:val="18"/>
        </w:rPr>
        <w:t xml:space="preserve"> See </w:t>
      </w:r>
      <w:r w:rsidRPr="000E68EA">
        <w:rPr>
          <w:color w:val="000000"/>
          <w:szCs w:val="18"/>
        </w:rPr>
        <w:t>http://www.undp.org/content/undp/en/home/operations/transparency/information_disclosurepolicy/</w:t>
      </w:r>
    </w:p>
  </w:footnote>
  <w:footnote w:id="18">
    <w:p w14:paraId="34BB01A2" w14:textId="77777777" w:rsidR="00AA77BF" w:rsidRPr="000E68EA" w:rsidRDefault="00AA77BF" w:rsidP="007F4B79">
      <w:pPr>
        <w:pStyle w:val="FootnoteText"/>
        <w:spacing w:after="0"/>
        <w:rPr>
          <w:szCs w:val="18"/>
        </w:rPr>
      </w:pPr>
      <w:r w:rsidRPr="000E68EA">
        <w:rPr>
          <w:rStyle w:val="FootnoteReference"/>
          <w:rFonts w:ascii="Times New Roman" w:hAnsi="Times New Roman"/>
          <w:szCs w:val="18"/>
        </w:rPr>
        <w:footnoteRef/>
      </w:r>
      <w:r w:rsidRPr="000E68EA">
        <w:rPr>
          <w:szCs w:val="18"/>
        </w:rPr>
        <w:t xml:space="preserve"> See </w:t>
      </w:r>
      <w:r w:rsidRPr="000E68EA">
        <w:rPr>
          <w:color w:val="000000"/>
          <w:szCs w:val="18"/>
        </w:rPr>
        <w:t>https://www.thegef.org/gef/policies_guidelines</w:t>
      </w:r>
    </w:p>
  </w:footnote>
  <w:footnote w:id="19">
    <w:p w14:paraId="053A8410" w14:textId="77777777" w:rsidR="00AA77BF" w:rsidRPr="009A2F1C" w:rsidRDefault="00AA77BF" w:rsidP="001C0773">
      <w:pPr>
        <w:pStyle w:val="FootnoteText"/>
        <w:rPr>
          <w:szCs w:val="18"/>
        </w:rPr>
      </w:pPr>
      <w:r w:rsidRPr="009A2F1C">
        <w:rPr>
          <w:rStyle w:val="FootnoteReference"/>
          <w:szCs w:val="18"/>
        </w:rPr>
        <w:footnoteRef/>
      </w:r>
      <w:r w:rsidRPr="009A2F1C">
        <w:rPr>
          <w:szCs w:val="18"/>
        </w:rPr>
        <w:t xml:space="preserve"> Meeting minutes includes records of key meetings such as local, regional and national consultations regarding inputs on the design and implementation of the relevant output and associated activities.  Meetings may be individual or group meetings, with government officials or non-state stakeholders.</w:t>
      </w:r>
    </w:p>
  </w:footnote>
  <w:footnote w:id="20">
    <w:p w14:paraId="30E915FB" w14:textId="77777777" w:rsidR="00AA77BF" w:rsidRPr="009A2F1C" w:rsidRDefault="00AA77BF" w:rsidP="001C0773">
      <w:pPr>
        <w:pStyle w:val="FootnoteText"/>
        <w:rPr>
          <w:szCs w:val="18"/>
        </w:rPr>
      </w:pPr>
      <w:r w:rsidRPr="009A2F1C">
        <w:rPr>
          <w:rStyle w:val="FootnoteReference"/>
          <w:szCs w:val="18"/>
        </w:rPr>
        <w:footnoteRef/>
      </w:r>
      <w:r w:rsidRPr="009A2F1C">
        <w:rPr>
          <w:szCs w:val="18"/>
        </w:rPr>
        <w:t xml:space="preserve"> These will include a list of all workshop and working group participants</w:t>
      </w:r>
    </w:p>
  </w:footnote>
  <w:footnote w:id="21">
    <w:p w14:paraId="78FD128D" w14:textId="77777777" w:rsidR="00AA77BF" w:rsidRPr="00EA3908" w:rsidRDefault="00AA77BF" w:rsidP="001C0773">
      <w:pPr>
        <w:pStyle w:val="FootnoteText"/>
        <w:rPr>
          <w:sz w:val="16"/>
          <w:szCs w:val="16"/>
        </w:rPr>
      </w:pPr>
      <w:r w:rsidRPr="00EA3908">
        <w:rPr>
          <w:rStyle w:val="FootnoteReference"/>
          <w:rFonts w:ascii="Times New Roman" w:hAnsi="Times New Roman"/>
          <w:sz w:val="16"/>
          <w:szCs w:val="16"/>
        </w:rPr>
        <w:footnoteRef/>
      </w:r>
      <w:r w:rsidRPr="00EA3908">
        <w:t>Outcomes are short- to medium-term results that the project makes a contribution towards, and that are designed to help achieve the longer term objective.  Achievement of outcomes will be influenced both by project outputs and additional factors that may be outside the direct control of the project.</w:t>
      </w:r>
    </w:p>
  </w:footnote>
  <w:footnote w:id="22">
    <w:p w14:paraId="1FBD994B" w14:textId="77777777" w:rsidR="00AA77BF" w:rsidRPr="008372EA" w:rsidRDefault="00AA77BF" w:rsidP="00827539">
      <w:pPr>
        <w:pStyle w:val="FootnoteText"/>
        <w:ind w:left="630" w:right="360"/>
        <w:jc w:val="left"/>
        <w:rPr>
          <w:szCs w:val="18"/>
        </w:rPr>
      </w:pPr>
      <w:r w:rsidRPr="008372EA">
        <w:rPr>
          <w:rStyle w:val="FootnoteReference"/>
          <w:rFonts w:ascii="Times New Roman" w:hAnsi="Times New Roman"/>
          <w:szCs w:val="18"/>
        </w:rPr>
        <w:footnoteRef/>
      </w:r>
      <w:r w:rsidRPr="008372EA">
        <w:rPr>
          <w:szCs w:val="18"/>
        </w:rPr>
        <w:t xml:space="preserve"> Prohibited </w:t>
      </w:r>
      <w:r w:rsidRPr="008372EA">
        <w:rPr>
          <w:szCs w:val="18"/>
          <w:lang w:val="en-CA"/>
        </w:rPr>
        <w:t>grounds of discrimination include race, ethnicity, gender, age, language, disability, sexual orientation, religion, political or other opinion, national or social or geographical origin, property, birth or other status including as an indigenous person or as a member of a minority</w:t>
      </w:r>
      <w:r>
        <w:rPr>
          <w:szCs w:val="18"/>
          <w:lang w:val="en-CA"/>
        </w:rPr>
        <w:t xml:space="preserve">.  </w:t>
      </w:r>
      <w:r w:rsidRPr="008372EA">
        <w:rPr>
          <w:szCs w:val="18"/>
        </w:rPr>
        <w:t>References to “women and men” or similar is understood to include women and men, boys and girls, and other groups discriminated against based on their gender identities, such as transgender people and transsexuals.</w:t>
      </w:r>
    </w:p>
  </w:footnote>
  <w:footnote w:id="23">
    <w:p w14:paraId="47AEA5A4" w14:textId="77777777" w:rsidR="00AA77BF" w:rsidRPr="008372EA" w:rsidRDefault="00AA77BF" w:rsidP="00827539">
      <w:pPr>
        <w:spacing w:before="60"/>
        <w:ind w:left="540"/>
        <w:jc w:val="left"/>
        <w:rPr>
          <w:rFonts w:ascii="Times New Roman" w:hAnsi="Times New Roman"/>
          <w:sz w:val="18"/>
          <w:szCs w:val="18"/>
        </w:rPr>
      </w:pPr>
      <w:r w:rsidRPr="008372EA">
        <w:rPr>
          <w:rFonts w:ascii="Times New Roman" w:hAnsi="Times New Roman"/>
          <w:sz w:val="18"/>
          <w:szCs w:val="18"/>
          <w:vertAlign w:val="superscript"/>
        </w:rPr>
        <w:footnoteRef/>
      </w:r>
      <w:r w:rsidRPr="008372EA">
        <w:rPr>
          <w:rFonts w:ascii="Times New Roman" w:hAnsi="Times New Roman"/>
          <w:sz w:val="18"/>
          <w:szCs w:val="18"/>
        </w:rPr>
        <w:t xml:space="preserve"> In regards to CO</w:t>
      </w:r>
      <w:r w:rsidRPr="008372EA">
        <w:rPr>
          <w:rFonts w:ascii="Times New Roman" w:hAnsi="Times New Roman"/>
          <w:sz w:val="18"/>
          <w:szCs w:val="18"/>
          <w:vertAlign w:val="subscript"/>
        </w:rPr>
        <w:t>2,</w:t>
      </w:r>
      <w:r w:rsidRPr="008372EA">
        <w:rPr>
          <w:rFonts w:ascii="Times New Roman" w:hAnsi="Times New Roman"/>
          <w:sz w:val="18"/>
          <w:szCs w:val="18"/>
        </w:rPr>
        <w:t xml:space="preserve"> ‘significant emissions’ corresponds generally to more than 25,000 tons per year (from both direct and indirect sources)</w:t>
      </w:r>
      <w:r>
        <w:rPr>
          <w:rFonts w:ascii="Times New Roman" w:hAnsi="Times New Roman"/>
          <w:sz w:val="18"/>
          <w:szCs w:val="18"/>
        </w:rPr>
        <w:t xml:space="preserve">.  </w:t>
      </w:r>
      <w:r w:rsidRPr="008372EA">
        <w:rPr>
          <w:rFonts w:ascii="Times New Roman" w:hAnsi="Times New Roman"/>
          <w:sz w:val="18"/>
          <w:szCs w:val="18"/>
        </w:rPr>
        <w:t>[The Guidance Note on Climate Change Mitigation and Adaptation provides additional information on GHG emissions.]</w:t>
      </w:r>
    </w:p>
  </w:footnote>
  <w:footnote w:id="24">
    <w:p w14:paraId="121564CA" w14:textId="77777777" w:rsidR="00AA77BF" w:rsidRPr="008372EA" w:rsidRDefault="00AA77BF" w:rsidP="00827539">
      <w:pPr>
        <w:pStyle w:val="FootnoteText"/>
        <w:ind w:left="630" w:right="270"/>
        <w:jc w:val="left"/>
        <w:rPr>
          <w:szCs w:val="18"/>
        </w:rPr>
      </w:pPr>
      <w:r w:rsidRPr="008372EA">
        <w:rPr>
          <w:rStyle w:val="FootnoteReference"/>
          <w:rFonts w:ascii="Times New Roman" w:hAnsi="Times New Roman"/>
          <w:szCs w:val="18"/>
        </w:rPr>
        <w:footnoteRef/>
      </w:r>
      <w:r w:rsidRPr="008372EA">
        <w:rPr>
          <w:szCs w:val="18"/>
        </w:rPr>
        <w:t xml:space="preserve"> Forced evictions include acts and/or omissions involving the coerced or involuntary displacement of individuals, groups, or communities from homes and/or lands and common property resources that were occupied or depended upon, thus eliminating the ability of an individual, group, or community to reside or work in a particular dwelling, residence, or location without the provision of, and access to, appropriate forms of legal or other protections.</w:t>
      </w:r>
    </w:p>
  </w:footnote>
  <w:footnote w:id="25">
    <w:p w14:paraId="71B8EF5B" w14:textId="77777777" w:rsidR="00AA77BF" w:rsidRDefault="00AA77BF">
      <w:r w:rsidRPr="00044523">
        <w:rPr>
          <w:rStyle w:val="FootnoteReference"/>
          <w:rFonts w:ascii="Times New Roman" w:hAnsi="Times New Roman"/>
          <w:szCs w:val="18"/>
        </w:rPr>
        <w:footnoteRef/>
      </w:r>
      <w:r w:rsidRPr="00044523">
        <w:rPr>
          <w:rFonts w:ascii="Times New Roman" w:hAnsi="Times New Roman"/>
          <w:sz w:val="18"/>
          <w:szCs w:val="18"/>
        </w:rPr>
        <w:t xml:space="preserve"> Project Manager is the terminology used in Antigua and Barbuda for the National Project Director.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BB024" w14:textId="77777777" w:rsidR="00AA77BF" w:rsidRDefault="00AA7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7044C" w14:textId="77777777" w:rsidR="00AA77BF" w:rsidRPr="00424365" w:rsidRDefault="00AA77BF" w:rsidP="00424365">
    <w:pPr>
      <w:pStyle w:val="Header"/>
      <w:rPr>
        <w:szCs w:val="16"/>
      </w:rPr>
    </w:pPr>
  </w:p>
  <w:p w14:paraId="37FCB259" w14:textId="77777777" w:rsidR="00AA77BF" w:rsidRDefault="00AA77B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A36C1" w14:textId="77777777" w:rsidR="00AA77BF" w:rsidRDefault="00AA77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6C4C5D0"/>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FFFFFF89"/>
    <w:multiLevelType w:val="singleLevel"/>
    <w:tmpl w:val="69067EF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99668FB"/>
    <w:multiLevelType w:val="hybridMultilevel"/>
    <w:tmpl w:val="5B6E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B69DF"/>
    <w:multiLevelType w:val="hybridMultilevel"/>
    <w:tmpl w:val="30B29500"/>
    <w:lvl w:ilvl="0" w:tplc="8F86A5C0">
      <w:start w:val="1"/>
      <w:numFmt w:val="decimal"/>
      <w:pStyle w:val="AProdoc"/>
      <w:lvlText w:val="%1."/>
      <w:lvlJc w:val="left"/>
      <w:pPr>
        <w:ind w:left="2610" w:hanging="360"/>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800"/>
        </w:tabs>
        <w:ind w:left="1800" w:hanging="360"/>
      </w:pPr>
    </w:lvl>
    <w:lvl w:ilvl="2" w:tplc="179E7610">
      <w:numFmt w:val="bullet"/>
      <w:lvlText w:val="•"/>
      <w:lvlJc w:val="left"/>
      <w:pPr>
        <w:ind w:left="3060" w:hanging="72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F01FE2"/>
    <w:multiLevelType w:val="hybridMultilevel"/>
    <w:tmpl w:val="9E083736"/>
    <w:lvl w:ilvl="0" w:tplc="0409000F">
      <w:start w:val="1"/>
      <w:numFmt w:val="decimal"/>
      <w:lvlText w:val="%1."/>
      <w:lvlJc w:val="left"/>
      <w:pPr>
        <w:tabs>
          <w:tab w:val="num" w:pos="0"/>
        </w:tabs>
        <w:ind w:left="0" w:hanging="360"/>
      </w:pPr>
      <w:rPr>
        <w:rFonts w:hint="default"/>
      </w:rPr>
    </w:lvl>
    <w:lvl w:ilvl="1" w:tplc="FFFFFFFF">
      <w:start w:val="1"/>
      <w:numFmt w:val="decimal"/>
      <w:lvlText w:val="%2."/>
      <w:lvlJc w:val="left"/>
      <w:pPr>
        <w:tabs>
          <w:tab w:val="num" w:pos="-720"/>
        </w:tabs>
        <w:ind w:left="-720" w:hanging="360"/>
      </w:pPr>
      <w:rPr>
        <w:rFonts w:cs="Times New Roman"/>
      </w:rPr>
    </w:lvl>
    <w:lvl w:ilvl="2" w:tplc="FFFFFFFF">
      <w:start w:val="1"/>
      <w:numFmt w:val="decimal"/>
      <w:lvlText w:val="%3."/>
      <w:lvlJc w:val="left"/>
      <w:pPr>
        <w:tabs>
          <w:tab w:val="num" w:pos="0"/>
        </w:tabs>
        <w:ind w:left="0" w:hanging="360"/>
      </w:pPr>
      <w:rPr>
        <w:rFonts w:cs="Times New Roman"/>
      </w:rPr>
    </w:lvl>
    <w:lvl w:ilvl="3" w:tplc="FFFFFFFF">
      <w:start w:val="1"/>
      <w:numFmt w:val="decimal"/>
      <w:lvlText w:val="%4."/>
      <w:lvlJc w:val="left"/>
      <w:pPr>
        <w:tabs>
          <w:tab w:val="num" w:pos="720"/>
        </w:tabs>
        <w:ind w:left="720" w:hanging="360"/>
      </w:pPr>
      <w:rPr>
        <w:rFonts w:cs="Times New Roman"/>
      </w:rPr>
    </w:lvl>
    <w:lvl w:ilvl="4" w:tplc="FFFFFFFF">
      <w:start w:val="1"/>
      <w:numFmt w:val="decimal"/>
      <w:lvlText w:val="%5."/>
      <w:lvlJc w:val="left"/>
      <w:pPr>
        <w:tabs>
          <w:tab w:val="num" w:pos="1440"/>
        </w:tabs>
        <w:ind w:left="1440" w:hanging="360"/>
      </w:pPr>
      <w:rPr>
        <w:rFonts w:cs="Times New Roman"/>
      </w:rPr>
    </w:lvl>
    <w:lvl w:ilvl="5" w:tplc="FFFFFFFF">
      <w:start w:val="1"/>
      <w:numFmt w:val="decimal"/>
      <w:lvlText w:val="%6."/>
      <w:lvlJc w:val="left"/>
      <w:pPr>
        <w:tabs>
          <w:tab w:val="num" w:pos="2160"/>
        </w:tabs>
        <w:ind w:left="2160" w:hanging="360"/>
      </w:pPr>
      <w:rPr>
        <w:rFonts w:cs="Times New Roman"/>
      </w:rPr>
    </w:lvl>
    <w:lvl w:ilvl="6" w:tplc="FFFFFFFF">
      <w:start w:val="1"/>
      <w:numFmt w:val="decimal"/>
      <w:lvlText w:val="%7."/>
      <w:lvlJc w:val="left"/>
      <w:pPr>
        <w:tabs>
          <w:tab w:val="num" w:pos="2880"/>
        </w:tabs>
        <w:ind w:left="2880" w:hanging="360"/>
      </w:pPr>
      <w:rPr>
        <w:rFonts w:cs="Times New Roman"/>
      </w:rPr>
    </w:lvl>
    <w:lvl w:ilvl="7" w:tplc="FFFFFFFF">
      <w:start w:val="1"/>
      <w:numFmt w:val="decimal"/>
      <w:lvlText w:val="%8."/>
      <w:lvlJc w:val="left"/>
      <w:pPr>
        <w:tabs>
          <w:tab w:val="num" w:pos="3600"/>
        </w:tabs>
        <w:ind w:left="3600" w:hanging="360"/>
      </w:pPr>
      <w:rPr>
        <w:rFonts w:cs="Times New Roman"/>
      </w:rPr>
    </w:lvl>
    <w:lvl w:ilvl="8" w:tplc="FFFFFFFF">
      <w:start w:val="1"/>
      <w:numFmt w:val="decimal"/>
      <w:lvlText w:val="%9."/>
      <w:lvlJc w:val="left"/>
      <w:pPr>
        <w:tabs>
          <w:tab w:val="num" w:pos="4320"/>
        </w:tabs>
        <w:ind w:left="4320" w:hanging="360"/>
      </w:pPr>
      <w:rPr>
        <w:rFonts w:cs="Times New Roman"/>
      </w:rPr>
    </w:lvl>
  </w:abstractNum>
  <w:abstractNum w:abstractNumId="6" w15:restartNumberingAfterBreak="0">
    <w:nsid w:val="0CF96AA8"/>
    <w:multiLevelType w:val="hybridMultilevel"/>
    <w:tmpl w:val="126E6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B112DB"/>
    <w:multiLevelType w:val="hybridMultilevel"/>
    <w:tmpl w:val="EFD46130"/>
    <w:lvl w:ilvl="0" w:tplc="082277B2">
      <w:start w:val="1"/>
      <w:numFmt w:val="decimal"/>
      <w:pStyle w:val="zz"/>
      <w:lvlText w:val="%1."/>
      <w:lvlJc w:val="left"/>
      <w:pPr>
        <w:ind w:left="360" w:hanging="360"/>
      </w:pPr>
      <w:rPr>
        <w:b w:val="0"/>
        <w:i w:val="0"/>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936C34"/>
    <w:multiLevelType w:val="hybridMultilevel"/>
    <w:tmpl w:val="910A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5708A"/>
    <w:multiLevelType w:val="singleLevel"/>
    <w:tmpl w:val="18004020"/>
    <w:lvl w:ilvl="0">
      <w:start w:val="1"/>
      <w:numFmt w:val="lowerLetter"/>
      <w:lvlText w:val="(%1)"/>
      <w:lvlJc w:val="left"/>
      <w:pPr>
        <w:tabs>
          <w:tab w:val="num" w:pos="795"/>
        </w:tabs>
        <w:ind w:left="795" w:hanging="435"/>
      </w:pPr>
      <w:rPr>
        <w:rFonts w:ascii="Arial" w:hAnsi="Arial" w:hint="default"/>
        <w:b w:val="0"/>
        <w:i w:val="0"/>
        <w:sz w:val="22"/>
      </w:rPr>
    </w:lvl>
  </w:abstractNum>
  <w:abstractNum w:abstractNumId="10" w15:restartNumberingAfterBreak="0">
    <w:nsid w:val="12EF7BC1"/>
    <w:multiLevelType w:val="hybridMultilevel"/>
    <w:tmpl w:val="03843EC6"/>
    <w:lvl w:ilvl="0" w:tplc="D3308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26B90"/>
    <w:multiLevelType w:val="hybridMultilevel"/>
    <w:tmpl w:val="88A6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313A1"/>
    <w:multiLevelType w:val="hybridMultilevel"/>
    <w:tmpl w:val="5F10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F5807"/>
    <w:multiLevelType w:val="hybridMultilevel"/>
    <w:tmpl w:val="11229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F14106"/>
    <w:multiLevelType w:val="hybridMultilevel"/>
    <w:tmpl w:val="655E2300"/>
    <w:lvl w:ilvl="0" w:tplc="FECA43A0">
      <w:start w:val="1"/>
      <w:numFmt w:val="bullet"/>
      <w:pStyle w:val="Norm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8739BD"/>
    <w:multiLevelType w:val="hybridMultilevel"/>
    <w:tmpl w:val="8E829B68"/>
    <w:lvl w:ilvl="0" w:tplc="04090019">
      <w:start w:val="1"/>
      <w:numFmt w:val="lowerLetter"/>
      <w:lvlText w:val="%1."/>
      <w:lvlJc w:val="left"/>
      <w:pPr>
        <w:ind w:left="1080" w:hanging="360"/>
      </w:pPr>
      <w:rPr>
        <w:rFonts w:hint="default"/>
        <w:sz w:val="22"/>
        <w:szCs w:val="22"/>
      </w:rPr>
    </w:lvl>
    <w:lvl w:ilvl="1" w:tplc="04090019">
      <w:start w:val="1"/>
      <w:numFmt w:val="lowerLetter"/>
      <w:lvlText w:val="%2."/>
      <w:lvlJc w:val="left"/>
      <w:pPr>
        <w:tabs>
          <w:tab w:val="num" w:pos="1800"/>
        </w:tabs>
        <w:ind w:left="1800" w:hanging="360"/>
      </w:pPr>
    </w:lvl>
    <w:lvl w:ilvl="2" w:tplc="179E7610">
      <w:numFmt w:val="bullet"/>
      <w:lvlText w:val="•"/>
      <w:lvlJc w:val="left"/>
      <w:pPr>
        <w:ind w:left="3060" w:hanging="72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0736378"/>
    <w:multiLevelType w:val="hybridMultilevel"/>
    <w:tmpl w:val="81089894"/>
    <w:lvl w:ilvl="0" w:tplc="04090019">
      <w:start w:val="1"/>
      <w:numFmt w:val="lowerLetter"/>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90"/>
        </w:tabs>
        <w:ind w:left="-90" w:hanging="360"/>
      </w:pPr>
    </w:lvl>
    <w:lvl w:ilvl="2" w:tplc="179E7610">
      <w:numFmt w:val="bullet"/>
      <w:lvlText w:val="•"/>
      <w:lvlJc w:val="left"/>
      <w:pPr>
        <w:ind w:left="1170" w:hanging="720"/>
      </w:pPr>
      <w:rPr>
        <w:rFonts w:ascii="Times New Roman" w:eastAsia="Times New Roman" w:hAnsi="Times New Roman" w:cs="Times New Roman" w:hint="default"/>
      </w:rPr>
    </w:lvl>
    <w:lvl w:ilvl="3" w:tplc="0409000F" w:tentative="1">
      <w:start w:val="1"/>
      <w:numFmt w:val="decimal"/>
      <w:lvlText w:val="%4."/>
      <w:lvlJc w:val="left"/>
      <w:pPr>
        <w:tabs>
          <w:tab w:val="num" w:pos="1350"/>
        </w:tabs>
        <w:ind w:left="1350" w:hanging="360"/>
      </w:pPr>
    </w:lvl>
    <w:lvl w:ilvl="4" w:tplc="04090019" w:tentative="1">
      <w:start w:val="1"/>
      <w:numFmt w:val="lowerLetter"/>
      <w:lvlText w:val="%5."/>
      <w:lvlJc w:val="left"/>
      <w:pPr>
        <w:tabs>
          <w:tab w:val="num" w:pos="2070"/>
        </w:tabs>
        <w:ind w:left="2070" w:hanging="360"/>
      </w:pPr>
    </w:lvl>
    <w:lvl w:ilvl="5" w:tplc="0409001B" w:tentative="1">
      <w:start w:val="1"/>
      <w:numFmt w:val="lowerRoman"/>
      <w:lvlText w:val="%6."/>
      <w:lvlJc w:val="right"/>
      <w:pPr>
        <w:tabs>
          <w:tab w:val="num" w:pos="2790"/>
        </w:tabs>
        <w:ind w:left="2790" w:hanging="180"/>
      </w:pPr>
    </w:lvl>
    <w:lvl w:ilvl="6" w:tplc="0409000F" w:tentative="1">
      <w:start w:val="1"/>
      <w:numFmt w:val="decimal"/>
      <w:lvlText w:val="%7."/>
      <w:lvlJc w:val="left"/>
      <w:pPr>
        <w:tabs>
          <w:tab w:val="num" w:pos="3510"/>
        </w:tabs>
        <w:ind w:left="3510" w:hanging="360"/>
      </w:pPr>
    </w:lvl>
    <w:lvl w:ilvl="7" w:tplc="04090019" w:tentative="1">
      <w:start w:val="1"/>
      <w:numFmt w:val="lowerLetter"/>
      <w:lvlText w:val="%8."/>
      <w:lvlJc w:val="left"/>
      <w:pPr>
        <w:tabs>
          <w:tab w:val="num" w:pos="4230"/>
        </w:tabs>
        <w:ind w:left="4230" w:hanging="360"/>
      </w:pPr>
    </w:lvl>
    <w:lvl w:ilvl="8" w:tplc="0409001B" w:tentative="1">
      <w:start w:val="1"/>
      <w:numFmt w:val="lowerRoman"/>
      <w:lvlText w:val="%9."/>
      <w:lvlJc w:val="right"/>
      <w:pPr>
        <w:tabs>
          <w:tab w:val="num" w:pos="4950"/>
        </w:tabs>
        <w:ind w:left="4950" w:hanging="180"/>
      </w:pPr>
    </w:lvl>
  </w:abstractNum>
  <w:abstractNum w:abstractNumId="17" w15:restartNumberingAfterBreak="0">
    <w:nsid w:val="3143030B"/>
    <w:multiLevelType w:val="hybridMultilevel"/>
    <w:tmpl w:val="B4B6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1011E3"/>
    <w:multiLevelType w:val="hybridMultilevel"/>
    <w:tmpl w:val="CF02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A3884"/>
    <w:multiLevelType w:val="hybridMultilevel"/>
    <w:tmpl w:val="A324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B1959"/>
    <w:multiLevelType w:val="hybridMultilevel"/>
    <w:tmpl w:val="3E4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B3322D"/>
    <w:multiLevelType w:val="hybridMultilevel"/>
    <w:tmpl w:val="CA70D63E"/>
    <w:lvl w:ilvl="0" w:tplc="BD06444E">
      <w:start w:val="1"/>
      <w:numFmt w:val="decimal"/>
      <w:pStyle w:val="ProdocParagraph"/>
      <w:lvlText w:val="%1."/>
      <w:lvlJc w:val="left"/>
      <w:pPr>
        <w:ind w:left="502"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F">
      <w:start w:val="1"/>
      <w:numFmt w:val="decimal"/>
      <w:lvlText w:val="%2."/>
      <w:lvlJc w:val="left"/>
      <w:pPr>
        <w:ind w:left="1440" w:hanging="720"/>
      </w:pPr>
      <w:rPr>
        <w:rFonts w:hint="default"/>
      </w:rPr>
    </w:lvl>
    <w:lvl w:ilvl="2" w:tplc="460A4E0A">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CD04357"/>
    <w:multiLevelType w:val="hybridMultilevel"/>
    <w:tmpl w:val="F1749122"/>
    <w:lvl w:ilvl="0" w:tplc="439E99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C15DE6"/>
    <w:multiLevelType w:val="hybridMultilevel"/>
    <w:tmpl w:val="02D0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945C57"/>
    <w:multiLevelType w:val="hybridMultilevel"/>
    <w:tmpl w:val="9AB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D4750E"/>
    <w:multiLevelType w:val="hybridMultilevel"/>
    <w:tmpl w:val="2E862CD4"/>
    <w:lvl w:ilvl="0" w:tplc="274E2D9C">
      <w:start w:val="1"/>
      <w:numFmt w:val="decimal"/>
      <w:lvlText w:val="%1."/>
      <w:lvlJc w:val="left"/>
      <w:pPr>
        <w:ind w:left="720" w:hanging="360"/>
      </w:pPr>
      <w:rPr>
        <w:rFonts w:ascii="Calibri" w:hAnsi="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C2241D"/>
    <w:multiLevelType w:val="hybridMultilevel"/>
    <w:tmpl w:val="5B925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0922C2"/>
    <w:multiLevelType w:val="hybridMultilevel"/>
    <w:tmpl w:val="3DF2F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7333DFF"/>
    <w:multiLevelType w:val="hybridMultilevel"/>
    <w:tmpl w:val="5FEE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E56AA"/>
    <w:multiLevelType w:val="hybridMultilevel"/>
    <w:tmpl w:val="F93E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B33827"/>
    <w:multiLevelType w:val="hybridMultilevel"/>
    <w:tmpl w:val="239A371A"/>
    <w:lvl w:ilvl="0" w:tplc="6B981956">
      <w:start w:val="1"/>
      <w:numFmt w:val="decimal"/>
      <w:pStyle w:val="SESPbodynumbered"/>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AE5EC702">
      <w:numFmt w:val="bullet"/>
      <w:lvlText w:val="-"/>
      <w:lvlJc w:val="left"/>
      <w:pPr>
        <w:ind w:left="2880" w:hanging="360"/>
      </w:pPr>
      <w:rPr>
        <w:rFonts w:ascii="Arial" w:eastAsia="Times New Roman" w:hAnsi="Aria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A54634"/>
    <w:multiLevelType w:val="hybridMultilevel"/>
    <w:tmpl w:val="D574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3A6C9D"/>
    <w:multiLevelType w:val="hybridMultilevel"/>
    <w:tmpl w:val="C634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614F33"/>
    <w:multiLevelType w:val="hybridMultilevel"/>
    <w:tmpl w:val="38BC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8D551C"/>
    <w:multiLevelType w:val="hybridMultilevel"/>
    <w:tmpl w:val="9350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E4797"/>
    <w:multiLevelType w:val="hybridMultilevel"/>
    <w:tmpl w:val="42EC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FB3426"/>
    <w:multiLevelType w:val="hybridMultilevel"/>
    <w:tmpl w:val="C30C4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535690"/>
    <w:multiLevelType w:val="hybridMultilevel"/>
    <w:tmpl w:val="2F02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BC07CF"/>
    <w:multiLevelType w:val="hybridMultilevel"/>
    <w:tmpl w:val="6BCE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002FDC"/>
    <w:multiLevelType w:val="hybridMultilevel"/>
    <w:tmpl w:val="F558C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8C7EA8"/>
    <w:multiLevelType w:val="hybridMultilevel"/>
    <w:tmpl w:val="B7C48B60"/>
    <w:lvl w:ilvl="0" w:tplc="25160F0E">
      <w:start w:val="1"/>
      <w:numFmt w:val="bullet"/>
      <w:pStyle w:val="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4E720B"/>
    <w:multiLevelType w:val="hybridMultilevel"/>
    <w:tmpl w:val="B274A2E0"/>
    <w:lvl w:ilvl="0" w:tplc="04090001">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42" w15:restartNumberingAfterBreak="0">
    <w:nsid w:val="675E42E2"/>
    <w:multiLevelType w:val="hybridMultilevel"/>
    <w:tmpl w:val="1910D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9467BE6"/>
    <w:multiLevelType w:val="hybridMultilevel"/>
    <w:tmpl w:val="B3C2958E"/>
    <w:lvl w:ilvl="0" w:tplc="E33AA7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9E5346"/>
    <w:multiLevelType w:val="hybridMultilevel"/>
    <w:tmpl w:val="DFDCA378"/>
    <w:lvl w:ilvl="0" w:tplc="179E76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BE2775"/>
    <w:multiLevelType w:val="multilevel"/>
    <w:tmpl w:val="E92A6DBA"/>
    <w:lvl w:ilvl="0">
      <w:start w:val="3"/>
      <w:numFmt w:val="decimal"/>
      <w:pStyle w:val="Style1"/>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EEA5CD9"/>
    <w:multiLevelType w:val="hybridMultilevel"/>
    <w:tmpl w:val="2918D22A"/>
    <w:lvl w:ilvl="0" w:tplc="A70891A0">
      <w:numFmt w:val="bullet"/>
      <w:pStyle w:val="ListParagrap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8A445A"/>
    <w:multiLevelType w:val="hybridMultilevel"/>
    <w:tmpl w:val="D938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5E104D"/>
    <w:multiLevelType w:val="hybridMultilevel"/>
    <w:tmpl w:val="065C57D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08C6A5D"/>
    <w:multiLevelType w:val="hybridMultilevel"/>
    <w:tmpl w:val="C6CC34F0"/>
    <w:lvl w:ilvl="0" w:tplc="46A0F7D2">
      <w:start w:val="1"/>
      <w:numFmt w:val="decimal"/>
      <w:pStyle w:val="prodoc"/>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5841AFE"/>
    <w:multiLevelType w:val="hybridMultilevel"/>
    <w:tmpl w:val="39F86794"/>
    <w:lvl w:ilvl="0" w:tplc="04090001">
      <w:start w:val="1"/>
      <w:numFmt w:val="bullet"/>
      <w:lvlText w:val=""/>
      <w:lvlJc w:val="left"/>
      <w:pPr>
        <w:ind w:left="720" w:hanging="360"/>
      </w:pPr>
      <w:rPr>
        <w:rFonts w:ascii="Symbol" w:hAnsi="Symbol" w:hint="default"/>
        <w:b/>
      </w:rPr>
    </w:lvl>
    <w:lvl w:ilvl="1" w:tplc="2D62778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A91680"/>
    <w:multiLevelType w:val="hybridMultilevel"/>
    <w:tmpl w:val="BAAA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BC69C1"/>
    <w:multiLevelType w:val="hybridMultilevel"/>
    <w:tmpl w:val="9AB0C386"/>
    <w:lvl w:ilvl="0" w:tplc="179E76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977912"/>
    <w:multiLevelType w:val="hybridMultilevel"/>
    <w:tmpl w:val="762272E6"/>
    <w:lvl w:ilvl="0" w:tplc="0409000F">
      <w:start w:val="1"/>
      <w:numFmt w:val="decimal"/>
      <w:pStyle w:val="Nnnn"/>
      <w:lvlText w:val="%1."/>
      <w:lvlJc w:val="left"/>
      <w:pPr>
        <w:tabs>
          <w:tab w:val="num" w:pos="720"/>
        </w:tabs>
        <w:ind w:left="720" w:hanging="360"/>
      </w:pPr>
      <w:rPr>
        <w:rFonts w:hint="default"/>
      </w:rPr>
    </w:lvl>
    <w:lvl w:ilvl="1" w:tplc="516023D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CD53FA6"/>
    <w:multiLevelType w:val="hybridMultilevel"/>
    <w:tmpl w:val="FAD0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533655"/>
    <w:multiLevelType w:val="hybridMultilevel"/>
    <w:tmpl w:val="22928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4B56AD"/>
    <w:multiLevelType w:val="hybridMultilevel"/>
    <w:tmpl w:val="1738023E"/>
    <w:lvl w:ilvl="0" w:tplc="3CF26F1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0"/>
  </w:num>
  <w:num w:numId="2">
    <w:abstractNumId w:val="14"/>
  </w:num>
  <w:num w:numId="3">
    <w:abstractNumId w:val="10"/>
  </w:num>
  <w:num w:numId="4">
    <w:abstractNumId w:val="45"/>
  </w:num>
  <w:num w:numId="5">
    <w:abstractNumId w:val="49"/>
  </w:num>
  <w:num w:numId="6">
    <w:abstractNumId w:val="4"/>
  </w:num>
  <w:num w:numId="7">
    <w:abstractNumId w:val="15"/>
  </w:num>
  <w:num w:numId="8">
    <w:abstractNumId w:val="41"/>
  </w:num>
  <w:num w:numId="9">
    <w:abstractNumId w:val="53"/>
  </w:num>
  <w:num w:numId="10">
    <w:abstractNumId w:val="7"/>
  </w:num>
  <w:num w:numId="11">
    <w:abstractNumId w:val="30"/>
  </w:num>
  <w:num w:numId="12">
    <w:abstractNumId w:val="0"/>
  </w:num>
  <w:num w:numId="13">
    <w:abstractNumId w:val="21"/>
  </w:num>
  <w:num w:numId="14">
    <w:abstractNumId w:val="19"/>
  </w:num>
  <w:num w:numId="15">
    <w:abstractNumId w:val="38"/>
  </w:num>
  <w:num w:numId="16">
    <w:abstractNumId w:val="37"/>
  </w:num>
  <w:num w:numId="17">
    <w:abstractNumId w:val="56"/>
  </w:num>
  <w:num w:numId="18">
    <w:abstractNumId w:val="1"/>
  </w:num>
  <w:num w:numId="19">
    <w:abstractNumId w:val="5"/>
  </w:num>
  <w:num w:numId="20">
    <w:abstractNumId w:val="17"/>
  </w:num>
  <w:num w:numId="21">
    <w:abstractNumId w:val="48"/>
  </w:num>
  <w:num w:numId="22">
    <w:abstractNumId w:val="51"/>
  </w:num>
  <w:num w:numId="23">
    <w:abstractNumId w:val="25"/>
  </w:num>
  <w:num w:numId="24">
    <w:abstractNumId w:val="39"/>
  </w:num>
  <w:num w:numId="25">
    <w:abstractNumId w:val="50"/>
  </w:num>
  <w:num w:numId="26">
    <w:abstractNumId w:val="55"/>
  </w:num>
  <w:num w:numId="27">
    <w:abstractNumId w:val="31"/>
  </w:num>
  <w:num w:numId="28">
    <w:abstractNumId w:val="54"/>
  </w:num>
  <w:num w:numId="29">
    <w:abstractNumId w:val="36"/>
  </w:num>
  <w:num w:numId="30">
    <w:abstractNumId w:val="16"/>
  </w:num>
  <w:num w:numId="31">
    <w:abstractNumId w:val="56"/>
  </w:num>
  <w:num w:numId="32">
    <w:abstractNumId w:val="26"/>
  </w:num>
  <w:num w:numId="33">
    <w:abstractNumId w:val="27"/>
  </w:num>
  <w:num w:numId="34">
    <w:abstractNumId w:val="6"/>
  </w:num>
  <w:num w:numId="35">
    <w:abstractNumId w:val="42"/>
  </w:num>
  <w:num w:numId="36">
    <w:abstractNumId w:val="13"/>
  </w:num>
  <w:num w:numId="37">
    <w:abstractNumId w:val="29"/>
  </w:num>
  <w:num w:numId="38">
    <w:abstractNumId w:val="12"/>
  </w:num>
  <w:num w:numId="39">
    <w:abstractNumId w:val="35"/>
  </w:num>
  <w:num w:numId="40">
    <w:abstractNumId w:val="32"/>
  </w:num>
  <w:num w:numId="41">
    <w:abstractNumId w:val="33"/>
  </w:num>
  <w:num w:numId="42">
    <w:abstractNumId w:val="18"/>
  </w:num>
  <w:num w:numId="43">
    <w:abstractNumId w:val="34"/>
  </w:num>
  <w:num w:numId="44">
    <w:abstractNumId w:val="28"/>
  </w:num>
  <w:num w:numId="45">
    <w:abstractNumId w:val="24"/>
  </w:num>
  <w:num w:numId="46">
    <w:abstractNumId w:val="47"/>
  </w:num>
  <w:num w:numId="47">
    <w:abstractNumId w:val="2"/>
    <w:lvlOverride w:ilvl="0">
      <w:lvl w:ilvl="0">
        <w:start w:val="1"/>
        <w:numFmt w:val="bullet"/>
        <w:lvlText w:val=""/>
        <w:legacy w:legacy="1" w:legacySpace="0" w:legacyIndent="252"/>
        <w:lvlJc w:val="left"/>
        <w:pPr>
          <w:ind w:left="252" w:hanging="252"/>
        </w:pPr>
        <w:rPr>
          <w:rFonts w:ascii="Symbol" w:hAnsi="Symbol" w:hint="default"/>
        </w:rPr>
      </w:lvl>
    </w:lvlOverride>
  </w:num>
  <w:num w:numId="48">
    <w:abstractNumId w:val="9"/>
  </w:num>
  <w:num w:numId="49">
    <w:abstractNumId w:val="22"/>
  </w:num>
  <w:num w:numId="50">
    <w:abstractNumId w:val="3"/>
  </w:num>
  <w:num w:numId="51">
    <w:abstractNumId w:val="8"/>
  </w:num>
  <w:num w:numId="52">
    <w:abstractNumId w:val="20"/>
  </w:num>
  <w:num w:numId="53">
    <w:abstractNumId w:val="11"/>
  </w:num>
  <w:num w:numId="54">
    <w:abstractNumId w:val="23"/>
  </w:num>
  <w:num w:numId="55">
    <w:abstractNumId w:val="43"/>
  </w:num>
  <w:num w:numId="56">
    <w:abstractNumId w:val="44"/>
  </w:num>
  <w:num w:numId="57">
    <w:abstractNumId w:val="46"/>
  </w:num>
  <w:num w:numId="58">
    <w:abstractNumId w:val="5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F7"/>
    <w:rsid w:val="00000480"/>
    <w:rsid w:val="00000CA8"/>
    <w:rsid w:val="00001AF7"/>
    <w:rsid w:val="00001D86"/>
    <w:rsid w:val="0000278F"/>
    <w:rsid w:val="0000296C"/>
    <w:rsid w:val="00002A5F"/>
    <w:rsid w:val="00002CC1"/>
    <w:rsid w:val="00002CE3"/>
    <w:rsid w:val="000036DB"/>
    <w:rsid w:val="00003C72"/>
    <w:rsid w:val="00003EEB"/>
    <w:rsid w:val="00004157"/>
    <w:rsid w:val="000050B4"/>
    <w:rsid w:val="00005125"/>
    <w:rsid w:val="00005456"/>
    <w:rsid w:val="0000555C"/>
    <w:rsid w:val="000056E3"/>
    <w:rsid w:val="000057AA"/>
    <w:rsid w:val="00005845"/>
    <w:rsid w:val="0000586A"/>
    <w:rsid w:val="00005D48"/>
    <w:rsid w:val="00006715"/>
    <w:rsid w:val="0000683B"/>
    <w:rsid w:val="000075A3"/>
    <w:rsid w:val="000077F2"/>
    <w:rsid w:val="000078FA"/>
    <w:rsid w:val="000101B0"/>
    <w:rsid w:val="000107D3"/>
    <w:rsid w:val="0001093E"/>
    <w:rsid w:val="00010E68"/>
    <w:rsid w:val="00010F54"/>
    <w:rsid w:val="0001134C"/>
    <w:rsid w:val="0001168F"/>
    <w:rsid w:val="000117E2"/>
    <w:rsid w:val="000122EA"/>
    <w:rsid w:val="000125B2"/>
    <w:rsid w:val="000126D8"/>
    <w:rsid w:val="000131D9"/>
    <w:rsid w:val="00013523"/>
    <w:rsid w:val="00013ADE"/>
    <w:rsid w:val="00014A96"/>
    <w:rsid w:val="00015653"/>
    <w:rsid w:val="00015860"/>
    <w:rsid w:val="00015B6A"/>
    <w:rsid w:val="000165B2"/>
    <w:rsid w:val="00016649"/>
    <w:rsid w:val="000172D6"/>
    <w:rsid w:val="000177F6"/>
    <w:rsid w:val="00017A67"/>
    <w:rsid w:val="00017BFE"/>
    <w:rsid w:val="00017D90"/>
    <w:rsid w:val="00020127"/>
    <w:rsid w:val="000203AF"/>
    <w:rsid w:val="000205AF"/>
    <w:rsid w:val="0002067E"/>
    <w:rsid w:val="00020AA0"/>
    <w:rsid w:val="00020CD2"/>
    <w:rsid w:val="00021004"/>
    <w:rsid w:val="00021238"/>
    <w:rsid w:val="000217F5"/>
    <w:rsid w:val="00021B90"/>
    <w:rsid w:val="00022401"/>
    <w:rsid w:val="0002252F"/>
    <w:rsid w:val="000225BF"/>
    <w:rsid w:val="00022DE9"/>
    <w:rsid w:val="00022E0F"/>
    <w:rsid w:val="000230A3"/>
    <w:rsid w:val="00023435"/>
    <w:rsid w:val="000234A8"/>
    <w:rsid w:val="00023694"/>
    <w:rsid w:val="00023A76"/>
    <w:rsid w:val="00023C29"/>
    <w:rsid w:val="00024495"/>
    <w:rsid w:val="0002489D"/>
    <w:rsid w:val="00024D7B"/>
    <w:rsid w:val="00025012"/>
    <w:rsid w:val="0002501A"/>
    <w:rsid w:val="0002530B"/>
    <w:rsid w:val="00025C9A"/>
    <w:rsid w:val="00025E57"/>
    <w:rsid w:val="000260FF"/>
    <w:rsid w:val="00026383"/>
    <w:rsid w:val="00026455"/>
    <w:rsid w:val="0002661F"/>
    <w:rsid w:val="000266D2"/>
    <w:rsid w:val="00026BCF"/>
    <w:rsid w:val="00027E3A"/>
    <w:rsid w:val="00027F66"/>
    <w:rsid w:val="00030007"/>
    <w:rsid w:val="00030512"/>
    <w:rsid w:val="00030EE6"/>
    <w:rsid w:val="0003122B"/>
    <w:rsid w:val="00031E16"/>
    <w:rsid w:val="00031E84"/>
    <w:rsid w:val="000320D7"/>
    <w:rsid w:val="0003214C"/>
    <w:rsid w:val="00032241"/>
    <w:rsid w:val="00032E37"/>
    <w:rsid w:val="00032E50"/>
    <w:rsid w:val="00033809"/>
    <w:rsid w:val="00033869"/>
    <w:rsid w:val="00033F65"/>
    <w:rsid w:val="000341EA"/>
    <w:rsid w:val="00034435"/>
    <w:rsid w:val="00034508"/>
    <w:rsid w:val="000348DE"/>
    <w:rsid w:val="00034B29"/>
    <w:rsid w:val="0003544E"/>
    <w:rsid w:val="00035778"/>
    <w:rsid w:val="00035830"/>
    <w:rsid w:val="00035AE4"/>
    <w:rsid w:val="00035D96"/>
    <w:rsid w:val="0003646E"/>
    <w:rsid w:val="000365D8"/>
    <w:rsid w:val="00036804"/>
    <w:rsid w:val="00036909"/>
    <w:rsid w:val="000369AE"/>
    <w:rsid w:val="00036A5C"/>
    <w:rsid w:val="00036F60"/>
    <w:rsid w:val="0003763F"/>
    <w:rsid w:val="000377AB"/>
    <w:rsid w:val="0003782E"/>
    <w:rsid w:val="00037A3E"/>
    <w:rsid w:val="00037E21"/>
    <w:rsid w:val="00040511"/>
    <w:rsid w:val="000405F7"/>
    <w:rsid w:val="00040943"/>
    <w:rsid w:val="00040B34"/>
    <w:rsid w:val="0004187B"/>
    <w:rsid w:val="00041B17"/>
    <w:rsid w:val="00041E0C"/>
    <w:rsid w:val="00041FE0"/>
    <w:rsid w:val="00042897"/>
    <w:rsid w:val="00042BB9"/>
    <w:rsid w:val="000430C2"/>
    <w:rsid w:val="00043249"/>
    <w:rsid w:val="0004344E"/>
    <w:rsid w:val="00043A4B"/>
    <w:rsid w:val="00043AE5"/>
    <w:rsid w:val="00044177"/>
    <w:rsid w:val="0004450C"/>
    <w:rsid w:val="00044523"/>
    <w:rsid w:val="000445AD"/>
    <w:rsid w:val="00044654"/>
    <w:rsid w:val="00044655"/>
    <w:rsid w:val="000448FB"/>
    <w:rsid w:val="00044B8D"/>
    <w:rsid w:val="00044BD9"/>
    <w:rsid w:val="00044FDD"/>
    <w:rsid w:val="000459A0"/>
    <w:rsid w:val="00046184"/>
    <w:rsid w:val="000464F1"/>
    <w:rsid w:val="000465A5"/>
    <w:rsid w:val="00046804"/>
    <w:rsid w:val="00046CF8"/>
    <w:rsid w:val="000477B7"/>
    <w:rsid w:val="00050021"/>
    <w:rsid w:val="000509F3"/>
    <w:rsid w:val="000509F5"/>
    <w:rsid w:val="00050D84"/>
    <w:rsid w:val="0005135E"/>
    <w:rsid w:val="0005159D"/>
    <w:rsid w:val="00051A25"/>
    <w:rsid w:val="00051C01"/>
    <w:rsid w:val="00051CF4"/>
    <w:rsid w:val="0005232E"/>
    <w:rsid w:val="000524BA"/>
    <w:rsid w:val="00052C30"/>
    <w:rsid w:val="00052EF5"/>
    <w:rsid w:val="00052F50"/>
    <w:rsid w:val="00053494"/>
    <w:rsid w:val="0005351F"/>
    <w:rsid w:val="000540EE"/>
    <w:rsid w:val="00054895"/>
    <w:rsid w:val="000548D9"/>
    <w:rsid w:val="000549A0"/>
    <w:rsid w:val="00054B0C"/>
    <w:rsid w:val="00054EB2"/>
    <w:rsid w:val="0005530F"/>
    <w:rsid w:val="00055372"/>
    <w:rsid w:val="000556B9"/>
    <w:rsid w:val="000556CB"/>
    <w:rsid w:val="0005571B"/>
    <w:rsid w:val="00055972"/>
    <w:rsid w:val="00055AC7"/>
    <w:rsid w:val="00055F28"/>
    <w:rsid w:val="00056113"/>
    <w:rsid w:val="000561E4"/>
    <w:rsid w:val="00056567"/>
    <w:rsid w:val="000565AB"/>
    <w:rsid w:val="00056A82"/>
    <w:rsid w:val="00056B16"/>
    <w:rsid w:val="000575CF"/>
    <w:rsid w:val="00057E03"/>
    <w:rsid w:val="00057F1E"/>
    <w:rsid w:val="0006004C"/>
    <w:rsid w:val="0006010A"/>
    <w:rsid w:val="0006041E"/>
    <w:rsid w:val="00060A49"/>
    <w:rsid w:val="00060D9A"/>
    <w:rsid w:val="00060E4F"/>
    <w:rsid w:val="00061536"/>
    <w:rsid w:val="00062063"/>
    <w:rsid w:val="00062792"/>
    <w:rsid w:val="00062E78"/>
    <w:rsid w:val="00063762"/>
    <w:rsid w:val="00063935"/>
    <w:rsid w:val="00063D70"/>
    <w:rsid w:val="00063DD1"/>
    <w:rsid w:val="00063E6E"/>
    <w:rsid w:val="00063E7C"/>
    <w:rsid w:val="00064A64"/>
    <w:rsid w:val="00064BBE"/>
    <w:rsid w:val="000652E6"/>
    <w:rsid w:val="0006562F"/>
    <w:rsid w:val="00066293"/>
    <w:rsid w:val="0006633E"/>
    <w:rsid w:val="0006665E"/>
    <w:rsid w:val="00066A40"/>
    <w:rsid w:val="00066A76"/>
    <w:rsid w:val="00066AD9"/>
    <w:rsid w:val="00066C4E"/>
    <w:rsid w:val="0006741E"/>
    <w:rsid w:val="0006748E"/>
    <w:rsid w:val="0006793B"/>
    <w:rsid w:val="00067C2A"/>
    <w:rsid w:val="00067FC8"/>
    <w:rsid w:val="00070127"/>
    <w:rsid w:val="00070B1A"/>
    <w:rsid w:val="000711EF"/>
    <w:rsid w:val="0007137A"/>
    <w:rsid w:val="000715AE"/>
    <w:rsid w:val="00071E65"/>
    <w:rsid w:val="00071F11"/>
    <w:rsid w:val="0007257D"/>
    <w:rsid w:val="0007264C"/>
    <w:rsid w:val="00072768"/>
    <w:rsid w:val="000729D2"/>
    <w:rsid w:val="00072CB3"/>
    <w:rsid w:val="00072DC0"/>
    <w:rsid w:val="0007332F"/>
    <w:rsid w:val="000734D7"/>
    <w:rsid w:val="000734EF"/>
    <w:rsid w:val="0007404F"/>
    <w:rsid w:val="00074763"/>
    <w:rsid w:val="0007479A"/>
    <w:rsid w:val="000748FE"/>
    <w:rsid w:val="00074B7D"/>
    <w:rsid w:val="00074D27"/>
    <w:rsid w:val="00075056"/>
    <w:rsid w:val="00075100"/>
    <w:rsid w:val="00075324"/>
    <w:rsid w:val="000761BB"/>
    <w:rsid w:val="000761BF"/>
    <w:rsid w:val="00077232"/>
    <w:rsid w:val="00077367"/>
    <w:rsid w:val="000803DF"/>
    <w:rsid w:val="00080680"/>
    <w:rsid w:val="00080BD1"/>
    <w:rsid w:val="00080EAA"/>
    <w:rsid w:val="00081275"/>
    <w:rsid w:val="00081415"/>
    <w:rsid w:val="000816B1"/>
    <w:rsid w:val="000819D8"/>
    <w:rsid w:val="00081B5A"/>
    <w:rsid w:val="00081DF1"/>
    <w:rsid w:val="000824D6"/>
    <w:rsid w:val="00082B33"/>
    <w:rsid w:val="00082B40"/>
    <w:rsid w:val="00082E59"/>
    <w:rsid w:val="0008309A"/>
    <w:rsid w:val="0008325E"/>
    <w:rsid w:val="000843F3"/>
    <w:rsid w:val="0008485F"/>
    <w:rsid w:val="000848DD"/>
    <w:rsid w:val="00084E2B"/>
    <w:rsid w:val="00085230"/>
    <w:rsid w:val="00085523"/>
    <w:rsid w:val="000867F9"/>
    <w:rsid w:val="00086D18"/>
    <w:rsid w:val="00086FA9"/>
    <w:rsid w:val="00086FB6"/>
    <w:rsid w:val="000870D9"/>
    <w:rsid w:val="000902C8"/>
    <w:rsid w:val="000902FD"/>
    <w:rsid w:val="00090966"/>
    <w:rsid w:val="00090BF9"/>
    <w:rsid w:val="00090D3E"/>
    <w:rsid w:val="00090F63"/>
    <w:rsid w:val="0009100C"/>
    <w:rsid w:val="0009107D"/>
    <w:rsid w:val="000911D7"/>
    <w:rsid w:val="00091BE5"/>
    <w:rsid w:val="000921D4"/>
    <w:rsid w:val="000923DC"/>
    <w:rsid w:val="000938C2"/>
    <w:rsid w:val="00093A5F"/>
    <w:rsid w:val="000944FE"/>
    <w:rsid w:val="00094937"/>
    <w:rsid w:val="00094E53"/>
    <w:rsid w:val="00095549"/>
    <w:rsid w:val="00095885"/>
    <w:rsid w:val="00095A15"/>
    <w:rsid w:val="00096087"/>
    <w:rsid w:val="000967FC"/>
    <w:rsid w:val="00096807"/>
    <w:rsid w:val="0009699F"/>
    <w:rsid w:val="00096C29"/>
    <w:rsid w:val="00096E7F"/>
    <w:rsid w:val="00097017"/>
    <w:rsid w:val="000971A7"/>
    <w:rsid w:val="000973F9"/>
    <w:rsid w:val="00097632"/>
    <w:rsid w:val="00097902"/>
    <w:rsid w:val="00097A1E"/>
    <w:rsid w:val="00097BD2"/>
    <w:rsid w:val="00097F0F"/>
    <w:rsid w:val="000A024F"/>
    <w:rsid w:val="000A0289"/>
    <w:rsid w:val="000A0830"/>
    <w:rsid w:val="000A08E0"/>
    <w:rsid w:val="000A0B46"/>
    <w:rsid w:val="000A0E18"/>
    <w:rsid w:val="000A0F4C"/>
    <w:rsid w:val="000A1533"/>
    <w:rsid w:val="000A1A33"/>
    <w:rsid w:val="000A20A2"/>
    <w:rsid w:val="000A21B8"/>
    <w:rsid w:val="000A2C62"/>
    <w:rsid w:val="000A2F7D"/>
    <w:rsid w:val="000A308B"/>
    <w:rsid w:val="000A3778"/>
    <w:rsid w:val="000A4287"/>
    <w:rsid w:val="000A44E4"/>
    <w:rsid w:val="000A4779"/>
    <w:rsid w:val="000A47FB"/>
    <w:rsid w:val="000A498F"/>
    <w:rsid w:val="000A5050"/>
    <w:rsid w:val="000A5408"/>
    <w:rsid w:val="000A5FFD"/>
    <w:rsid w:val="000A60FE"/>
    <w:rsid w:val="000A6186"/>
    <w:rsid w:val="000A6583"/>
    <w:rsid w:val="000A6A7D"/>
    <w:rsid w:val="000A6CEB"/>
    <w:rsid w:val="000A6D37"/>
    <w:rsid w:val="000A6EF8"/>
    <w:rsid w:val="000A74B2"/>
    <w:rsid w:val="000A798A"/>
    <w:rsid w:val="000A7B8A"/>
    <w:rsid w:val="000B14C7"/>
    <w:rsid w:val="000B16F0"/>
    <w:rsid w:val="000B1BA8"/>
    <w:rsid w:val="000B1F62"/>
    <w:rsid w:val="000B2056"/>
    <w:rsid w:val="000B27E2"/>
    <w:rsid w:val="000B2CDF"/>
    <w:rsid w:val="000B2FB7"/>
    <w:rsid w:val="000B36AF"/>
    <w:rsid w:val="000B3A46"/>
    <w:rsid w:val="000B3B37"/>
    <w:rsid w:val="000B3D4F"/>
    <w:rsid w:val="000B3F17"/>
    <w:rsid w:val="000B48A6"/>
    <w:rsid w:val="000B4C07"/>
    <w:rsid w:val="000B5072"/>
    <w:rsid w:val="000B508E"/>
    <w:rsid w:val="000B5523"/>
    <w:rsid w:val="000B5E17"/>
    <w:rsid w:val="000B6775"/>
    <w:rsid w:val="000B69ED"/>
    <w:rsid w:val="000B6C4C"/>
    <w:rsid w:val="000B764F"/>
    <w:rsid w:val="000B7A29"/>
    <w:rsid w:val="000C0415"/>
    <w:rsid w:val="000C06D6"/>
    <w:rsid w:val="000C1847"/>
    <w:rsid w:val="000C1D2C"/>
    <w:rsid w:val="000C2571"/>
    <w:rsid w:val="000C2632"/>
    <w:rsid w:val="000C27AC"/>
    <w:rsid w:val="000C295E"/>
    <w:rsid w:val="000C2B8B"/>
    <w:rsid w:val="000C2E84"/>
    <w:rsid w:val="000C352C"/>
    <w:rsid w:val="000C3D1A"/>
    <w:rsid w:val="000C498C"/>
    <w:rsid w:val="000C4DDD"/>
    <w:rsid w:val="000C506D"/>
    <w:rsid w:val="000C533E"/>
    <w:rsid w:val="000C53C5"/>
    <w:rsid w:val="000C5A49"/>
    <w:rsid w:val="000C5C1D"/>
    <w:rsid w:val="000C5F12"/>
    <w:rsid w:val="000C66BF"/>
    <w:rsid w:val="000C6949"/>
    <w:rsid w:val="000C724D"/>
    <w:rsid w:val="000C78C6"/>
    <w:rsid w:val="000D00F9"/>
    <w:rsid w:val="000D0309"/>
    <w:rsid w:val="000D048C"/>
    <w:rsid w:val="000D05BB"/>
    <w:rsid w:val="000D0818"/>
    <w:rsid w:val="000D0ABB"/>
    <w:rsid w:val="000D0FD6"/>
    <w:rsid w:val="000D11EC"/>
    <w:rsid w:val="000D1449"/>
    <w:rsid w:val="000D1504"/>
    <w:rsid w:val="000D182D"/>
    <w:rsid w:val="000D1E42"/>
    <w:rsid w:val="000D1EE9"/>
    <w:rsid w:val="000D285B"/>
    <w:rsid w:val="000D2928"/>
    <w:rsid w:val="000D2A90"/>
    <w:rsid w:val="000D2DF2"/>
    <w:rsid w:val="000D2E10"/>
    <w:rsid w:val="000D3449"/>
    <w:rsid w:val="000D3A93"/>
    <w:rsid w:val="000D3D7D"/>
    <w:rsid w:val="000D43BE"/>
    <w:rsid w:val="000D44C5"/>
    <w:rsid w:val="000D451E"/>
    <w:rsid w:val="000D45FB"/>
    <w:rsid w:val="000D4739"/>
    <w:rsid w:val="000D4972"/>
    <w:rsid w:val="000D4E89"/>
    <w:rsid w:val="000D5016"/>
    <w:rsid w:val="000D5052"/>
    <w:rsid w:val="000D5385"/>
    <w:rsid w:val="000D550F"/>
    <w:rsid w:val="000D5684"/>
    <w:rsid w:val="000D5A1A"/>
    <w:rsid w:val="000D603F"/>
    <w:rsid w:val="000D6334"/>
    <w:rsid w:val="000D65C1"/>
    <w:rsid w:val="000D688B"/>
    <w:rsid w:val="000D70E5"/>
    <w:rsid w:val="000D7364"/>
    <w:rsid w:val="000D7A83"/>
    <w:rsid w:val="000E089B"/>
    <w:rsid w:val="000E0DAD"/>
    <w:rsid w:val="000E12E1"/>
    <w:rsid w:val="000E16D8"/>
    <w:rsid w:val="000E1DAC"/>
    <w:rsid w:val="000E1EBC"/>
    <w:rsid w:val="000E2003"/>
    <w:rsid w:val="000E2363"/>
    <w:rsid w:val="000E2CEB"/>
    <w:rsid w:val="000E30FC"/>
    <w:rsid w:val="000E3117"/>
    <w:rsid w:val="000E3178"/>
    <w:rsid w:val="000E3B7E"/>
    <w:rsid w:val="000E3C19"/>
    <w:rsid w:val="000E506E"/>
    <w:rsid w:val="000E586B"/>
    <w:rsid w:val="000E5B28"/>
    <w:rsid w:val="000E6178"/>
    <w:rsid w:val="000E6481"/>
    <w:rsid w:val="000E6550"/>
    <w:rsid w:val="000E6DF9"/>
    <w:rsid w:val="000E7153"/>
    <w:rsid w:val="000E752D"/>
    <w:rsid w:val="000E7618"/>
    <w:rsid w:val="000E7AD0"/>
    <w:rsid w:val="000F0E78"/>
    <w:rsid w:val="000F17C2"/>
    <w:rsid w:val="000F1A04"/>
    <w:rsid w:val="000F1EA7"/>
    <w:rsid w:val="000F208C"/>
    <w:rsid w:val="000F221B"/>
    <w:rsid w:val="000F225E"/>
    <w:rsid w:val="000F2B73"/>
    <w:rsid w:val="000F2C3A"/>
    <w:rsid w:val="000F3057"/>
    <w:rsid w:val="000F32EE"/>
    <w:rsid w:val="000F3503"/>
    <w:rsid w:val="000F3D04"/>
    <w:rsid w:val="000F4082"/>
    <w:rsid w:val="000F4475"/>
    <w:rsid w:val="000F468D"/>
    <w:rsid w:val="000F477E"/>
    <w:rsid w:val="000F49FE"/>
    <w:rsid w:val="000F4CCD"/>
    <w:rsid w:val="000F4FD9"/>
    <w:rsid w:val="000F51C9"/>
    <w:rsid w:val="000F55A3"/>
    <w:rsid w:val="000F5920"/>
    <w:rsid w:val="000F5CDD"/>
    <w:rsid w:val="000F6317"/>
    <w:rsid w:val="000F635E"/>
    <w:rsid w:val="000F6455"/>
    <w:rsid w:val="000F64F0"/>
    <w:rsid w:val="000F6504"/>
    <w:rsid w:val="000F6AFE"/>
    <w:rsid w:val="000F6E77"/>
    <w:rsid w:val="000F6FF0"/>
    <w:rsid w:val="000F7685"/>
    <w:rsid w:val="0010116A"/>
    <w:rsid w:val="00101F60"/>
    <w:rsid w:val="0010251F"/>
    <w:rsid w:val="00102C1E"/>
    <w:rsid w:val="00103E01"/>
    <w:rsid w:val="00103EAB"/>
    <w:rsid w:val="001047C6"/>
    <w:rsid w:val="001049D7"/>
    <w:rsid w:val="001052FE"/>
    <w:rsid w:val="00105446"/>
    <w:rsid w:val="00105D4D"/>
    <w:rsid w:val="00105EF0"/>
    <w:rsid w:val="001060F5"/>
    <w:rsid w:val="001068EA"/>
    <w:rsid w:val="00106D42"/>
    <w:rsid w:val="001071AE"/>
    <w:rsid w:val="00107208"/>
    <w:rsid w:val="00107472"/>
    <w:rsid w:val="00107D07"/>
    <w:rsid w:val="00107EA0"/>
    <w:rsid w:val="00110171"/>
    <w:rsid w:val="001106D9"/>
    <w:rsid w:val="001107FC"/>
    <w:rsid w:val="00110869"/>
    <w:rsid w:val="00110B0F"/>
    <w:rsid w:val="00111007"/>
    <w:rsid w:val="00111347"/>
    <w:rsid w:val="0011158A"/>
    <w:rsid w:val="00111710"/>
    <w:rsid w:val="00111777"/>
    <w:rsid w:val="00111D41"/>
    <w:rsid w:val="001120B1"/>
    <w:rsid w:val="001123E5"/>
    <w:rsid w:val="00112F30"/>
    <w:rsid w:val="00113106"/>
    <w:rsid w:val="001134AE"/>
    <w:rsid w:val="001139F6"/>
    <w:rsid w:val="00113ACB"/>
    <w:rsid w:val="00113B22"/>
    <w:rsid w:val="00114003"/>
    <w:rsid w:val="0011431E"/>
    <w:rsid w:val="0011459A"/>
    <w:rsid w:val="001149D1"/>
    <w:rsid w:val="00114E54"/>
    <w:rsid w:val="0011571C"/>
    <w:rsid w:val="00115B6D"/>
    <w:rsid w:val="00115EED"/>
    <w:rsid w:val="001166C1"/>
    <w:rsid w:val="00116B3F"/>
    <w:rsid w:val="00116CF0"/>
    <w:rsid w:val="00116E92"/>
    <w:rsid w:val="0011725F"/>
    <w:rsid w:val="00117E23"/>
    <w:rsid w:val="00120135"/>
    <w:rsid w:val="0012032B"/>
    <w:rsid w:val="0012047E"/>
    <w:rsid w:val="00120F79"/>
    <w:rsid w:val="00121376"/>
    <w:rsid w:val="00121DBA"/>
    <w:rsid w:val="00122301"/>
    <w:rsid w:val="001223CA"/>
    <w:rsid w:val="00123B59"/>
    <w:rsid w:val="00123F69"/>
    <w:rsid w:val="00124080"/>
    <w:rsid w:val="00124EF1"/>
    <w:rsid w:val="001252EE"/>
    <w:rsid w:val="0012547F"/>
    <w:rsid w:val="00125E42"/>
    <w:rsid w:val="0012671E"/>
    <w:rsid w:val="001268F1"/>
    <w:rsid w:val="00126D7F"/>
    <w:rsid w:val="001274AB"/>
    <w:rsid w:val="00127659"/>
    <w:rsid w:val="00127866"/>
    <w:rsid w:val="00127D0D"/>
    <w:rsid w:val="00127D65"/>
    <w:rsid w:val="00130123"/>
    <w:rsid w:val="001304B5"/>
    <w:rsid w:val="00130603"/>
    <w:rsid w:val="0013084B"/>
    <w:rsid w:val="001309D3"/>
    <w:rsid w:val="001310FB"/>
    <w:rsid w:val="00131119"/>
    <w:rsid w:val="001316F2"/>
    <w:rsid w:val="0013181B"/>
    <w:rsid w:val="00131952"/>
    <w:rsid w:val="00131A2B"/>
    <w:rsid w:val="00131BA5"/>
    <w:rsid w:val="00131C7C"/>
    <w:rsid w:val="001324F3"/>
    <w:rsid w:val="0013250A"/>
    <w:rsid w:val="00133018"/>
    <w:rsid w:val="001330EB"/>
    <w:rsid w:val="0013362D"/>
    <w:rsid w:val="00133902"/>
    <w:rsid w:val="0013405E"/>
    <w:rsid w:val="001343B6"/>
    <w:rsid w:val="001348D8"/>
    <w:rsid w:val="00134F15"/>
    <w:rsid w:val="00135392"/>
    <w:rsid w:val="00135706"/>
    <w:rsid w:val="0013641D"/>
    <w:rsid w:val="00136C06"/>
    <w:rsid w:val="001373BE"/>
    <w:rsid w:val="00137C16"/>
    <w:rsid w:val="00137F67"/>
    <w:rsid w:val="001404DE"/>
    <w:rsid w:val="00140EE1"/>
    <w:rsid w:val="00140FA1"/>
    <w:rsid w:val="001411C6"/>
    <w:rsid w:val="00141B89"/>
    <w:rsid w:val="00142791"/>
    <w:rsid w:val="00142B69"/>
    <w:rsid w:val="00142D7F"/>
    <w:rsid w:val="00142F51"/>
    <w:rsid w:val="00143544"/>
    <w:rsid w:val="001436FD"/>
    <w:rsid w:val="00143995"/>
    <w:rsid w:val="00143B00"/>
    <w:rsid w:val="00143B91"/>
    <w:rsid w:val="00143C57"/>
    <w:rsid w:val="00143F97"/>
    <w:rsid w:val="001441A6"/>
    <w:rsid w:val="001443C3"/>
    <w:rsid w:val="001447EB"/>
    <w:rsid w:val="00145010"/>
    <w:rsid w:val="001452D1"/>
    <w:rsid w:val="001455F1"/>
    <w:rsid w:val="001457A8"/>
    <w:rsid w:val="00145816"/>
    <w:rsid w:val="00146321"/>
    <w:rsid w:val="00146350"/>
    <w:rsid w:val="0014657E"/>
    <w:rsid w:val="0014662F"/>
    <w:rsid w:val="0014673C"/>
    <w:rsid w:val="00146C58"/>
    <w:rsid w:val="00146D5A"/>
    <w:rsid w:val="00146DAE"/>
    <w:rsid w:val="00147529"/>
    <w:rsid w:val="00147A34"/>
    <w:rsid w:val="00147BFB"/>
    <w:rsid w:val="00150557"/>
    <w:rsid w:val="0015056C"/>
    <w:rsid w:val="00150C86"/>
    <w:rsid w:val="0015241F"/>
    <w:rsid w:val="001526BB"/>
    <w:rsid w:val="00152D55"/>
    <w:rsid w:val="00152ED7"/>
    <w:rsid w:val="00153156"/>
    <w:rsid w:val="00153794"/>
    <w:rsid w:val="00153DFA"/>
    <w:rsid w:val="00153E02"/>
    <w:rsid w:val="00154EC1"/>
    <w:rsid w:val="0015513C"/>
    <w:rsid w:val="00155458"/>
    <w:rsid w:val="001555D0"/>
    <w:rsid w:val="00155610"/>
    <w:rsid w:val="0015568A"/>
    <w:rsid w:val="00155911"/>
    <w:rsid w:val="00155D98"/>
    <w:rsid w:val="0015600E"/>
    <w:rsid w:val="001566BA"/>
    <w:rsid w:val="0015686F"/>
    <w:rsid w:val="00156889"/>
    <w:rsid w:val="00156C3E"/>
    <w:rsid w:val="00156DA3"/>
    <w:rsid w:val="001571F9"/>
    <w:rsid w:val="0015737E"/>
    <w:rsid w:val="00157CFD"/>
    <w:rsid w:val="00157E85"/>
    <w:rsid w:val="0016045E"/>
    <w:rsid w:val="001607F2"/>
    <w:rsid w:val="00160C16"/>
    <w:rsid w:val="00160F58"/>
    <w:rsid w:val="001614E1"/>
    <w:rsid w:val="001617DC"/>
    <w:rsid w:val="00161809"/>
    <w:rsid w:val="0016180B"/>
    <w:rsid w:val="00161F04"/>
    <w:rsid w:val="00162338"/>
    <w:rsid w:val="00162560"/>
    <w:rsid w:val="001625D0"/>
    <w:rsid w:val="00162B97"/>
    <w:rsid w:val="00162DAA"/>
    <w:rsid w:val="00162DF8"/>
    <w:rsid w:val="001638EC"/>
    <w:rsid w:val="0016407A"/>
    <w:rsid w:val="001643BA"/>
    <w:rsid w:val="00164CB1"/>
    <w:rsid w:val="00164D85"/>
    <w:rsid w:val="0016562F"/>
    <w:rsid w:val="0016572F"/>
    <w:rsid w:val="00166270"/>
    <w:rsid w:val="001667F6"/>
    <w:rsid w:val="00166EBA"/>
    <w:rsid w:val="00166EEB"/>
    <w:rsid w:val="00167101"/>
    <w:rsid w:val="001671C2"/>
    <w:rsid w:val="0017005A"/>
    <w:rsid w:val="0017081D"/>
    <w:rsid w:val="00170DFF"/>
    <w:rsid w:val="00172A6A"/>
    <w:rsid w:val="00172B6E"/>
    <w:rsid w:val="00172BBE"/>
    <w:rsid w:val="00172E20"/>
    <w:rsid w:val="001735E4"/>
    <w:rsid w:val="00173799"/>
    <w:rsid w:val="0017399E"/>
    <w:rsid w:val="0017449C"/>
    <w:rsid w:val="001748C7"/>
    <w:rsid w:val="001748FD"/>
    <w:rsid w:val="00174C29"/>
    <w:rsid w:val="00174F5B"/>
    <w:rsid w:val="00174F8B"/>
    <w:rsid w:val="00175107"/>
    <w:rsid w:val="001754B1"/>
    <w:rsid w:val="001755F4"/>
    <w:rsid w:val="00175918"/>
    <w:rsid w:val="00175A3E"/>
    <w:rsid w:val="00176215"/>
    <w:rsid w:val="0017626D"/>
    <w:rsid w:val="0017651C"/>
    <w:rsid w:val="00176704"/>
    <w:rsid w:val="0017674A"/>
    <w:rsid w:val="00176DEF"/>
    <w:rsid w:val="0017747C"/>
    <w:rsid w:val="001774AD"/>
    <w:rsid w:val="00177916"/>
    <w:rsid w:val="00177A33"/>
    <w:rsid w:val="00177F10"/>
    <w:rsid w:val="0018089C"/>
    <w:rsid w:val="00180A72"/>
    <w:rsid w:val="00181244"/>
    <w:rsid w:val="001813F2"/>
    <w:rsid w:val="00181BBD"/>
    <w:rsid w:val="00181C67"/>
    <w:rsid w:val="00181D07"/>
    <w:rsid w:val="00181E7A"/>
    <w:rsid w:val="0018211F"/>
    <w:rsid w:val="00182292"/>
    <w:rsid w:val="00182770"/>
    <w:rsid w:val="00182CA1"/>
    <w:rsid w:val="00182D8D"/>
    <w:rsid w:val="0018347B"/>
    <w:rsid w:val="00183B4C"/>
    <w:rsid w:val="00183CCE"/>
    <w:rsid w:val="00183F36"/>
    <w:rsid w:val="00184622"/>
    <w:rsid w:val="00184A87"/>
    <w:rsid w:val="00184AA4"/>
    <w:rsid w:val="00184B18"/>
    <w:rsid w:val="00184BCE"/>
    <w:rsid w:val="00184E17"/>
    <w:rsid w:val="0018509D"/>
    <w:rsid w:val="00185405"/>
    <w:rsid w:val="00185527"/>
    <w:rsid w:val="00185639"/>
    <w:rsid w:val="00185D47"/>
    <w:rsid w:val="00185FE5"/>
    <w:rsid w:val="0018637D"/>
    <w:rsid w:val="00186638"/>
    <w:rsid w:val="00186D11"/>
    <w:rsid w:val="00186FE4"/>
    <w:rsid w:val="00187EDD"/>
    <w:rsid w:val="00190860"/>
    <w:rsid w:val="001909E5"/>
    <w:rsid w:val="00190CE4"/>
    <w:rsid w:val="00190F06"/>
    <w:rsid w:val="00191399"/>
    <w:rsid w:val="00191A6D"/>
    <w:rsid w:val="00191D2F"/>
    <w:rsid w:val="00191E22"/>
    <w:rsid w:val="00191EEA"/>
    <w:rsid w:val="00191F69"/>
    <w:rsid w:val="00192102"/>
    <w:rsid w:val="001922D9"/>
    <w:rsid w:val="001923E3"/>
    <w:rsid w:val="00192618"/>
    <w:rsid w:val="00192812"/>
    <w:rsid w:val="001939D9"/>
    <w:rsid w:val="00193BFC"/>
    <w:rsid w:val="00194333"/>
    <w:rsid w:val="00194BA9"/>
    <w:rsid w:val="00194EE1"/>
    <w:rsid w:val="001954FA"/>
    <w:rsid w:val="0019571D"/>
    <w:rsid w:val="00195D3E"/>
    <w:rsid w:val="00195F02"/>
    <w:rsid w:val="00195F54"/>
    <w:rsid w:val="00195FA2"/>
    <w:rsid w:val="00195FA7"/>
    <w:rsid w:val="00195FDB"/>
    <w:rsid w:val="00196502"/>
    <w:rsid w:val="00196544"/>
    <w:rsid w:val="00196AC3"/>
    <w:rsid w:val="00196E4C"/>
    <w:rsid w:val="0019742F"/>
    <w:rsid w:val="0019755B"/>
    <w:rsid w:val="00197758"/>
    <w:rsid w:val="00197B08"/>
    <w:rsid w:val="00197DE3"/>
    <w:rsid w:val="001A0917"/>
    <w:rsid w:val="001A1150"/>
    <w:rsid w:val="001A17A2"/>
    <w:rsid w:val="001A1A0D"/>
    <w:rsid w:val="001A1BF2"/>
    <w:rsid w:val="001A1C50"/>
    <w:rsid w:val="001A1E4A"/>
    <w:rsid w:val="001A2021"/>
    <w:rsid w:val="001A211B"/>
    <w:rsid w:val="001A2558"/>
    <w:rsid w:val="001A2986"/>
    <w:rsid w:val="001A2A47"/>
    <w:rsid w:val="001A2B30"/>
    <w:rsid w:val="001A2D26"/>
    <w:rsid w:val="001A30B3"/>
    <w:rsid w:val="001A3E87"/>
    <w:rsid w:val="001A4196"/>
    <w:rsid w:val="001A4220"/>
    <w:rsid w:val="001A44AC"/>
    <w:rsid w:val="001A497E"/>
    <w:rsid w:val="001A49C9"/>
    <w:rsid w:val="001A579A"/>
    <w:rsid w:val="001A584F"/>
    <w:rsid w:val="001A594E"/>
    <w:rsid w:val="001A59D1"/>
    <w:rsid w:val="001A5CD7"/>
    <w:rsid w:val="001A60F2"/>
    <w:rsid w:val="001A6638"/>
    <w:rsid w:val="001A6DAD"/>
    <w:rsid w:val="001A7113"/>
    <w:rsid w:val="001A753E"/>
    <w:rsid w:val="001A7D44"/>
    <w:rsid w:val="001A7F0F"/>
    <w:rsid w:val="001B030E"/>
    <w:rsid w:val="001B063C"/>
    <w:rsid w:val="001B07FB"/>
    <w:rsid w:val="001B0DA6"/>
    <w:rsid w:val="001B0DD9"/>
    <w:rsid w:val="001B0F8B"/>
    <w:rsid w:val="001B14E4"/>
    <w:rsid w:val="001B1BCE"/>
    <w:rsid w:val="001B22CF"/>
    <w:rsid w:val="001B25DA"/>
    <w:rsid w:val="001B263B"/>
    <w:rsid w:val="001B2AEE"/>
    <w:rsid w:val="001B3329"/>
    <w:rsid w:val="001B3622"/>
    <w:rsid w:val="001B3829"/>
    <w:rsid w:val="001B3854"/>
    <w:rsid w:val="001B3A9E"/>
    <w:rsid w:val="001B4168"/>
    <w:rsid w:val="001B43BC"/>
    <w:rsid w:val="001B485B"/>
    <w:rsid w:val="001B56A2"/>
    <w:rsid w:val="001B5A8E"/>
    <w:rsid w:val="001B5DA5"/>
    <w:rsid w:val="001B6223"/>
    <w:rsid w:val="001B63A8"/>
    <w:rsid w:val="001B6B6B"/>
    <w:rsid w:val="001B7015"/>
    <w:rsid w:val="001B7A8D"/>
    <w:rsid w:val="001B7CC6"/>
    <w:rsid w:val="001C05C4"/>
    <w:rsid w:val="001C0773"/>
    <w:rsid w:val="001C0BBD"/>
    <w:rsid w:val="001C127F"/>
    <w:rsid w:val="001C1A16"/>
    <w:rsid w:val="001C26A1"/>
    <w:rsid w:val="001C2765"/>
    <w:rsid w:val="001C2A72"/>
    <w:rsid w:val="001C2B79"/>
    <w:rsid w:val="001C3E84"/>
    <w:rsid w:val="001C3EB2"/>
    <w:rsid w:val="001C4A7A"/>
    <w:rsid w:val="001C4EFF"/>
    <w:rsid w:val="001C502A"/>
    <w:rsid w:val="001C505F"/>
    <w:rsid w:val="001C53C6"/>
    <w:rsid w:val="001C5460"/>
    <w:rsid w:val="001C576B"/>
    <w:rsid w:val="001C577A"/>
    <w:rsid w:val="001C59E3"/>
    <w:rsid w:val="001C5D45"/>
    <w:rsid w:val="001C60E3"/>
    <w:rsid w:val="001C621F"/>
    <w:rsid w:val="001C64FC"/>
    <w:rsid w:val="001C677D"/>
    <w:rsid w:val="001C6940"/>
    <w:rsid w:val="001C7024"/>
    <w:rsid w:val="001C74D0"/>
    <w:rsid w:val="001C7E82"/>
    <w:rsid w:val="001D016D"/>
    <w:rsid w:val="001D0334"/>
    <w:rsid w:val="001D085B"/>
    <w:rsid w:val="001D0B24"/>
    <w:rsid w:val="001D0B98"/>
    <w:rsid w:val="001D0F8F"/>
    <w:rsid w:val="001D1078"/>
    <w:rsid w:val="001D1086"/>
    <w:rsid w:val="001D124F"/>
    <w:rsid w:val="001D15C1"/>
    <w:rsid w:val="001D1EB5"/>
    <w:rsid w:val="001D2097"/>
    <w:rsid w:val="001D2681"/>
    <w:rsid w:val="001D3679"/>
    <w:rsid w:val="001D45FA"/>
    <w:rsid w:val="001D475B"/>
    <w:rsid w:val="001D5B18"/>
    <w:rsid w:val="001D5B7D"/>
    <w:rsid w:val="001D607F"/>
    <w:rsid w:val="001D6304"/>
    <w:rsid w:val="001D734E"/>
    <w:rsid w:val="001D7438"/>
    <w:rsid w:val="001D7477"/>
    <w:rsid w:val="001D7CB4"/>
    <w:rsid w:val="001D7E35"/>
    <w:rsid w:val="001E0176"/>
    <w:rsid w:val="001E0A62"/>
    <w:rsid w:val="001E0CB1"/>
    <w:rsid w:val="001E0F01"/>
    <w:rsid w:val="001E1A60"/>
    <w:rsid w:val="001E2955"/>
    <w:rsid w:val="001E3017"/>
    <w:rsid w:val="001E3389"/>
    <w:rsid w:val="001E361F"/>
    <w:rsid w:val="001E3650"/>
    <w:rsid w:val="001E401E"/>
    <w:rsid w:val="001E421E"/>
    <w:rsid w:val="001E4241"/>
    <w:rsid w:val="001E4380"/>
    <w:rsid w:val="001E43EE"/>
    <w:rsid w:val="001E44EA"/>
    <w:rsid w:val="001E51E6"/>
    <w:rsid w:val="001E5280"/>
    <w:rsid w:val="001E5562"/>
    <w:rsid w:val="001E55BC"/>
    <w:rsid w:val="001E5C7C"/>
    <w:rsid w:val="001E5CAF"/>
    <w:rsid w:val="001E5EED"/>
    <w:rsid w:val="001E61F7"/>
    <w:rsid w:val="001E6563"/>
    <w:rsid w:val="001E6D46"/>
    <w:rsid w:val="001E78BD"/>
    <w:rsid w:val="001E7C29"/>
    <w:rsid w:val="001F0014"/>
    <w:rsid w:val="001F018F"/>
    <w:rsid w:val="001F0209"/>
    <w:rsid w:val="001F0492"/>
    <w:rsid w:val="001F0632"/>
    <w:rsid w:val="001F0D77"/>
    <w:rsid w:val="001F0DE9"/>
    <w:rsid w:val="001F131B"/>
    <w:rsid w:val="001F171D"/>
    <w:rsid w:val="001F1973"/>
    <w:rsid w:val="001F237F"/>
    <w:rsid w:val="001F2873"/>
    <w:rsid w:val="001F2E65"/>
    <w:rsid w:val="001F3031"/>
    <w:rsid w:val="001F4133"/>
    <w:rsid w:val="001F44E0"/>
    <w:rsid w:val="001F479B"/>
    <w:rsid w:val="001F49F2"/>
    <w:rsid w:val="001F4B06"/>
    <w:rsid w:val="001F4BA5"/>
    <w:rsid w:val="001F51F2"/>
    <w:rsid w:val="001F61BB"/>
    <w:rsid w:val="001F627B"/>
    <w:rsid w:val="001F6948"/>
    <w:rsid w:val="001F6D99"/>
    <w:rsid w:val="001F6E52"/>
    <w:rsid w:val="001F731B"/>
    <w:rsid w:val="001F77EF"/>
    <w:rsid w:val="001F7909"/>
    <w:rsid w:val="001F7B62"/>
    <w:rsid w:val="001F7BE8"/>
    <w:rsid w:val="002005F4"/>
    <w:rsid w:val="00200AF5"/>
    <w:rsid w:val="002018E2"/>
    <w:rsid w:val="00201B77"/>
    <w:rsid w:val="002022B1"/>
    <w:rsid w:val="00202506"/>
    <w:rsid w:val="00202577"/>
    <w:rsid w:val="002026B3"/>
    <w:rsid w:val="0020280D"/>
    <w:rsid w:val="00202E24"/>
    <w:rsid w:val="0020310F"/>
    <w:rsid w:val="0020342A"/>
    <w:rsid w:val="0020351D"/>
    <w:rsid w:val="00203894"/>
    <w:rsid w:val="00203A61"/>
    <w:rsid w:val="00203C11"/>
    <w:rsid w:val="0020477E"/>
    <w:rsid w:val="00204C05"/>
    <w:rsid w:val="00204E38"/>
    <w:rsid w:val="00205234"/>
    <w:rsid w:val="0020563D"/>
    <w:rsid w:val="00205829"/>
    <w:rsid w:val="00205980"/>
    <w:rsid w:val="00205A02"/>
    <w:rsid w:val="00205B65"/>
    <w:rsid w:val="0020620C"/>
    <w:rsid w:val="00206402"/>
    <w:rsid w:val="002068FA"/>
    <w:rsid w:val="00207706"/>
    <w:rsid w:val="002078C3"/>
    <w:rsid w:val="002102D3"/>
    <w:rsid w:val="0021043F"/>
    <w:rsid w:val="002106F7"/>
    <w:rsid w:val="00210C35"/>
    <w:rsid w:val="00210CB9"/>
    <w:rsid w:val="00211045"/>
    <w:rsid w:val="00211050"/>
    <w:rsid w:val="002113C2"/>
    <w:rsid w:val="00211A40"/>
    <w:rsid w:val="00211AE1"/>
    <w:rsid w:val="00211BEA"/>
    <w:rsid w:val="00211C5C"/>
    <w:rsid w:val="00211FFF"/>
    <w:rsid w:val="0021263D"/>
    <w:rsid w:val="002128F2"/>
    <w:rsid w:val="00212B0D"/>
    <w:rsid w:val="00212E44"/>
    <w:rsid w:val="00212ED0"/>
    <w:rsid w:val="00213163"/>
    <w:rsid w:val="002134DE"/>
    <w:rsid w:val="00213AEE"/>
    <w:rsid w:val="00213B3C"/>
    <w:rsid w:val="00214157"/>
    <w:rsid w:val="00214320"/>
    <w:rsid w:val="00214339"/>
    <w:rsid w:val="0021557C"/>
    <w:rsid w:val="00215580"/>
    <w:rsid w:val="0021576F"/>
    <w:rsid w:val="002157E8"/>
    <w:rsid w:val="0021581F"/>
    <w:rsid w:val="00216190"/>
    <w:rsid w:val="00216441"/>
    <w:rsid w:val="002165C8"/>
    <w:rsid w:val="002168D9"/>
    <w:rsid w:val="0021693A"/>
    <w:rsid w:val="00216D60"/>
    <w:rsid w:val="00217037"/>
    <w:rsid w:val="00217471"/>
    <w:rsid w:val="002176A4"/>
    <w:rsid w:val="00220076"/>
    <w:rsid w:val="0022073C"/>
    <w:rsid w:val="00221020"/>
    <w:rsid w:val="00221CCB"/>
    <w:rsid w:val="00221DB3"/>
    <w:rsid w:val="00221ED4"/>
    <w:rsid w:val="002224FE"/>
    <w:rsid w:val="0022282B"/>
    <w:rsid w:val="00222B80"/>
    <w:rsid w:val="0022359C"/>
    <w:rsid w:val="002239A2"/>
    <w:rsid w:val="00223E6D"/>
    <w:rsid w:val="002242E9"/>
    <w:rsid w:val="00224417"/>
    <w:rsid w:val="002248B7"/>
    <w:rsid w:val="00224938"/>
    <w:rsid w:val="00224DC6"/>
    <w:rsid w:val="002250C4"/>
    <w:rsid w:val="00225248"/>
    <w:rsid w:val="00225AFE"/>
    <w:rsid w:val="002260A4"/>
    <w:rsid w:val="0022640B"/>
    <w:rsid w:val="00226584"/>
    <w:rsid w:val="00226ADE"/>
    <w:rsid w:val="00226D1B"/>
    <w:rsid w:val="00227678"/>
    <w:rsid w:val="00227811"/>
    <w:rsid w:val="00227D00"/>
    <w:rsid w:val="0023034D"/>
    <w:rsid w:val="002310C7"/>
    <w:rsid w:val="00231380"/>
    <w:rsid w:val="00231598"/>
    <w:rsid w:val="002317AF"/>
    <w:rsid w:val="002317C3"/>
    <w:rsid w:val="00231A45"/>
    <w:rsid w:val="00231CF8"/>
    <w:rsid w:val="00231E36"/>
    <w:rsid w:val="00232F48"/>
    <w:rsid w:val="00232FD8"/>
    <w:rsid w:val="00233370"/>
    <w:rsid w:val="00233434"/>
    <w:rsid w:val="002335A4"/>
    <w:rsid w:val="00233B1C"/>
    <w:rsid w:val="00233F11"/>
    <w:rsid w:val="002343A9"/>
    <w:rsid w:val="00234446"/>
    <w:rsid w:val="00234A45"/>
    <w:rsid w:val="00234D78"/>
    <w:rsid w:val="00234E8E"/>
    <w:rsid w:val="00234E92"/>
    <w:rsid w:val="00235AD2"/>
    <w:rsid w:val="00235AE4"/>
    <w:rsid w:val="00235F3D"/>
    <w:rsid w:val="0023688D"/>
    <w:rsid w:val="002369B0"/>
    <w:rsid w:val="00236A33"/>
    <w:rsid w:val="00236E5E"/>
    <w:rsid w:val="00237190"/>
    <w:rsid w:val="0023749D"/>
    <w:rsid w:val="00237FE5"/>
    <w:rsid w:val="0024025C"/>
    <w:rsid w:val="00240789"/>
    <w:rsid w:val="00240BF7"/>
    <w:rsid w:val="00241CD9"/>
    <w:rsid w:val="002425C6"/>
    <w:rsid w:val="00242B34"/>
    <w:rsid w:val="00243069"/>
    <w:rsid w:val="0024349A"/>
    <w:rsid w:val="002438E1"/>
    <w:rsid w:val="00243DCD"/>
    <w:rsid w:val="002457B8"/>
    <w:rsid w:val="00245EC1"/>
    <w:rsid w:val="00246006"/>
    <w:rsid w:val="002460CE"/>
    <w:rsid w:val="002462B2"/>
    <w:rsid w:val="00246539"/>
    <w:rsid w:val="0024668E"/>
    <w:rsid w:val="00246917"/>
    <w:rsid w:val="00247233"/>
    <w:rsid w:val="00247458"/>
    <w:rsid w:val="00247730"/>
    <w:rsid w:val="002479BE"/>
    <w:rsid w:val="00247DAF"/>
    <w:rsid w:val="00247DC3"/>
    <w:rsid w:val="00247F33"/>
    <w:rsid w:val="002500DF"/>
    <w:rsid w:val="002500E5"/>
    <w:rsid w:val="00250105"/>
    <w:rsid w:val="00250378"/>
    <w:rsid w:val="002505C7"/>
    <w:rsid w:val="00250821"/>
    <w:rsid w:val="002509C0"/>
    <w:rsid w:val="00250C63"/>
    <w:rsid w:val="00251CD1"/>
    <w:rsid w:val="00251D3E"/>
    <w:rsid w:val="0025203A"/>
    <w:rsid w:val="0025249D"/>
    <w:rsid w:val="0025249E"/>
    <w:rsid w:val="002525B0"/>
    <w:rsid w:val="002528C2"/>
    <w:rsid w:val="00253370"/>
    <w:rsid w:val="002535D2"/>
    <w:rsid w:val="0025369C"/>
    <w:rsid w:val="002537BB"/>
    <w:rsid w:val="00253D07"/>
    <w:rsid w:val="00254005"/>
    <w:rsid w:val="00254139"/>
    <w:rsid w:val="00254CA4"/>
    <w:rsid w:val="00254F75"/>
    <w:rsid w:val="00254FC2"/>
    <w:rsid w:val="0025519D"/>
    <w:rsid w:val="002557A5"/>
    <w:rsid w:val="00255C9D"/>
    <w:rsid w:val="002572B9"/>
    <w:rsid w:val="002572BD"/>
    <w:rsid w:val="002603D4"/>
    <w:rsid w:val="00260802"/>
    <w:rsid w:val="00260E56"/>
    <w:rsid w:val="00260EFB"/>
    <w:rsid w:val="00260F48"/>
    <w:rsid w:val="002610BE"/>
    <w:rsid w:val="002612D0"/>
    <w:rsid w:val="0026145E"/>
    <w:rsid w:val="0026179E"/>
    <w:rsid w:val="00261C22"/>
    <w:rsid w:val="00261F8B"/>
    <w:rsid w:val="00262BFE"/>
    <w:rsid w:val="00262E1F"/>
    <w:rsid w:val="0026346B"/>
    <w:rsid w:val="00263814"/>
    <w:rsid w:val="002638A7"/>
    <w:rsid w:val="00263BE3"/>
    <w:rsid w:val="00263CD5"/>
    <w:rsid w:val="002641E8"/>
    <w:rsid w:val="002647B5"/>
    <w:rsid w:val="002654C0"/>
    <w:rsid w:val="002657EC"/>
    <w:rsid w:val="002657EF"/>
    <w:rsid w:val="0026649B"/>
    <w:rsid w:val="002664A8"/>
    <w:rsid w:val="002664F9"/>
    <w:rsid w:val="002668C2"/>
    <w:rsid w:val="002668DE"/>
    <w:rsid w:val="00266ED9"/>
    <w:rsid w:val="00267145"/>
    <w:rsid w:val="002675A6"/>
    <w:rsid w:val="00267856"/>
    <w:rsid w:val="002707D3"/>
    <w:rsid w:val="002709F1"/>
    <w:rsid w:val="00270C8B"/>
    <w:rsid w:val="00270E7B"/>
    <w:rsid w:val="0027113A"/>
    <w:rsid w:val="00271599"/>
    <w:rsid w:val="0027195A"/>
    <w:rsid w:val="00271C2A"/>
    <w:rsid w:val="00271CFC"/>
    <w:rsid w:val="00272435"/>
    <w:rsid w:val="0027284E"/>
    <w:rsid w:val="00272864"/>
    <w:rsid w:val="00272ABC"/>
    <w:rsid w:val="00273186"/>
    <w:rsid w:val="0027330C"/>
    <w:rsid w:val="002738F1"/>
    <w:rsid w:val="00273F23"/>
    <w:rsid w:val="00274187"/>
    <w:rsid w:val="00274503"/>
    <w:rsid w:val="002745C0"/>
    <w:rsid w:val="00274AD6"/>
    <w:rsid w:val="00274B46"/>
    <w:rsid w:val="00275876"/>
    <w:rsid w:val="00275F2B"/>
    <w:rsid w:val="00275FDE"/>
    <w:rsid w:val="00276422"/>
    <w:rsid w:val="002765D8"/>
    <w:rsid w:val="002767C0"/>
    <w:rsid w:val="002770D7"/>
    <w:rsid w:val="00277114"/>
    <w:rsid w:val="00277383"/>
    <w:rsid w:val="002773F8"/>
    <w:rsid w:val="00277544"/>
    <w:rsid w:val="0027766F"/>
    <w:rsid w:val="002777BA"/>
    <w:rsid w:val="00277DFD"/>
    <w:rsid w:val="00280818"/>
    <w:rsid w:val="0028083C"/>
    <w:rsid w:val="00280A24"/>
    <w:rsid w:val="002811A8"/>
    <w:rsid w:val="002813DA"/>
    <w:rsid w:val="002814C1"/>
    <w:rsid w:val="0028157E"/>
    <w:rsid w:val="00281710"/>
    <w:rsid w:val="00281E03"/>
    <w:rsid w:val="0028206C"/>
    <w:rsid w:val="00282577"/>
    <w:rsid w:val="0028279F"/>
    <w:rsid w:val="00282E27"/>
    <w:rsid w:val="00282E2B"/>
    <w:rsid w:val="00283533"/>
    <w:rsid w:val="00283780"/>
    <w:rsid w:val="0028380D"/>
    <w:rsid w:val="00283AA8"/>
    <w:rsid w:val="00283BC6"/>
    <w:rsid w:val="00283D4E"/>
    <w:rsid w:val="002842AC"/>
    <w:rsid w:val="00284488"/>
    <w:rsid w:val="00284744"/>
    <w:rsid w:val="0028478A"/>
    <w:rsid w:val="00284BA8"/>
    <w:rsid w:val="00284C4E"/>
    <w:rsid w:val="0028508A"/>
    <w:rsid w:val="0028508B"/>
    <w:rsid w:val="00285A7D"/>
    <w:rsid w:val="00285B10"/>
    <w:rsid w:val="00285D02"/>
    <w:rsid w:val="00286816"/>
    <w:rsid w:val="00286E02"/>
    <w:rsid w:val="00287241"/>
    <w:rsid w:val="002872A4"/>
    <w:rsid w:val="00287491"/>
    <w:rsid w:val="0028758A"/>
    <w:rsid w:val="0028789A"/>
    <w:rsid w:val="0028799E"/>
    <w:rsid w:val="00290145"/>
    <w:rsid w:val="0029044E"/>
    <w:rsid w:val="002906AA"/>
    <w:rsid w:val="002908AB"/>
    <w:rsid w:val="00290AFC"/>
    <w:rsid w:val="00290BC8"/>
    <w:rsid w:val="00290F20"/>
    <w:rsid w:val="00291BF8"/>
    <w:rsid w:val="00291CB3"/>
    <w:rsid w:val="00291F26"/>
    <w:rsid w:val="00292737"/>
    <w:rsid w:val="00292797"/>
    <w:rsid w:val="00292977"/>
    <w:rsid w:val="00292A1D"/>
    <w:rsid w:val="00293643"/>
    <w:rsid w:val="00293647"/>
    <w:rsid w:val="002936CC"/>
    <w:rsid w:val="00293C23"/>
    <w:rsid w:val="00293D40"/>
    <w:rsid w:val="00293E2C"/>
    <w:rsid w:val="0029467D"/>
    <w:rsid w:val="0029468D"/>
    <w:rsid w:val="002946AC"/>
    <w:rsid w:val="00294CE8"/>
    <w:rsid w:val="0029500E"/>
    <w:rsid w:val="002954E9"/>
    <w:rsid w:val="002956B3"/>
    <w:rsid w:val="00295809"/>
    <w:rsid w:val="00295B70"/>
    <w:rsid w:val="00296497"/>
    <w:rsid w:val="0029674B"/>
    <w:rsid w:val="00296C6F"/>
    <w:rsid w:val="00296D6B"/>
    <w:rsid w:val="00297A05"/>
    <w:rsid w:val="00297B5C"/>
    <w:rsid w:val="00297B8D"/>
    <w:rsid w:val="002A05C3"/>
    <w:rsid w:val="002A0900"/>
    <w:rsid w:val="002A118F"/>
    <w:rsid w:val="002A1376"/>
    <w:rsid w:val="002A1923"/>
    <w:rsid w:val="002A1F80"/>
    <w:rsid w:val="002A24AC"/>
    <w:rsid w:val="002A2552"/>
    <w:rsid w:val="002A2575"/>
    <w:rsid w:val="002A2615"/>
    <w:rsid w:val="002A28A0"/>
    <w:rsid w:val="002A2F09"/>
    <w:rsid w:val="002A3373"/>
    <w:rsid w:val="002A3557"/>
    <w:rsid w:val="002A3786"/>
    <w:rsid w:val="002A38BB"/>
    <w:rsid w:val="002A41CA"/>
    <w:rsid w:val="002A4D27"/>
    <w:rsid w:val="002A528B"/>
    <w:rsid w:val="002A55F4"/>
    <w:rsid w:val="002A56BB"/>
    <w:rsid w:val="002A571A"/>
    <w:rsid w:val="002A58F3"/>
    <w:rsid w:val="002A5AD3"/>
    <w:rsid w:val="002A5C87"/>
    <w:rsid w:val="002A5D1A"/>
    <w:rsid w:val="002A5D81"/>
    <w:rsid w:val="002A5E27"/>
    <w:rsid w:val="002A5FA6"/>
    <w:rsid w:val="002A6082"/>
    <w:rsid w:val="002A62FD"/>
    <w:rsid w:val="002A6344"/>
    <w:rsid w:val="002A6BA5"/>
    <w:rsid w:val="002A6BEC"/>
    <w:rsid w:val="002A6F9D"/>
    <w:rsid w:val="002A7441"/>
    <w:rsid w:val="002A77E6"/>
    <w:rsid w:val="002A79D3"/>
    <w:rsid w:val="002B0B11"/>
    <w:rsid w:val="002B0F37"/>
    <w:rsid w:val="002B1456"/>
    <w:rsid w:val="002B1823"/>
    <w:rsid w:val="002B19A4"/>
    <w:rsid w:val="002B215F"/>
    <w:rsid w:val="002B25F0"/>
    <w:rsid w:val="002B25F2"/>
    <w:rsid w:val="002B2ABA"/>
    <w:rsid w:val="002B2B03"/>
    <w:rsid w:val="002B2F61"/>
    <w:rsid w:val="002B3222"/>
    <w:rsid w:val="002B32E3"/>
    <w:rsid w:val="002B3466"/>
    <w:rsid w:val="002B3CFB"/>
    <w:rsid w:val="002B43A2"/>
    <w:rsid w:val="002B4784"/>
    <w:rsid w:val="002B505C"/>
    <w:rsid w:val="002B51C9"/>
    <w:rsid w:val="002B5220"/>
    <w:rsid w:val="002B5ABD"/>
    <w:rsid w:val="002B5DE9"/>
    <w:rsid w:val="002B625B"/>
    <w:rsid w:val="002B62CB"/>
    <w:rsid w:val="002B62F6"/>
    <w:rsid w:val="002B6694"/>
    <w:rsid w:val="002B6846"/>
    <w:rsid w:val="002B6901"/>
    <w:rsid w:val="002B7966"/>
    <w:rsid w:val="002B7E61"/>
    <w:rsid w:val="002C02CA"/>
    <w:rsid w:val="002C0348"/>
    <w:rsid w:val="002C0441"/>
    <w:rsid w:val="002C0904"/>
    <w:rsid w:val="002C0F24"/>
    <w:rsid w:val="002C133E"/>
    <w:rsid w:val="002C1804"/>
    <w:rsid w:val="002C1AFF"/>
    <w:rsid w:val="002C2163"/>
    <w:rsid w:val="002C2257"/>
    <w:rsid w:val="002C23EF"/>
    <w:rsid w:val="002C27BE"/>
    <w:rsid w:val="002C2DE0"/>
    <w:rsid w:val="002C3867"/>
    <w:rsid w:val="002C393B"/>
    <w:rsid w:val="002C3DE5"/>
    <w:rsid w:val="002C3F19"/>
    <w:rsid w:val="002C47C5"/>
    <w:rsid w:val="002C49B0"/>
    <w:rsid w:val="002C4C9F"/>
    <w:rsid w:val="002C510E"/>
    <w:rsid w:val="002C5C7C"/>
    <w:rsid w:val="002C5D0D"/>
    <w:rsid w:val="002C629B"/>
    <w:rsid w:val="002C68FD"/>
    <w:rsid w:val="002C69AE"/>
    <w:rsid w:val="002C7073"/>
    <w:rsid w:val="002C7B30"/>
    <w:rsid w:val="002D0513"/>
    <w:rsid w:val="002D16C4"/>
    <w:rsid w:val="002D17F8"/>
    <w:rsid w:val="002D2257"/>
    <w:rsid w:val="002D25F7"/>
    <w:rsid w:val="002D2714"/>
    <w:rsid w:val="002D29F1"/>
    <w:rsid w:val="002D345E"/>
    <w:rsid w:val="002D38E5"/>
    <w:rsid w:val="002D3DDA"/>
    <w:rsid w:val="002D40D3"/>
    <w:rsid w:val="002D421E"/>
    <w:rsid w:val="002D4975"/>
    <w:rsid w:val="002D49DD"/>
    <w:rsid w:val="002D4A31"/>
    <w:rsid w:val="002D4DF8"/>
    <w:rsid w:val="002D5383"/>
    <w:rsid w:val="002D5860"/>
    <w:rsid w:val="002D59BE"/>
    <w:rsid w:val="002D608A"/>
    <w:rsid w:val="002D624A"/>
    <w:rsid w:val="002D6635"/>
    <w:rsid w:val="002D67D5"/>
    <w:rsid w:val="002D708A"/>
    <w:rsid w:val="002D723F"/>
    <w:rsid w:val="002D72F3"/>
    <w:rsid w:val="002D7431"/>
    <w:rsid w:val="002D752D"/>
    <w:rsid w:val="002D78F3"/>
    <w:rsid w:val="002D7ADF"/>
    <w:rsid w:val="002E02BD"/>
    <w:rsid w:val="002E1C7E"/>
    <w:rsid w:val="002E1D0B"/>
    <w:rsid w:val="002E21E5"/>
    <w:rsid w:val="002E2536"/>
    <w:rsid w:val="002E303D"/>
    <w:rsid w:val="002E318D"/>
    <w:rsid w:val="002E337C"/>
    <w:rsid w:val="002E392C"/>
    <w:rsid w:val="002E3AD3"/>
    <w:rsid w:val="002E3E7C"/>
    <w:rsid w:val="002E48FD"/>
    <w:rsid w:val="002E4F8C"/>
    <w:rsid w:val="002E522E"/>
    <w:rsid w:val="002E52B9"/>
    <w:rsid w:val="002E550A"/>
    <w:rsid w:val="002E58CB"/>
    <w:rsid w:val="002E5C59"/>
    <w:rsid w:val="002E617F"/>
    <w:rsid w:val="002E6666"/>
    <w:rsid w:val="002E6E50"/>
    <w:rsid w:val="002E724C"/>
    <w:rsid w:val="002E7733"/>
    <w:rsid w:val="002E78A6"/>
    <w:rsid w:val="002E7942"/>
    <w:rsid w:val="002F01E0"/>
    <w:rsid w:val="002F1903"/>
    <w:rsid w:val="002F1AC5"/>
    <w:rsid w:val="002F1B32"/>
    <w:rsid w:val="002F1D35"/>
    <w:rsid w:val="002F241D"/>
    <w:rsid w:val="002F2C9F"/>
    <w:rsid w:val="002F2F3D"/>
    <w:rsid w:val="002F3084"/>
    <w:rsid w:val="002F30E5"/>
    <w:rsid w:val="002F3600"/>
    <w:rsid w:val="002F3761"/>
    <w:rsid w:val="002F389E"/>
    <w:rsid w:val="002F3C93"/>
    <w:rsid w:val="002F4203"/>
    <w:rsid w:val="002F4657"/>
    <w:rsid w:val="002F4685"/>
    <w:rsid w:val="002F4718"/>
    <w:rsid w:val="002F5065"/>
    <w:rsid w:val="002F5094"/>
    <w:rsid w:val="002F5D75"/>
    <w:rsid w:val="002F5F1C"/>
    <w:rsid w:val="002F6148"/>
    <w:rsid w:val="002F6B03"/>
    <w:rsid w:val="002F7027"/>
    <w:rsid w:val="002F77E7"/>
    <w:rsid w:val="002F7A47"/>
    <w:rsid w:val="002F7BF3"/>
    <w:rsid w:val="002F7D93"/>
    <w:rsid w:val="0030092A"/>
    <w:rsid w:val="00301044"/>
    <w:rsid w:val="003011A0"/>
    <w:rsid w:val="00301FDD"/>
    <w:rsid w:val="003020BD"/>
    <w:rsid w:val="00302277"/>
    <w:rsid w:val="00302288"/>
    <w:rsid w:val="003024B7"/>
    <w:rsid w:val="003027DB"/>
    <w:rsid w:val="0030283E"/>
    <w:rsid w:val="003037C0"/>
    <w:rsid w:val="0030398D"/>
    <w:rsid w:val="003039EF"/>
    <w:rsid w:val="00303C7B"/>
    <w:rsid w:val="00304259"/>
    <w:rsid w:val="00304360"/>
    <w:rsid w:val="00304B79"/>
    <w:rsid w:val="00304BA1"/>
    <w:rsid w:val="003055CB"/>
    <w:rsid w:val="00305738"/>
    <w:rsid w:val="00305A10"/>
    <w:rsid w:val="00305A69"/>
    <w:rsid w:val="00306048"/>
    <w:rsid w:val="003065F7"/>
    <w:rsid w:val="0030661A"/>
    <w:rsid w:val="00306C5C"/>
    <w:rsid w:val="00306E13"/>
    <w:rsid w:val="00306E2C"/>
    <w:rsid w:val="0030798F"/>
    <w:rsid w:val="00307B5A"/>
    <w:rsid w:val="003107C2"/>
    <w:rsid w:val="00311FFB"/>
    <w:rsid w:val="003122C4"/>
    <w:rsid w:val="00312C9B"/>
    <w:rsid w:val="00314319"/>
    <w:rsid w:val="0031453E"/>
    <w:rsid w:val="00314B45"/>
    <w:rsid w:val="00314CB8"/>
    <w:rsid w:val="00315ADA"/>
    <w:rsid w:val="00315B94"/>
    <w:rsid w:val="00315C4E"/>
    <w:rsid w:val="00315CC1"/>
    <w:rsid w:val="003160C0"/>
    <w:rsid w:val="00316172"/>
    <w:rsid w:val="00316344"/>
    <w:rsid w:val="003164E5"/>
    <w:rsid w:val="00316BD7"/>
    <w:rsid w:val="00317025"/>
    <w:rsid w:val="0031706E"/>
    <w:rsid w:val="0031715A"/>
    <w:rsid w:val="0031730F"/>
    <w:rsid w:val="00317610"/>
    <w:rsid w:val="0031784F"/>
    <w:rsid w:val="00317881"/>
    <w:rsid w:val="003179FD"/>
    <w:rsid w:val="00317FEC"/>
    <w:rsid w:val="00320044"/>
    <w:rsid w:val="0032007D"/>
    <w:rsid w:val="00320666"/>
    <w:rsid w:val="003206CC"/>
    <w:rsid w:val="0032070A"/>
    <w:rsid w:val="003209B7"/>
    <w:rsid w:val="00320DF2"/>
    <w:rsid w:val="00321457"/>
    <w:rsid w:val="0032183A"/>
    <w:rsid w:val="00322406"/>
    <w:rsid w:val="0032260E"/>
    <w:rsid w:val="003227F3"/>
    <w:rsid w:val="00322B55"/>
    <w:rsid w:val="00323437"/>
    <w:rsid w:val="003234CA"/>
    <w:rsid w:val="00323613"/>
    <w:rsid w:val="00324614"/>
    <w:rsid w:val="00324873"/>
    <w:rsid w:val="00324C49"/>
    <w:rsid w:val="00324E58"/>
    <w:rsid w:val="003250AD"/>
    <w:rsid w:val="003255CA"/>
    <w:rsid w:val="003261BA"/>
    <w:rsid w:val="003267EC"/>
    <w:rsid w:val="0032735B"/>
    <w:rsid w:val="00327BDD"/>
    <w:rsid w:val="0033072B"/>
    <w:rsid w:val="00330863"/>
    <w:rsid w:val="00331091"/>
    <w:rsid w:val="00331487"/>
    <w:rsid w:val="003315F6"/>
    <w:rsid w:val="003316A1"/>
    <w:rsid w:val="00331AD5"/>
    <w:rsid w:val="00331BEE"/>
    <w:rsid w:val="00331F77"/>
    <w:rsid w:val="0033211B"/>
    <w:rsid w:val="0033222E"/>
    <w:rsid w:val="0033295F"/>
    <w:rsid w:val="00332AD7"/>
    <w:rsid w:val="0033321C"/>
    <w:rsid w:val="00333612"/>
    <w:rsid w:val="00333636"/>
    <w:rsid w:val="003336F0"/>
    <w:rsid w:val="003336FB"/>
    <w:rsid w:val="0033391A"/>
    <w:rsid w:val="00333AB1"/>
    <w:rsid w:val="0033444C"/>
    <w:rsid w:val="0033479E"/>
    <w:rsid w:val="00335154"/>
    <w:rsid w:val="0033522C"/>
    <w:rsid w:val="0033528A"/>
    <w:rsid w:val="00335A0C"/>
    <w:rsid w:val="00335E8B"/>
    <w:rsid w:val="0033635D"/>
    <w:rsid w:val="003364CC"/>
    <w:rsid w:val="00336577"/>
    <w:rsid w:val="003366A6"/>
    <w:rsid w:val="00336AB1"/>
    <w:rsid w:val="00336AEE"/>
    <w:rsid w:val="00336B96"/>
    <w:rsid w:val="00336CA4"/>
    <w:rsid w:val="0033712F"/>
    <w:rsid w:val="003375C3"/>
    <w:rsid w:val="00337768"/>
    <w:rsid w:val="00337AEC"/>
    <w:rsid w:val="003401ED"/>
    <w:rsid w:val="00340781"/>
    <w:rsid w:val="00340A20"/>
    <w:rsid w:val="00340E23"/>
    <w:rsid w:val="00341005"/>
    <w:rsid w:val="003416D9"/>
    <w:rsid w:val="0034178C"/>
    <w:rsid w:val="00341D7C"/>
    <w:rsid w:val="00341F3F"/>
    <w:rsid w:val="003421CC"/>
    <w:rsid w:val="003425BE"/>
    <w:rsid w:val="0034324F"/>
    <w:rsid w:val="0034342B"/>
    <w:rsid w:val="003436D8"/>
    <w:rsid w:val="00343A13"/>
    <w:rsid w:val="00343CCA"/>
    <w:rsid w:val="00343F37"/>
    <w:rsid w:val="0034466B"/>
    <w:rsid w:val="0034481F"/>
    <w:rsid w:val="00344832"/>
    <w:rsid w:val="00344F5D"/>
    <w:rsid w:val="0034575E"/>
    <w:rsid w:val="00345FF5"/>
    <w:rsid w:val="00346F20"/>
    <w:rsid w:val="003470C2"/>
    <w:rsid w:val="003473B8"/>
    <w:rsid w:val="00347790"/>
    <w:rsid w:val="00347998"/>
    <w:rsid w:val="00347B97"/>
    <w:rsid w:val="00347F8D"/>
    <w:rsid w:val="00347FAB"/>
    <w:rsid w:val="0035027B"/>
    <w:rsid w:val="0035065F"/>
    <w:rsid w:val="003512CF"/>
    <w:rsid w:val="00351AC2"/>
    <w:rsid w:val="00352526"/>
    <w:rsid w:val="00352558"/>
    <w:rsid w:val="0035266A"/>
    <w:rsid w:val="0035273E"/>
    <w:rsid w:val="003531C7"/>
    <w:rsid w:val="00353CB0"/>
    <w:rsid w:val="00353F26"/>
    <w:rsid w:val="0035406A"/>
    <w:rsid w:val="003542F2"/>
    <w:rsid w:val="0035489D"/>
    <w:rsid w:val="00354F0E"/>
    <w:rsid w:val="0035503B"/>
    <w:rsid w:val="00355B1D"/>
    <w:rsid w:val="00355D08"/>
    <w:rsid w:val="00356039"/>
    <w:rsid w:val="003563CD"/>
    <w:rsid w:val="00356510"/>
    <w:rsid w:val="003565E2"/>
    <w:rsid w:val="003567A2"/>
    <w:rsid w:val="00356BB7"/>
    <w:rsid w:val="003571CD"/>
    <w:rsid w:val="0035760F"/>
    <w:rsid w:val="0035786D"/>
    <w:rsid w:val="00357938"/>
    <w:rsid w:val="00357C53"/>
    <w:rsid w:val="00357E68"/>
    <w:rsid w:val="00357F46"/>
    <w:rsid w:val="00360123"/>
    <w:rsid w:val="00360190"/>
    <w:rsid w:val="00361028"/>
    <w:rsid w:val="00361424"/>
    <w:rsid w:val="0036165F"/>
    <w:rsid w:val="00361728"/>
    <w:rsid w:val="0036189E"/>
    <w:rsid w:val="00361F7C"/>
    <w:rsid w:val="003622A7"/>
    <w:rsid w:val="003622AC"/>
    <w:rsid w:val="00362677"/>
    <w:rsid w:val="00362855"/>
    <w:rsid w:val="00363B0B"/>
    <w:rsid w:val="00363D15"/>
    <w:rsid w:val="00363D28"/>
    <w:rsid w:val="00363DBD"/>
    <w:rsid w:val="00363FDF"/>
    <w:rsid w:val="003640F7"/>
    <w:rsid w:val="00365089"/>
    <w:rsid w:val="003650FF"/>
    <w:rsid w:val="0036520C"/>
    <w:rsid w:val="00365385"/>
    <w:rsid w:val="00365868"/>
    <w:rsid w:val="00365FC2"/>
    <w:rsid w:val="00366625"/>
    <w:rsid w:val="003669F4"/>
    <w:rsid w:val="003670B6"/>
    <w:rsid w:val="003673A0"/>
    <w:rsid w:val="00367508"/>
    <w:rsid w:val="00367AD4"/>
    <w:rsid w:val="003707A4"/>
    <w:rsid w:val="0037132E"/>
    <w:rsid w:val="003714D3"/>
    <w:rsid w:val="00371EBB"/>
    <w:rsid w:val="003721DB"/>
    <w:rsid w:val="00372264"/>
    <w:rsid w:val="0037228D"/>
    <w:rsid w:val="0037247E"/>
    <w:rsid w:val="00372FF7"/>
    <w:rsid w:val="00373232"/>
    <w:rsid w:val="00374009"/>
    <w:rsid w:val="00374126"/>
    <w:rsid w:val="003743CC"/>
    <w:rsid w:val="00374462"/>
    <w:rsid w:val="00374482"/>
    <w:rsid w:val="00374575"/>
    <w:rsid w:val="003747AD"/>
    <w:rsid w:val="00374A3F"/>
    <w:rsid w:val="00374B28"/>
    <w:rsid w:val="003750DD"/>
    <w:rsid w:val="003758BF"/>
    <w:rsid w:val="003758CA"/>
    <w:rsid w:val="00375D58"/>
    <w:rsid w:val="00376100"/>
    <w:rsid w:val="00376B65"/>
    <w:rsid w:val="003770A9"/>
    <w:rsid w:val="0037737A"/>
    <w:rsid w:val="003777AE"/>
    <w:rsid w:val="003801B9"/>
    <w:rsid w:val="003806E9"/>
    <w:rsid w:val="00380786"/>
    <w:rsid w:val="00380B7C"/>
    <w:rsid w:val="00380F6A"/>
    <w:rsid w:val="003810DA"/>
    <w:rsid w:val="003811C1"/>
    <w:rsid w:val="0038157E"/>
    <w:rsid w:val="00381757"/>
    <w:rsid w:val="00381780"/>
    <w:rsid w:val="00382D11"/>
    <w:rsid w:val="003831E3"/>
    <w:rsid w:val="00383356"/>
    <w:rsid w:val="00383357"/>
    <w:rsid w:val="00383AAE"/>
    <w:rsid w:val="00383BF3"/>
    <w:rsid w:val="00383E4E"/>
    <w:rsid w:val="003840D3"/>
    <w:rsid w:val="0038417E"/>
    <w:rsid w:val="003847E4"/>
    <w:rsid w:val="00385BFD"/>
    <w:rsid w:val="00385D16"/>
    <w:rsid w:val="00385F64"/>
    <w:rsid w:val="0038611F"/>
    <w:rsid w:val="00386971"/>
    <w:rsid w:val="00386F0C"/>
    <w:rsid w:val="00386F9A"/>
    <w:rsid w:val="0038718C"/>
    <w:rsid w:val="00387287"/>
    <w:rsid w:val="00387486"/>
    <w:rsid w:val="003875E8"/>
    <w:rsid w:val="00387E71"/>
    <w:rsid w:val="00390C72"/>
    <w:rsid w:val="0039110B"/>
    <w:rsid w:val="003913F6"/>
    <w:rsid w:val="00391F78"/>
    <w:rsid w:val="00392188"/>
    <w:rsid w:val="00392560"/>
    <w:rsid w:val="00392709"/>
    <w:rsid w:val="003929FA"/>
    <w:rsid w:val="00392E99"/>
    <w:rsid w:val="00393241"/>
    <w:rsid w:val="00393350"/>
    <w:rsid w:val="0039369A"/>
    <w:rsid w:val="00393970"/>
    <w:rsid w:val="00394098"/>
    <w:rsid w:val="003942EE"/>
    <w:rsid w:val="00394C21"/>
    <w:rsid w:val="0039516A"/>
    <w:rsid w:val="0039547D"/>
    <w:rsid w:val="003954AC"/>
    <w:rsid w:val="00395532"/>
    <w:rsid w:val="00395708"/>
    <w:rsid w:val="00395BA5"/>
    <w:rsid w:val="0039619C"/>
    <w:rsid w:val="0039626C"/>
    <w:rsid w:val="003963B5"/>
    <w:rsid w:val="00396601"/>
    <w:rsid w:val="0039686D"/>
    <w:rsid w:val="00396EB2"/>
    <w:rsid w:val="00396F66"/>
    <w:rsid w:val="003970BC"/>
    <w:rsid w:val="003977F6"/>
    <w:rsid w:val="0039788B"/>
    <w:rsid w:val="00397AAF"/>
    <w:rsid w:val="00397DE6"/>
    <w:rsid w:val="003A01F2"/>
    <w:rsid w:val="003A0FAF"/>
    <w:rsid w:val="003A102F"/>
    <w:rsid w:val="003A11EA"/>
    <w:rsid w:val="003A14EA"/>
    <w:rsid w:val="003A15BF"/>
    <w:rsid w:val="003A171F"/>
    <w:rsid w:val="003A1BE9"/>
    <w:rsid w:val="003A1C9A"/>
    <w:rsid w:val="003A2789"/>
    <w:rsid w:val="003A2AD7"/>
    <w:rsid w:val="003A3403"/>
    <w:rsid w:val="003A3620"/>
    <w:rsid w:val="003A4074"/>
    <w:rsid w:val="003A466E"/>
    <w:rsid w:val="003A46A8"/>
    <w:rsid w:val="003A4843"/>
    <w:rsid w:val="003A5219"/>
    <w:rsid w:val="003A5299"/>
    <w:rsid w:val="003A5372"/>
    <w:rsid w:val="003A54A5"/>
    <w:rsid w:val="003A574E"/>
    <w:rsid w:val="003A592A"/>
    <w:rsid w:val="003A598A"/>
    <w:rsid w:val="003A5B35"/>
    <w:rsid w:val="003A5B9D"/>
    <w:rsid w:val="003A5BBD"/>
    <w:rsid w:val="003A617A"/>
    <w:rsid w:val="003A68B4"/>
    <w:rsid w:val="003A6E1B"/>
    <w:rsid w:val="003A6EBD"/>
    <w:rsid w:val="003A70F8"/>
    <w:rsid w:val="003A77C8"/>
    <w:rsid w:val="003A7956"/>
    <w:rsid w:val="003A7F91"/>
    <w:rsid w:val="003B0440"/>
    <w:rsid w:val="003B060F"/>
    <w:rsid w:val="003B0971"/>
    <w:rsid w:val="003B0B3E"/>
    <w:rsid w:val="003B0E68"/>
    <w:rsid w:val="003B11C3"/>
    <w:rsid w:val="003B1402"/>
    <w:rsid w:val="003B17C5"/>
    <w:rsid w:val="003B1B69"/>
    <w:rsid w:val="003B1DCF"/>
    <w:rsid w:val="003B215C"/>
    <w:rsid w:val="003B21CA"/>
    <w:rsid w:val="003B2233"/>
    <w:rsid w:val="003B2A79"/>
    <w:rsid w:val="003B308C"/>
    <w:rsid w:val="003B32FC"/>
    <w:rsid w:val="003B3F8C"/>
    <w:rsid w:val="003B415D"/>
    <w:rsid w:val="003B4345"/>
    <w:rsid w:val="003B45DC"/>
    <w:rsid w:val="003B45E9"/>
    <w:rsid w:val="003B4DEC"/>
    <w:rsid w:val="003B5469"/>
    <w:rsid w:val="003B54FD"/>
    <w:rsid w:val="003B5ADF"/>
    <w:rsid w:val="003B5C2D"/>
    <w:rsid w:val="003B6162"/>
    <w:rsid w:val="003B6528"/>
    <w:rsid w:val="003B6659"/>
    <w:rsid w:val="003B6735"/>
    <w:rsid w:val="003B68DF"/>
    <w:rsid w:val="003B6A75"/>
    <w:rsid w:val="003B7053"/>
    <w:rsid w:val="003B74FC"/>
    <w:rsid w:val="003B7A89"/>
    <w:rsid w:val="003B7EA8"/>
    <w:rsid w:val="003C0446"/>
    <w:rsid w:val="003C0465"/>
    <w:rsid w:val="003C0568"/>
    <w:rsid w:val="003C0C73"/>
    <w:rsid w:val="003C0EA7"/>
    <w:rsid w:val="003C10AA"/>
    <w:rsid w:val="003C1611"/>
    <w:rsid w:val="003C1C76"/>
    <w:rsid w:val="003C290D"/>
    <w:rsid w:val="003C29E4"/>
    <w:rsid w:val="003C2BF3"/>
    <w:rsid w:val="003C2D66"/>
    <w:rsid w:val="003C2F6D"/>
    <w:rsid w:val="003C2F90"/>
    <w:rsid w:val="003C3B22"/>
    <w:rsid w:val="003C3E2F"/>
    <w:rsid w:val="003C4073"/>
    <w:rsid w:val="003C4B11"/>
    <w:rsid w:val="003C4FE3"/>
    <w:rsid w:val="003C500C"/>
    <w:rsid w:val="003C5620"/>
    <w:rsid w:val="003C586A"/>
    <w:rsid w:val="003C5AB9"/>
    <w:rsid w:val="003C5E0A"/>
    <w:rsid w:val="003C64D3"/>
    <w:rsid w:val="003C6C31"/>
    <w:rsid w:val="003C70EE"/>
    <w:rsid w:val="003C7C1A"/>
    <w:rsid w:val="003D03D6"/>
    <w:rsid w:val="003D0840"/>
    <w:rsid w:val="003D0F14"/>
    <w:rsid w:val="003D2C23"/>
    <w:rsid w:val="003D2E48"/>
    <w:rsid w:val="003D34A1"/>
    <w:rsid w:val="003D3597"/>
    <w:rsid w:val="003D3C6B"/>
    <w:rsid w:val="003D3E2D"/>
    <w:rsid w:val="003D461A"/>
    <w:rsid w:val="003D4868"/>
    <w:rsid w:val="003D4903"/>
    <w:rsid w:val="003D4A6D"/>
    <w:rsid w:val="003D53D6"/>
    <w:rsid w:val="003D5B3A"/>
    <w:rsid w:val="003D5C75"/>
    <w:rsid w:val="003D6AD1"/>
    <w:rsid w:val="003D6C8A"/>
    <w:rsid w:val="003D6E31"/>
    <w:rsid w:val="003D6FE3"/>
    <w:rsid w:val="003D77D8"/>
    <w:rsid w:val="003E0327"/>
    <w:rsid w:val="003E03CE"/>
    <w:rsid w:val="003E1244"/>
    <w:rsid w:val="003E14CA"/>
    <w:rsid w:val="003E15B4"/>
    <w:rsid w:val="003E1C96"/>
    <w:rsid w:val="003E1CBA"/>
    <w:rsid w:val="003E1F71"/>
    <w:rsid w:val="003E2279"/>
    <w:rsid w:val="003E266B"/>
    <w:rsid w:val="003E29DE"/>
    <w:rsid w:val="003E2B56"/>
    <w:rsid w:val="003E2CA8"/>
    <w:rsid w:val="003E354B"/>
    <w:rsid w:val="003E3ABA"/>
    <w:rsid w:val="003E3ED9"/>
    <w:rsid w:val="003E45A4"/>
    <w:rsid w:val="003E5B2E"/>
    <w:rsid w:val="003E5C8B"/>
    <w:rsid w:val="003E6089"/>
    <w:rsid w:val="003E6852"/>
    <w:rsid w:val="003E7133"/>
    <w:rsid w:val="003E7392"/>
    <w:rsid w:val="003E73EB"/>
    <w:rsid w:val="003E74DF"/>
    <w:rsid w:val="003E785A"/>
    <w:rsid w:val="003E7860"/>
    <w:rsid w:val="003E7D66"/>
    <w:rsid w:val="003E7D93"/>
    <w:rsid w:val="003E7E3D"/>
    <w:rsid w:val="003E7F06"/>
    <w:rsid w:val="003F0923"/>
    <w:rsid w:val="003F0F21"/>
    <w:rsid w:val="003F123E"/>
    <w:rsid w:val="003F13B3"/>
    <w:rsid w:val="003F22CA"/>
    <w:rsid w:val="003F2425"/>
    <w:rsid w:val="003F289E"/>
    <w:rsid w:val="003F2900"/>
    <w:rsid w:val="003F2C0A"/>
    <w:rsid w:val="003F2D3D"/>
    <w:rsid w:val="003F2F54"/>
    <w:rsid w:val="003F3430"/>
    <w:rsid w:val="003F354C"/>
    <w:rsid w:val="003F3AE0"/>
    <w:rsid w:val="003F3BC5"/>
    <w:rsid w:val="003F492C"/>
    <w:rsid w:val="003F4E7A"/>
    <w:rsid w:val="003F5D78"/>
    <w:rsid w:val="003F6490"/>
    <w:rsid w:val="003F6BD5"/>
    <w:rsid w:val="003F7045"/>
    <w:rsid w:val="003F7121"/>
    <w:rsid w:val="003F7169"/>
    <w:rsid w:val="003F77BC"/>
    <w:rsid w:val="00400132"/>
    <w:rsid w:val="0040014B"/>
    <w:rsid w:val="00400802"/>
    <w:rsid w:val="004008BA"/>
    <w:rsid w:val="00400E97"/>
    <w:rsid w:val="00400EC8"/>
    <w:rsid w:val="00401155"/>
    <w:rsid w:val="0040122B"/>
    <w:rsid w:val="004014E1"/>
    <w:rsid w:val="00401F01"/>
    <w:rsid w:val="004024C9"/>
    <w:rsid w:val="0040253E"/>
    <w:rsid w:val="00402AB5"/>
    <w:rsid w:val="00402E72"/>
    <w:rsid w:val="00403704"/>
    <w:rsid w:val="00403C9E"/>
    <w:rsid w:val="00403D7E"/>
    <w:rsid w:val="00403EA8"/>
    <w:rsid w:val="00405CE3"/>
    <w:rsid w:val="00405E60"/>
    <w:rsid w:val="00406452"/>
    <w:rsid w:val="00406578"/>
    <w:rsid w:val="00406CA5"/>
    <w:rsid w:val="004073A8"/>
    <w:rsid w:val="00407483"/>
    <w:rsid w:val="00407586"/>
    <w:rsid w:val="0040793A"/>
    <w:rsid w:val="00407B49"/>
    <w:rsid w:val="00407C7F"/>
    <w:rsid w:val="00407CE5"/>
    <w:rsid w:val="00407DF7"/>
    <w:rsid w:val="004102B6"/>
    <w:rsid w:val="0041035E"/>
    <w:rsid w:val="00410E7B"/>
    <w:rsid w:val="0041108A"/>
    <w:rsid w:val="004113D4"/>
    <w:rsid w:val="00411BB8"/>
    <w:rsid w:val="00411F4F"/>
    <w:rsid w:val="00412A28"/>
    <w:rsid w:val="0041304C"/>
    <w:rsid w:val="0041323A"/>
    <w:rsid w:val="0041387E"/>
    <w:rsid w:val="004138FC"/>
    <w:rsid w:val="00414B3B"/>
    <w:rsid w:val="004156E2"/>
    <w:rsid w:val="004156F1"/>
    <w:rsid w:val="00415C0B"/>
    <w:rsid w:val="00415F43"/>
    <w:rsid w:val="004162B1"/>
    <w:rsid w:val="00416AEF"/>
    <w:rsid w:val="00416B45"/>
    <w:rsid w:val="00416D14"/>
    <w:rsid w:val="00416EE8"/>
    <w:rsid w:val="0041701A"/>
    <w:rsid w:val="00417AB3"/>
    <w:rsid w:val="00417B1D"/>
    <w:rsid w:val="00417C3C"/>
    <w:rsid w:val="00417D9F"/>
    <w:rsid w:val="004203D8"/>
    <w:rsid w:val="004205E1"/>
    <w:rsid w:val="004209B7"/>
    <w:rsid w:val="0042197D"/>
    <w:rsid w:val="00421DB0"/>
    <w:rsid w:val="00421E4E"/>
    <w:rsid w:val="00422057"/>
    <w:rsid w:val="00422176"/>
    <w:rsid w:val="00422D9E"/>
    <w:rsid w:val="00423735"/>
    <w:rsid w:val="004237D0"/>
    <w:rsid w:val="00423D44"/>
    <w:rsid w:val="00423EAD"/>
    <w:rsid w:val="00423EE3"/>
    <w:rsid w:val="00423F05"/>
    <w:rsid w:val="00423F5D"/>
    <w:rsid w:val="00423FCC"/>
    <w:rsid w:val="00424365"/>
    <w:rsid w:val="00424483"/>
    <w:rsid w:val="004248E2"/>
    <w:rsid w:val="00424E8C"/>
    <w:rsid w:val="004254EF"/>
    <w:rsid w:val="00425F81"/>
    <w:rsid w:val="004268C3"/>
    <w:rsid w:val="00426A97"/>
    <w:rsid w:val="00426FD8"/>
    <w:rsid w:val="004270F5"/>
    <w:rsid w:val="004304F5"/>
    <w:rsid w:val="00430D70"/>
    <w:rsid w:val="00430F44"/>
    <w:rsid w:val="0043121A"/>
    <w:rsid w:val="004316DE"/>
    <w:rsid w:val="00431A8C"/>
    <w:rsid w:val="00431B50"/>
    <w:rsid w:val="00431D59"/>
    <w:rsid w:val="00431F56"/>
    <w:rsid w:val="00432850"/>
    <w:rsid w:val="00432CE9"/>
    <w:rsid w:val="00433F50"/>
    <w:rsid w:val="0043446D"/>
    <w:rsid w:val="00434887"/>
    <w:rsid w:val="00434C02"/>
    <w:rsid w:val="0043514A"/>
    <w:rsid w:val="00435163"/>
    <w:rsid w:val="004354C8"/>
    <w:rsid w:val="004358DB"/>
    <w:rsid w:val="004358FC"/>
    <w:rsid w:val="00435F65"/>
    <w:rsid w:val="0043623C"/>
    <w:rsid w:val="0043644E"/>
    <w:rsid w:val="0043671E"/>
    <w:rsid w:val="00436C2A"/>
    <w:rsid w:val="00436C9F"/>
    <w:rsid w:val="0043725B"/>
    <w:rsid w:val="00437834"/>
    <w:rsid w:val="004378B8"/>
    <w:rsid w:val="00437AC4"/>
    <w:rsid w:val="00437C2C"/>
    <w:rsid w:val="004405B4"/>
    <w:rsid w:val="004405FA"/>
    <w:rsid w:val="00440724"/>
    <w:rsid w:val="0044077A"/>
    <w:rsid w:val="004414EB"/>
    <w:rsid w:val="00441749"/>
    <w:rsid w:val="00441F64"/>
    <w:rsid w:val="004421E1"/>
    <w:rsid w:val="00442208"/>
    <w:rsid w:val="00442BD0"/>
    <w:rsid w:val="00442E1A"/>
    <w:rsid w:val="00442E8C"/>
    <w:rsid w:val="00443AAA"/>
    <w:rsid w:val="004440C2"/>
    <w:rsid w:val="00444597"/>
    <w:rsid w:val="00444637"/>
    <w:rsid w:val="00444C99"/>
    <w:rsid w:val="00445633"/>
    <w:rsid w:val="00445C35"/>
    <w:rsid w:val="0044609E"/>
    <w:rsid w:val="00446D08"/>
    <w:rsid w:val="00446F71"/>
    <w:rsid w:val="004470DE"/>
    <w:rsid w:val="0044712D"/>
    <w:rsid w:val="0045018E"/>
    <w:rsid w:val="004501B9"/>
    <w:rsid w:val="00450604"/>
    <w:rsid w:val="00450A1F"/>
    <w:rsid w:val="00450A7C"/>
    <w:rsid w:val="00450ED0"/>
    <w:rsid w:val="00451254"/>
    <w:rsid w:val="00451696"/>
    <w:rsid w:val="0045185A"/>
    <w:rsid w:val="00452195"/>
    <w:rsid w:val="00452AB0"/>
    <w:rsid w:val="00452C8D"/>
    <w:rsid w:val="00453443"/>
    <w:rsid w:val="00453667"/>
    <w:rsid w:val="00453ADC"/>
    <w:rsid w:val="00453D4C"/>
    <w:rsid w:val="004541AC"/>
    <w:rsid w:val="0045435C"/>
    <w:rsid w:val="004546F5"/>
    <w:rsid w:val="004547F9"/>
    <w:rsid w:val="00454932"/>
    <w:rsid w:val="00454A59"/>
    <w:rsid w:val="00454D3E"/>
    <w:rsid w:val="0045549B"/>
    <w:rsid w:val="00456028"/>
    <w:rsid w:val="004563CD"/>
    <w:rsid w:val="0045645F"/>
    <w:rsid w:val="004564DC"/>
    <w:rsid w:val="00456647"/>
    <w:rsid w:val="00456FC0"/>
    <w:rsid w:val="004574EF"/>
    <w:rsid w:val="0045750B"/>
    <w:rsid w:val="004579A2"/>
    <w:rsid w:val="004602F7"/>
    <w:rsid w:val="00460DB4"/>
    <w:rsid w:val="0046114C"/>
    <w:rsid w:val="00461425"/>
    <w:rsid w:val="004617EE"/>
    <w:rsid w:val="00461D61"/>
    <w:rsid w:val="004620D0"/>
    <w:rsid w:val="00462A23"/>
    <w:rsid w:val="00462AA0"/>
    <w:rsid w:val="00463248"/>
    <w:rsid w:val="00463496"/>
    <w:rsid w:val="004634A9"/>
    <w:rsid w:val="00463DDF"/>
    <w:rsid w:val="004643D6"/>
    <w:rsid w:val="00464D42"/>
    <w:rsid w:val="0046500E"/>
    <w:rsid w:val="0046544E"/>
    <w:rsid w:val="0046565B"/>
    <w:rsid w:val="00465A54"/>
    <w:rsid w:val="00465F2D"/>
    <w:rsid w:val="004661BF"/>
    <w:rsid w:val="00466632"/>
    <w:rsid w:val="004669B2"/>
    <w:rsid w:val="00466CA1"/>
    <w:rsid w:val="0046717A"/>
    <w:rsid w:val="0046724E"/>
    <w:rsid w:val="004673D9"/>
    <w:rsid w:val="00467BF4"/>
    <w:rsid w:val="00467F61"/>
    <w:rsid w:val="0047010E"/>
    <w:rsid w:val="00470442"/>
    <w:rsid w:val="00470A3C"/>
    <w:rsid w:val="0047136E"/>
    <w:rsid w:val="004717EB"/>
    <w:rsid w:val="00471A18"/>
    <w:rsid w:val="00471B5A"/>
    <w:rsid w:val="00471C19"/>
    <w:rsid w:val="004723D1"/>
    <w:rsid w:val="0047242D"/>
    <w:rsid w:val="00472782"/>
    <w:rsid w:val="0047285B"/>
    <w:rsid w:val="00472ACC"/>
    <w:rsid w:val="00472F5D"/>
    <w:rsid w:val="004731BC"/>
    <w:rsid w:val="00473EB1"/>
    <w:rsid w:val="00473ECF"/>
    <w:rsid w:val="00474342"/>
    <w:rsid w:val="00474A34"/>
    <w:rsid w:val="00474EEB"/>
    <w:rsid w:val="0047541A"/>
    <w:rsid w:val="0047575A"/>
    <w:rsid w:val="00475907"/>
    <w:rsid w:val="004761CC"/>
    <w:rsid w:val="0047620B"/>
    <w:rsid w:val="004763E0"/>
    <w:rsid w:val="00476C19"/>
    <w:rsid w:val="004776DE"/>
    <w:rsid w:val="00477E70"/>
    <w:rsid w:val="00480204"/>
    <w:rsid w:val="004803E6"/>
    <w:rsid w:val="00480594"/>
    <w:rsid w:val="00480B1E"/>
    <w:rsid w:val="00480D70"/>
    <w:rsid w:val="00480FF8"/>
    <w:rsid w:val="0048189A"/>
    <w:rsid w:val="00481B73"/>
    <w:rsid w:val="00481FE1"/>
    <w:rsid w:val="0048225A"/>
    <w:rsid w:val="00482271"/>
    <w:rsid w:val="0048234C"/>
    <w:rsid w:val="00483987"/>
    <w:rsid w:val="00483A63"/>
    <w:rsid w:val="00483B49"/>
    <w:rsid w:val="00483C59"/>
    <w:rsid w:val="00483FA3"/>
    <w:rsid w:val="00483FCB"/>
    <w:rsid w:val="004841E3"/>
    <w:rsid w:val="0048497B"/>
    <w:rsid w:val="00484B9D"/>
    <w:rsid w:val="00484BC6"/>
    <w:rsid w:val="0048528B"/>
    <w:rsid w:val="0048540A"/>
    <w:rsid w:val="004855BD"/>
    <w:rsid w:val="00485635"/>
    <w:rsid w:val="004859B2"/>
    <w:rsid w:val="00485D9F"/>
    <w:rsid w:val="00485E6A"/>
    <w:rsid w:val="004864F2"/>
    <w:rsid w:val="00486FCB"/>
    <w:rsid w:val="0048713A"/>
    <w:rsid w:val="00490742"/>
    <w:rsid w:val="004908A5"/>
    <w:rsid w:val="00490A62"/>
    <w:rsid w:val="004914CA"/>
    <w:rsid w:val="00491C6B"/>
    <w:rsid w:val="00491C9F"/>
    <w:rsid w:val="00492198"/>
    <w:rsid w:val="004923E4"/>
    <w:rsid w:val="00492897"/>
    <w:rsid w:val="004929F2"/>
    <w:rsid w:val="00492EBE"/>
    <w:rsid w:val="004932C0"/>
    <w:rsid w:val="004937E8"/>
    <w:rsid w:val="0049399E"/>
    <w:rsid w:val="00493C90"/>
    <w:rsid w:val="00493F18"/>
    <w:rsid w:val="0049415E"/>
    <w:rsid w:val="004946C8"/>
    <w:rsid w:val="00494853"/>
    <w:rsid w:val="00494951"/>
    <w:rsid w:val="00494C24"/>
    <w:rsid w:val="00495218"/>
    <w:rsid w:val="0049531E"/>
    <w:rsid w:val="00495691"/>
    <w:rsid w:val="00495A59"/>
    <w:rsid w:val="00495BB7"/>
    <w:rsid w:val="00495CF0"/>
    <w:rsid w:val="00495EDC"/>
    <w:rsid w:val="004962CF"/>
    <w:rsid w:val="00496BD2"/>
    <w:rsid w:val="004971CD"/>
    <w:rsid w:val="004A03A0"/>
    <w:rsid w:val="004A0A80"/>
    <w:rsid w:val="004A1146"/>
    <w:rsid w:val="004A1157"/>
    <w:rsid w:val="004A1286"/>
    <w:rsid w:val="004A1475"/>
    <w:rsid w:val="004A16FC"/>
    <w:rsid w:val="004A19D4"/>
    <w:rsid w:val="004A1FD0"/>
    <w:rsid w:val="004A230B"/>
    <w:rsid w:val="004A236B"/>
    <w:rsid w:val="004A2759"/>
    <w:rsid w:val="004A281B"/>
    <w:rsid w:val="004A2F2E"/>
    <w:rsid w:val="004A311B"/>
    <w:rsid w:val="004A3369"/>
    <w:rsid w:val="004A39D9"/>
    <w:rsid w:val="004A3C01"/>
    <w:rsid w:val="004A40E3"/>
    <w:rsid w:val="004A536A"/>
    <w:rsid w:val="004A54C0"/>
    <w:rsid w:val="004A54CF"/>
    <w:rsid w:val="004A59EE"/>
    <w:rsid w:val="004A63E5"/>
    <w:rsid w:val="004A6603"/>
    <w:rsid w:val="004A68C0"/>
    <w:rsid w:val="004A6925"/>
    <w:rsid w:val="004A6F41"/>
    <w:rsid w:val="004A6F99"/>
    <w:rsid w:val="004A7585"/>
    <w:rsid w:val="004A7D62"/>
    <w:rsid w:val="004B0021"/>
    <w:rsid w:val="004B024E"/>
    <w:rsid w:val="004B0411"/>
    <w:rsid w:val="004B05B7"/>
    <w:rsid w:val="004B09E7"/>
    <w:rsid w:val="004B13C1"/>
    <w:rsid w:val="004B13E5"/>
    <w:rsid w:val="004B153F"/>
    <w:rsid w:val="004B189A"/>
    <w:rsid w:val="004B1F50"/>
    <w:rsid w:val="004B20AE"/>
    <w:rsid w:val="004B22EF"/>
    <w:rsid w:val="004B276B"/>
    <w:rsid w:val="004B27DC"/>
    <w:rsid w:val="004B2927"/>
    <w:rsid w:val="004B2B5C"/>
    <w:rsid w:val="004B2D0B"/>
    <w:rsid w:val="004B331C"/>
    <w:rsid w:val="004B3662"/>
    <w:rsid w:val="004B4C04"/>
    <w:rsid w:val="004B5237"/>
    <w:rsid w:val="004B579B"/>
    <w:rsid w:val="004B612C"/>
    <w:rsid w:val="004B6303"/>
    <w:rsid w:val="004B6429"/>
    <w:rsid w:val="004B69B5"/>
    <w:rsid w:val="004B6C12"/>
    <w:rsid w:val="004B70C2"/>
    <w:rsid w:val="004B70DC"/>
    <w:rsid w:val="004B7231"/>
    <w:rsid w:val="004B79B1"/>
    <w:rsid w:val="004B7A99"/>
    <w:rsid w:val="004C059F"/>
    <w:rsid w:val="004C05DE"/>
    <w:rsid w:val="004C0675"/>
    <w:rsid w:val="004C0680"/>
    <w:rsid w:val="004C0C60"/>
    <w:rsid w:val="004C1065"/>
    <w:rsid w:val="004C10E9"/>
    <w:rsid w:val="004C127C"/>
    <w:rsid w:val="004C17FE"/>
    <w:rsid w:val="004C19F9"/>
    <w:rsid w:val="004C1DCA"/>
    <w:rsid w:val="004C2261"/>
    <w:rsid w:val="004C2B91"/>
    <w:rsid w:val="004C2C55"/>
    <w:rsid w:val="004C2DEA"/>
    <w:rsid w:val="004C2E7E"/>
    <w:rsid w:val="004C314C"/>
    <w:rsid w:val="004C33C6"/>
    <w:rsid w:val="004C3717"/>
    <w:rsid w:val="004C3CE0"/>
    <w:rsid w:val="004C4201"/>
    <w:rsid w:val="004C427B"/>
    <w:rsid w:val="004C454A"/>
    <w:rsid w:val="004C4C9A"/>
    <w:rsid w:val="004C4F40"/>
    <w:rsid w:val="004C52E0"/>
    <w:rsid w:val="004C708B"/>
    <w:rsid w:val="004C7195"/>
    <w:rsid w:val="004C7812"/>
    <w:rsid w:val="004C7878"/>
    <w:rsid w:val="004C7F9B"/>
    <w:rsid w:val="004D025E"/>
    <w:rsid w:val="004D03E2"/>
    <w:rsid w:val="004D040B"/>
    <w:rsid w:val="004D0A5B"/>
    <w:rsid w:val="004D1035"/>
    <w:rsid w:val="004D1442"/>
    <w:rsid w:val="004D16E4"/>
    <w:rsid w:val="004D1E82"/>
    <w:rsid w:val="004D2095"/>
    <w:rsid w:val="004D22D1"/>
    <w:rsid w:val="004D279D"/>
    <w:rsid w:val="004D2BF7"/>
    <w:rsid w:val="004D2D60"/>
    <w:rsid w:val="004D2F82"/>
    <w:rsid w:val="004D3179"/>
    <w:rsid w:val="004D38A5"/>
    <w:rsid w:val="004D3A25"/>
    <w:rsid w:val="004D408B"/>
    <w:rsid w:val="004D4A4B"/>
    <w:rsid w:val="004D4FAF"/>
    <w:rsid w:val="004D52B7"/>
    <w:rsid w:val="004D691C"/>
    <w:rsid w:val="004D6C03"/>
    <w:rsid w:val="004D7623"/>
    <w:rsid w:val="004E0F8B"/>
    <w:rsid w:val="004E1255"/>
    <w:rsid w:val="004E12A4"/>
    <w:rsid w:val="004E163A"/>
    <w:rsid w:val="004E1A4B"/>
    <w:rsid w:val="004E1C0F"/>
    <w:rsid w:val="004E1C6D"/>
    <w:rsid w:val="004E1FAC"/>
    <w:rsid w:val="004E202B"/>
    <w:rsid w:val="004E2891"/>
    <w:rsid w:val="004E3282"/>
    <w:rsid w:val="004E32F3"/>
    <w:rsid w:val="004E35AF"/>
    <w:rsid w:val="004E3D58"/>
    <w:rsid w:val="004E43DD"/>
    <w:rsid w:val="004E474F"/>
    <w:rsid w:val="004E49C0"/>
    <w:rsid w:val="004E49D7"/>
    <w:rsid w:val="004E4A21"/>
    <w:rsid w:val="004E4AE0"/>
    <w:rsid w:val="004E4FF9"/>
    <w:rsid w:val="004E53D7"/>
    <w:rsid w:val="004E581E"/>
    <w:rsid w:val="004E5B57"/>
    <w:rsid w:val="004E5D22"/>
    <w:rsid w:val="004E5F4D"/>
    <w:rsid w:val="004E637F"/>
    <w:rsid w:val="004E6588"/>
    <w:rsid w:val="004E65EE"/>
    <w:rsid w:val="004E664E"/>
    <w:rsid w:val="004E6978"/>
    <w:rsid w:val="004E69BA"/>
    <w:rsid w:val="004E6A2C"/>
    <w:rsid w:val="004E6E6C"/>
    <w:rsid w:val="004E75D8"/>
    <w:rsid w:val="004E76AD"/>
    <w:rsid w:val="004E7826"/>
    <w:rsid w:val="004E7C49"/>
    <w:rsid w:val="004E7E0A"/>
    <w:rsid w:val="004F02C7"/>
    <w:rsid w:val="004F05A5"/>
    <w:rsid w:val="004F0607"/>
    <w:rsid w:val="004F0EEC"/>
    <w:rsid w:val="004F130A"/>
    <w:rsid w:val="004F148D"/>
    <w:rsid w:val="004F15C4"/>
    <w:rsid w:val="004F182F"/>
    <w:rsid w:val="004F187F"/>
    <w:rsid w:val="004F1895"/>
    <w:rsid w:val="004F2513"/>
    <w:rsid w:val="004F2706"/>
    <w:rsid w:val="004F28ED"/>
    <w:rsid w:val="004F2A0D"/>
    <w:rsid w:val="004F2A27"/>
    <w:rsid w:val="004F2A99"/>
    <w:rsid w:val="004F2C39"/>
    <w:rsid w:val="004F3A51"/>
    <w:rsid w:val="004F3B77"/>
    <w:rsid w:val="004F4269"/>
    <w:rsid w:val="004F4BE2"/>
    <w:rsid w:val="004F4DD9"/>
    <w:rsid w:val="004F4EBD"/>
    <w:rsid w:val="004F530D"/>
    <w:rsid w:val="004F57A9"/>
    <w:rsid w:val="004F6262"/>
    <w:rsid w:val="004F6D48"/>
    <w:rsid w:val="004F7A15"/>
    <w:rsid w:val="004F7F0C"/>
    <w:rsid w:val="00500A1A"/>
    <w:rsid w:val="00500B8F"/>
    <w:rsid w:val="00500DF2"/>
    <w:rsid w:val="0050143A"/>
    <w:rsid w:val="00501B2E"/>
    <w:rsid w:val="0050227A"/>
    <w:rsid w:val="005022C0"/>
    <w:rsid w:val="0050245C"/>
    <w:rsid w:val="00502BB8"/>
    <w:rsid w:val="0050307D"/>
    <w:rsid w:val="005033A4"/>
    <w:rsid w:val="0050379B"/>
    <w:rsid w:val="005042D6"/>
    <w:rsid w:val="005046D4"/>
    <w:rsid w:val="00504F56"/>
    <w:rsid w:val="0050502B"/>
    <w:rsid w:val="00505275"/>
    <w:rsid w:val="00505585"/>
    <w:rsid w:val="0050652E"/>
    <w:rsid w:val="00506A39"/>
    <w:rsid w:val="00506C9C"/>
    <w:rsid w:val="00506D56"/>
    <w:rsid w:val="005072DD"/>
    <w:rsid w:val="00507CB2"/>
    <w:rsid w:val="00510412"/>
    <w:rsid w:val="005106F3"/>
    <w:rsid w:val="00511264"/>
    <w:rsid w:val="005114DF"/>
    <w:rsid w:val="0051238E"/>
    <w:rsid w:val="0051274E"/>
    <w:rsid w:val="00512A3A"/>
    <w:rsid w:val="00512A7C"/>
    <w:rsid w:val="00512B39"/>
    <w:rsid w:val="00513420"/>
    <w:rsid w:val="005138A7"/>
    <w:rsid w:val="00513D34"/>
    <w:rsid w:val="00513EE9"/>
    <w:rsid w:val="00514147"/>
    <w:rsid w:val="005142F8"/>
    <w:rsid w:val="00514545"/>
    <w:rsid w:val="005148AF"/>
    <w:rsid w:val="00514DF5"/>
    <w:rsid w:val="00514F9D"/>
    <w:rsid w:val="00515394"/>
    <w:rsid w:val="00515AFD"/>
    <w:rsid w:val="00515B14"/>
    <w:rsid w:val="005160A2"/>
    <w:rsid w:val="00516797"/>
    <w:rsid w:val="0051694E"/>
    <w:rsid w:val="0051698C"/>
    <w:rsid w:val="005169FC"/>
    <w:rsid w:val="00516BD6"/>
    <w:rsid w:val="00517108"/>
    <w:rsid w:val="00517C88"/>
    <w:rsid w:val="005204D3"/>
    <w:rsid w:val="00520701"/>
    <w:rsid w:val="005209C2"/>
    <w:rsid w:val="00520A61"/>
    <w:rsid w:val="0052111B"/>
    <w:rsid w:val="00521598"/>
    <w:rsid w:val="0052183C"/>
    <w:rsid w:val="00521AC6"/>
    <w:rsid w:val="00521FA0"/>
    <w:rsid w:val="00521FF3"/>
    <w:rsid w:val="00522114"/>
    <w:rsid w:val="0052260A"/>
    <w:rsid w:val="00522997"/>
    <w:rsid w:val="00522AD1"/>
    <w:rsid w:val="00522F3F"/>
    <w:rsid w:val="005235C8"/>
    <w:rsid w:val="005237AE"/>
    <w:rsid w:val="005246CD"/>
    <w:rsid w:val="0052497C"/>
    <w:rsid w:val="00524A9A"/>
    <w:rsid w:val="00524DF9"/>
    <w:rsid w:val="005250C0"/>
    <w:rsid w:val="005255D0"/>
    <w:rsid w:val="00525831"/>
    <w:rsid w:val="00525F93"/>
    <w:rsid w:val="00525FCE"/>
    <w:rsid w:val="005264F0"/>
    <w:rsid w:val="005266A7"/>
    <w:rsid w:val="0052677E"/>
    <w:rsid w:val="005274AB"/>
    <w:rsid w:val="0052775A"/>
    <w:rsid w:val="005279BA"/>
    <w:rsid w:val="00527E48"/>
    <w:rsid w:val="00527E4D"/>
    <w:rsid w:val="005301E8"/>
    <w:rsid w:val="00530A1A"/>
    <w:rsid w:val="00530A60"/>
    <w:rsid w:val="00530AD9"/>
    <w:rsid w:val="0053165C"/>
    <w:rsid w:val="005317E6"/>
    <w:rsid w:val="0053197A"/>
    <w:rsid w:val="005319A3"/>
    <w:rsid w:val="00532351"/>
    <w:rsid w:val="00532410"/>
    <w:rsid w:val="00532506"/>
    <w:rsid w:val="00532524"/>
    <w:rsid w:val="00532710"/>
    <w:rsid w:val="00532951"/>
    <w:rsid w:val="00533919"/>
    <w:rsid w:val="005339C9"/>
    <w:rsid w:val="00533DE5"/>
    <w:rsid w:val="00533EC7"/>
    <w:rsid w:val="00533ED1"/>
    <w:rsid w:val="00533EFF"/>
    <w:rsid w:val="0053408E"/>
    <w:rsid w:val="00534FFD"/>
    <w:rsid w:val="00535497"/>
    <w:rsid w:val="00535750"/>
    <w:rsid w:val="0053589D"/>
    <w:rsid w:val="00535979"/>
    <w:rsid w:val="00536189"/>
    <w:rsid w:val="005369DE"/>
    <w:rsid w:val="00536B0A"/>
    <w:rsid w:val="00536C2B"/>
    <w:rsid w:val="00536E7F"/>
    <w:rsid w:val="00537145"/>
    <w:rsid w:val="00537480"/>
    <w:rsid w:val="00537D50"/>
    <w:rsid w:val="00537E2E"/>
    <w:rsid w:val="005401B8"/>
    <w:rsid w:val="00540956"/>
    <w:rsid w:val="00540C4F"/>
    <w:rsid w:val="00540CC8"/>
    <w:rsid w:val="0054111D"/>
    <w:rsid w:val="005416AE"/>
    <w:rsid w:val="0054170B"/>
    <w:rsid w:val="00541910"/>
    <w:rsid w:val="0054198A"/>
    <w:rsid w:val="00541AC6"/>
    <w:rsid w:val="00541C73"/>
    <w:rsid w:val="00541E6F"/>
    <w:rsid w:val="00542026"/>
    <w:rsid w:val="005421E0"/>
    <w:rsid w:val="0054268D"/>
    <w:rsid w:val="00542C07"/>
    <w:rsid w:val="00542ED9"/>
    <w:rsid w:val="0054375D"/>
    <w:rsid w:val="00543A83"/>
    <w:rsid w:val="00543B41"/>
    <w:rsid w:val="0054406E"/>
    <w:rsid w:val="00544099"/>
    <w:rsid w:val="00544800"/>
    <w:rsid w:val="00544EF1"/>
    <w:rsid w:val="00544F78"/>
    <w:rsid w:val="00545077"/>
    <w:rsid w:val="00545728"/>
    <w:rsid w:val="00545815"/>
    <w:rsid w:val="00545C89"/>
    <w:rsid w:val="005464E9"/>
    <w:rsid w:val="0054685E"/>
    <w:rsid w:val="00546DC1"/>
    <w:rsid w:val="00546F80"/>
    <w:rsid w:val="0054733C"/>
    <w:rsid w:val="0054791C"/>
    <w:rsid w:val="00547E3A"/>
    <w:rsid w:val="0055000C"/>
    <w:rsid w:val="005506A1"/>
    <w:rsid w:val="005507B6"/>
    <w:rsid w:val="005508CA"/>
    <w:rsid w:val="00550B07"/>
    <w:rsid w:val="00550BAE"/>
    <w:rsid w:val="00550D8E"/>
    <w:rsid w:val="0055115E"/>
    <w:rsid w:val="005517F0"/>
    <w:rsid w:val="005517F5"/>
    <w:rsid w:val="00551CDD"/>
    <w:rsid w:val="00551DD7"/>
    <w:rsid w:val="00552012"/>
    <w:rsid w:val="0055273C"/>
    <w:rsid w:val="005527E2"/>
    <w:rsid w:val="00552F78"/>
    <w:rsid w:val="005546F5"/>
    <w:rsid w:val="005547C6"/>
    <w:rsid w:val="00554D82"/>
    <w:rsid w:val="005550B6"/>
    <w:rsid w:val="005557A1"/>
    <w:rsid w:val="005557EC"/>
    <w:rsid w:val="00555F2A"/>
    <w:rsid w:val="0055612B"/>
    <w:rsid w:val="00556148"/>
    <w:rsid w:val="00556D02"/>
    <w:rsid w:val="00556F2B"/>
    <w:rsid w:val="005572DC"/>
    <w:rsid w:val="005576E4"/>
    <w:rsid w:val="00557B32"/>
    <w:rsid w:val="00557C92"/>
    <w:rsid w:val="00557DF6"/>
    <w:rsid w:val="00560154"/>
    <w:rsid w:val="00560175"/>
    <w:rsid w:val="0056027B"/>
    <w:rsid w:val="005607F6"/>
    <w:rsid w:val="00560D3E"/>
    <w:rsid w:val="00561253"/>
    <w:rsid w:val="0056147F"/>
    <w:rsid w:val="00561F3C"/>
    <w:rsid w:val="005621F7"/>
    <w:rsid w:val="005629B6"/>
    <w:rsid w:val="00562AF8"/>
    <w:rsid w:val="00562B2E"/>
    <w:rsid w:val="005636AF"/>
    <w:rsid w:val="0056378E"/>
    <w:rsid w:val="005637A8"/>
    <w:rsid w:val="00563CD2"/>
    <w:rsid w:val="00563CE2"/>
    <w:rsid w:val="00563ED4"/>
    <w:rsid w:val="005640F8"/>
    <w:rsid w:val="00564321"/>
    <w:rsid w:val="0056539A"/>
    <w:rsid w:val="00565B7D"/>
    <w:rsid w:val="00565BB3"/>
    <w:rsid w:val="00565FCA"/>
    <w:rsid w:val="005665D1"/>
    <w:rsid w:val="00566604"/>
    <w:rsid w:val="005669A4"/>
    <w:rsid w:val="00566ACF"/>
    <w:rsid w:val="00566C79"/>
    <w:rsid w:val="0056703B"/>
    <w:rsid w:val="0056722A"/>
    <w:rsid w:val="00567834"/>
    <w:rsid w:val="0056796C"/>
    <w:rsid w:val="00567A64"/>
    <w:rsid w:val="00567BB2"/>
    <w:rsid w:val="00567DB7"/>
    <w:rsid w:val="00567F04"/>
    <w:rsid w:val="005702B3"/>
    <w:rsid w:val="005707F8"/>
    <w:rsid w:val="00570B09"/>
    <w:rsid w:val="00570E55"/>
    <w:rsid w:val="005715A4"/>
    <w:rsid w:val="00571706"/>
    <w:rsid w:val="005719B4"/>
    <w:rsid w:val="00571B1B"/>
    <w:rsid w:val="00571EDC"/>
    <w:rsid w:val="005722AF"/>
    <w:rsid w:val="00572387"/>
    <w:rsid w:val="005728DE"/>
    <w:rsid w:val="00573AC4"/>
    <w:rsid w:val="00573EC0"/>
    <w:rsid w:val="00573ED5"/>
    <w:rsid w:val="00573FB1"/>
    <w:rsid w:val="00574A47"/>
    <w:rsid w:val="00574D01"/>
    <w:rsid w:val="00574D92"/>
    <w:rsid w:val="005751FA"/>
    <w:rsid w:val="0057578A"/>
    <w:rsid w:val="00575820"/>
    <w:rsid w:val="00575BFE"/>
    <w:rsid w:val="0057611C"/>
    <w:rsid w:val="00576D6B"/>
    <w:rsid w:val="00576E59"/>
    <w:rsid w:val="0057778E"/>
    <w:rsid w:val="00577C2F"/>
    <w:rsid w:val="00577C93"/>
    <w:rsid w:val="00577EE8"/>
    <w:rsid w:val="0058006A"/>
    <w:rsid w:val="00580096"/>
    <w:rsid w:val="00580408"/>
    <w:rsid w:val="00580530"/>
    <w:rsid w:val="00580533"/>
    <w:rsid w:val="00580730"/>
    <w:rsid w:val="00580770"/>
    <w:rsid w:val="005808AC"/>
    <w:rsid w:val="00581007"/>
    <w:rsid w:val="00581DB5"/>
    <w:rsid w:val="00582EA0"/>
    <w:rsid w:val="00583734"/>
    <w:rsid w:val="005841D8"/>
    <w:rsid w:val="00584D8D"/>
    <w:rsid w:val="0058527E"/>
    <w:rsid w:val="00585565"/>
    <w:rsid w:val="005859CD"/>
    <w:rsid w:val="0058625E"/>
    <w:rsid w:val="0058627A"/>
    <w:rsid w:val="005862BB"/>
    <w:rsid w:val="005862CE"/>
    <w:rsid w:val="00586716"/>
    <w:rsid w:val="00586A91"/>
    <w:rsid w:val="00586AC4"/>
    <w:rsid w:val="0058720C"/>
    <w:rsid w:val="0058768C"/>
    <w:rsid w:val="005876A4"/>
    <w:rsid w:val="005901EB"/>
    <w:rsid w:val="00590EC3"/>
    <w:rsid w:val="0059123D"/>
    <w:rsid w:val="00591868"/>
    <w:rsid w:val="00591D7F"/>
    <w:rsid w:val="00593402"/>
    <w:rsid w:val="005936CF"/>
    <w:rsid w:val="00594316"/>
    <w:rsid w:val="0059479C"/>
    <w:rsid w:val="005957B5"/>
    <w:rsid w:val="00595A23"/>
    <w:rsid w:val="00596105"/>
    <w:rsid w:val="00596316"/>
    <w:rsid w:val="005966D3"/>
    <w:rsid w:val="00596F55"/>
    <w:rsid w:val="0059774D"/>
    <w:rsid w:val="00597A09"/>
    <w:rsid w:val="00597A95"/>
    <w:rsid w:val="00597C3A"/>
    <w:rsid w:val="00597DEC"/>
    <w:rsid w:val="00597FFC"/>
    <w:rsid w:val="005A0163"/>
    <w:rsid w:val="005A035D"/>
    <w:rsid w:val="005A0367"/>
    <w:rsid w:val="005A0739"/>
    <w:rsid w:val="005A0961"/>
    <w:rsid w:val="005A0B3C"/>
    <w:rsid w:val="005A1227"/>
    <w:rsid w:val="005A1AFE"/>
    <w:rsid w:val="005A1C30"/>
    <w:rsid w:val="005A2012"/>
    <w:rsid w:val="005A2A90"/>
    <w:rsid w:val="005A2AA6"/>
    <w:rsid w:val="005A2BE1"/>
    <w:rsid w:val="005A2FB6"/>
    <w:rsid w:val="005A3205"/>
    <w:rsid w:val="005A3960"/>
    <w:rsid w:val="005A3D27"/>
    <w:rsid w:val="005A4587"/>
    <w:rsid w:val="005A5282"/>
    <w:rsid w:val="005A5463"/>
    <w:rsid w:val="005A558C"/>
    <w:rsid w:val="005A5638"/>
    <w:rsid w:val="005A5BAF"/>
    <w:rsid w:val="005A5BCA"/>
    <w:rsid w:val="005A5CD9"/>
    <w:rsid w:val="005A5F9A"/>
    <w:rsid w:val="005A62F9"/>
    <w:rsid w:val="005A69DF"/>
    <w:rsid w:val="005A6F8D"/>
    <w:rsid w:val="005A7391"/>
    <w:rsid w:val="005A7589"/>
    <w:rsid w:val="005A7695"/>
    <w:rsid w:val="005A7714"/>
    <w:rsid w:val="005A780E"/>
    <w:rsid w:val="005A7882"/>
    <w:rsid w:val="005A7B3E"/>
    <w:rsid w:val="005A7CDC"/>
    <w:rsid w:val="005B0195"/>
    <w:rsid w:val="005B06E4"/>
    <w:rsid w:val="005B08C8"/>
    <w:rsid w:val="005B0B0C"/>
    <w:rsid w:val="005B0B67"/>
    <w:rsid w:val="005B0C67"/>
    <w:rsid w:val="005B0D15"/>
    <w:rsid w:val="005B1496"/>
    <w:rsid w:val="005B16FF"/>
    <w:rsid w:val="005B18BE"/>
    <w:rsid w:val="005B1C4A"/>
    <w:rsid w:val="005B1F35"/>
    <w:rsid w:val="005B211D"/>
    <w:rsid w:val="005B2392"/>
    <w:rsid w:val="005B27BF"/>
    <w:rsid w:val="005B35B0"/>
    <w:rsid w:val="005B3695"/>
    <w:rsid w:val="005B39B9"/>
    <w:rsid w:val="005B3D6B"/>
    <w:rsid w:val="005B4071"/>
    <w:rsid w:val="005B47FC"/>
    <w:rsid w:val="005B4C71"/>
    <w:rsid w:val="005B4EB7"/>
    <w:rsid w:val="005B52CA"/>
    <w:rsid w:val="005B5F0B"/>
    <w:rsid w:val="005B632E"/>
    <w:rsid w:val="005B693D"/>
    <w:rsid w:val="005B6EDE"/>
    <w:rsid w:val="005B7564"/>
    <w:rsid w:val="005C014E"/>
    <w:rsid w:val="005C03B2"/>
    <w:rsid w:val="005C086D"/>
    <w:rsid w:val="005C105E"/>
    <w:rsid w:val="005C1B34"/>
    <w:rsid w:val="005C1F44"/>
    <w:rsid w:val="005C2467"/>
    <w:rsid w:val="005C416C"/>
    <w:rsid w:val="005C426F"/>
    <w:rsid w:val="005C44F6"/>
    <w:rsid w:val="005C4E57"/>
    <w:rsid w:val="005C5358"/>
    <w:rsid w:val="005C572C"/>
    <w:rsid w:val="005C58E3"/>
    <w:rsid w:val="005C6910"/>
    <w:rsid w:val="005C69EB"/>
    <w:rsid w:val="005C748C"/>
    <w:rsid w:val="005C7701"/>
    <w:rsid w:val="005C7C21"/>
    <w:rsid w:val="005C7D89"/>
    <w:rsid w:val="005C7F0F"/>
    <w:rsid w:val="005C7FB9"/>
    <w:rsid w:val="005D0977"/>
    <w:rsid w:val="005D0B7F"/>
    <w:rsid w:val="005D0C12"/>
    <w:rsid w:val="005D1077"/>
    <w:rsid w:val="005D1A4B"/>
    <w:rsid w:val="005D2B18"/>
    <w:rsid w:val="005D2F65"/>
    <w:rsid w:val="005D321F"/>
    <w:rsid w:val="005D352D"/>
    <w:rsid w:val="005D36B3"/>
    <w:rsid w:val="005D3A6F"/>
    <w:rsid w:val="005D4312"/>
    <w:rsid w:val="005D44C4"/>
    <w:rsid w:val="005D4830"/>
    <w:rsid w:val="005D4F97"/>
    <w:rsid w:val="005D6B4F"/>
    <w:rsid w:val="005D6C21"/>
    <w:rsid w:val="005D7001"/>
    <w:rsid w:val="005D77E2"/>
    <w:rsid w:val="005E060C"/>
    <w:rsid w:val="005E0DFE"/>
    <w:rsid w:val="005E11D3"/>
    <w:rsid w:val="005E1246"/>
    <w:rsid w:val="005E1454"/>
    <w:rsid w:val="005E218B"/>
    <w:rsid w:val="005E23D6"/>
    <w:rsid w:val="005E29B9"/>
    <w:rsid w:val="005E2F94"/>
    <w:rsid w:val="005E310B"/>
    <w:rsid w:val="005E36C4"/>
    <w:rsid w:val="005E3913"/>
    <w:rsid w:val="005E4534"/>
    <w:rsid w:val="005E4AD0"/>
    <w:rsid w:val="005E4C83"/>
    <w:rsid w:val="005E4F87"/>
    <w:rsid w:val="005E5190"/>
    <w:rsid w:val="005E5256"/>
    <w:rsid w:val="005E527F"/>
    <w:rsid w:val="005E58D9"/>
    <w:rsid w:val="005E58ED"/>
    <w:rsid w:val="005E5FBE"/>
    <w:rsid w:val="005E6206"/>
    <w:rsid w:val="005E651C"/>
    <w:rsid w:val="005E6657"/>
    <w:rsid w:val="005E6D31"/>
    <w:rsid w:val="005E77D3"/>
    <w:rsid w:val="005E7BED"/>
    <w:rsid w:val="005E7E35"/>
    <w:rsid w:val="005F03FC"/>
    <w:rsid w:val="005F0864"/>
    <w:rsid w:val="005F0B16"/>
    <w:rsid w:val="005F0D8C"/>
    <w:rsid w:val="005F0E51"/>
    <w:rsid w:val="005F145D"/>
    <w:rsid w:val="005F28F9"/>
    <w:rsid w:val="005F2BFF"/>
    <w:rsid w:val="005F2E25"/>
    <w:rsid w:val="005F2E51"/>
    <w:rsid w:val="005F3015"/>
    <w:rsid w:val="005F3465"/>
    <w:rsid w:val="005F34A4"/>
    <w:rsid w:val="005F3624"/>
    <w:rsid w:val="005F393D"/>
    <w:rsid w:val="005F3C83"/>
    <w:rsid w:val="005F41A2"/>
    <w:rsid w:val="005F41B2"/>
    <w:rsid w:val="005F48B6"/>
    <w:rsid w:val="005F517F"/>
    <w:rsid w:val="005F5541"/>
    <w:rsid w:val="005F6745"/>
    <w:rsid w:val="005F67B4"/>
    <w:rsid w:val="005F67BE"/>
    <w:rsid w:val="005F69DB"/>
    <w:rsid w:val="005F6AD4"/>
    <w:rsid w:val="005F6B00"/>
    <w:rsid w:val="005F7866"/>
    <w:rsid w:val="005F7F03"/>
    <w:rsid w:val="006003B3"/>
    <w:rsid w:val="006009FF"/>
    <w:rsid w:val="00600E38"/>
    <w:rsid w:val="00601376"/>
    <w:rsid w:val="006013CB"/>
    <w:rsid w:val="00601A3D"/>
    <w:rsid w:val="006023CF"/>
    <w:rsid w:val="00602EAA"/>
    <w:rsid w:val="00602F1A"/>
    <w:rsid w:val="00602FCD"/>
    <w:rsid w:val="006031AB"/>
    <w:rsid w:val="00603299"/>
    <w:rsid w:val="006033F3"/>
    <w:rsid w:val="00603A45"/>
    <w:rsid w:val="00604002"/>
    <w:rsid w:val="006043D1"/>
    <w:rsid w:val="00604F06"/>
    <w:rsid w:val="006050F4"/>
    <w:rsid w:val="00605567"/>
    <w:rsid w:val="006058C4"/>
    <w:rsid w:val="00605B57"/>
    <w:rsid w:val="0060606D"/>
    <w:rsid w:val="0060610B"/>
    <w:rsid w:val="00606BE6"/>
    <w:rsid w:val="006103EB"/>
    <w:rsid w:val="0061050A"/>
    <w:rsid w:val="0061050D"/>
    <w:rsid w:val="00610567"/>
    <w:rsid w:val="0061064E"/>
    <w:rsid w:val="006108C3"/>
    <w:rsid w:val="00611364"/>
    <w:rsid w:val="00611605"/>
    <w:rsid w:val="00611FE1"/>
    <w:rsid w:val="0061214F"/>
    <w:rsid w:val="006121FA"/>
    <w:rsid w:val="006124BD"/>
    <w:rsid w:val="0061266E"/>
    <w:rsid w:val="006126B3"/>
    <w:rsid w:val="00612959"/>
    <w:rsid w:val="00612C46"/>
    <w:rsid w:val="006130D4"/>
    <w:rsid w:val="006131A6"/>
    <w:rsid w:val="0061335F"/>
    <w:rsid w:val="006134F6"/>
    <w:rsid w:val="006151D5"/>
    <w:rsid w:val="00615AD2"/>
    <w:rsid w:val="00615C9C"/>
    <w:rsid w:val="00615F34"/>
    <w:rsid w:val="00615FEA"/>
    <w:rsid w:val="0061676D"/>
    <w:rsid w:val="0061687B"/>
    <w:rsid w:val="00616B50"/>
    <w:rsid w:val="006176EA"/>
    <w:rsid w:val="00617880"/>
    <w:rsid w:val="00620015"/>
    <w:rsid w:val="006206C5"/>
    <w:rsid w:val="00620BD5"/>
    <w:rsid w:val="00620E0E"/>
    <w:rsid w:val="006213B0"/>
    <w:rsid w:val="006214BF"/>
    <w:rsid w:val="00621613"/>
    <w:rsid w:val="00621653"/>
    <w:rsid w:val="00621B5A"/>
    <w:rsid w:val="00621E03"/>
    <w:rsid w:val="00621F8E"/>
    <w:rsid w:val="00622AD0"/>
    <w:rsid w:val="00623806"/>
    <w:rsid w:val="00623A00"/>
    <w:rsid w:val="00624031"/>
    <w:rsid w:val="006244A3"/>
    <w:rsid w:val="00624591"/>
    <w:rsid w:val="006245C6"/>
    <w:rsid w:val="00624A78"/>
    <w:rsid w:val="006252B9"/>
    <w:rsid w:val="0062539C"/>
    <w:rsid w:val="006255AC"/>
    <w:rsid w:val="0062598B"/>
    <w:rsid w:val="00625AA2"/>
    <w:rsid w:val="00625D19"/>
    <w:rsid w:val="00625D5D"/>
    <w:rsid w:val="00625EAB"/>
    <w:rsid w:val="0062685C"/>
    <w:rsid w:val="006268AF"/>
    <w:rsid w:val="00626ABF"/>
    <w:rsid w:val="00626B6E"/>
    <w:rsid w:val="00626C60"/>
    <w:rsid w:val="00626CDA"/>
    <w:rsid w:val="00626F53"/>
    <w:rsid w:val="00626FD3"/>
    <w:rsid w:val="0062711A"/>
    <w:rsid w:val="00627270"/>
    <w:rsid w:val="00627A38"/>
    <w:rsid w:val="00627A89"/>
    <w:rsid w:val="00630448"/>
    <w:rsid w:val="00630AF6"/>
    <w:rsid w:val="00630B28"/>
    <w:rsid w:val="006310B1"/>
    <w:rsid w:val="00631301"/>
    <w:rsid w:val="006316F2"/>
    <w:rsid w:val="00631A71"/>
    <w:rsid w:val="0063222C"/>
    <w:rsid w:val="00632595"/>
    <w:rsid w:val="0063265D"/>
    <w:rsid w:val="006330DC"/>
    <w:rsid w:val="00633BA5"/>
    <w:rsid w:val="00633BAF"/>
    <w:rsid w:val="0063409C"/>
    <w:rsid w:val="0063442A"/>
    <w:rsid w:val="0063448F"/>
    <w:rsid w:val="00634710"/>
    <w:rsid w:val="00634920"/>
    <w:rsid w:val="006349B1"/>
    <w:rsid w:val="00634C6E"/>
    <w:rsid w:val="006353F2"/>
    <w:rsid w:val="00635405"/>
    <w:rsid w:val="0063565F"/>
    <w:rsid w:val="0063568A"/>
    <w:rsid w:val="006357C6"/>
    <w:rsid w:val="0063594E"/>
    <w:rsid w:val="00635A28"/>
    <w:rsid w:val="00635DC5"/>
    <w:rsid w:val="00636010"/>
    <w:rsid w:val="00636252"/>
    <w:rsid w:val="00636318"/>
    <w:rsid w:val="006364A0"/>
    <w:rsid w:val="006367A0"/>
    <w:rsid w:val="00636866"/>
    <w:rsid w:val="00636A1B"/>
    <w:rsid w:val="0063702B"/>
    <w:rsid w:val="0063796B"/>
    <w:rsid w:val="00637F57"/>
    <w:rsid w:val="006402E5"/>
    <w:rsid w:val="006407FF"/>
    <w:rsid w:val="00640B3F"/>
    <w:rsid w:val="006414DC"/>
    <w:rsid w:val="006423C0"/>
    <w:rsid w:val="00642788"/>
    <w:rsid w:val="006428D0"/>
    <w:rsid w:val="006438FE"/>
    <w:rsid w:val="00643EF7"/>
    <w:rsid w:val="0064515B"/>
    <w:rsid w:val="00645440"/>
    <w:rsid w:val="00645AA7"/>
    <w:rsid w:val="00645BBB"/>
    <w:rsid w:val="00645F28"/>
    <w:rsid w:val="00645F6C"/>
    <w:rsid w:val="00646055"/>
    <w:rsid w:val="00646CA6"/>
    <w:rsid w:val="0064784B"/>
    <w:rsid w:val="00647AD9"/>
    <w:rsid w:val="00647E1F"/>
    <w:rsid w:val="00647F9A"/>
    <w:rsid w:val="00647FE3"/>
    <w:rsid w:val="00650082"/>
    <w:rsid w:val="006504CF"/>
    <w:rsid w:val="006508A6"/>
    <w:rsid w:val="006509F6"/>
    <w:rsid w:val="00650D2A"/>
    <w:rsid w:val="00650F25"/>
    <w:rsid w:val="0065154C"/>
    <w:rsid w:val="00651D9E"/>
    <w:rsid w:val="00651DA0"/>
    <w:rsid w:val="00653294"/>
    <w:rsid w:val="006535C8"/>
    <w:rsid w:val="006539EC"/>
    <w:rsid w:val="00654221"/>
    <w:rsid w:val="0065459C"/>
    <w:rsid w:val="00654D16"/>
    <w:rsid w:val="006550C1"/>
    <w:rsid w:val="0065558C"/>
    <w:rsid w:val="0065571B"/>
    <w:rsid w:val="00655758"/>
    <w:rsid w:val="006559DA"/>
    <w:rsid w:val="00655A54"/>
    <w:rsid w:val="00655B9D"/>
    <w:rsid w:val="006567E9"/>
    <w:rsid w:val="006568C9"/>
    <w:rsid w:val="00656953"/>
    <w:rsid w:val="00656A00"/>
    <w:rsid w:val="00656ACB"/>
    <w:rsid w:val="00656B40"/>
    <w:rsid w:val="00656CBB"/>
    <w:rsid w:val="00656DA1"/>
    <w:rsid w:val="00656F05"/>
    <w:rsid w:val="006570AE"/>
    <w:rsid w:val="006576E3"/>
    <w:rsid w:val="006608BD"/>
    <w:rsid w:val="006613D1"/>
    <w:rsid w:val="006615C8"/>
    <w:rsid w:val="00661989"/>
    <w:rsid w:val="0066278E"/>
    <w:rsid w:val="00662AA3"/>
    <w:rsid w:val="00662D3D"/>
    <w:rsid w:val="006640E0"/>
    <w:rsid w:val="0066422B"/>
    <w:rsid w:val="006642E3"/>
    <w:rsid w:val="0066468D"/>
    <w:rsid w:val="00664999"/>
    <w:rsid w:val="00664B86"/>
    <w:rsid w:val="00665AC8"/>
    <w:rsid w:val="00665E01"/>
    <w:rsid w:val="00665EA0"/>
    <w:rsid w:val="00665FAC"/>
    <w:rsid w:val="00666A76"/>
    <w:rsid w:val="006674A2"/>
    <w:rsid w:val="00667627"/>
    <w:rsid w:val="00667B10"/>
    <w:rsid w:val="00667E02"/>
    <w:rsid w:val="00670138"/>
    <w:rsid w:val="0067037D"/>
    <w:rsid w:val="006703D0"/>
    <w:rsid w:val="00670466"/>
    <w:rsid w:val="0067055B"/>
    <w:rsid w:val="00670823"/>
    <w:rsid w:val="00670B57"/>
    <w:rsid w:val="00670C06"/>
    <w:rsid w:val="00671EF0"/>
    <w:rsid w:val="0067206C"/>
    <w:rsid w:val="00672486"/>
    <w:rsid w:val="006727DA"/>
    <w:rsid w:val="00672EC3"/>
    <w:rsid w:val="0067383B"/>
    <w:rsid w:val="00673CE8"/>
    <w:rsid w:val="00674C8F"/>
    <w:rsid w:val="00675432"/>
    <w:rsid w:val="00675B3D"/>
    <w:rsid w:val="00675D07"/>
    <w:rsid w:val="00675E8C"/>
    <w:rsid w:val="00675FD6"/>
    <w:rsid w:val="0067668E"/>
    <w:rsid w:val="00676D3D"/>
    <w:rsid w:val="0067711D"/>
    <w:rsid w:val="00677215"/>
    <w:rsid w:val="0067783C"/>
    <w:rsid w:val="00677F22"/>
    <w:rsid w:val="00680080"/>
    <w:rsid w:val="00680685"/>
    <w:rsid w:val="006806D3"/>
    <w:rsid w:val="00680ACF"/>
    <w:rsid w:val="0068146C"/>
    <w:rsid w:val="00681937"/>
    <w:rsid w:val="006820B2"/>
    <w:rsid w:val="006820C5"/>
    <w:rsid w:val="00682175"/>
    <w:rsid w:val="0068219D"/>
    <w:rsid w:val="00682523"/>
    <w:rsid w:val="00682751"/>
    <w:rsid w:val="006827E0"/>
    <w:rsid w:val="006829AA"/>
    <w:rsid w:val="00682A53"/>
    <w:rsid w:val="00682B6A"/>
    <w:rsid w:val="00682D89"/>
    <w:rsid w:val="00682E0D"/>
    <w:rsid w:val="0068307F"/>
    <w:rsid w:val="006830DD"/>
    <w:rsid w:val="0068369F"/>
    <w:rsid w:val="0068382C"/>
    <w:rsid w:val="00683AD9"/>
    <w:rsid w:val="00683BC5"/>
    <w:rsid w:val="00683CE1"/>
    <w:rsid w:val="00683DBA"/>
    <w:rsid w:val="0068478C"/>
    <w:rsid w:val="00684B3A"/>
    <w:rsid w:val="00685106"/>
    <w:rsid w:val="00685432"/>
    <w:rsid w:val="006856A7"/>
    <w:rsid w:val="0068646D"/>
    <w:rsid w:val="006868FC"/>
    <w:rsid w:val="00686B95"/>
    <w:rsid w:val="00686D80"/>
    <w:rsid w:val="00690501"/>
    <w:rsid w:val="00690B13"/>
    <w:rsid w:val="00691110"/>
    <w:rsid w:val="006914F8"/>
    <w:rsid w:val="006915DE"/>
    <w:rsid w:val="00691D2F"/>
    <w:rsid w:val="006921E6"/>
    <w:rsid w:val="00692602"/>
    <w:rsid w:val="0069368E"/>
    <w:rsid w:val="00693938"/>
    <w:rsid w:val="00694519"/>
    <w:rsid w:val="00694786"/>
    <w:rsid w:val="0069489D"/>
    <w:rsid w:val="006948F7"/>
    <w:rsid w:val="00694DAF"/>
    <w:rsid w:val="00694ECB"/>
    <w:rsid w:val="00695D69"/>
    <w:rsid w:val="00696B9B"/>
    <w:rsid w:val="00696D59"/>
    <w:rsid w:val="00697C0E"/>
    <w:rsid w:val="006A05E3"/>
    <w:rsid w:val="006A12EC"/>
    <w:rsid w:val="006A1FC3"/>
    <w:rsid w:val="006A2559"/>
    <w:rsid w:val="006A299D"/>
    <w:rsid w:val="006A3173"/>
    <w:rsid w:val="006A3225"/>
    <w:rsid w:val="006A3630"/>
    <w:rsid w:val="006A3810"/>
    <w:rsid w:val="006A3BC8"/>
    <w:rsid w:val="006A4219"/>
    <w:rsid w:val="006A4914"/>
    <w:rsid w:val="006A4F0E"/>
    <w:rsid w:val="006A54B4"/>
    <w:rsid w:val="006A5802"/>
    <w:rsid w:val="006A599D"/>
    <w:rsid w:val="006A610C"/>
    <w:rsid w:val="006A611E"/>
    <w:rsid w:val="006A62A7"/>
    <w:rsid w:val="006A6C74"/>
    <w:rsid w:val="006A6D78"/>
    <w:rsid w:val="006A70BC"/>
    <w:rsid w:val="006A79F2"/>
    <w:rsid w:val="006A7C21"/>
    <w:rsid w:val="006A7CF4"/>
    <w:rsid w:val="006B0293"/>
    <w:rsid w:val="006B0A04"/>
    <w:rsid w:val="006B181B"/>
    <w:rsid w:val="006B1B7F"/>
    <w:rsid w:val="006B1E13"/>
    <w:rsid w:val="006B1FD3"/>
    <w:rsid w:val="006B2111"/>
    <w:rsid w:val="006B27B7"/>
    <w:rsid w:val="006B2A35"/>
    <w:rsid w:val="006B2C65"/>
    <w:rsid w:val="006B368D"/>
    <w:rsid w:val="006B3C52"/>
    <w:rsid w:val="006B3F2D"/>
    <w:rsid w:val="006B4573"/>
    <w:rsid w:val="006B4E1D"/>
    <w:rsid w:val="006B4F6A"/>
    <w:rsid w:val="006B52AF"/>
    <w:rsid w:val="006B5629"/>
    <w:rsid w:val="006B5925"/>
    <w:rsid w:val="006B5BFA"/>
    <w:rsid w:val="006B67FA"/>
    <w:rsid w:val="006B6B45"/>
    <w:rsid w:val="006B7273"/>
    <w:rsid w:val="006B7633"/>
    <w:rsid w:val="006C0731"/>
    <w:rsid w:val="006C1934"/>
    <w:rsid w:val="006C196B"/>
    <w:rsid w:val="006C1A36"/>
    <w:rsid w:val="006C1B1C"/>
    <w:rsid w:val="006C1B8E"/>
    <w:rsid w:val="006C1F00"/>
    <w:rsid w:val="006C1F45"/>
    <w:rsid w:val="006C2465"/>
    <w:rsid w:val="006C2923"/>
    <w:rsid w:val="006C2D0C"/>
    <w:rsid w:val="006C32E6"/>
    <w:rsid w:val="006C3698"/>
    <w:rsid w:val="006C3AA6"/>
    <w:rsid w:val="006C4102"/>
    <w:rsid w:val="006C4582"/>
    <w:rsid w:val="006C45A0"/>
    <w:rsid w:val="006C4659"/>
    <w:rsid w:val="006C4C7C"/>
    <w:rsid w:val="006C4FAE"/>
    <w:rsid w:val="006C5B17"/>
    <w:rsid w:val="006C5DBB"/>
    <w:rsid w:val="006C5E89"/>
    <w:rsid w:val="006C6072"/>
    <w:rsid w:val="006C686D"/>
    <w:rsid w:val="006C7027"/>
    <w:rsid w:val="006C70CC"/>
    <w:rsid w:val="006C7210"/>
    <w:rsid w:val="006C7556"/>
    <w:rsid w:val="006D04B6"/>
    <w:rsid w:val="006D0929"/>
    <w:rsid w:val="006D097A"/>
    <w:rsid w:val="006D136F"/>
    <w:rsid w:val="006D1842"/>
    <w:rsid w:val="006D1D76"/>
    <w:rsid w:val="006D2049"/>
    <w:rsid w:val="006D2313"/>
    <w:rsid w:val="006D2C73"/>
    <w:rsid w:val="006D34CD"/>
    <w:rsid w:val="006D37D1"/>
    <w:rsid w:val="006D3A59"/>
    <w:rsid w:val="006D43CA"/>
    <w:rsid w:val="006D5911"/>
    <w:rsid w:val="006D65C5"/>
    <w:rsid w:val="006D6763"/>
    <w:rsid w:val="006D6807"/>
    <w:rsid w:val="006D6B6D"/>
    <w:rsid w:val="006D6EC5"/>
    <w:rsid w:val="006D796D"/>
    <w:rsid w:val="006D7B3E"/>
    <w:rsid w:val="006D7BED"/>
    <w:rsid w:val="006E037C"/>
    <w:rsid w:val="006E0441"/>
    <w:rsid w:val="006E1ADB"/>
    <w:rsid w:val="006E1F90"/>
    <w:rsid w:val="006E2034"/>
    <w:rsid w:val="006E2234"/>
    <w:rsid w:val="006E266F"/>
    <w:rsid w:val="006E2A3A"/>
    <w:rsid w:val="006E2A88"/>
    <w:rsid w:val="006E3197"/>
    <w:rsid w:val="006E3510"/>
    <w:rsid w:val="006E3851"/>
    <w:rsid w:val="006E3AC4"/>
    <w:rsid w:val="006E3B0E"/>
    <w:rsid w:val="006E3DF5"/>
    <w:rsid w:val="006E3E42"/>
    <w:rsid w:val="006E4088"/>
    <w:rsid w:val="006E40C1"/>
    <w:rsid w:val="006E4128"/>
    <w:rsid w:val="006E426A"/>
    <w:rsid w:val="006E4871"/>
    <w:rsid w:val="006E4A87"/>
    <w:rsid w:val="006E5786"/>
    <w:rsid w:val="006E582F"/>
    <w:rsid w:val="006E587C"/>
    <w:rsid w:val="006E5B14"/>
    <w:rsid w:val="006E5D14"/>
    <w:rsid w:val="006E6B83"/>
    <w:rsid w:val="006E709F"/>
    <w:rsid w:val="006E78F4"/>
    <w:rsid w:val="006E7929"/>
    <w:rsid w:val="006E7EA0"/>
    <w:rsid w:val="006F0051"/>
    <w:rsid w:val="006F0E20"/>
    <w:rsid w:val="006F13A5"/>
    <w:rsid w:val="006F1A40"/>
    <w:rsid w:val="006F1BAB"/>
    <w:rsid w:val="006F1D31"/>
    <w:rsid w:val="006F204F"/>
    <w:rsid w:val="006F2142"/>
    <w:rsid w:val="006F2256"/>
    <w:rsid w:val="006F2339"/>
    <w:rsid w:val="006F2688"/>
    <w:rsid w:val="006F27D8"/>
    <w:rsid w:val="006F280B"/>
    <w:rsid w:val="006F305C"/>
    <w:rsid w:val="006F308D"/>
    <w:rsid w:val="006F3414"/>
    <w:rsid w:val="006F36E4"/>
    <w:rsid w:val="006F37AA"/>
    <w:rsid w:val="006F3972"/>
    <w:rsid w:val="006F3AFD"/>
    <w:rsid w:val="006F3C04"/>
    <w:rsid w:val="006F461E"/>
    <w:rsid w:val="006F46F2"/>
    <w:rsid w:val="006F47AD"/>
    <w:rsid w:val="006F493B"/>
    <w:rsid w:val="006F4CD7"/>
    <w:rsid w:val="006F5023"/>
    <w:rsid w:val="006F52C8"/>
    <w:rsid w:val="006F5941"/>
    <w:rsid w:val="006F6033"/>
    <w:rsid w:val="006F60FD"/>
    <w:rsid w:val="006F6400"/>
    <w:rsid w:val="006F67CB"/>
    <w:rsid w:val="006F69A5"/>
    <w:rsid w:val="006F7150"/>
    <w:rsid w:val="006F785E"/>
    <w:rsid w:val="00700206"/>
    <w:rsid w:val="007004A4"/>
    <w:rsid w:val="007008FA"/>
    <w:rsid w:val="00700A21"/>
    <w:rsid w:val="00700B85"/>
    <w:rsid w:val="00700D7C"/>
    <w:rsid w:val="007013C0"/>
    <w:rsid w:val="007015AD"/>
    <w:rsid w:val="0070195A"/>
    <w:rsid w:val="00701E91"/>
    <w:rsid w:val="0070216B"/>
    <w:rsid w:val="0070216C"/>
    <w:rsid w:val="007025A5"/>
    <w:rsid w:val="00702F61"/>
    <w:rsid w:val="00703BF5"/>
    <w:rsid w:val="00704898"/>
    <w:rsid w:val="007050EF"/>
    <w:rsid w:val="007051F8"/>
    <w:rsid w:val="007053FF"/>
    <w:rsid w:val="007059DF"/>
    <w:rsid w:val="00705E93"/>
    <w:rsid w:val="0070606B"/>
    <w:rsid w:val="00706B5E"/>
    <w:rsid w:val="007071E8"/>
    <w:rsid w:val="00707686"/>
    <w:rsid w:val="007079DE"/>
    <w:rsid w:val="00707A93"/>
    <w:rsid w:val="00710283"/>
    <w:rsid w:val="0071098E"/>
    <w:rsid w:val="00710FE1"/>
    <w:rsid w:val="00711221"/>
    <w:rsid w:val="00711349"/>
    <w:rsid w:val="0071172A"/>
    <w:rsid w:val="0071185F"/>
    <w:rsid w:val="00711CD6"/>
    <w:rsid w:val="00711D15"/>
    <w:rsid w:val="00711FFD"/>
    <w:rsid w:val="0071268B"/>
    <w:rsid w:val="00712FE0"/>
    <w:rsid w:val="00713110"/>
    <w:rsid w:val="0071368B"/>
    <w:rsid w:val="007137D1"/>
    <w:rsid w:val="00713B02"/>
    <w:rsid w:val="00714C41"/>
    <w:rsid w:val="00715514"/>
    <w:rsid w:val="00715559"/>
    <w:rsid w:val="00715E49"/>
    <w:rsid w:val="00715EDA"/>
    <w:rsid w:val="00715F88"/>
    <w:rsid w:val="00716624"/>
    <w:rsid w:val="0071668C"/>
    <w:rsid w:val="00716F75"/>
    <w:rsid w:val="007175BE"/>
    <w:rsid w:val="007175F4"/>
    <w:rsid w:val="00717C81"/>
    <w:rsid w:val="00717CB6"/>
    <w:rsid w:val="00720284"/>
    <w:rsid w:val="00720382"/>
    <w:rsid w:val="007206D9"/>
    <w:rsid w:val="00720790"/>
    <w:rsid w:val="00720BB0"/>
    <w:rsid w:val="00720F89"/>
    <w:rsid w:val="00720FA6"/>
    <w:rsid w:val="0072141E"/>
    <w:rsid w:val="00721613"/>
    <w:rsid w:val="00721FA5"/>
    <w:rsid w:val="00722638"/>
    <w:rsid w:val="00722F3B"/>
    <w:rsid w:val="007230A0"/>
    <w:rsid w:val="007233AF"/>
    <w:rsid w:val="007233C5"/>
    <w:rsid w:val="00723447"/>
    <w:rsid w:val="00723493"/>
    <w:rsid w:val="0072349E"/>
    <w:rsid w:val="007236DC"/>
    <w:rsid w:val="00723C31"/>
    <w:rsid w:val="00723EA4"/>
    <w:rsid w:val="00724288"/>
    <w:rsid w:val="0072475F"/>
    <w:rsid w:val="00724934"/>
    <w:rsid w:val="00724A92"/>
    <w:rsid w:val="00724D5D"/>
    <w:rsid w:val="0072518E"/>
    <w:rsid w:val="0072562F"/>
    <w:rsid w:val="00725EEF"/>
    <w:rsid w:val="00726406"/>
    <w:rsid w:val="00726A6C"/>
    <w:rsid w:val="00727BE6"/>
    <w:rsid w:val="007307C4"/>
    <w:rsid w:val="00730ABC"/>
    <w:rsid w:val="00730B4A"/>
    <w:rsid w:val="00731545"/>
    <w:rsid w:val="007315E7"/>
    <w:rsid w:val="00731C11"/>
    <w:rsid w:val="00732217"/>
    <w:rsid w:val="00732600"/>
    <w:rsid w:val="00732712"/>
    <w:rsid w:val="00732F43"/>
    <w:rsid w:val="00733258"/>
    <w:rsid w:val="007333AB"/>
    <w:rsid w:val="0073393D"/>
    <w:rsid w:val="00733A97"/>
    <w:rsid w:val="00733CEC"/>
    <w:rsid w:val="0073479D"/>
    <w:rsid w:val="00734CC9"/>
    <w:rsid w:val="00734DFD"/>
    <w:rsid w:val="00734F51"/>
    <w:rsid w:val="0073518C"/>
    <w:rsid w:val="00735640"/>
    <w:rsid w:val="0073595F"/>
    <w:rsid w:val="00736733"/>
    <w:rsid w:val="0073673A"/>
    <w:rsid w:val="00736B97"/>
    <w:rsid w:val="00736DBB"/>
    <w:rsid w:val="00737219"/>
    <w:rsid w:val="00740309"/>
    <w:rsid w:val="00740665"/>
    <w:rsid w:val="00740F26"/>
    <w:rsid w:val="00741DE2"/>
    <w:rsid w:val="00742AEE"/>
    <w:rsid w:val="00742B41"/>
    <w:rsid w:val="00743544"/>
    <w:rsid w:val="00743623"/>
    <w:rsid w:val="00743B26"/>
    <w:rsid w:val="007440E9"/>
    <w:rsid w:val="00744707"/>
    <w:rsid w:val="00745073"/>
    <w:rsid w:val="00745A29"/>
    <w:rsid w:val="00745D0E"/>
    <w:rsid w:val="007464D5"/>
    <w:rsid w:val="007465F0"/>
    <w:rsid w:val="00746B6A"/>
    <w:rsid w:val="00746D53"/>
    <w:rsid w:val="00746FD3"/>
    <w:rsid w:val="007471CE"/>
    <w:rsid w:val="0074731A"/>
    <w:rsid w:val="007473E3"/>
    <w:rsid w:val="00747952"/>
    <w:rsid w:val="00747ABB"/>
    <w:rsid w:val="00747F79"/>
    <w:rsid w:val="00747FC1"/>
    <w:rsid w:val="00750447"/>
    <w:rsid w:val="0075064F"/>
    <w:rsid w:val="0075070A"/>
    <w:rsid w:val="007510AE"/>
    <w:rsid w:val="007512E0"/>
    <w:rsid w:val="007513A1"/>
    <w:rsid w:val="00751975"/>
    <w:rsid w:val="00751D79"/>
    <w:rsid w:val="007521FF"/>
    <w:rsid w:val="007523E4"/>
    <w:rsid w:val="00752D03"/>
    <w:rsid w:val="00752DE4"/>
    <w:rsid w:val="00753293"/>
    <w:rsid w:val="007538E6"/>
    <w:rsid w:val="00753935"/>
    <w:rsid w:val="00753CC9"/>
    <w:rsid w:val="00754034"/>
    <w:rsid w:val="0075427C"/>
    <w:rsid w:val="00754C5D"/>
    <w:rsid w:val="007555DA"/>
    <w:rsid w:val="00755626"/>
    <w:rsid w:val="007556C7"/>
    <w:rsid w:val="0075576A"/>
    <w:rsid w:val="00756A51"/>
    <w:rsid w:val="007570EC"/>
    <w:rsid w:val="00757417"/>
    <w:rsid w:val="00757B4A"/>
    <w:rsid w:val="0076005F"/>
    <w:rsid w:val="007603C5"/>
    <w:rsid w:val="00760587"/>
    <w:rsid w:val="0076067C"/>
    <w:rsid w:val="0076097B"/>
    <w:rsid w:val="00760A49"/>
    <w:rsid w:val="00760D3A"/>
    <w:rsid w:val="00761042"/>
    <w:rsid w:val="0076196F"/>
    <w:rsid w:val="00761BD3"/>
    <w:rsid w:val="00761CDB"/>
    <w:rsid w:val="00762199"/>
    <w:rsid w:val="007622B3"/>
    <w:rsid w:val="007622F9"/>
    <w:rsid w:val="0076309E"/>
    <w:rsid w:val="007633B4"/>
    <w:rsid w:val="00763414"/>
    <w:rsid w:val="00763642"/>
    <w:rsid w:val="0076454B"/>
    <w:rsid w:val="00764918"/>
    <w:rsid w:val="007649D2"/>
    <w:rsid w:val="00764D96"/>
    <w:rsid w:val="007654AE"/>
    <w:rsid w:val="00765713"/>
    <w:rsid w:val="0076581D"/>
    <w:rsid w:val="0076583F"/>
    <w:rsid w:val="0076602A"/>
    <w:rsid w:val="00766828"/>
    <w:rsid w:val="00767256"/>
    <w:rsid w:val="007675DE"/>
    <w:rsid w:val="0077065D"/>
    <w:rsid w:val="0077088A"/>
    <w:rsid w:val="00770B32"/>
    <w:rsid w:val="00770B83"/>
    <w:rsid w:val="00770DC8"/>
    <w:rsid w:val="00772074"/>
    <w:rsid w:val="00772100"/>
    <w:rsid w:val="007721B5"/>
    <w:rsid w:val="00772E17"/>
    <w:rsid w:val="00773178"/>
    <w:rsid w:val="0077331E"/>
    <w:rsid w:val="007737E7"/>
    <w:rsid w:val="007738EA"/>
    <w:rsid w:val="007739AC"/>
    <w:rsid w:val="007744DE"/>
    <w:rsid w:val="00774618"/>
    <w:rsid w:val="00774670"/>
    <w:rsid w:val="007748C8"/>
    <w:rsid w:val="00774B54"/>
    <w:rsid w:val="00774B5E"/>
    <w:rsid w:val="00774B94"/>
    <w:rsid w:val="00774DE4"/>
    <w:rsid w:val="0077509F"/>
    <w:rsid w:val="00775366"/>
    <w:rsid w:val="0077552E"/>
    <w:rsid w:val="00775EE3"/>
    <w:rsid w:val="00777111"/>
    <w:rsid w:val="0077716B"/>
    <w:rsid w:val="00780054"/>
    <w:rsid w:val="007800B5"/>
    <w:rsid w:val="00780619"/>
    <w:rsid w:val="007807BF"/>
    <w:rsid w:val="00780DCC"/>
    <w:rsid w:val="007817B5"/>
    <w:rsid w:val="00781B50"/>
    <w:rsid w:val="00781FB8"/>
    <w:rsid w:val="00782B38"/>
    <w:rsid w:val="00782B8A"/>
    <w:rsid w:val="00782F61"/>
    <w:rsid w:val="0078365D"/>
    <w:rsid w:val="007838CE"/>
    <w:rsid w:val="00783D91"/>
    <w:rsid w:val="00783F59"/>
    <w:rsid w:val="00783F99"/>
    <w:rsid w:val="007846E7"/>
    <w:rsid w:val="00784852"/>
    <w:rsid w:val="007848E4"/>
    <w:rsid w:val="00784D5B"/>
    <w:rsid w:val="00785427"/>
    <w:rsid w:val="0078563A"/>
    <w:rsid w:val="00785AEA"/>
    <w:rsid w:val="00786571"/>
    <w:rsid w:val="00786926"/>
    <w:rsid w:val="00786946"/>
    <w:rsid w:val="00786B61"/>
    <w:rsid w:val="00786BA8"/>
    <w:rsid w:val="00787406"/>
    <w:rsid w:val="007877D6"/>
    <w:rsid w:val="007878A9"/>
    <w:rsid w:val="00787CD1"/>
    <w:rsid w:val="00787D88"/>
    <w:rsid w:val="007902F4"/>
    <w:rsid w:val="00790848"/>
    <w:rsid w:val="0079099A"/>
    <w:rsid w:val="00790AE5"/>
    <w:rsid w:val="00790BA3"/>
    <w:rsid w:val="00790E66"/>
    <w:rsid w:val="00790F06"/>
    <w:rsid w:val="00791151"/>
    <w:rsid w:val="007911A4"/>
    <w:rsid w:val="00791C9A"/>
    <w:rsid w:val="00792938"/>
    <w:rsid w:val="00792A92"/>
    <w:rsid w:val="00792BF6"/>
    <w:rsid w:val="00792E9A"/>
    <w:rsid w:val="00793099"/>
    <w:rsid w:val="007934EC"/>
    <w:rsid w:val="00793791"/>
    <w:rsid w:val="007938D0"/>
    <w:rsid w:val="00794E5C"/>
    <w:rsid w:val="00794EF4"/>
    <w:rsid w:val="0079505A"/>
    <w:rsid w:val="00795129"/>
    <w:rsid w:val="007952E3"/>
    <w:rsid w:val="007956BA"/>
    <w:rsid w:val="007956DE"/>
    <w:rsid w:val="00796317"/>
    <w:rsid w:val="00796397"/>
    <w:rsid w:val="00796666"/>
    <w:rsid w:val="00796807"/>
    <w:rsid w:val="00796CD0"/>
    <w:rsid w:val="0079709B"/>
    <w:rsid w:val="00797CB0"/>
    <w:rsid w:val="007A0B1C"/>
    <w:rsid w:val="007A0B60"/>
    <w:rsid w:val="007A0CCB"/>
    <w:rsid w:val="007A11B9"/>
    <w:rsid w:val="007A1218"/>
    <w:rsid w:val="007A13F6"/>
    <w:rsid w:val="007A1511"/>
    <w:rsid w:val="007A1570"/>
    <w:rsid w:val="007A2790"/>
    <w:rsid w:val="007A2A1F"/>
    <w:rsid w:val="007A2ABF"/>
    <w:rsid w:val="007A2CA6"/>
    <w:rsid w:val="007A3144"/>
    <w:rsid w:val="007A3DC1"/>
    <w:rsid w:val="007A4233"/>
    <w:rsid w:val="007A4A86"/>
    <w:rsid w:val="007A4E97"/>
    <w:rsid w:val="007A5269"/>
    <w:rsid w:val="007A5377"/>
    <w:rsid w:val="007A53A9"/>
    <w:rsid w:val="007A5798"/>
    <w:rsid w:val="007A5C67"/>
    <w:rsid w:val="007A62E1"/>
    <w:rsid w:val="007A6633"/>
    <w:rsid w:val="007A746B"/>
    <w:rsid w:val="007A7CEA"/>
    <w:rsid w:val="007A7F2F"/>
    <w:rsid w:val="007B0880"/>
    <w:rsid w:val="007B0BE7"/>
    <w:rsid w:val="007B1503"/>
    <w:rsid w:val="007B19B2"/>
    <w:rsid w:val="007B1D5A"/>
    <w:rsid w:val="007B1ED4"/>
    <w:rsid w:val="007B21AA"/>
    <w:rsid w:val="007B2413"/>
    <w:rsid w:val="007B2EA6"/>
    <w:rsid w:val="007B3D2E"/>
    <w:rsid w:val="007B4257"/>
    <w:rsid w:val="007B555D"/>
    <w:rsid w:val="007B557E"/>
    <w:rsid w:val="007B5B38"/>
    <w:rsid w:val="007B5C8C"/>
    <w:rsid w:val="007B60D5"/>
    <w:rsid w:val="007B612C"/>
    <w:rsid w:val="007B6147"/>
    <w:rsid w:val="007B6A09"/>
    <w:rsid w:val="007B72D6"/>
    <w:rsid w:val="007B7596"/>
    <w:rsid w:val="007B7928"/>
    <w:rsid w:val="007B7A26"/>
    <w:rsid w:val="007B7CA2"/>
    <w:rsid w:val="007B7D91"/>
    <w:rsid w:val="007B7FF2"/>
    <w:rsid w:val="007C0246"/>
    <w:rsid w:val="007C0580"/>
    <w:rsid w:val="007C05B6"/>
    <w:rsid w:val="007C0977"/>
    <w:rsid w:val="007C0B7B"/>
    <w:rsid w:val="007C1019"/>
    <w:rsid w:val="007C1E74"/>
    <w:rsid w:val="007C2644"/>
    <w:rsid w:val="007C2837"/>
    <w:rsid w:val="007C2A2F"/>
    <w:rsid w:val="007C3023"/>
    <w:rsid w:val="007C34DF"/>
    <w:rsid w:val="007C3C29"/>
    <w:rsid w:val="007C42B9"/>
    <w:rsid w:val="007C42E3"/>
    <w:rsid w:val="007C5CB6"/>
    <w:rsid w:val="007C6114"/>
    <w:rsid w:val="007C635E"/>
    <w:rsid w:val="007C6533"/>
    <w:rsid w:val="007C6658"/>
    <w:rsid w:val="007C6E13"/>
    <w:rsid w:val="007C6E71"/>
    <w:rsid w:val="007C6ED6"/>
    <w:rsid w:val="007C79F8"/>
    <w:rsid w:val="007C7A27"/>
    <w:rsid w:val="007D0AB3"/>
    <w:rsid w:val="007D211A"/>
    <w:rsid w:val="007D2A30"/>
    <w:rsid w:val="007D2DC7"/>
    <w:rsid w:val="007D3075"/>
    <w:rsid w:val="007D32A8"/>
    <w:rsid w:val="007D33F8"/>
    <w:rsid w:val="007D3A5D"/>
    <w:rsid w:val="007D3CC9"/>
    <w:rsid w:val="007D4C66"/>
    <w:rsid w:val="007D4F5A"/>
    <w:rsid w:val="007D4FC6"/>
    <w:rsid w:val="007D55EF"/>
    <w:rsid w:val="007D56ED"/>
    <w:rsid w:val="007D571C"/>
    <w:rsid w:val="007D58EB"/>
    <w:rsid w:val="007D5911"/>
    <w:rsid w:val="007D5E60"/>
    <w:rsid w:val="007D69E4"/>
    <w:rsid w:val="007D6BFA"/>
    <w:rsid w:val="007D6DB9"/>
    <w:rsid w:val="007D6E9B"/>
    <w:rsid w:val="007D6F7C"/>
    <w:rsid w:val="007D728B"/>
    <w:rsid w:val="007D72F8"/>
    <w:rsid w:val="007D7590"/>
    <w:rsid w:val="007D7877"/>
    <w:rsid w:val="007D792E"/>
    <w:rsid w:val="007D7CFF"/>
    <w:rsid w:val="007D7DF9"/>
    <w:rsid w:val="007E0122"/>
    <w:rsid w:val="007E0D0B"/>
    <w:rsid w:val="007E0E91"/>
    <w:rsid w:val="007E0F4B"/>
    <w:rsid w:val="007E1251"/>
    <w:rsid w:val="007E1470"/>
    <w:rsid w:val="007E1A8E"/>
    <w:rsid w:val="007E1B9D"/>
    <w:rsid w:val="007E2098"/>
    <w:rsid w:val="007E24D3"/>
    <w:rsid w:val="007E287C"/>
    <w:rsid w:val="007E2C58"/>
    <w:rsid w:val="007E3274"/>
    <w:rsid w:val="007E3375"/>
    <w:rsid w:val="007E36D1"/>
    <w:rsid w:val="007E3796"/>
    <w:rsid w:val="007E3A98"/>
    <w:rsid w:val="007E3DD7"/>
    <w:rsid w:val="007E40A9"/>
    <w:rsid w:val="007E40E6"/>
    <w:rsid w:val="007E4136"/>
    <w:rsid w:val="007E4173"/>
    <w:rsid w:val="007E4192"/>
    <w:rsid w:val="007E43B7"/>
    <w:rsid w:val="007E48EF"/>
    <w:rsid w:val="007E49DB"/>
    <w:rsid w:val="007E538E"/>
    <w:rsid w:val="007E567E"/>
    <w:rsid w:val="007E59A4"/>
    <w:rsid w:val="007E5AA0"/>
    <w:rsid w:val="007E5B09"/>
    <w:rsid w:val="007E60FB"/>
    <w:rsid w:val="007E6657"/>
    <w:rsid w:val="007E6E85"/>
    <w:rsid w:val="007E7295"/>
    <w:rsid w:val="007E7AC9"/>
    <w:rsid w:val="007E7F7B"/>
    <w:rsid w:val="007F05D0"/>
    <w:rsid w:val="007F095F"/>
    <w:rsid w:val="007F0AD0"/>
    <w:rsid w:val="007F12E4"/>
    <w:rsid w:val="007F1A94"/>
    <w:rsid w:val="007F1D81"/>
    <w:rsid w:val="007F1F1D"/>
    <w:rsid w:val="007F1F59"/>
    <w:rsid w:val="007F21F0"/>
    <w:rsid w:val="007F27D0"/>
    <w:rsid w:val="007F2ADD"/>
    <w:rsid w:val="007F2BA0"/>
    <w:rsid w:val="007F30A7"/>
    <w:rsid w:val="007F3483"/>
    <w:rsid w:val="007F35C8"/>
    <w:rsid w:val="007F379F"/>
    <w:rsid w:val="007F383B"/>
    <w:rsid w:val="007F3BC9"/>
    <w:rsid w:val="007F3C35"/>
    <w:rsid w:val="007F3C36"/>
    <w:rsid w:val="007F3E21"/>
    <w:rsid w:val="007F425A"/>
    <w:rsid w:val="007F44F7"/>
    <w:rsid w:val="007F4AAC"/>
    <w:rsid w:val="007F4B79"/>
    <w:rsid w:val="007F4FB7"/>
    <w:rsid w:val="007F5125"/>
    <w:rsid w:val="007F52D1"/>
    <w:rsid w:val="007F5357"/>
    <w:rsid w:val="007F5483"/>
    <w:rsid w:val="007F57A5"/>
    <w:rsid w:val="007F58BD"/>
    <w:rsid w:val="007F5F93"/>
    <w:rsid w:val="007F60D4"/>
    <w:rsid w:val="007F6407"/>
    <w:rsid w:val="007F653B"/>
    <w:rsid w:val="007F6929"/>
    <w:rsid w:val="007F705A"/>
    <w:rsid w:val="007F73E2"/>
    <w:rsid w:val="0080030E"/>
    <w:rsid w:val="00800A8F"/>
    <w:rsid w:val="00800B08"/>
    <w:rsid w:val="00800DB8"/>
    <w:rsid w:val="00800E39"/>
    <w:rsid w:val="00801536"/>
    <w:rsid w:val="008019E4"/>
    <w:rsid w:val="008028DF"/>
    <w:rsid w:val="00802F3C"/>
    <w:rsid w:val="00802FAA"/>
    <w:rsid w:val="00803122"/>
    <w:rsid w:val="00803A0E"/>
    <w:rsid w:val="00803DB3"/>
    <w:rsid w:val="00804136"/>
    <w:rsid w:val="008042E0"/>
    <w:rsid w:val="00804A61"/>
    <w:rsid w:val="0080519E"/>
    <w:rsid w:val="008056AC"/>
    <w:rsid w:val="00805A8D"/>
    <w:rsid w:val="00805C1A"/>
    <w:rsid w:val="00805C36"/>
    <w:rsid w:val="008061CA"/>
    <w:rsid w:val="00806AED"/>
    <w:rsid w:val="008071BF"/>
    <w:rsid w:val="008073B0"/>
    <w:rsid w:val="00807AE4"/>
    <w:rsid w:val="00807DD3"/>
    <w:rsid w:val="008103DF"/>
    <w:rsid w:val="00810591"/>
    <w:rsid w:val="00810A26"/>
    <w:rsid w:val="00810A80"/>
    <w:rsid w:val="00810FD9"/>
    <w:rsid w:val="008110FE"/>
    <w:rsid w:val="00811350"/>
    <w:rsid w:val="00811F60"/>
    <w:rsid w:val="00812001"/>
    <w:rsid w:val="008126A3"/>
    <w:rsid w:val="008128B4"/>
    <w:rsid w:val="00813210"/>
    <w:rsid w:val="0081321A"/>
    <w:rsid w:val="008132F7"/>
    <w:rsid w:val="008134EA"/>
    <w:rsid w:val="00814190"/>
    <w:rsid w:val="008141ED"/>
    <w:rsid w:val="0081431D"/>
    <w:rsid w:val="00814B96"/>
    <w:rsid w:val="00814FBF"/>
    <w:rsid w:val="00815277"/>
    <w:rsid w:val="008158DB"/>
    <w:rsid w:val="00815C1C"/>
    <w:rsid w:val="00815E1A"/>
    <w:rsid w:val="00816389"/>
    <w:rsid w:val="008163F5"/>
    <w:rsid w:val="008165F1"/>
    <w:rsid w:val="00816B78"/>
    <w:rsid w:val="00816BDB"/>
    <w:rsid w:val="00816E15"/>
    <w:rsid w:val="00817762"/>
    <w:rsid w:val="0082052C"/>
    <w:rsid w:val="00820B1A"/>
    <w:rsid w:val="008213F4"/>
    <w:rsid w:val="00821E53"/>
    <w:rsid w:val="00821ED7"/>
    <w:rsid w:val="008224CD"/>
    <w:rsid w:val="008224ED"/>
    <w:rsid w:val="0082267F"/>
    <w:rsid w:val="00822C4C"/>
    <w:rsid w:val="008238B5"/>
    <w:rsid w:val="00823E32"/>
    <w:rsid w:val="008242F4"/>
    <w:rsid w:val="00824685"/>
    <w:rsid w:val="00824BC9"/>
    <w:rsid w:val="00824C1E"/>
    <w:rsid w:val="00824DB6"/>
    <w:rsid w:val="008253E8"/>
    <w:rsid w:val="008253FC"/>
    <w:rsid w:val="00825878"/>
    <w:rsid w:val="008259E5"/>
    <w:rsid w:val="00825CC3"/>
    <w:rsid w:val="00825D43"/>
    <w:rsid w:val="008265A0"/>
    <w:rsid w:val="00826C89"/>
    <w:rsid w:val="00826C9B"/>
    <w:rsid w:val="00826EA0"/>
    <w:rsid w:val="00826EFD"/>
    <w:rsid w:val="0082707E"/>
    <w:rsid w:val="00827539"/>
    <w:rsid w:val="008277AC"/>
    <w:rsid w:val="00827FD9"/>
    <w:rsid w:val="0083040D"/>
    <w:rsid w:val="00830480"/>
    <w:rsid w:val="008308EC"/>
    <w:rsid w:val="008309D4"/>
    <w:rsid w:val="0083141B"/>
    <w:rsid w:val="00831A88"/>
    <w:rsid w:val="00831BEC"/>
    <w:rsid w:val="00831D6F"/>
    <w:rsid w:val="00832210"/>
    <w:rsid w:val="008322BD"/>
    <w:rsid w:val="00832A64"/>
    <w:rsid w:val="00832D93"/>
    <w:rsid w:val="0083325D"/>
    <w:rsid w:val="00833BC2"/>
    <w:rsid w:val="00833C8F"/>
    <w:rsid w:val="00833DD5"/>
    <w:rsid w:val="00833E43"/>
    <w:rsid w:val="008343BF"/>
    <w:rsid w:val="00834B68"/>
    <w:rsid w:val="00835BA1"/>
    <w:rsid w:val="00836A41"/>
    <w:rsid w:val="00836FFC"/>
    <w:rsid w:val="008372EA"/>
    <w:rsid w:val="00837417"/>
    <w:rsid w:val="00837B67"/>
    <w:rsid w:val="00837BDA"/>
    <w:rsid w:val="0084007B"/>
    <w:rsid w:val="00840468"/>
    <w:rsid w:val="008405EC"/>
    <w:rsid w:val="00840609"/>
    <w:rsid w:val="00840B96"/>
    <w:rsid w:val="00841223"/>
    <w:rsid w:val="00841551"/>
    <w:rsid w:val="0084165B"/>
    <w:rsid w:val="00841D0A"/>
    <w:rsid w:val="00841FC9"/>
    <w:rsid w:val="0084204E"/>
    <w:rsid w:val="008423A0"/>
    <w:rsid w:val="008428EC"/>
    <w:rsid w:val="00843159"/>
    <w:rsid w:val="008432CB"/>
    <w:rsid w:val="00843451"/>
    <w:rsid w:val="00843895"/>
    <w:rsid w:val="008443F5"/>
    <w:rsid w:val="00844C43"/>
    <w:rsid w:val="00845077"/>
    <w:rsid w:val="008455E2"/>
    <w:rsid w:val="00845A81"/>
    <w:rsid w:val="008466F0"/>
    <w:rsid w:val="00846ED0"/>
    <w:rsid w:val="00846FE0"/>
    <w:rsid w:val="00847AB0"/>
    <w:rsid w:val="00850874"/>
    <w:rsid w:val="0085142B"/>
    <w:rsid w:val="0085143C"/>
    <w:rsid w:val="008522D6"/>
    <w:rsid w:val="00852BE3"/>
    <w:rsid w:val="00852C5A"/>
    <w:rsid w:val="00852F5B"/>
    <w:rsid w:val="0085364F"/>
    <w:rsid w:val="00854178"/>
    <w:rsid w:val="0085423A"/>
    <w:rsid w:val="0085452F"/>
    <w:rsid w:val="008547B4"/>
    <w:rsid w:val="00854B6F"/>
    <w:rsid w:val="00855013"/>
    <w:rsid w:val="00855232"/>
    <w:rsid w:val="00855272"/>
    <w:rsid w:val="008552CA"/>
    <w:rsid w:val="0085563C"/>
    <w:rsid w:val="00855695"/>
    <w:rsid w:val="00855974"/>
    <w:rsid w:val="00855C79"/>
    <w:rsid w:val="0085629B"/>
    <w:rsid w:val="00856A2C"/>
    <w:rsid w:val="008571BA"/>
    <w:rsid w:val="008571D4"/>
    <w:rsid w:val="008603D3"/>
    <w:rsid w:val="008605F5"/>
    <w:rsid w:val="008606FD"/>
    <w:rsid w:val="00860BBC"/>
    <w:rsid w:val="00860DB7"/>
    <w:rsid w:val="00860E1B"/>
    <w:rsid w:val="00861288"/>
    <w:rsid w:val="008613EF"/>
    <w:rsid w:val="00861607"/>
    <w:rsid w:val="00861B9A"/>
    <w:rsid w:val="00862196"/>
    <w:rsid w:val="0086219E"/>
    <w:rsid w:val="00862426"/>
    <w:rsid w:val="00862818"/>
    <w:rsid w:val="00862D19"/>
    <w:rsid w:val="0086371F"/>
    <w:rsid w:val="008638A7"/>
    <w:rsid w:val="00863B22"/>
    <w:rsid w:val="0086407F"/>
    <w:rsid w:val="008640DB"/>
    <w:rsid w:val="008641FA"/>
    <w:rsid w:val="008642A3"/>
    <w:rsid w:val="00864468"/>
    <w:rsid w:val="008644B7"/>
    <w:rsid w:val="008645AF"/>
    <w:rsid w:val="008647F9"/>
    <w:rsid w:val="00864A63"/>
    <w:rsid w:val="008650F8"/>
    <w:rsid w:val="00865157"/>
    <w:rsid w:val="00865184"/>
    <w:rsid w:val="008654C6"/>
    <w:rsid w:val="00865C94"/>
    <w:rsid w:val="00866416"/>
    <w:rsid w:val="00867BA9"/>
    <w:rsid w:val="00867E75"/>
    <w:rsid w:val="00870206"/>
    <w:rsid w:val="00870394"/>
    <w:rsid w:val="0087073F"/>
    <w:rsid w:val="00870D61"/>
    <w:rsid w:val="00871931"/>
    <w:rsid w:val="00871B51"/>
    <w:rsid w:val="00871D31"/>
    <w:rsid w:val="008720B5"/>
    <w:rsid w:val="008723D9"/>
    <w:rsid w:val="00872665"/>
    <w:rsid w:val="00872D48"/>
    <w:rsid w:val="00872DA4"/>
    <w:rsid w:val="008736C5"/>
    <w:rsid w:val="00873C9D"/>
    <w:rsid w:val="008747AE"/>
    <w:rsid w:val="00875203"/>
    <w:rsid w:val="008757D3"/>
    <w:rsid w:val="00875F6E"/>
    <w:rsid w:val="0087604D"/>
    <w:rsid w:val="00876132"/>
    <w:rsid w:val="00876542"/>
    <w:rsid w:val="00876C64"/>
    <w:rsid w:val="00877275"/>
    <w:rsid w:val="008776C0"/>
    <w:rsid w:val="00877742"/>
    <w:rsid w:val="00877EA8"/>
    <w:rsid w:val="00877F62"/>
    <w:rsid w:val="008801FF"/>
    <w:rsid w:val="008805A1"/>
    <w:rsid w:val="00880B7D"/>
    <w:rsid w:val="00880F8D"/>
    <w:rsid w:val="00881A26"/>
    <w:rsid w:val="00881B56"/>
    <w:rsid w:val="00881C54"/>
    <w:rsid w:val="00881CA0"/>
    <w:rsid w:val="00881F0F"/>
    <w:rsid w:val="00882DDB"/>
    <w:rsid w:val="00882FC4"/>
    <w:rsid w:val="00883165"/>
    <w:rsid w:val="0088356A"/>
    <w:rsid w:val="008836FB"/>
    <w:rsid w:val="00883BA2"/>
    <w:rsid w:val="00884F69"/>
    <w:rsid w:val="00886C14"/>
    <w:rsid w:val="00886F0E"/>
    <w:rsid w:val="008870DF"/>
    <w:rsid w:val="008879E9"/>
    <w:rsid w:val="00887AA1"/>
    <w:rsid w:val="00887C90"/>
    <w:rsid w:val="00887E4B"/>
    <w:rsid w:val="00890195"/>
    <w:rsid w:val="00890845"/>
    <w:rsid w:val="00890BCE"/>
    <w:rsid w:val="00890C9A"/>
    <w:rsid w:val="00890CC6"/>
    <w:rsid w:val="008919DB"/>
    <w:rsid w:val="00891A9E"/>
    <w:rsid w:val="00891B71"/>
    <w:rsid w:val="00891D26"/>
    <w:rsid w:val="00892042"/>
    <w:rsid w:val="00892227"/>
    <w:rsid w:val="008927A0"/>
    <w:rsid w:val="00892B01"/>
    <w:rsid w:val="00892C64"/>
    <w:rsid w:val="008934A9"/>
    <w:rsid w:val="0089430E"/>
    <w:rsid w:val="008948C7"/>
    <w:rsid w:val="00894AC2"/>
    <w:rsid w:val="00894D47"/>
    <w:rsid w:val="00895967"/>
    <w:rsid w:val="00896458"/>
    <w:rsid w:val="008966D4"/>
    <w:rsid w:val="00896741"/>
    <w:rsid w:val="00896798"/>
    <w:rsid w:val="0089737D"/>
    <w:rsid w:val="008976A4"/>
    <w:rsid w:val="0089775C"/>
    <w:rsid w:val="00897769"/>
    <w:rsid w:val="00897773"/>
    <w:rsid w:val="008A048B"/>
    <w:rsid w:val="008A07E1"/>
    <w:rsid w:val="008A0C8F"/>
    <w:rsid w:val="008A1015"/>
    <w:rsid w:val="008A11E1"/>
    <w:rsid w:val="008A16AB"/>
    <w:rsid w:val="008A1B63"/>
    <w:rsid w:val="008A1D85"/>
    <w:rsid w:val="008A2447"/>
    <w:rsid w:val="008A341B"/>
    <w:rsid w:val="008A347C"/>
    <w:rsid w:val="008A3645"/>
    <w:rsid w:val="008A40B2"/>
    <w:rsid w:val="008A4316"/>
    <w:rsid w:val="008A49F4"/>
    <w:rsid w:val="008A5C8C"/>
    <w:rsid w:val="008A5E27"/>
    <w:rsid w:val="008A6548"/>
    <w:rsid w:val="008A690C"/>
    <w:rsid w:val="008A6C89"/>
    <w:rsid w:val="008A6D3A"/>
    <w:rsid w:val="008A7B42"/>
    <w:rsid w:val="008B01D5"/>
    <w:rsid w:val="008B0DDF"/>
    <w:rsid w:val="008B0E4B"/>
    <w:rsid w:val="008B0F0C"/>
    <w:rsid w:val="008B1B70"/>
    <w:rsid w:val="008B26B7"/>
    <w:rsid w:val="008B2AC0"/>
    <w:rsid w:val="008B2C36"/>
    <w:rsid w:val="008B3177"/>
    <w:rsid w:val="008B3690"/>
    <w:rsid w:val="008B38CE"/>
    <w:rsid w:val="008B3C2C"/>
    <w:rsid w:val="008B3CF0"/>
    <w:rsid w:val="008B3E35"/>
    <w:rsid w:val="008B44D3"/>
    <w:rsid w:val="008B509D"/>
    <w:rsid w:val="008B50CC"/>
    <w:rsid w:val="008B5186"/>
    <w:rsid w:val="008B51DB"/>
    <w:rsid w:val="008B52C3"/>
    <w:rsid w:val="008B55DA"/>
    <w:rsid w:val="008B55F8"/>
    <w:rsid w:val="008B663B"/>
    <w:rsid w:val="008B6670"/>
    <w:rsid w:val="008B6713"/>
    <w:rsid w:val="008B681D"/>
    <w:rsid w:val="008B693A"/>
    <w:rsid w:val="008B6E0A"/>
    <w:rsid w:val="008B7AB7"/>
    <w:rsid w:val="008B7F96"/>
    <w:rsid w:val="008C00DB"/>
    <w:rsid w:val="008C0B5D"/>
    <w:rsid w:val="008C0DC2"/>
    <w:rsid w:val="008C189C"/>
    <w:rsid w:val="008C19AB"/>
    <w:rsid w:val="008C2511"/>
    <w:rsid w:val="008C25B1"/>
    <w:rsid w:val="008C27C6"/>
    <w:rsid w:val="008C2EDC"/>
    <w:rsid w:val="008C3129"/>
    <w:rsid w:val="008C335A"/>
    <w:rsid w:val="008C33EC"/>
    <w:rsid w:val="008C3F68"/>
    <w:rsid w:val="008C427F"/>
    <w:rsid w:val="008C4667"/>
    <w:rsid w:val="008C48A1"/>
    <w:rsid w:val="008C4B6C"/>
    <w:rsid w:val="008C4BD6"/>
    <w:rsid w:val="008C527C"/>
    <w:rsid w:val="008C5646"/>
    <w:rsid w:val="008C5DA0"/>
    <w:rsid w:val="008C6272"/>
    <w:rsid w:val="008C63ED"/>
    <w:rsid w:val="008C65EB"/>
    <w:rsid w:val="008C677D"/>
    <w:rsid w:val="008C69DE"/>
    <w:rsid w:val="008C6C80"/>
    <w:rsid w:val="008C6F0C"/>
    <w:rsid w:val="008C70F7"/>
    <w:rsid w:val="008C72AA"/>
    <w:rsid w:val="008C7547"/>
    <w:rsid w:val="008C79DC"/>
    <w:rsid w:val="008D051A"/>
    <w:rsid w:val="008D0A6B"/>
    <w:rsid w:val="008D0E81"/>
    <w:rsid w:val="008D1705"/>
    <w:rsid w:val="008D1CF3"/>
    <w:rsid w:val="008D1EBA"/>
    <w:rsid w:val="008D27A8"/>
    <w:rsid w:val="008D29A8"/>
    <w:rsid w:val="008D2E17"/>
    <w:rsid w:val="008D2FB7"/>
    <w:rsid w:val="008D338C"/>
    <w:rsid w:val="008D390F"/>
    <w:rsid w:val="008D3EF4"/>
    <w:rsid w:val="008D486A"/>
    <w:rsid w:val="008D52DE"/>
    <w:rsid w:val="008D543B"/>
    <w:rsid w:val="008D552A"/>
    <w:rsid w:val="008D592C"/>
    <w:rsid w:val="008D59CD"/>
    <w:rsid w:val="008D5EEA"/>
    <w:rsid w:val="008D6A1D"/>
    <w:rsid w:val="008D6E8C"/>
    <w:rsid w:val="008D7002"/>
    <w:rsid w:val="008D7025"/>
    <w:rsid w:val="008D781D"/>
    <w:rsid w:val="008D78A2"/>
    <w:rsid w:val="008E019F"/>
    <w:rsid w:val="008E06AD"/>
    <w:rsid w:val="008E08AB"/>
    <w:rsid w:val="008E0F71"/>
    <w:rsid w:val="008E10BF"/>
    <w:rsid w:val="008E12EE"/>
    <w:rsid w:val="008E1554"/>
    <w:rsid w:val="008E1B6D"/>
    <w:rsid w:val="008E246A"/>
    <w:rsid w:val="008E24DF"/>
    <w:rsid w:val="008E251A"/>
    <w:rsid w:val="008E27C2"/>
    <w:rsid w:val="008E3106"/>
    <w:rsid w:val="008E31DD"/>
    <w:rsid w:val="008E3490"/>
    <w:rsid w:val="008E355F"/>
    <w:rsid w:val="008E45AA"/>
    <w:rsid w:val="008E4727"/>
    <w:rsid w:val="008E4C4C"/>
    <w:rsid w:val="008E5310"/>
    <w:rsid w:val="008E5C1F"/>
    <w:rsid w:val="008E5EB6"/>
    <w:rsid w:val="008E5EDA"/>
    <w:rsid w:val="008E63AB"/>
    <w:rsid w:val="008E6D2F"/>
    <w:rsid w:val="008E7428"/>
    <w:rsid w:val="008E7573"/>
    <w:rsid w:val="008E7842"/>
    <w:rsid w:val="008F0894"/>
    <w:rsid w:val="008F08EA"/>
    <w:rsid w:val="008F0C64"/>
    <w:rsid w:val="008F0EBC"/>
    <w:rsid w:val="008F1069"/>
    <w:rsid w:val="008F165E"/>
    <w:rsid w:val="008F194D"/>
    <w:rsid w:val="008F19B4"/>
    <w:rsid w:val="008F1BB8"/>
    <w:rsid w:val="008F2096"/>
    <w:rsid w:val="008F2362"/>
    <w:rsid w:val="008F2451"/>
    <w:rsid w:val="008F260A"/>
    <w:rsid w:val="008F2C4F"/>
    <w:rsid w:val="008F2F73"/>
    <w:rsid w:val="008F30F2"/>
    <w:rsid w:val="008F3357"/>
    <w:rsid w:val="008F3DF1"/>
    <w:rsid w:val="008F3FF3"/>
    <w:rsid w:val="008F4431"/>
    <w:rsid w:val="008F45C4"/>
    <w:rsid w:val="008F4712"/>
    <w:rsid w:val="008F486A"/>
    <w:rsid w:val="008F5291"/>
    <w:rsid w:val="008F5693"/>
    <w:rsid w:val="008F5E11"/>
    <w:rsid w:val="008F5F49"/>
    <w:rsid w:val="008F6495"/>
    <w:rsid w:val="008F665F"/>
    <w:rsid w:val="008F68B9"/>
    <w:rsid w:val="008F6D01"/>
    <w:rsid w:val="008F6FAB"/>
    <w:rsid w:val="008F7609"/>
    <w:rsid w:val="008F79AE"/>
    <w:rsid w:val="008F7B3D"/>
    <w:rsid w:val="008F7B8A"/>
    <w:rsid w:val="008F7C89"/>
    <w:rsid w:val="008F7E22"/>
    <w:rsid w:val="008F7F77"/>
    <w:rsid w:val="008F7FA4"/>
    <w:rsid w:val="00900031"/>
    <w:rsid w:val="009003E6"/>
    <w:rsid w:val="009011B2"/>
    <w:rsid w:val="00901C95"/>
    <w:rsid w:val="00901CCD"/>
    <w:rsid w:val="00902441"/>
    <w:rsid w:val="00902512"/>
    <w:rsid w:val="00902693"/>
    <w:rsid w:val="00902AD2"/>
    <w:rsid w:val="00902C1B"/>
    <w:rsid w:val="00902CA5"/>
    <w:rsid w:val="00902E76"/>
    <w:rsid w:val="00903CB1"/>
    <w:rsid w:val="0090403D"/>
    <w:rsid w:val="00904182"/>
    <w:rsid w:val="009046BA"/>
    <w:rsid w:val="00904D59"/>
    <w:rsid w:val="00905529"/>
    <w:rsid w:val="00905FEF"/>
    <w:rsid w:val="00906770"/>
    <w:rsid w:val="00906AF7"/>
    <w:rsid w:val="00906F14"/>
    <w:rsid w:val="009071C0"/>
    <w:rsid w:val="00907209"/>
    <w:rsid w:val="009078F9"/>
    <w:rsid w:val="00907B1B"/>
    <w:rsid w:val="00907C61"/>
    <w:rsid w:val="00907D58"/>
    <w:rsid w:val="00910320"/>
    <w:rsid w:val="009106ED"/>
    <w:rsid w:val="0091089B"/>
    <w:rsid w:val="00910BED"/>
    <w:rsid w:val="00910E9A"/>
    <w:rsid w:val="00910F27"/>
    <w:rsid w:val="0091140F"/>
    <w:rsid w:val="0091194D"/>
    <w:rsid w:val="00911F06"/>
    <w:rsid w:val="00912142"/>
    <w:rsid w:val="009127C8"/>
    <w:rsid w:val="00912AF6"/>
    <w:rsid w:val="00912D5B"/>
    <w:rsid w:val="00912DA1"/>
    <w:rsid w:val="009132ED"/>
    <w:rsid w:val="00913747"/>
    <w:rsid w:val="00913A83"/>
    <w:rsid w:val="00913CF3"/>
    <w:rsid w:val="00913E1F"/>
    <w:rsid w:val="009141F1"/>
    <w:rsid w:val="009149BE"/>
    <w:rsid w:val="00914B87"/>
    <w:rsid w:val="00914E41"/>
    <w:rsid w:val="00914F84"/>
    <w:rsid w:val="00915019"/>
    <w:rsid w:val="0091550C"/>
    <w:rsid w:val="00915AE4"/>
    <w:rsid w:val="00915C10"/>
    <w:rsid w:val="00916406"/>
    <w:rsid w:val="00916D52"/>
    <w:rsid w:val="00916DDC"/>
    <w:rsid w:val="00917315"/>
    <w:rsid w:val="00920360"/>
    <w:rsid w:val="009205D3"/>
    <w:rsid w:val="009206D3"/>
    <w:rsid w:val="009211C1"/>
    <w:rsid w:val="00921B4A"/>
    <w:rsid w:val="0092240C"/>
    <w:rsid w:val="0092262A"/>
    <w:rsid w:val="00922A16"/>
    <w:rsid w:val="009233F6"/>
    <w:rsid w:val="00923C81"/>
    <w:rsid w:val="00924173"/>
    <w:rsid w:val="00924623"/>
    <w:rsid w:val="00924DE8"/>
    <w:rsid w:val="00925BDC"/>
    <w:rsid w:val="00925FA4"/>
    <w:rsid w:val="00925FB8"/>
    <w:rsid w:val="009260AB"/>
    <w:rsid w:val="009265F9"/>
    <w:rsid w:val="00926656"/>
    <w:rsid w:val="009279D6"/>
    <w:rsid w:val="00927CDF"/>
    <w:rsid w:val="00930051"/>
    <w:rsid w:val="00930339"/>
    <w:rsid w:val="00930493"/>
    <w:rsid w:val="0093110D"/>
    <w:rsid w:val="0093143C"/>
    <w:rsid w:val="0093185E"/>
    <w:rsid w:val="00931B33"/>
    <w:rsid w:val="00931BBC"/>
    <w:rsid w:val="00931D10"/>
    <w:rsid w:val="00933126"/>
    <w:rsid w:val="00933407"/>
    <w:rsid w:val="00933E3C"/>
    <w:rsid w:val="00934AEC"/>
    <w:rsid w:val="00935288"/>
    <w:rsid w:val="0093570E"/>
    <w:rsid w:val="009357ED"/>
    <w:rsid w:val="00935AE1"/>
    <w:rsid w:val="00935EC6"/>
    <w:rsid w:val="009361F4"/>
    <w:rsid w:val="00936729"/>
    <w:rsid w:val="009367DF"/>
    <w:rsid w:val="00936B3F"/>
    <w:rsid w:val="0093722B"/>
    <w:rsid w:val="009372C1"/>
    <w:rsid w:val="00937AA9"/>
    <w:rsid w:val="00937AB1"/>
    <w:rsid w:val="00940112"/>
    <w:rsid w:val="00940309"/>
    <w:rsid w:val="0094042F"/>
    <w:rsid w:val="00940679"/>
    <w:rsid w:val="0094068D"/>
    <w:rsid w:val="009406AC"/>
    <w:rsid w:val="00940D03"/>
    <w:rsid w:val="00941466"/>
    <w:rsid w:val="009419B9"/>
    <w:rsid w:val="00941CAD"/>
    <w:rsid w:val="00943647"/>
    <w:rsid w:val="0094380A"/>
    <w:rsid w:val="0094384C"/>
    <w:rsid w:val="00943B36"/>
    <w:rsid w:val="00943D64"/>
    <w:rsid w:val="00943EB8"/>
    <w:rsid w:val="0094428B"/>
    <w:rsid w:val="00944324"/>
    <w:rsid w:val="009443D8"/>
    <w:rsid w:val="0094440F"/>
    <w:rsid w:val="0094449B"/>
    <w:rsid w:val="009449E2"/>
    <w:rsid w:val="00944D35"/>
    <w:rsid w:val="009454ED"/>
    <w:rsid w:val="00945EFC"/>
    <w:rsid w:val="009465FF"/>
    <w:rsid w:val="00946C3C"/>
    <w:rsid w:val="00946E76"/>
    <w:rsid w:val="00946FCE"/>
    <w:rsid w:val="0094720D"/>
    <w:rsid w:val="009477B3"/>
    <w:rsid w:val="0094781E"/>
    <w:rsid w:val="00947920"/>
    <w:rsid w:val="00947F64"/>
    <w:rsid w:val="00950888"/>
    <w:rsid w:val="00950A01"/>
    <w:rsid w:val="00950C7A"/>
    <w:rsid w:val="00950D20"/>
    <w:rsid w:val="0095193F"/>
    <w:rsid w:val="0095235F"/>
    <w:rsid w:val="009523EB"/>
    <w:rsid w:val="0095291D"/>
    <w:rsid w:val="00952D4F"/>
    <w:rsid w:val="009534F4"/>
    <w:rsid w:val="009536A0"/>
    <w:rsid w:val="00953982"/>
    <w:rsid w:val="00953A52"/>
    <w:rsid w:val="00953FAC"/>
    <w:rsid w:val="00954A3F"/>
    <w:rsid w:val="009550A7"/>
    <w:rsid w:val="00955102"/>
    <w:rsid w:val="00955346"/>
    <w:rsid w:val="00956168"/>
    <w:rsid w:val="0095626D"/>
    <w:rsid w:val="00956F0F"/>
    <w:rsid w:val="009570E5"/>
    <w:rsid w:val="00957325"/>
    <w:rsid w:val="009579C9"/>
    <w:rsid w:val="00957D37"/>
    <w:rsid w:val="009606C5"/>
    <w:rsid w:val="00960D9D"/>
    <w:rsid w:val="009617EF"/>
    <w:rsid w:val="0096180F"/>
    <w:rsid w:val="00961B52"/>
    <w:rsid w:val="00961C44"/>
    <w:rsid w:val="00961D9F"/>
    <w:rsid w:val="009620A8"/>
    <w:rsid w:val="00962298"/>
    <w:rsid w:val="0096239F"/>
    <w:rsid w:val="00962597"/>
    <w:rsid w:val="009626D4"/>
    <w:rsid w:val="009626F1"/>
    <w:rsid w:val="00962835"/>
    <w:rsid w:val="0096284E"/>
    <w:rsid w:val="00962B9E"/>
    <w:rsid w:val="00962C26"/>
    <w:rsid w:val="00963219"/>
    <w:rsid w:val="0096398E"/>
    <w:rsid w:val="00964373"/>
    <w:rsid w:val="00964579"/>
    <w:rsid w:val="00964E6D"/>
    <w:rsid w:val="00965861"/>
    <w:rsid w:val="00965BA4"/>
    <w:rsid w:val="00965BED"/>
    <w:rsid w:val="0096665D"/>
    <w:rsid w:val="009669CC"/>
    <w:rsid w:val="00966EC9"/>
    <w:rsid w:val="009673B1"/>
    <w:rsid w:val="00967407"/>
    <w:rsid w:val="0096759F"/>
    <w:rsid w:val="00967A16"/>
    <w:rsid w:val="009701BE"/>
    <w:rsid w:val="009722CC"/>
    <w:rsid w:val="009723EB"/>
    <w:rsid w:val="00972CBE"/>
    <w:rsid w:val="00972FB2"/>
    <w:rsid w:val="009732AF"/>
    <w:rsid w:val="00973513"/>
    <w:rsid w:val="00973DF3"/>
    <w:rsid w:val="00974412"/>
    <w:rsid w:val="00974672"/>
    <w:rsid w:val="009747C3"/>
    <w:rsid w:val="009748EE"/>
    <w:rsid w:val="00974908"/>
    <w:rsid w:val="009749F9"/>
    <w:rsid w:val="009750B4"/>
    <w:rsid w:val="0097550D"/>
    <w:rsid w:val="00976020"/>
    <w:rsid w:val="0097619D"/>
    <w:rsid w:val="0097635E"/>
    <w:rsid w:val="009765C7"/>
    <w:rsid w:val="0097665E"/>
    <w:rsid w:val="00976828"/>
    <w:rsid w:val="009769EE"/>
    <w:rsid w:val="00976A1D"/>
    <w:rsid w:val="00976AC0"/>
    <w:rsid w:val="00976D95"/>
    <w:rsid w:val="009775E4"/>
    <w:rsid w:val="0097768C"/>
    <w:rsid w:val="00977A5A"/>
    <w:rsid w:val="00980402"/>
    <w:rsid w:val="0098043E"/>
    <w:rsid w:val="009812A6"/>
    <w:rsid w:val="00982375"/>
    <w:rsid w:val="00983058"/>
    <w:rsid w:val="00983136"/>
    <w:rsid w:val="00983481"/>
    <w:rsid w:val="00983702"/>
    <w:rsid w:val="00983FD7"/>
    <w:rsid w:val="0098480A"/>
    <w:rsid w:val="00984906"/>
    <w:rsid w:val="00985350"/>
    <w:rsid w:val="00985599"/>
    <w:rsid w:val="00985735"/>
    <w:rsid w:val="00985B14"/>
    <w:rsid w:val="00985BE6"/>
    <w:rsid w:val="00985DCB"/>
    <w:rsid w:val="0098604D"/>
    <w:rsid w:val="009862A4"/>
    <w:rsid w:val="00986447"/>
    <w:rsid w:val="009865DB"/>
    <w:rsid w:val="0098668B"/>
    <w:rsid w:val="00986803"/>
    <w:rsid w:val="00986A20"/>
    <w:rsid w:val="00987AC8"/>
    <w:rsid w:val="00990DC2"/>
    <w:rsid w:val="00991237"/>
    <w:rsid w:val="009914A5"/>
    <w:rsid w:val="009914EE"/>
    <w:rsid w:val="00991B17"/>
    <w:rsid w:val="00991FAC"/>
    <w:rsid w:val="00991FF7"/>
    <w:rsid w:val="00992407"/>
    <w:rsid w:val="009932BF"/>
    <w:rsid w:val="00993697"/>
    <w:rsid w:val="00993879"/>
    <w:rsid w:val="00993A63"/>
    <w:rsid w:val="00993D41"/>
    <w:rsid w:val="00994037"/>
    <w:rsid w:val="009940F2"/>
    <w:rsid w:val="00994355"/>
    <w:rsid w:val="009953AE"/>
    <w:rsid w:val="009957A0"/>
    <w:rsid w:val="00995842"/>
    <w:rsid w:val="00995C44"/>
    <w:rsid w:val="00995D91"/>
    <w:rsid w:val="0099625D"/>
    <w:rsid w:val="00996354"/>
    <w:rsid w:val="00996732"/>
    <w:rsid w:val="0099685F"/>
    <w:rsid w:val="00996BD8"/>
    <w:rsid w:val="00996E56"/>
    <w:rsid w:val="009971C5"/>
    <w:rsid w:val="009976A0"/>
    <w:rsid w:val="00997759"/>
    <w:rsid w:val="00997B80"/>
    <w:rsid w:val="00997F87"/>
    <w:rsid w:val="009A0097"/>
    <w:rsid w:val="009A0774"/>
    <w:rsid w:val="009A09ED"/>
    <w:rsid w:val="009A0CFE"/>
    <w:rsid w:val="009A168B"/>
    <w:rsid w:val="009A17B1"/>
    <w:rsid w:val="009A1B61"/>
    <w:rsid w:val="009A1E5B"/>
    <w:rsid w:val="009A2296"/>
    <w:rsid w:val="009A22F5"/>
    <w:rsid w:val="009A278E"/>
    <w:rsid w:val="009A2B3E"/>
    <w:rsid w:val="009A3272"/>
    <w:rsid w:val="009A37F0"/>
    <w:rsid w:val="009A38BA"/>
    <w:rsid w:val="009A39C3"/>
    <w:rsid w:val="009A3E2F"/>
    <w:rsid w:val="009A3EF6"/>
    <w:rsid w:val="009A44D6"/>
    <w:rsid w:val="009A46F1"/>
    <w:rsid w:val="009A4733"/>
    <w:rsid w:val="009A496C"/>
    <w:rsid w:val="009A4F50"/>
    <w:rsid w:val="009A5386"/>
    <w:rsid w:val="009A54B5"/>
    <w:rsid w:val="009A62B1"/>
    <w:rsid w:val="009A6486"/>
    <w:rsid w:val="009A6A4F"/>
    <w:rsid w:val="009A6DE0"/>
    <w:rsid w:val="009A782C"/>
    <w:rsid w:val="009A7C1D"/>
    <w:rsid w:val="009B0091"/>
    <w:rsid w:val="009B0103"/>
    <w:rsid w:val="009B0E84"/>
    <w:rsid w:val="009B132A"/>
    <w:rsid w:val="009B1BD0"/>
    <w:rsid w:val="009B1F71"/>
    <w:rsid w:val="009B204D"/>
    <w:rsid w:val="009B2458"/>
    <w:rsid w:val="009B2545"/>
    <w:rsid w:val="009B2851"/>
    <w:rsid w:val="009B2E78"/>
    <w:rsid w:val="009B317B"/>
    <w:rsid w:val="009B3223"/>
    <w:rsid w:val="009B3D63"/>
    <w:rsid w:val="009B3F9E"/>
    <w:rsid w:val="009B4445"/>
    <w:rsid w:val="009B497E"/>
    <w:rsid w:val="009B4B95"/>
    <w:rsid w:val="009B4F80"/>
    <w:rsid w:val="009B5631"/>
    <w:rsid w:val="009B5A66"/>
    <w:rsid w:val="009B5B8D"/>
    <w:rsid w:val="009B6006"/>
    <w:rsid w:val="009B6C2A"/>
    <w:rsid w:val="009B6E52"/>
    <w:rsid w:val="009B7302"/>
    <w:rsid w:val="009B736D"/>
    <w:rsid w:val="009B762F"/>
    <w:rsid w:val="009B7666"/>
    <w:rsid w:val="009B76BF"/>
    <w:rsid w:val="009B7773"/>
    <w:rsid w:val="009B7867"/>
    <w:rsid w:val="009C01E0"/>
    <w:rsid w:val="009C02CB"/>
    <w:rsid w:val="009C04F0"/>
    <w:rsid w:val="009C0E59"/>
    <w:rsid w:val="009C1597"/>
    <w:rsid w:val="009C16D0"/>
    <w:rsid w:val="009C1C7F"/>
    <w:rsid w:val="009C1F51"/>
    <w:rsid w:val="009C202E"/>
    <w:rsid w:val="009C24A0"/>
    <w:rsid w:val="009C25A5"/>
    <w:rsid w:val="009C2603"/>
    <w:rsid w:val="009C309E"/>
    <w:rsid w:val="009C3109"/>
    <w:rsid w:val="009C33F2"/>
    <w:rsid w:val="009C3DA0"/>
    <w:rsid w:val="009C4014"/>
    <w:rsid w:val="009C49AB"/>
    <w:rsid w:val="009C4D65"/>
    <w:rsid w:val="009C560E"/>
    <w:rsid w:val="009C6371"/>
    <w:rsid w:val="009C64FD"/>
    <w:rsid w:val="009C65E5"/>
    <w:rsid w:val="009C6BC5"/>
    <w:rsid w:val="009C6FE4"/>
    <w:rsid w:val="009C7092"/>
    <w:rsid w:val="009C7124"/>
    <w:rsid w:val="009C714B"/>
    <w:rsid w:val="009C73C1"/>
    <w:rsid w:val="009C77CC"/>
    <w:rsid w:val="009C7DCE"/>
    <w:rsid w:val="009D003F"/>
    <w:rsid w:val="009D00EA"/>
    <w:rsid w:val="009D01C7"/>
    <w:rsid w:val="009D045F"/>
    <w:rsid w:val="009D08C5"/>
    <w:rsid w:val="009D0C98"/>
    <w:rsid w:val="009D0E69"/>
    <w:rsid w:val="009D1644"/>
    <w:rsid w:val="009D1AAB"/>
    <w:rsid w:val="009D1B02"/>
    <w:rsid w:val="009D1CC0"/>
    <w:rsid w:val="009D2406"/>
    <w:rsid w:val="009D267B"/>
    <w:rsid w:val="009D2A13"/>
    <w:rsid w:val="009D3BED"/>
    <w:rsid w:val="009D40D0"/>
    <w:rsid w:val="009D49E7"/>
    <w:rsid w:val="009D4A0A"/>
    <w:rsid w:val="009D4C0D"/>
    <w:rsid w:val="009D55BA"/>
    <w:rsid w:val="009D583B"/>
    <w:rsid w:val="009D5E9A"/>
    <w:rsid w:val="009D5FB0"/>
    <w:rsid w:val="009D602A"/>
    <w:rsid w:val="009D60AE"/>
    <w:rsid w:val="009D6354"/>
    <w:rsid w:val="009D6569"/>
    <w:rsid w:val="009D6C6C"/>
    <w:rsid w:val="009D6D35"/>
    <w:rsid w:val="009D6D7F"/>
    <w:rsid w:val="009D6E25"/>
    <w:rsid w:val="009D6E72"/>
    <w:rsid w:val="009D7292"/>
    <w:rsid w:val="009D75AF"/>
    <w:rsid w:val="009E061C"/>
    <w:rsid w:val="009E0683"/>
    <w:rsid w:val="009E089A"/>
    <w:rsid w:val="009E0B4C"/>
    <w:rsid w:val="009E1E82"/>
    <w:rsid w:val="009E2049"/>
    <w:rsid w:val="009E2441"/>
    <w:rsid w:val="009E248B"/>
    <w:rsid w:val="009E286F"/>
    <w:rsid w:val="009E3075"/>
    <w:rsid w:val="009E383A"/>
    <w:rsid w:val="009E3A60"/>
    <w:rsid w:val="009E3E46"/>
    <w:rsid w:val="009E40F6"/>
    <w:rsid w:val="009E44C7"/>
    <w:rsid w:val="009E5331"/>
    <w:rsid w:val="009E5498"/>
    <w:rsid w:val="009E5690"/>
    <w:rsid w:val="009E58FC"/>
    <w:rsid w:val="009E5AA2"/>
    <w:rsid w:val="009E5D05"/>
    <w:rsid w:val="009E5D4F"/>
    <w:rsid w:val="009E65AC"/>
    <w:rsid w:val="009E6771"/>
    <w:rsid w:val="009E6A66"/>
    <w:rsid w:val="009E6BB4"/>
    <w:rsid w:val="009E6E73"/>
    <w:rsid w:val="009E774E"/>
    <w:rsid w:val="009E7C06"/>
    <w:rsid w:val="009F016A"/>
    <w:rsid w:val="009F0330"/>
    <w:rsid w:val="009F03F7"/>
    <w:rsid w:val="009F0556"/>
    <w:rsid w:val="009F0FFE"/>
    <w:rsid w:val="009F117B"/>
    <w:rsid w:val="009F1418"/>
    <w:rsid w:val="009F165D"/>
    <w:rsid w:val="009F18B4"/>
    <w:rsid w:val="009F19D4"/>
    <w:rsid w:val="009F255F"/>
    <w:rsid w:val="009F2CF2"/>
    <w:rsid w:val="009F2EBB"/>
    <w:rsid w:val="009F30A5"/>
    <w:rsid w:val="009F32B6"/>
    <w:rsid w:val="009F396E"/>
    <w:rsid w:val="009F3F19"/>
    <w:rsid w:val="009F45BE"/>
    <w:rsid w:val="009F49A0"/>
    <w:rsid w:val="009F4DB4"/>
    <w:rsid w:val="009F4E6D"/>
    <w:rsid w:val="009F50F7"/>
    <w:rsid w:val="009F5172"/>
    <w:rsid w:val="009F57A6"/>
    <w:rsid w:val="009F591D"/>
    <w:rsid w:val="009F7216"/>
    <w:rsid w:val="009F735D"/>
    <w:rsid w:val="009F7633"/>
    <w:rsid w:val="009F7913"/>
    <w:rsid w:val="009F7DAB"/>
    <w:rsid w:val="009F7F59"/>
    <w:rsid w:val="00A005C6"/>
    <w:rsid w:val="00A00A01"/>
    <w:rsid w:val="00A019E1"/>
    <w:rsid w:val="00A0202E"/>
    <w:rsid w:val="00A02284"/>
    <w:rsid w:val="00A022AF"/>
    <w:rsid w:val="00A02377"/>
    <w:rsid w:val="00A029A7"/>
    <w:rsid w:val="00A02A11"/>
    <w:rsid w:val="00A02D7E"/>
    <w:rsid w:val="00A02F71"/>
    <w:rsid w:val="00A03043"/>
    <w:rsid w:val="00A0353A"/>
    <w:rsid w:val="00A0363A"/>
    <w:rsid w:val="00A036F8"/>
    <w:rsid w:val="00A03E0F"/>
    <w:rsid w:val="00A03EA2"/>
    <w:rsid w:val="00A04129"/>
    <w:rsid w:val="00A04D54"/>
    <w:rsid w:val="00A04DD7"/>
    <w:rsid w:val="00A04E6F"/>
    <w:rsid w:val="00A04EB0"/>
    <w:rsid w:val="00A05026"/>
    <w:rsid w:val="00A055BF"/>
    <w:rsid w:val="00A05B2F"/>
    <w:rsid w:val="00A063A3"/>
    <w:rsid w:val="00A06414"/>
    <w:rsid w:val="00A0647B"/>
    <w:rsid w:val="00A06BBC"/>
    <w:rsid w:val="00A073DE"/>
    <w:rsid w:val="00A0751E"/>
    <w:rsid w:val="00A075E2"/>
    <w:rsid w:val="00A07642"/>
    <w:rsid w:val="00A07A0C"/>
    <w:rsid w:val="00A10917"/>
    <w:rsid w:val="00A117CD"/>
    <w:rsid w:val="00A11AC3"/>
    <w:rsid w:val="00A1216C"/>
    <w:rsid w:val="00A13052"/>
    <w:rsid w:val="00A13074"/>
    <w:rsid w:val="00A1363C"/>
    <w:rsid w:val="00A136D2"/>
    <w:rsid w:val="00A13877"/>
    <w:rsid w:val="00A13A47"/>
    <w:rsid w:val="00A140C5"/>
    <w:rsid w:val="00A1411D"/>
    <w:rsid w:val="00A1422D"/>
    <w:rsid w:val="00A1442F"/>
    <w:rsid w:val="00A1449E"/>
    <w:rsid w:val="00A144AA"/>
    <w:rsid w:val="00A1482D"/>
    <w:rsid w:val="00A14A21"/>
    <w:rsid w:val="00A14ECB"/>
    <w:rsid w:val="00A150A5"/>
    <w:rsid w:val="00A15D97"/>
    <w:rsid w:val="00A15F1E"/>
    <w:rsid w:val="00A16374"/>
    <w:rsid w:val="00A16708"/>
    <w:rsid w:val="00A17617"/>
    <w:rsid w:val="00A17EE4"/>
    <w:rsid w:val="00A17FCB"/>
    <w:rsid w:val="00A20037"/>
    <w:rsid w:val="00A202B7"/>
    <w:rsid w:val="00A205F2"/>
    <w:rsid w:val="00A20977"/>
    <w:rsid w:val="00A20F0A"/>
    <w:rsid w:val="00A21473"/>
    <w:rsid w:val="00A216D2"/>
    <w:rsid w:val="00A21F3D"/>
    <w:rsid w:val="00A224CB"/>
    <w:rsid w:val="00A2301E"/>
    <w:rsid w:val="00A236C5"/>
    <w:rsid w:val="00A237A4"/>
    <w:rsid w:val="00A24593"/>
    <w:rsid w:val="00A2462A"/>
    <w:rsid w:val="00A24E89"/>
    <w:rsid w:val="00A253B8"/>
    <w:rsid w:val="00A2541F"/>
    <w:rsid w:val="00A2567D"/>
    <w:rsid w:val="00A25B7F"/>
    <w:rsid w:val="00A25C3F"/>
    <w:rsid w:val="00A25CCB"/>
    <w:rsid w:val="00A25F6F"/>
    <w:rsid w:val="00A260CC"/>
    <w:rsid w:val="00A269B0"/>
    <w:rsid w:val="00A270D1"/>
    <w:rsid w:val="00A27AA4"/>
    <w:rsid w:val="00A30148"/>
    <w:rsid w:val="00A30495"/>
    <w:rsid w:val="00A30D77"/>
    <w:rsid w:val="00A30E47"/>
    <w:rsid w:val="00A30E48"/>
    <w:rsid w:val="00A3179D"/>
    <w:rsid w:val="00A31A68"/>
    <w:rsid w:val="00A31DF6"/>
    <w:rsid w:val="00A32089"/>
    <w:rsid w:val="00A323D2"/>
    <w:rsid w:val="00A32845"/>
    <w:rsid w:val="00A32B2E"/>
    <w:rsid w:val="00A32B55"/>
    <w:rsid w:val="00A32C1B"/>
    <w:rsid w:val="00A32F80"/>
    <w:rsid w:val="00A33FC6"/>
    <w:rsid w:val="00A342F0"/>
    <w:rsid w:val="00A34574"/>
    <w:rsid w:val="00A348A4"/>
    <w:rsid w:val="00A34C1D"/>
    <w:rsid w:val="00A34CB6"/>
    <w:rsid w:val="00A358A2"/>
    <w:rsid w:val="00A35B52"/>
    <w:rsid w:val="00A35E1B"/>
    <w:rsid w:val="00A36155"/>
    <w:rsid w:val="00A371A9"/>
    <w:rsid w:val="00A3776E"/>
    <w:rsid w:val="00A378C4"/>
    <w:rsid w:val="00A37D18"/>
    <w:rsid w:val="00A40D42"/>
    <w:rsid w:val="00A40D5E"/>
    <w:rsid w:val="00A40DE0"/>
    <w:rsid w:val="00A411DB"/>
    <w:rsid w:val="00A413BC"/>
    <w:rsid w:val="00A414E5"/>
    <w:rsid w:val="00A41689"/>
    <w:rsid w:val="00A417CB"/>
    <w:rsid w:val="00A41937"/>
    <w:rsid w:val="00A41BF5"/>
    <w:rsid w:val="00A42148"/>
    <w:rsid w:val="00A42184"/>
    <w:rsid w:val="00A425B0"/>
    <w:rsid w:val="00A42604"/>
    <w:rsid w:val="00A433DF"/>
    <w:rsid w:val="00A433F8"/>
    <w:rsid w:val="00A43925"/>
    <w:rsid w:val="00A439A0"/>
    <w:rsid w:val="00A43C8D"/>
    <w:rsid w:val="00A43D73"/>
    <w:rsid w:val="00A44003"/>
    <w:rsid w:val="00A446B8"/>
    <w:rsid w:val="00A4483E"/>
    <w:rsid w:val="00A44EC7"/>
    <w:rsid w:val="00A44FE2"/>
    <w:rsid w:val="00A45364"/>
    <w:rsid w:val="00A45BB8"/>
    <w:rsid w:val="00A462CB"/>
    <w:rsid w:val="00A46B41"/>
    <w:rsid w:val="00A46CAD"/>
    <w:rsid w:val="00A46CC4"/>
    <w:rsid w:val="00A46E10"/>
    <w:rsid w:val="00A46E61"/>
    <w:rsid w:val="00A46EE2"/>
    <w:rsid w:val="00A47698"/>
    <w:rsid w:val="00A478F2"/>
    <w:rsid w:val="00A50654"/>
    <w:rsid w:val="00A506A8"/>
    <w:rsid w:val="00A5093F"/>
    <w:rsid w:val="00A50B36"/>
    <w:rsid w:val="00A51056"/>
    <w:rsid w:val="00A5121E"/>
    <w:rsid w:val="00A5153E"/>
    <w:rsid w:val="00A517AE"/>
    <w:rsid w:val="00A52139"/>
    <w:rsid w:val="00A5218F"/>
    <w:rsid w:val="00A522C5"/>
    <w:rsid w:val="00A527FA"/>
    <w:rsid w:val="00A52C4B"/>
    <w:rsid w:val="00A53FF4"/>
    <w:rsid w:val="00A54002"/>
    <w:rsid w:val="00A549D3"/>
    <w:rsid w:val="00A54AE9"/>
    <w:rsid w:val="00A55096"/>
    <w:rsid w:val="00A5545D"/>
    <w:rsid w:val="00A554CD"/>
    <w:rsid w:val="00A5588B"/>
    <w:rsid w:val="00A55D2B"/>
    <w:rsid w:val="00A56435"/>
    <w:rsid w:val="00A5698E"/>
    <w:rsid w:val="00A56D2E"/>
    <w:rsid w:val="00A57299"/>
    <w:rsid w:val="00A572FB"/>
    <w:rsid w:val="00A57598"/>
    <w:rsid w:val="00A57635"/>
    <w:rsid w:val="00A57DF4"/>
    <w:rsid w:val="00A57EF4"/>
    <w:rsid w:val="00A60112"/>
    <w:rsid w:val="00A603D6"/>
    <w:rsid w:val="00A60553"/>
    <w:rsid w:val="00A60714"/>
    <w:rsid w:val="00A60BC8"/>
    <w:rsid w:val="00A60DD5"/>
    <w:rsid w:val="00A61C0B"/>
    <w:rsid w:val="00A61DC1"/>
    <w:rsid w:val="00A6291E"/>
    <w:rsid w:val="00A62EF6"/>
    <w:rsid w:val="00A62FAB"/>
    <w:rsid w:val="00A635E9"/>
    <w:rsid w:val="00A639F5"/>
    <w:rsid w:val="00A63D67"/>
    <w:rsid w:val="00A63EC1"/>
    <w:rsid w:val="00A63F8F"/>
    <w:rsid w:val="00A6406A"/>
    <w:rsid w:val="00A647D1"/>
    <w:rsid w:val="00A64E49"/>
    <w:rsid w:val="00A64F0F"/>
    <w:rsid w:val="00A651CF"/>
    <w:rsid w:val="00A65503"/>
    <w:rsid w:val="00A656D5"/>
    <w:rsid w:val="00A658BD"/>
    <w:rsid w:val="00A661A4"/>
    <w:rsid w:val="00A66216"/>
    <w:rsid w:val="00A66240"/>
    <w:rsid w:val="00A6628F"/>
    <w:rsid w:val="00A668D4"/>
    <w:rsid w:val="00A66917"/>
    <w:rsid w:val="00A66A8C"/>
    <w:rsid w:val="00A66E44"/>
    <w:rsid w:val="00A673EF"/>
    <w:rsid w:val="00A67490"/>
    <w:rsid w:val="00A67498"/>
    <w:rsid w:val="00A67522"/>
    <w:rsid w:val="00A678CC"/>
    <w:rsid w:val="00A67939"/>
    <w:rsid w:val="00A67E4A"/>
    <w:rsid w:val="00A67E7A"/>
    <w:rsid w:val="00A67FD2"/>
    <w:rsid w:val="00A7123D"/>
    <w:rsid w:val="00A7131E"/>
    <w:rsid w:val="00A71AB5"/>
    <w:rsid w:val="00A720EC"/>
    <w:rsid w:val="00A7232F"/>
    <w:rsid w:val="00A7241D"/>
    <w:rsid w:val="00A72F9E"/>
    <w:rsid w:val="00A73447"/>
    <w:rsid w:val="00A73636"/>
    <w:rsid w:val="00A736AD"/>
    <w:rsid w:val="00A73BCB"/>
    <w:rsid w:val="00A73F4B"/>
    <w:rsid w:val="00A7443B"/>
    <w:rsid w:val="00A74BFE"/>
    <w:rsid w:val="00A74C75"/>
    <w:rsid w:val="00A75063"/>
    <w:rsid w:val="00A75A7E"/>
    <w:rsid w:val="00A75BC2"/>
    <w:rsid w:val="00A76638"/>
    <w:rsid w:val="00A7671B"/>
    <w:rsid w:val="00A768C3"/>
    <w:rsid w:val="00A76B9C"/>
    <w:rsid w:val="00A76BDC"/>
    <w:rsid w:val="00A76DC3"/>
    <w:rsid w:val="00A7774D"/>
    <w:rsid w:val="00A778EC"/>
    <w:rsid w:val="00A77964"/>
    <w:rsid w:val="00A77C65"/>
    <w:rsid w:val="00A80149"/>
    <w:rsid w:val="00A80541"/>
    <w:rsid w:val="00A80788"/>
    <w:rsid w:val="00A80E69"/>
    <w:rsid w:val="00A80F48"/>
    <w:rsid w:val="00A815DB"/>
    <w:rsid w:val="00A81814"/>
    <w:rsid w:val="00A81A96"/>
    <w:rsid w:val="00A81BC1"/>
    <w:rsid w:val="00A81D15"/>
    <w:rsid w:val="00A824A5"/>
    <w:rsid w:val="00A82B79"/>
    <w:rsid w:val="00A82C78"/>
    <w:rsid w:val="00A833BD"/>
    <w:rsid w:val="00A83F18"/>
    <w:rsid w:val="00A841A6"/>
    <w:rsid w:val="00A84792"/>
    <w:rsid w:val="00A849AB"/>
    <w:rsid w:val="00A84B2F"/>
    <w:rsid w:val="00A84E3D"/>
    <w:rsid w:val="00A850C7"/>
    <w:rsid w:val="00A85994"/>
    <w:rsid w:val="00A86044"/>
    <w:rsid w:val="00A866C1"/>
    <w:rsid w:val="00A867EA"/>
    <w:rsid w:val="00A86CFD"/>
    <w:rsid w:val="00A87025"/>
    <w:rsid w:val="00A871B2"/>
    <w:rsid w:val="00A871E6"/>
    <w:rsid w:val="00A872FA"/>
    <w:rsid w:val="00A873A1"/>
    <w:rsid w:val="00A87995"/>
    <w:rsid w:val="00A87B31"/>
    <w:rsid w:val="00A90416"/>
    <w:rsid w:val="00A90854"/>
    <w:rsid w:val="00A9092B"/>
    <w:rsid w:val="00A918C6"/>
    <w:rsid w:val="00A91A62"/>
    <w:rsid w:val="00A92094"/>
    <w:rsid w:val="00A92A12"/>
    <w:rsid w:val="00A92F28"/>
    <w:rsid w:val="00A931BA"/>
    <w:rsid w:val="00A93A46"/>
    <w:rsid w:val="00A93A95"/>
    <w:rsid w:val="00A940ED"/>
    <w:rsid w:val="00A94200"/>
    <w:rsid w:val="00A945DE"/>
    <w:rsid w:val="00A952B9"/>
    <w:rsid w:val="00A95305"/>
    <w:rsid w:val="00A95649"/>
    <w:rsid w:val="00A96008"/>
    <w:rsid w:val="00A960BE"/>
    <w:rsid w:val="00A960DD"/>
    <w:rsid w:val="00A96509"/>
    <w:rsid w:val="00A96761"/>
    <w:rsid w:val="00A96CE0"/>
    <w:rsid w:val="00A97B64"/>
    <w:rsid w:val="00AA04D5"/>
    <w:rsid w:val="00AA093C"/>
    <w:rsid w:val="00AA0AF0"/>
    <w:rsid w:val="00AA0C36"/>
    <w:rsid w:val="00AA0D65"/>
    <w:rsid w:val="00AA0FFB"/>
    <w:rsid w:val="00AA1265"/>
    <w:rsid w:val="00AA1343"/>
    <w:rsid w:val="00AA1387"/>
    <w:rsid w:val="00AA1D5F"/>
    <w:rsid w:val="00AA1E2A"/>
    <w:rsid w:val="00AA1E3C"/>
    <w:rsid w:val="00AA1E4E"/>
    <w:rsid w:val="00AA20DC"/>
    <w:rsid w:val="00AA21D4"/>
    <w:rsid w:val="00AA338A"/>
    <w:rsid w:val="00AA3C17"/>
    <w:rsid w:val="00AA3C6F"/>
    <w:rsid w:val="00AA3DA6"/>
    <w:rsid w:val="00AA3E97"/>
    <w:rsid w:val="00AA3FF0"/>
    <w:rsid w:val="00AA4064"/>
    <w:rsid w:val="00AA4271"/>
    <w:rsid w:val="00AA4608"/>
    <w:rsid w:val="00AA4A40"/>
    <w:rsid w:val="00AA4E57"/>
    <w:rsid w:val="00AA4F0B"/>
    <w:rsid w:val="00AA5180"/>
    <w:rsid w:val="00AA5363"/>
    <w:rsid w:val="00AA64D8"/>
    <w:rsid w:val="00AA6691"/>
    <w:rsid w:val="00AA6B39"/>
    <w:rsid w:val="00AA74B5"/>
    <w:rsid w:val="00AA7683"/>
    <w:rsid w:val="00AA77BF"/>
    <w:rsid w:val="00AA7C63"/>
    <w:rsid w:val="00AA7DFC"/>
    <w:rsid w:val="00AA7FDE"/>
    <w:rsid w:val="00AB023A"/>
    <w:rsid w:val="00AB0932"/>
    <w:rsid w:val="00AB097D"/>
    <w:rsid w:val="00AB0AA1"/>
    <w:rsid w:val="00AB0CD6"/>
    <w:rsid w:val="00AB15B1"/>
    <w:rsid w:val="00AB1CF9"/>
    <w:rsid w:val="00AB22B5"/>
    <w:rsid w:val="00AB258E"/>
    <w:rsid w:val="00AB269E"/>
    <w:rsid w:val="00AB29CE"/>
    <w:rsid w:val="00AB32DD"/>
    <w:rsid w:val="00AB368B"/>
    <w:rsid w:val="00AB3980"/>
    <w:rsid w:val="00AB3D0B"/>
    <w:rsid w:val="00AB410B"/>
    <w:rsid w:val="00AB43FC"/>
    <w:rsid w:val="00AB4836"/>
    <w:rsid w:val="00AB49C5"/>
    <w:rsid w:val="00AB4C7D"/>
    <w:rsid w:val="00AB4F9E"/>
    <w:rsid w:val="00AB587A"/>
    <w:rsid w:val="00AB589B"/>
    <w:rsid w:val="00AB5BEA"/>
    <w:rsid w:val="00AB5EEC"/>
    <w:rsid w:val="00AB66D4"/>
    <w:rsid w:val="00AB69D9"/>
    <w:rsid w:val="00AB6FD7"/>
    <w:rsid w:val="00AB7DE6"/>
    <w:rsid w:val="00AC05A7"/>
    <w:rsid w:val="00AC072C"/>
    <w:rsid w:val="00AC0827"/>
    <w:rsid w:val="00AC0852"/>
    <w:rsid w:val="00AC08D6"/>
    <w:rsid w:val="00AC0AAE"/>
    <w:rsid w:val="00AC120C"/>
    <w:rsid w:val="00AC174D"/>
    <w:rsid w:val="00AC1EA1"/>
    <w:rsid w:val="00AC31BC"/>
    <w:rsid w:val="00AC3211"/>
    <w:rsid w:val="00AC3729"/>
    <w:rsid w:val="00AC37D5"/>
    <w:rsid w:val="00AC3B03"/>
    <w:rsid w:val="00AC3B16"/>
    <w:rsid w:val="00AC41F3"/>
    <w:rsid w:val="00AC4493"/>
    <w:rsid w:val="00AC455F"/>
    <w:rsid w:val="00AC4719"/>
    <w:rsid w:val="00AC4F7A"/>
    <w:rsid w:val="00AC4F7F"/>
    <w:rsid w:val="00AC52F7"/>
    <w:rsid w:val="00AC5549"/>
    <w:rsid w:val="00AC5A28"/>
    <w:rsid w:val="00AC5C70"/>
    <w:rsid w:val="00AC5EC2"/>
    <w:rsid w:val="00AC6394"/>
    <w:rsid w:val="00AC6946"/>
    <w:rsid w:val="00AC6A9E"/>
    <w:rsid w:val="00AC6D03"/>
    <w:rsid w:val="00AC7072"/>
    <w:rsid w:val="00AC722A"/>
    <w:rsid w:val="00AC761F"/>
    <w:rsid w:val="00AC778E"/>
    <w:rsid w:val="00AC7B5C"/>
    <w:rsid w:val="00AC7B71"/>
    <w:rsid w:val="00AD001C"/>
    <w:rsid w:val="00AD0445"/>
    <w:rsid w:val="00AD04CD"/>
    <w:rsid w:val="00AD0638"/>
    <w:rsid w:val="00AD0D41"/>
    <w:rsid w:val="00AD0FD4"/>
    <w:rsid w:val="00AD1050"/>
    <w:rsid w:val="00AD10CA"/>
    <w:rsid w:val="00AD116D"/>
    <w:rsid w:val="00AD1CF0"/>
    <w:rsid w:val="00AD2F82"/>
    <w:rsid w:val="00AD3103"/>
    <w:rsid w:val="00AD336C"/>
    <w:rsid w:val="00AD35BA"/>
    <w:rsid w:val="00AD3DC6"/>
    <w:rsid w:val="00AD3FD6"/>
    <w:rsid w:val="00AD46DD"/>
    <w:rsid w:val="00AD483F"/>
    <w:rsid w:val="00AD5270"/>
    <w:rsid w:val="00AD658B"/>
    <w:rsid w:val="00AD68B0"/>
    <w:rsid w:val="00AD6A9D"/>
    <w:rsid w:val="00AD6DDE"/>
    <w:rsid w:val="00AD6FEB"/>
    <w:rsid w:val="00AD76AA"/>
    <w:rsid w:val="00AD7858"/>
    <w:rsid w:val="00AD7C86"/>
    <w:rsid w:val="00AD7CC2"/>
    <w:rsid w:val="00AD7D31"/>
    <w:rsid w:val="00AE02F6"/>
    <w:rsid w:val="00AE0314"/>
    <w:rsid w:val="00AE09A9"/>
    <w:rsid w:val="00AE0B86"/>
    <w:rsid w:val="00AE1414"/>
    <w:rsid w:val="00AE19DB"/>
    <w:rsid w:val="00AE1F97"/>
    <w:rsid w:val="00AE2836"/>
    <w:rsid w:val="00AE31A1"/>
    <w:rsid w:val="00AE3AF7"/>
    <w:rsid w:val="00AE3B92"/>
    <w:rsid w:val="00AE40F9"/>
    <w:rsid w:val="00AE443B"/>
    <w:rsid w:val="00AE4462"/>
    <w:rsid w:val="00AE47E0"/>
    <w:rsid w:val="00AE4D64"/>
    <w:rsid w:val="00AE54C3"/>
    <w:rsid w:val="00AE562C"/>
    <w:rsid w:val="00AE56CC"/>
    <w:rsid w:val="00AE5A78"/>
    <w:rsid w:val="00AE6343"/>
    <w:rsid w:val="00AE6624"/>
    <w:rsid w:val="00AE6653"/>
    <w:rsid w:val="00AE6D3F"/>
    <w:rsid w:val="00AE7E5E"/>
    <w:rsid w:val="00AE7EF6"/>
    <w:rsid w:val="00AF073E"/>
    <w:rsid w:val="00AF0772"/>
    <w:rsid w:val="00AF084B"/>
    <w:rsid w:val="00AF08A8"/>
    <w:rsid w:val="00AF10B9"/>
    <w:rsid w:val="00AF11BB"/>
    <w:rsid w:val="00AF122D"/>
    <w:rsid w:val="00AF13E7"/>
    <w:rsid w:val="00AF1542"/>
    <w:rsid w:val="00AF157E"/>
    <w:rsid w:val="00AF1BD1"/>
    <w:rsid w:val="00AF1F00"/>
    <w:rsid w:val="00AF28D4"/>
    <w:rsid w:val="00AF2D38"/>
    <w:rsid w:val="00AF3683"/>
    <w:rsid w:val="00AF39A2"/>
    <w:rsid w:val="00AF3C5A"/>
    <w:rsid w:val="00AF444B"/>
    <w:rsid w:val="00AF4698"/>
    <w:rsid w:val="00AF4F0F"/>
    <w:rsid w:val="00AF5073"/>
    <w:rsid w:val="00AF57B9"/>
    <w:rsid w:val="00AF5A45"/>
    <w:rsid w:val="00AF5B14"/>
    <w:rsid w:val="00AF5D29"/>
    <w:rsid w:val="00AF5DF8"/>
    <w:rsid w:val="00AF6C42"/>
    <w:rsid w:val="00AF7267"/>
    <w:rsid w:val="00AF7A13"/>
    <w:rsid w:val="00AF7DF9"/>
    <w:rsid w:val="00AF7F5B"/>
    <w:rsid w:val="00AF7FC1"/>
    <w:rsid w:val="00B00282"/>
    <w:rsid w:val="00B00BD2"/>
    <w:rsid w:val="00B00F4B"/>
    <w:rsid w:val="00B00FAD"/>
    <w:rsid w:val="00B010C6"/>
    <w:rsid w:val="00B01231"/>
    <w:rsid w:val="00B0129A"/>
    <w:rsid w:val="00B016A5"/>
    <w:rsid w:val="00B01897"/>
    <w:rsid w:val="00B01B57"/>
    <w:rsid w:val="00B01DDA"/>
    <w:rsid w:val="00B021B7"/>
    <w:rsid w:val="00B02365"/>
    <w:rsid w:val="00B023A8"/>
    <w:rsid w:val="00B025CB"/>
    <w:rsid w:val="00B0317F"/>
    <w:rsid w:val="00B03864"/>
    <w:rsid w:val="00B03872"/>
    <w:rsid w:val="00B03B05"/>
    <w:rsid w:val="00B03C1E"/>
    <w:rsid w:val="00B03E6E"/>
    <w:rsid w:val="00B042CF"/>
    <w:rsid w:val="00B04FE3"/>
    <w:rsid w:val="00B051EE"/>
    <w:rsid w:val="00B056BD"/>
    <w:rsid w:val="00B05943"/>
    <w:rsid w:val="00B05CBA"/>
    <w:rsid w:val="00B06361"/>
    <w:rsid w:val="00B069F5"/>
    <w:rsid w:val="00B06DD4"/>
    <w:rsid w:val="00B07009"/>
    <w:rsid w:val="00B070B3"/>
    <w:rsid w:val="00B0745E"/>
    <w:rsid w:val="00B074DB"/>
    <w:rsid w:val="00B078AC"/>
    <w:rsid w:val="00B100FB"/>
    <w:rsid w:val="00B103B0"/>
    <w:rsid w:val="00B10B03"/>
    <w:rsid w:val="00B10DED"/>
    <w:rsid w:val="00B11491"/>
    <w:rsid w:val="00B1212C"/>
    <w:rsid w:val="00B12754"/>
    <w:rsid w:val="00B12EC1"/>
    <w:rsid w:val="00B12F37"/>
    <w:rsid w:val="00B12FB7"/>
    <w:rsid w:val="00B13118"/>
    <w:rsid w:val="00B132D8"/>
    <w:rsid w:val="00B13319"/>
    <w:rsid w:val="00B133E7"/>
    <w:rsid w:val="00B13428"/>
    <w:rsid w:val="00B13794"/>
    <w:rsid w:val="00B13F4A"/>
    <w:rsid w:val="00B1415B"/>
    <w:rsid w:val="00B146A2"/>
    <w:rsid w:val="00B14A63"/>
    <w:rsid w:val="00B14C06"/>
    <w:rsid w:val="00B153F8"/>
    <w:rsid w:val="00B1585E"/>
    <w:rsid w:val="00B159C5"/>
    <w:rsid w:val="00B16467"/>
    <w:rsid w:val="00B165E7"/>
    <w:rsid w:val="00B16745"/>
    <w:rsid w:val="00B1684E"/>
    <w:rsid w:val="00B16FDB"/>
    <w:rsid w:val="00B17451"/>
    <w:rsid w:val="00B1755C"/>
    <w:rsid w:val="00B176E0"/>
    <w:rsid w:val="00B17A04"/>
    <w:rsid w:val="00B17A26"/>
    <w:rsid w:val="00B17CD2"/>
    <w:rsid w:val="00B17EB5"/>
    <w:rsid w:val="00B202A7"/>
    <w:rsid w:val="00B202FE"/>
    <w:rsid w:val="00B20623"/>
    <w:rsid w:val="00B207D0"/>
    <w:rsid w:val="00B21305"/>
    <w:rsid w:val="00B21C15"/>
    <w:rsid w:val="00B226B1"/>
    <w:rsid w:val="00B22B85"/>
    <w:rsid w:val="00B22ED9"/>
    <w:rsid w:val="00B237C8"/>
    <w:rsid w:val="00B2390D"/>
    <w:rsid w:val="00B23C44"/>
    <w:rsid w:val="00B23D4D"/>
    <w:rsid w:val="00B243A3"/>
    <w:rsid w:val="00B244B3"/>
    <w:rsid w:val="00B24857"/>
    <w:rsid w:val="00B24F52"/>
    <w:rsid w:val="00B2518F"/>
    <w:rsid w:val="00B2519B"/>
    <w:rsid w:val="00B255AE"/>
    <w:rsid w:val="00B258EA"/>
    <w:rsid w:val="00B25BFC"/>
    <w:rsid w:val="00B262D7"/>
    <w:rsid w:val="00B270EB"/>
    <w:rsid w:val="00B275BF"/>
    <w:rsid w:val="00B27805"/>
    <w:rsid w:val="00B27C8E"/>
    <w:rsid w:val="00B27E19"/>
    <w:rsid w:val="00B30279"/>
    <w:rsid w:val="00B305ED"/>
    <w:rsid w:val="00B3073E"/>
    <w:rsid w:val="00B30A0B"/>
    <w:rsid w:val="00B3104E"/>
    <w:rsid w:val="00B31194"/>
    <w:rsid w:val="00B32309"/>
    <w:rsid w:val="00B32D42"/>
    <w:rsid w:val="00B33A27"/>
    <w:rsid w:val="00B33F96"/>
    <w:rsid w:val="00B34418"/>
    <w:rsid w:val="00B34527"/>
    <w:rsid w:val="00B3472A"/>
    <w:rsid w:val="00B34BE3"/>
    <w:rsid w:val="00B351BC"/>
    <w:rsid w:val="00B35414"/>
    <w:rsid w:val="00B355E2"/>
    <w:rsid w:val="00B3570F"/>
    <w:rsid w:val="00B35DBC"/>
    <w:rsid w:val="00B3605F"/>
    <w:rsid w:val="00B36070"/>
    <w:rsid w:val="00B360BC"/>
    <w:rsid w:val="00B364C9"/>
    <w:rsid w:val="00B36688"/>
    <w:rsid w:val="00B36857"/>
    <w:rsid w:val="00B36C15"/>
    <w:rsid w:val="00B36C26"/>
    <w:rsid w:val="00B36FF8"/>
    <w:rsid w:val="00B3728F"/>
    <w:rsid w:val="00B37353"/>
    <w:rsid w:val="00B374A7"/>
    <w:rsid w:val="00B37B0A"/>
    <w:rsid w:val="00B40F70"/>
    <w:rsid w:val="00B41340"/>
    <w:rsid w:val="00B41428"/>
    <w:rsid w:val="00B4178D"/>
    <w:rsid w:val="00B41995"/>
    <w:rsid w:val="00B41ADE"/>
    <w:rsid w:val="00B4216D"/>
    <w:rsid w:val="00B425CB"/>
    <w:rsid w:val="00B4292D"/>
    <w:rsid w:val="00B430DC"/>
    <w:rsid w:val="00B4379F"/>
    <w:rsid w:val="00B437C1"/>
    <w:rsid w:val="00B43A45"/>
    <w:rsid w:val="00B43C59"/>
    <w:rsid w:val="00B44261"/>
    <w:rsid w:val="00B44BB2"/>
    <w:rsid w:val="00B44EAC"/>
    <w:rsid w:val="00B45104"/>
    <w:rsid w:val="00B45120"/>
    <w:rsid w:val="00B453C6"/>
    <w:rsid w:val="00B453E4"/>
    <w:rsid w:val="00B45D1B"/>
    <w:rsid w:val="00B45F7D"/>
    <w:rsid w:val="00B4674C"/>
    <w:rsid w:val="00B4697F"/>
    <w:rsid w:val="00B46D51"/>
    <w:rsid w:val="00B46D63"/>
    <w:rsid w:val="00B46E3C"/>
    <w:rsid w:val="00B471ED"/>
    <w:rsid w:val="00B474EB"/>
    <w:rsid w:val="00B4774E"/>
    <w:rsid w:val="00B500D1"/>
    <w:rsid w:val="00B500E0"/>
    <w:rsid w:val="00B5022D"/>
    <w:rsid w:val="00B508E4"/>
    <w:rsid w:val="00B50CD5"/>
    <w:rsid w:val="00B50FF5"/>
    <w:rsid w:val="00B51087"/>
    <w:rsid w:val="00B5124C"/>
    <w:rsid w:val="00B51667"/>
    <w:rsid w:val="00B52330"/>
    <w:rsid w:val="00B52A0D"/>
    <w:rsid w:val="00B530B1"/>
    <w:rsid w:val="00B5368E"/>
    <w:rsid w:val="00B53B44"/>
    <w:rsid w:val="00B53FFE"/>
    <w:rsid w:val="00B54BF6"/>
    <w:rsid w:val="00B54BF8"/>
    <w:rsid w:val="00B54EC9"/>
    <w:rsid w:val="00B5520D"/>
    <w:rsid w:val="00B5527F"/>
    <w:rsid w:val="00B5558B"/>
    <w:rsid w:val="00B555DC"/>
    <w:rsid w:val="00B55D7F"/>
    <w:rsid w:val="00B55F98"/>
    <w:rsid w:val="00B561CC"/>
    <w:rsid w:val="00B56275"/>
    <w:rsid w:val="00B56609"/>
    <w:rsid w:val="00B576EE"/>
    <w:rsid w:val="00B578FC"/>
    <w:rsid w:val="00B6000A"/>
    <w:rsid w:val="00B6041E"/>
    <w:rsid w:val="00B60AAB"/>
    <w:rsid w:val="00B60EE4"/>
    <w:rsid w:val="00B6131E"/>
    <w:rsid w:val="00B613A8"/>
    <w:rsid w:val="00B6194D"/>
    <w:rsid w:val="00B627ED"/>
    <w:rsid w:val="00B631BD"/>
    <w:rsid w:val="00B640CF"/>
    <w:rsid w:val="00B64EA8"/>
    <w:rsid w:val="00B65044"/>
    <w:rsid w:val="00B6526B"/>
    <w:rsid w:val="00B6568B"/>
    <w:rsid w:val="00B65886"/>
    <w:rsid w:val="00B65BAD"/>
    <w:rsid w:val="00B65C53"/>
    <w:rsid w:val="00B65C96"/>
    <w:rsid w:val="00B65E1A"/>
    <w:rsid w:val="00B65F09"/>
    <w:rsid w:val="00B667FB"/>
    <w:rsid w:val="00B66913"/>
    <w:rsid w:val="00B67011"/>
    <w:rsid w:val="00B67384"/>
    <w:rsid w:val="00B679A2"/>
    <w:rsid w:val="00B67EAE"/>
    <w:rsid w:val="00B67F02"/>
    <w:rsid w:val="00B700C6"/>
    <w:rsid w:val="00B70B95"/>
    <w:rsid w:val="00B70D02"/>
    <w:rsid w:val="00B70E26"/>
    <w:rsid w:val="00B718A2"/>
    <w:rsid w:val="00B71C39"/>
    <w:rsid w:val="00B71D7F"/>
    <w:rsid w:val="00B71E35"/>
    <w:rsid w:val="00B72066"/>
    <w:rsid w:val="00B7257B"/>
    <w:rsid w:val="00B728C9"/>
    <w:rsid w:val="00B7294D"/>
    <w:rsid w:val="00B7321E"/>
    <w:rsid w:val="00B73247"/>
    <w:rsid w:val="00B73B31"/>
    <w:rsid w:val="00B73CA0"/>
    <w:rsid w:val="00B73DD9"/>
    <w:rsid w:val="00B741E1"/>
    <w:rsid w:val="00B74215"/>
    <w:rsid w:val="00B746E7"/>
    <w:rsid w:val="00B74C4F"/>
    <w:rsid w:val="00B7564F"/>
    <w:rsid w:val="00B75A2E"/>
    <w:rsid w:val="00B75C8D"/>
    <w:rsid w:val="00B761C7"/>
    <w:rsid w:val="00B762CD"/>
    <w:rsid w:val="00B7673C"/>
    <w:rsid w:val="00B76816"/>
    <w:rsid w:val="00B76D99"/>
    <w:rsid w:val="00B77250"/>
    <w:rsid w:val="00B777E3"/>
    <w:rsid w:val="00B77831"/>
    <w:rsid w:val="00B77AAE"/>
    <w:rsid w:val="00B8034F"/>
    <w:rsid w:val="00B80AF4"/>
    <w:rsid w:val="00B80F03"/>
    <w:rsid w:val="00B81608"/>
    <w:rsid w:val="00B81A7B"/>
    <w:rsid w:val="00B81EED"/>
    <w:rsid w:val="00B8284D"/>
    <w:rsid w:val="00B82EE3"/>
    <w:rsid w:val="00B830D2"/>
    <w:rsid w:val="00B83336"/>
    <w:rsid w:val="00B83C8D"/>
    <w:rsid w:val="00B83F3E"/>
    <w:rsid w:val="00B83FE7"/>
    <w:rsid w:val="00B84A6C"/>
    <w:rsid w:val="00B84B50"/>
    <w:rsid w:val="00B84DC5"/>
    <w:rsid w:val="00B84F64"/>
    <w:rsid w:val="00B854D4"/>
    <w:rsid w:val="00B85944"/>
    <w:rsid w:val="00B859C2"/>
    <w:rsid w:val="00B85B75"/>
    <w:rsid w:val="00B85EA1"/>
    <w:rsid w:val="00B8656D"/>
    <w:rsid w:val="00B86C48"/>
    <w:rsid w:val="00B86FD7"/>
    <w:rsid w:val="00B87822"/>
    <w:rsid w:val="00B906A9"/>
    <w:rsid w:val="00B90D09"/>
    <w:rsid w:val="00B90D44"/>
    <w:rsid w:val="00B90D56"/>
    <w:rsid w:val="00B912F7"/>
    <w:rsid w:val="00B916DB"/>
    <w:rsid w:val="00B91958"/>
    <w:rsid w:val="00B921E8"/>
    <w:rsid w:val="00B922FC"/>
    <w:rsid w:val="00B9234F"/>
    <w:rsid w:val="00B92686"/>
    <w:rsid w:val="00B927D3"/>
    <w:rsid w:val="00B93272"/>
    <w:rsid w:val="00B93516"/>
    <w:rsid w:val="00B935E3"/>
    <w:rsid w:val="00B939D8"/>
    <w:rsid w:val="00B9408A"/>
    <w:rsid w:val="00B94EAB"/>
    <w:rsid w:val="00B954D2"/>
    <w:rsid w:val="00B95DDE"/>
    <w:rsid w:val="00B95EB3"/>
    <w:rsid w:val="00B961A1"/>
    <w:rsid w:val="00B96A42"/>
    <w:rsid w:val="00B96DD2"/>
    <w:rsid w:val="00B9723C"/>
    <w:rsid w:val="00B9781C"/>
    <w:rsid w:val="00B97979"/>
    <w:rsid w:val="00B97B96"/>
    <w:rsid w:val="00BA0801"/>
    <w:rsid w:val="00BA0E69"/>
    <w:rsid w:val="00BA10A2"/>
    <w:rsid w:val="00BA148E"/>
    <w:rsid w:val="00BA1A7E"/>
    <w:rsid w:val="00BA1B87"/>
    <w:rsid w:val="00BA21C0"/>
    <w:rsid w:val="00BA25A2"/>
    <w:rsid w:val="00BA2674"/>
    <w:rsid w:val="00BA26A3"/>
    <w:rsid w:val="00BA26CB"/>
    <w:rsid w:val="00BA2909"/>
    <w:rsid w:val="00BA2DF0"/>
    <w:rsid w:val="00BA3021"/>
    <w:rsid w:val="00BA3618"/>
    <w:rsid w:val="00BA3EF2"/>
    <w:rsid w:val="00BA4811"/>
    <w:rsid w:val="00BA4BD0"/>
    <w:rsid w:val="00BA54AD"/>
    <w:rsid w:val="00BA56C5"/>
    <w:rsid w:val="00BA6051"/>
    <w:rsid w:val="00BA62CE"/>
    <w:rsid w:val="00BA64B7"/>
    <w:rsid w:val="00BA670E"/>
    <w:rsid w:val="00BA68CB"/>
    <w:rsid w:val="00BA71BD"/>
    <w:rsid w:val="00BA73A1"/>
    <w:rsid w:val="00BA741D"/>
    <w:rsid w:val="00BA75EA"/>
    <w:rsid w:val="00BA7749"/>
    <w:rsid w:val="00BA7B0C"/>
    <w:rsid w:val="00BB053E"/>
    <w:rsid w:val="00BB0855"/>
    <w:rsid w:val="00BB09EF"/>
    <w:rsid w:val="00BB0E20"/>
    <w:rsid w:val="00BB1297"/>
    <w:rsid w:val="00BB15C2"/>
    <w:rsid w:val="00BB17A2"/>
    <w:rsid w:val="00BB17E3"/>
    <w:rsid w:val="00BB1913"/>
    <w:rsid w:val="00BB1A44"/>
    <w:rsid w:val="00BB266C"/>
    <w:rsid w:val="00BB2934"/>
    <w:rsid w:val="00BB332D"/>
    <w:rsid w:val="00BB37EC"/>
    <w:rsid w:val="00BB3960"/>
    <w:rsid w:val="00BB3972"/>
    <w:rsid w:val="00BB3CD8"/>
    <w:rsid w:val="00BB3DC9"/>
    <w:rsid w:val="00BB3EAD"/>
    <w:rsid w:val="00BB3FE2"/>
    <w:rsid w:val="00BB4496"/>
    <w:rsid w:val="00BB485D"/>
    <w:rsid w:val="00BB4C36"/>
    <w:rsid w:val="00BB4CCC"/>
    <w:rsid w:val="00BB51C2"/>
    <w:rsid w:val="00BB582F"/>
    <w:rsid w:val="00BB58E6"/>
    <w:rsid w:val="00BB5A70"/>
    <w:rsid w:val="00BB5C5F"/>
    <w:rsid w:val="00BB6255"/>
    <w:rsid w:val="00BB7124"/>
    <w:rsid w:val="00BB7C20"/>
    <w:rsid w:val="00BC0576"/>
    <w:rsid w:val="00BC0927"/>
    <w:rsid w:val="00BC0CE1"/>
    <w:rsid w:val="00BC0E84"/>
    <w:rsid w:val="00BC1798"/>
    <w:rsid w:val="00BC1B09"/>
    <w:rsid w:val="00BC1BC4"/>
    <w:rsid w:val="00BC1DF3"/>
    <w:rsid w:val="00BC2172"/>
    <w:rsid w:val="00BC22BB"/>
    <w:rsid w:val="00BC268C"/>
    <w:rsid w:val="00BC26F6"/>
    <w:rsid w:val="00BC28E4"/>
    <w:rsid w:val="00BC299E"/>
    <w:rsid w:val="00BC2E8F"/>
    <w:rsid w:val="00BC2F4A"/>
    <w:rsid w:val="00BC3346"/>
    <w:rsid w:val="00BC38EB"/>
    <w:rsid w:val="00BC392E"/>
    <w:rsid w:val="00BC3B6E"/>
    <w:rsid w:val="00BC3B97"/>
    <w:rsid w:val="00BC3E92"/>
    <w:rsid w:val="00BC4045"/>
    <w:rsid w:val="00BC4123"/>
    <w:rsid w:val="00BC413D"/>
    <w:rsid w:val="00BC462A"/>
    <w:rsid w:val="00BC4F04"/>
    <w:rsid w:val="00BC5ABD"/>
    <w:rsid w:val="00BC5AC6"/>
    <w:rsid w:val="00BC5C62"/>
    <w:rsid w:val="00BC6006"/>
    <w:rsid w:val="00BC6C18"/>
    <w:rsid w:val="00BC714F"/>
    <w:rsid w:val="00BC77ED"/>
    <w:rsid w:val="00BC7B8B"/>
    <w:rsid w:val="00BC7CFE"/>
    <w:rsid w:val="00BD0075"/>
    <w:rsid w:val="00BD1137"/>
    <w:rsid w:val="00BD129C"/>
    <w:rsid w:val="00BD1377"/>
    <w:rsid w:val="00BD160B"/>
    <w:rsid w:val="00BD163E"/>
    <w:rsid w:val="00BD2296"/>
    <w:rsid w:val="00BD270B"/>
    <w:rsid w:val="00BD2927"/>
    <w:rsid w:val="00BD2BF6"/>
    <w:rsid w:val="00BD366A"/>
    <w:rsid w:val="00BD47A9"/>
    <w:rsid w:val="00BD4A0D"/>
    <w:rsid w:val="00BD4A6D"/>
    <w:rsid w:val="00BD610D"/>
    <w:rsid w:val="00BD63DB"/>
    <w:rsid w:val="00BD6829"/>
    <w:rsid w:val="00BD6BA6"/>
    <w:rsid w:val="00BD6CCB"/>
    <w:rsid w:val="00BD6F21"/>
    <w:rsid w:val="00BD71C5"/>
    <w:rsid w:val="00BD749B"/>
    <w:rsid w:val="00BD76AF"/>
    <w:rsid w:val="00BD78D5"/>
    <w:rsid w:val="00BD7A56"/>
    <w:rsid w:val="00BD7C98"/>
    <w:rsid w:val="00BE0011"/>
    <w:rsid w:val="00BE0959"/>
    <w:rsid w:val="00BE0C5B"/>
    <w:rsid w:val="00BE0D0C"/>
    <w:rsid w:val="00BE1341"/>
    <w:rsid w:val="00BE15A0"/>
    <w:rsid w:val="00BE17D8"/>
    <w:rsid w:val="00BE18FF"/>
    <w:rsid w:val="00BE1928"/>
    <w:rsid w:val="00BE1BED"/>
    <w:rsid w:val="00BE1C05"/>
    <w:rsid w:val="00BE203D"/>
    <w:rsid w:val="00BE287C"/>
    <w:rsid w:val="00BE290E"/>
    <w:rsid w:val="00BE2A75"/>
    <w:rsid w:val="00BE2CEF"/>
    <w:rsid w:val="00BE2D80"/>
    <w:rsid w:val="00BE3006"/>
    <w:rsid w:val="00BE318E"/>
    <w:rsid w:val="00BE3B9A"/>
    <w:rsid w:val="00BE462B"/>
    <w:rsid w:val="00BE47D4"/>
    <w:rsid w:val="00BE4927"/>
    <w:rsid w:val="00BE52CA"/>
    <w:rsid w:val="00BE5381"/>
    <w:rsid w:val="00BE5455"/>
    <w:rsid w:val="00BE5A11"/>
    <w:rsid w:val="00BE5D12"/>
    <w:rsid w:val="00BE624E"/>
    <w:rsid w:val="00BE627B"/>
    <w:rsid w:val="00BE6812"/>
    <w:rsid w:val="00BE6B1E"/>
    <w:rsid w:val="00BE7480"/>
    <w:rsid w:val="00BE7BAB"/>
    <w:rsid w:val="00BF001A"/>
    <w:rsid w:val="00BF0055"/>
    <w:rsid w:val="00BF072F"/>
    <w:rsid w:val="00BF0753"/>
    <w:rsid w:val="00BF0C3F"/>
    <w:rsid w:val="00BF14A8"/>
    <w:rsid w:val="00BF19B0"/>
    <w:rsid w:val="00BF1DCB"/>
    <w:rsid w:val="00BF2481"/>
    <w:rsid w:val="00BF28E3"/>
    <w:rsid w:val="00BF2CD7"/>
    <w:rsid w:val="00BF2EBF"/>
    <w:rsid w:val="00BF2FA9"/>
    <w:rsid w:val="00BF4054"/>
    <w:rsid w:val="00BF420E"/>
    <w:rsid w:val="00BF4E2D"/>
    <w:rsid w:val="00BF50E7"/>
    <w:rsid w:val="00BF552D"/>
    <w:rsid w:val="00BF57A2"/>
    <w:rsid w:val="00BF5B3A"/>
    <w:rsid w:val="00BF5BEB"/>
    <w:rsid w:val="00BF6425"/>
    <w:rsid w:val="00BF65EA"/>
    <w:rsid w:val="00BF7676"/>
    <w:rsid w:val="00BF79BA"/>
    <w:rsid w:val="00BF7AD1"/>
    <w:rsid w:val="00BF7FFD"/>
    <w:rsid w:val="00C000D8"/>
    <w:rsid w:val="00C00641"/>
    <w:rsid w:val="00C00CDF"/>
    <w:rsid w:val="00C01018"/>
    <w:rsid w:val="00C016E2"/>
    <w:rsid w:val="00C017FC"/>
    <w:rsid w:val="00C03537"/>
    <w:rsid w:val="00C03653"/>
    <w:rsid w:val="00C03EEC"/>
    <w:rsid w:val="00C04117"/>
    <w:rsid w:val="00C04138"/>
    <w:rsid w:val="00C0474A"/>
    <w:rsid w:val="00C04805"/>
    <w:rsid w:val="00C04FBE"/>
    <w:rsid w:val="00C05129"/>
    <w:rsid w:val="00C05386"/>
    <w:rsid w:val="00C05666"/>
    <w:rsid w:val="00C0571E"/>
    <w:rsid w:val="00C05B27"/>
    <w:rsid w:val="00C05C0C"/>
    <w:rsid w:val="00C06144"/>
    <w:rsid w:val="00C06885"/>
    <w:rsid w:val="00C068F0"/>
    <w:rsid w:val="00C06C96"/>
    <w:rsid w:val="00C06F6B"/>
    <w:rsid w:val="00C06F8D"/>
    <w:rsid w:val="00C071FA"/>
    <w:rsid w:val="00C07365"/>
    <w:rsid w:val="00C0748E"/>
    <w:rsid w:val="00C07C09"/>
    <w:rsid w:val="00C10228"/>
    <w:rsid w:val="00C104A1"/>
    <w:rsid w:val="00C10AC7"/>
    <w:rsid w:val="00C10DCB"/>
    <w:rsid w:val="00C1121D"/>
    <w:rsid w:val="00C11595"/>
    <w:rsid w:val="00C11A4E"/>
    <w:rsid w:val="00C11BFA"/>
    <w:rsid w:val="00C11C6F"/>
    <w:rsid w:val="00C11F6F"/>
    <w:rsid w:val="00C121D0"/>
    <w:rsid w:val="00C1231E"/>
    <w:rsid w:val="00C12504"/>
    <w:rsid w:val="00C12627"/>
    <w:rsid w:val="00C12D36"/>
    <w:rsid w:val="00C1344E"/>
    <w:rsid w:val="00C13B05"/>
    <w:rsid w:val="00C13CAE"/>
    <w:rsid w:val="00C13D56"/>
    <w:rsid w:val="00C13EC0"/>
    <w:rsid w:val="00C140F3"/>
    <w:rsid w:val="00C14950"/>
    <w:rsid w:val="00C149AE"/>
    <w:rsid w:val="00C14F9D"/>
    <w:rsid w:val="00C15062"/>
    <w:rsid w:val="00C159F5"/>
    <w:rsid w:val="00C15A76"/>
    <w:rsid w:val="00C15ACE"/>
    <w:rsid w:val="00C16062"/>
    <w:rsid w:val="00C161A9"/>
    <w:rsid w:val="00C165B7"/>
    <w:rsid w:val="00C16CD6"/>
    <w:rsid w:val="00C1719F"/>
    <w:rsid w:val="00C17DE2"/>
    <w:rsid w:val="00C2015E"/>
    <w:rsid w:val="00C202B5"/>
    <w:rsid w:val="00C20E73"/>
    <w:rsid w:val="00C211DB"/>
    <w:rsid w:val="00C2125C"/>
    <w:rsid w:val="00C21497"/>
    <w:rsid w:val="00C21C48"/>
    <w:rsid w:val="00C2214F"/>
    <w:rsid w:val="00C22357"/>
    <w:rsid w:val="00C2300C"/>
    <w:rsid w:val="00C23014"/>
    <w:rsid w:val="00C230EA"/>
    <w:rsid w:val="00C23420"/>
    <w:rsid w:val="00C23B4B"/>
    <w:rsid w:val="00C24576"/>
    <w:rsid w:val="00C24669"/>
    <w:rsid w:val="00C249F1"/>
    <w:rsid w:val="00C24A6D"/>
    <w:rsid w:val="00C24C2F"/>
    <w:rsid w:val="00C24F2A"/>
    <w:rsid w:val="00C251B0"/>
    <w:rsid w:val="00C251C7"/>
    <w:rsid w:val="00C2550C"/>
    <w:rsid w:val="00C25C9C"/>
    <w:rsid w:val="00C25EA2"/>
    <w:rsid w:val="00C2638C"/>
    <w:rsid w:val="00C26D7B"/>
    <w:rsid w:val="00C26DE0"/>
    <w:rsid w:val="00C26E4F"/>
    <w:rsid w:val="00C26FEC"/>
    <w:rsid w:val="00C279E0"/>
    <w:rsid w:val="00C30736"/>
    <w:rsid w:val="00C30D52"/>
    <w:rsid w:val="00C3181C"/>
    <w:rsid w:val="00C31F4B"/>
    <w:rsid w:val="00C32264"/>
    <w:rsid w:val="00C32336"/>
    <w:rsid w:val="00C323FA"/>
    <w:rsid w:val="00C32983"/>
    <w:rsid w:val="00C32A88"/>
    <w:rsid w:val="00C3372E"/>
    <w:rsid w:val="00C33854"/>
    <w:rsid w:val="00C33AF7"/>
    <w:rsid w:val="00C33DA0"/>
    <w:rsid w:val="00C34042"/>
    <w:rsid w:val="00C34402"/>
    <w:rsid w:val="00C34DB6"/>
    <w:rsid w:val="00C35363"/>
    <w:rsid w:val="00C35893"/>
    <w:rsid w:val="00C359EA"/>
    <w:rsid w:val="00C35C4A"/>
    <w:rsid w:val="00C35E5E"/>
    <w:rsid w:val="00C35FDB"/>
    <w:rsid w:val="00C36162"/>
    <w:rsid w:val="00C368F4"/>
    <w:rsid w:val="00C3693F"/>
    <w:rsid w:val="00C36ABD"/>
    <w:rsid w:val="00C36DD6"/>
    <w:rsid w:val="00C36EC7"/>
    <w:rsid w:val="00C3700C"/>
    <w:rsid w:val="00C3711E"/>
    <w:rsid w:val="00C37B9D"/>
    <w:rsid w:val="00C407A5"/>
    <w:rsid w:val="00C40DBD"/>
    <w:rsid w:val="00C40FDB"/>
    <w:rsid w:val="00C4145C"/>
    <w:rsid w:val="00C4155B"/>
    <w:rsid w:val="00C41756"/>
    <w:rsid w:val="00C41B22"/>
    <w:rsid w:val="00C41C89"/>
    <w:rsid w:val="00C423A2"/>
    <w:rsid w:val="00C4276B"/>
    <w:rsid w:val="00C427FD"/>
    <w:rsid w:val="00C42AD0"/>
    <w:rsid w:val="00C43898"/>
    <w:rsid w:val="00C43F27"/>
    <w:rsid w:val="00C43FB6"/>
    <w:rsid w:val="00C43FDE"/>
    <w:rsid w:val="00C44BD1"/>
    <w:rsid w:val="00C45603"/>
    <w:rsid w:val="00C4568F"/>
    <w:rsid w:val="00C464E5"/>
    <w:rsid w:val="00C46735"/>
    <w:rsid w:val="00C46B5F"/>
    <w:rsid w:val="00C47161"/>
    <w:rsid w:val="00C471A5"/>
    <w:rsid w:val="00C471FF"/>
    <w:rsid w:val="00C4738F"/>
    <w:rsid w:val="00C47CEB"/>
    <w:rsid w:val="00C47EFB"/>
    <w:rsid w:val="00C47F74"/>
    <w:rsid w:val="00C51A3B"/>
    <w:rsid w:val="00C51AF2"/>
    <w:rsid w:val="00C51CC3"/>
    <w:rsid w:val="00C521BB"/>
    <w:rsid w:val="00C52253"/>
    <w:rsid w:val="00C5263A"/>
    <w:rsid w:val="00C5272C"/>
    <w:rsid w:val="00C52A74"/>
    <w:rsid w:val="00C52BE8"/>
    <w:rsid w:val="00C52E05"/>
    <w:rsid w:val="00C52E12"/>
    <w:rsid w:val="00C5303F"/>
    <w:rsid w:val="00C531AE"/>
    <w:rsid w:val="00C53A4D"/>
    <w:rsid w:val="00C53FF2"/>
    <w:rsid w:val="00C54169"/>
    <w:rsid w:val="00C5416E"/>
    <w:rsid w:val="00C542A6"/>
    <w:rsid w:val="00C54378"/>
    <w:rsid w:val="00C549A4"/>
    <w:rsid w:val="00C549DF"/>
    <w:rsid w:val="00C54A07"/>
    <w:rsid w:val="00C54E60"/>
    <w:rsid w:val="00C54EF1"/>
    <w:rsid w:val="00C55149"/>
    <w:rsid w:val="00C55489"/>
    <w:rsid w:val="00C55A8A"/>
    <w:rsid w:val="00C55B98"/>
    <w:rsid w:val="00C55DD1"/>
    <w:rsid w:val="00C56765"/>
    <w:rsid w:val="00C56D57"/>
    <w:rsid w:val="00C56EC9"/>
    <w:rsid w:val="00C57AD5"/>
    <w:rsid w:val="00C57F5C"/>
    <w:rsid w:val="00C606BD"/>
    <w:rsid w:val="00C6074A"/>
    <w:rsid w:val="00C607FD"/>
    <w:rsid w:val="00C60EC2"/>
    <w:rsid w:val="00C60FBB"/>
    <w:rsid w:val="00C611BD"/>
    <w:rsid w:val="00C612E7"/>
    <w:rsid w:val="00C61B52"/>
    <w:rsid w:val="00C61E56"/>
    <w:rsid w:val="00C6215A"/>
    <w:rsid w:val="00C6248B"/>
    <w:rsid w:val="00C6256B"/>
    <w:rsid w:val="00C6391A"/>
    <w:rsid w:val="00C63E07"/>
    <w:rsid w:val="00C64027"/>
    <w:rsid w:val="00C644BD"/>
    <w:rsid w:val="00C645E9"/>
    <w:rsid w:val="00C646F9"/>
    <w:rsid w:val="00C6474D"/>
    <w:rsid w:val="00C64BBA"/>
    <w:rsid w:val="00C650D4"/>
    <w:rsid w:val="00C651FC"/>
    <w:rsid w:val="00C66CEB"/>
    <w:rsid w:val="00C673C6"/>
    <w:rsid w:val="00C6742B"/>
    <w:rsid w:val="00C67B01"/>
    <w:rsid w:val="00C67CCD"/>
    <w:rsid w:val="00C7041F"/>
    <w:rsid w:val="00C705F0"/>
    <w:rsid w:val="00C7078E"/>
    <w:rsid w:val="00C707E9"/>
    <w:rsid w:val="00C70A97"/>
    <w:rsid w:val="00C70C53"/>
    <w:rsid w:val="00C70CA7"/>
    <w:rsid w:val="00C71062"/>
    <w:rsid w:val="00C710BB"/>
    <w:rsid w:val="00C7121E"/>
    <w:rsid w:val="00C718B9"/>
    <w:rsid w:val="00C71A11"/>
    <w:rsid w:val="00C71D36"/>
    <w:rsid w:val="00C71F0E"/>
    <w:rsid w:val="00C71FA8"/>
    <w:rsid w:val="00C7261E"/>
    <w:rsid w:val="00C7279B"/>
    <w:rsid w:val="00C728AD"/>
    <w:rsid w:val="00C728FC"/>
    <w:rsid w:val="00C72DE3"/>
    <w:rsid w:val="00C73569"/>
    <w:rsid w:val="00C735BC"/>
    <w:rsid w:val="00C738D2"/>
    <w:rsid w:val="00C73AE7"/>
    <w:rsid w:val="00C74210"/>
    <w:rsid w:val="00C74308"/>
    <w:rsid w:val="00C752D6"/>
    <w:rsid w:val="00C75729"/>
    <w:rsid w:val="00C75820"/>
    <w:rsid w:val="00C75A99"/>
    <w:rsid w:val="00C764DF"/>
    <w:rsid w:val="00C767EA"/>
    <w:rsid w:val="00C76B11"/>
    <w:rsid w:val="00C76E1D"/>
    <w:rsid w:val="00C77398"/>
    <w:rsid w:val="00C77441"/>
    <w:rsid w:val="00C77727"/>
    <w:rsid w:val="00C778B5"/>
    <w:rsid w:val="00C77943"/>
    <w:rsid w:val="00C779CD"/>
    <w:rsid w:val="00C77DA4"/>
    <w:rsid w:val="00C77E42"/>
    <w:rsid w:val="00C80384"/>
    <w:rsid w:val="00C80412"/>
    <w:rsid w:val="00C8099D"/>
    <w:rsid w:val="00C80ED8"/>
    <w:rsid w:val="00C81F06"/>
    <w:rsid w:val="00C81FEB"/>
    <w:rsid w:val="00C82D3D"/>
    <w:rsid w:val="00C82E29"/>
    <w:rsid w:val="00C82F7E"/>
    <w:rsid w:val="00C83593"/>
    <w:rsid w:val="00C835B3"/>
    <w:rsid w:val="00C8361A"/>
    <w:rsid w:val="00C83801"/>
    <w:rsid w:val="00C83A92"/>
    <w:rsid w:val="00C83F56"/>
    <w:rsid w:val="00C84A5E"/>
    <w:rsid w:val="00C84A72"/>
    <w:rsid w:val="00C84B1E"/>
    <w:rsid w:val="00C84B24"/>
    <w:rsid w:val="00C84C05"/>
    <w:rsid w:val="00C84C6E"/>
    <w:rsid w:val="00C84C8F"/>
    <w:rsid w:val="00C84C97"/>
    <w:rsid w:val="00C85B54"/>
    <w:rsid w:val="00C85BA1"/>
    <w:rsid w:val="00C86040"/>
    <w:rsid w:val="00C86268"/>
    <w:rsid w:val="00C86346"/>
    <w:rsid w:val="00C864A3"/>
    <w:rsid w:val="00C86AE1"/>
    <w:rsid w:val="00C86E29"/>
    <w:rsid w:val="00C8702F"/>
    <w:rsid w:val="00C87E4B"/>
    <w:rsid w:val="00C900A0"/>
    <w:rsid w:val="00C9074A"/>
    <w:rsid w:val="00C90C09"/>
    <w:rsid w:val="00C91173"/>
    <w:rsid w:val="00C91474"/>
    <w:rsid w:val="00C914BA"/>
    <w:rsid w:val="00C9165C"/>
    <w:rsid w:val="00C91A12"/>
    <w:rsid w:val="00C91A2F"/>
    <w:rsid w:val="00C91EBA"/>
    <w:rsid w:val="00C9274C"/>
    <w:rsid w:val="00C929E8"/>
    <w:rsid w:val="00C92E11"/>
    <w:rsid w:val="00C92E84"/>
    <w:rsid w:val="00C930C8"/>
    <w:rsid w:val="00C933D4"/>
    <w:rsid w:val="00C9381D"/>
    <w:rsid w:val="00C93843"/>
    <w:rsid w:val="00C93949"/>
    <w:rsid w:val="00C93F2A"/>
    <w:rsid w:val="00C95281"/>
    <w:rsid w:val="00C95545"/>
    <w:rsid w:val="00C95A24"/>
    <w:rsid w:val="00C96308"/>
    <w:rsid w:val="00C967CD"/>
    <w:rsid w:val="00C96A9C"/>
    <w:rsid w:val="00C96E7A"/>
    <w:rsid w:val="00C96E7D"/>
    <w:rsid w:val="00C96FBB"/>
    <w:rsid w:val="00C9725B"/>
    <w:rsid w:val="00C9767B"/>
    <w:rsid w:val="00C97A85"/>
    <w:rsid w:val="00CA0215"/>
    <w:rsid w:val="00CA0AB2"/>
    <w:rsid w:val="00CA0ADF"/>
    <w:rsid w:val="00CA0D7D"/>
    <w:rsid w:val="00CA0EF5"/>
    <w:rsid w:val="00CA0F20"/>
    <w:rsid w:val="00CA10C3"/>
    <w:rsid w:val="00CA1730"/>
    <w:rsid w:val="00CA1824"/>
    <w:rsid w:val="00CA183A"/>
    <w:rsid w:val="00CA18A1"/>
    <w:rsid w:val="00CA1DCA"/>
    <w:rsid w:val="00CA23BA"/>
    <w:rsid w:val="00CA2560"/>
    <w:rsid w:val="00CA360E"/>
    <w:rsid w:val="00CA36C0"/>
    <w:rsid w:val="00CA3CAD"/>
    <w:rsid w:val="00CA4A23"/>
    <w:rsid w:val="00CA4BD4"/>
    <w:rsid w:val="00CA5097"/>
    <w:rsid w:val="00CA609F"/>
    <w:rsid w:val="00CA625C"/>
    <w:rsid w:val="00CA64DD"/>
    <w:rsid w:val="00CA699F"/>
    <w:rsid w:val="00CA725C"/>
    <w:rsid w:val="00CA739E"/>
    <w:rsid w:val="00CA75CD"/>
    <w:rsid w:val="00CA7738"/>
    <w:rsid w:val="00CA7BF0"/>
    <w:rsid w:val="00CB037E"/>
    <w:rsid w:val="00CB0596"/>
    <w:rsid w:val="00CB0802"/>
    <w:rsid w:val="00CB0822"/>
    <w:rsid w:val="00CB0C55"/>
    <w:rsid w:val="00CB0CFC"/>
    <w:rsid w:val="00CB0D57"/>
    <w:rsid w:val="00CB0FAD"/>
    <w:rsid w:val="00CB1142"/>
    <w:rsid w:val="00CB1B66"/>
    <w:rsid w:val="00CB1D82"/>
    <w:rsid w:val="00CB216A"/>
    <w:rsid w:val="00CB2694"/>
    <w:rsid w:val="00CB2F67"/>
    <w:rsid w:val="00CB3CBB"/>
    <w:rsid w:val="00CB44EB"/>
    <w:rsid w:val="00CB44F5"/>
    <w:rsid w:val="00CB491F"/>
    <w:rsid w:val="00CB4B5D"/>
    <w:rsid w:val="00CB50F0"/>
    <w:rsid w:val="00CB5293"/>
    <w:rsid w:val="00CB531D"/>
    <w:rsid w:val="00CB5EFA"/>
    <w:rsid w:val="00CB63A1"/>
    <w:rsid w:val="00CB6C42"/>
    <w:rsid w:val="00CB72BC"/>
    <w:rsid w:val="00CB73AF"/>
    <w:rsid w:val="00CB794B"/>
    <w:rsid w:val="00CB7E4F"/>
    <w:rsid w:val="00CC03B4"/>
    <w:rsid w:val="00CC1191"/>
    <w:rsid w:val="00CC12B2"/>
    <w:rsid w:val="00CC15EB"/>
    <w:rsid w:val="00CC189D"/>
    <w:rsid w:val="00CC20EA"/>
    <w:rsid w:val="00CC228B"/>
    <w:rsid w:val="00CC2794"/>
    <w:rsid w:val="00CC32E1"/>
    <w:rsid w:val="00CC3E0A"/>
    <w:rsid w:val="00CC4700"/>
    <w:rsid w:val="00CC4873"/>
    <w:rsid w:val="00CC5B62"/>
    <w:rsid w:val="00CC5F3D"/>
    <w:rsid w:val="00CC61C2"/>
    <w:rsid w:val="00CC6898"/>
    <w:rsid w:val="00CC6E9C"/>
    <w:rsid w:val="00CC6F1F"/>
    <w:rsid w:val="00CC7127"/>
    <w:rsid w:val="00CC7142"/>
    <w:rsid w:val="00CD0085"/>
    <w:rsid w:val="00CD021C"/>
    <w:rsid w:val="00CD04BD"/>
    <w:rsid w:val="00CD12A4"/>
    <w:rsid w:val="00CD1321"/>
    <w:rsid w:val="00CD1BC5"/>
    <w:rsid w:val="00CD1E88"/>
    <w:rsid w:val="00CD1F16"/>
    <w:rsid w:val="00CD2133"/>
    <w:rsid w:val="00CD2C29"/>
    <w:rsid w:val="00CD324D"/>
    <w:rsid w:val="00CD32FE"/>
    <w:rsid w:val="00CD390E"/>
    <w:rsid w:val="00CD3D57"/>
    <w:rsid w:val="00CD4386"/>
    <w:rsid w:val="00CD4485"/>
    <w:rsid w:val="00CD46EB"/>
    <w:rsid w:val="00CD4922"/>
    <w:rsid w:val="00CD4BDB"/>
    <w:rsid w:val="00CD5741"/>
    <w:rsid w:val="00CD5EF8"/>
    <w:rsid w:val="00CD6079"/>
    <w:rsid w:val="00CD6546"/>
    <w:rsid w:val="00CD6737"/>
    <w:rsid w:val="00CD6809"/>
    <w:rsid w:val="00CD7018"/>
    <w:rsid w:val="00CE0378"/>
    <w:rsid w:val="00CE04B7"/>
    <w:rsid w:val="00CE0FEB"/>
    <w:rsid w:val="00CE1318"/>
    <w:rsid w:val="00CE13CB"/>
    <w:rsid w:val="00CE23BC"/>
    <w:rsid w:val="00CE2479"/>
    <w:rsid w:val="00CE2AA6"/>
    <w:rsid w:val="00CE3319"/>
    <w:rsid w:val="00CE3D14"/>
    <w:rsid w:val="00CE3ECB"/>
    <w:rsid w:val="00CE4403"/>
    <w:rsid w:val="00CE52AA"/>
    <w:rsid w:val="00CE5961"/>
    <w:rsid w:val="00CE5DD0"/>
    <w:rsid w:val="00CE669B"/>
    <w:rsid w:val="00CE6A21"/>
    <w:rsid w:val="00CE72C2"/>
    <w:rsid w:val="00CE773F"/>
    <w:rsid w:val="00CE7CBB"/>
    <w:rsid w:val="00CE7E24"/>
    <w:rsid w:val="00CF023C"/>
    <w:rsid w:val="00CF103E"/>
    <w:rsid w:val="00CF11E2"/>
    <w:rsid w:val="00CF1835"/>
    <w:rsid w:val="00CF1BA0"/>
    <w:rsid w:val="00CF249F"/>
    <w:rsid w:val="00CF24C1"/>
    <w:rsid w:val="00CF27ED"/>
    <w:rsid w:val="00CF2B94"/>
    <w:rsid w:val="00CF2D73"/>
    <w:rsid w:val="00CF37E1"/>
    <w:rsid w:val="00CF403B"/>
    <w:rsid w:val="00CF4212"/>
    <w:rsid w:val="00CF448F"/>
    <w:rsid w:val="00CF45FC"/>
    <w:rsid w:val="00CF5735"/>
    <w:rsid w:val="00CF6A22"/>
    <w:rsid w:val="00CF6C17"/>
    <w:rsid w:val="00CF715D"/>
    <w:rsid w:val="00CF759E"/>
    <w:rsid w:val="00CF77CA"/>
    <w:rsid w:val="00CF7907"/>
    <w:rsid w:val="00CF7DC5"/>
    <w:rsid w:val="00D00B38"/>
    <w:rsid w:val="00D0125C"/>
    <w:rsid w:val="00D0135C"/>
    <w:rsid w:val="00D01550"/>
    <w:rsid w:val="00D015DD"/>
    <w:rsid w:val="00D015EE"/>
    <w:rsid w:val="00D02040"/>
    <w:rsid w:val="00D02810"/>
    <w:rsid w:val="00D02DBA"/>
    <w:rsid w:val="00D038C7"/>
    <w:rsid w:val="00D038E1"/>
    <w:rsid w:val="00D03C8B"/>
    <w:rsid w:val="00D03D3A"/>
    <w:rsid w:val="00D03E93"/>
    <w:rsid w:val="00D0432C"/>
    <w:rsid w:val="00D04B5B"/>
    <w:rsid w:val="00D04EF6"/>
    <w:rsid w:val="00D057FD"/>
    <w:rsid w:val="00D061C3"/>
    <w:rsid w:val="00D06852"/>
    <w:rsid w:val="00D076AB"/>
    <w:rsid w:val="00D07975"/>
    <w:rsid w:val="00D07A0A"/>
    <w:rsid w:val="00D07AE8"/>
    <w:rsid w:val="00D10525"/>
    <w:rsid w:val="00D1062B"/>
    <w:rsid w:val="00D107C6"/>
    <w:rsid w:val="00D10E95"/>
    <w:rsid w:val="00D11515"/>
    <w:rsid w:val="00D11558"/>
    <w:rsid w:val="00D117FA"/>
    <w:rsid w:val="00D11DE9"/>
    <w:rsid w:val="00D11FFF"/>
    <w:rsid w:val="00D12048"/>
    <w:rsid w:val="00D122DD"/>
    <w:rsid w:val="00D134AB"/>
    <w:rsid w:val="00D13510"/>
    <w:rsid w:val="00D139E9"/>
    <w:rsid w:val="00D13AC9"/>
    <w:rsid w:val="00D13D54"/>
    <w:rsid w:val="00D141DC"/>
    <w:rsid w:val="00D1435B"/>
    <w:rsid w:val="00D144F4"/>
    <w:rsid w:val="00D14770"/>
    <w:rsid w:val="00D14CF5"/>
    <w:rsid w:val="00D150C9"/>
    <w:rsid w:val="00D1546F"/>
    <w:rsid w:val="00D15CE2"/>
    <w:rsid w:val="00D15D73"/>
    <w:rsid w:val="00D15DE2"/>
    <w:rsid w:val="00D16025"/>
    <w:rsid w:val="00D16254"/>
    <w:rsid w:val="00D168B4"/>
    <w:rsid w:val="00D16A48"/>
    <w:rsid w:val="00D17E20"/>
    <w:rsid w:val="00D20602"/>
    <w:rsid w:val="00D206E6"/>
    <w:rsid w:val="00D20805"/>
    <w:rsid w:val="00D20E16"/>
    <w:rsid w:val="00D20E6C"/>
    <w:rsid w:val="00D218B7"/>
    <w:rsid w:val="00D218BF"/>
    <w:rsid w:val="00D21B7A"/>
    <w:rsid w:val="00D21BED"/>
    <w:rsid w:val="00D22A82"/>
    <w:rsid w:val="00D22D00"/>
    <w:rsid w:val="00D2316E"/>
    <w:rsid w:val="00D23670"/>
    <w:rsid w:val="00D23AFA"/>
    <w:rsid w:val="00D23C37"/>
    <w:rsid w:val="00D23EE2"/>
    <w:rsid w:val="00D25A1C"/>
    <w:rsid w:val="00D2605B"/>
    <w:rsid w:val="00D260B0"/>
    <w:rsid w:val="00D26140"/>
    <w:rsid w:val="00D26156"/>
    <w:rsid w:val="00D26454"/>
    <w:rsid w:val="00D272D7"/>
    <w:rsid w:val="00D27A12"/>
    <w:rsid w:val="00D30808"/>
    <w:rsid w:val="00D30A83"/>
    <w:rsid w:val="00D30C34"/>
    <w:rsid w:val="00D31027"/>
    <w:rsid w:val="00D31041"/>
    <w:rsid w:val="00D31370"/>
    <w:rsid w:val="00D31F69"/>
    <w:rsid w:val="00D32447"/>
    <w:rsid w:val="00D32479"/>
    <w:rsid w:val="00D327B7"/>
    <w:rsid w:val="00D32A2B"/>
    <w:rsid w:val="00D32BA8"/>
    <w:rsid w:val="00D33629"/>
    <w:rsid w:val="00D33B1D"/>
    <w:rsid w:val="00D33BF0"/>
    <w:rsid w:val="00D34360"/>
    <w:rsid w:val="00D34A10"/>
    <w:rsid w:val="00D34B1B"/>
    <w:rsid w:val="00D34F7D"/>
    <w:rsid w:val="00D35156"/>
    <w:rsid w:val="00D3546F"/>
    <w:rsid w:val="00D354E4"/>
    <w:rsid w:val="00D358FF"/>
    <w:rsid w:val="00D35ABA"/>
    <w:rsid w:val="00D35AF5"/>
    <w:rsid w:val="00D35DF2"/>
    <w:rsid w:val="00D35ED7"/>
    <w:rsid w:val="00D36BF9"/>
    <w:rsid w:val="00D36C38"/>
    <w:rsid w:val="00D36C54"/>
    <w:rsid w:val="00D372EC"/>
    <w:rsid w:val="00D3741A"/>
    <w:rsid w:val="00D37FAF"/>
    <w:rsid w:val="00D4010B"/>
    <w:rsid w:val="00D407CB"/>
    <w:rsid w:val="00D40C0F"/>
    <w:rsid w:val="00D40D28"/>
    <w:rsid w:val="00D40DB8"/>
    <w:rsid w:val="00D40DE4"/>
    <w:rsid w:val="00D40FDE"/>
    <w:rsid w:val="00D413D4"/>
    <w:rsid w:val="00D41474"/>
    <w:rsid w:val="00D4159A"/>
    <w:rsid w:val="00D4225C"/>
    <w:rsid w:val="00D4255A"/>
    <w:rsid w:val="00D4275C"/>
    <w:rsid w:val="00D428F3"/>
    <w:rsid w:val="00D43009"/>
    <w:rsid w:val="00D43486"/>
    <w:rsid w:val="00D4374B"/>
    <w:rsid w:val="00D439BD"/>
    <w:rsid w:val="00D43E71"/>
    <w:rsid w:val="00D43F15"/>
    <w:rsid w:val="00D44496"/>
    <w:rsid w:val="00D448AC"/>
    <w:rsid w:val="00D44C64"/>
    <w:rsid w:val="00D44DF3"/>
    <w:rsid w:val="00D44FCB"/>
    <w:rsid w:val="00D453E4"/>
    <w:rsid w:val="00D4577E"/>
    <w:rsid w:val="00D45D10"/>
    <w:rsid w:val="00D45D3A"/>
    <w:rsid w:val="00D45ECA"/>
    <w:rsid w:val="00D46138"/>
    <w:rsid w:val="00D463B6"/>
    <w:rsid w:val="00D46728"/>
    <w:rsid w:val="00D46AAB"/>
    <w:rsid w:val="00D46F40"/>
    <w:rsid w:val="00D4714E"/>
    <w:rsid w:val="00D471F7"/>
    <w:rsid w:val="00D4726C"/>
    <w:rsid w:val="00D47AF2"/>
    <w:rsid w:val="00D47D3B"/>
    <w:rsid w:val="00D47F85"/>
    <w:rsid w:val="00D50308"/>
    <w:rsid w:val="00D50312"/>
    <w:rsid w:val="00D50413"/>
    <w:rsid w:val="00D506D1"/>
    <w:rsid w:val="00D510D7"/>
    <w:rsid w:val="00D51FFC"/>
    <w:rsid w:val="00D521CC"/>
    <w:rsid w:val="00D521F6"/>
    <w:rsid w:val="00D52A9A"/>
    <w:rsid w:val="00D53206"/>
    <w:rsid w:val="00D532F8"/>
    <w:rsid w:val="00D53A9C"/>
    <w:rsid w:val="00D53AEB"/>
    <w:rsid w:val="00D54350"/>
    <w:rsid w:val="00D543BE"/>
    <w:rsid w:val="00D5448D"/>
    <w:rsid w:val="00D54950"/>
    <w:rsid w:val="00D55223"/>
    <w:rsid w:val="00D552AC"/>
    <w:rsid w:val="00D55BA6"/>
    <w:rsid w:val="00D55BC4"/>
    <w:rsid w:val="00D55BDB"/>
    <w:rsid w:val="00D55D7F"/>
    <w:rsid w:val="00D55E12"/>
    <w:rsid w:val="00D5609A"/>
    <w:rsid w:val="00D56511"/>
    <w:rsid w:val="00D5657D"/>
    <w:rsid w:val="00D56859"/>
    <w:rsid w:val="00D56940"/>
    <w:rsid w:val="00D56A91"/>
    <w:rsid w:val="00D572E2"/>
    <w:rsid w:val="00D573DB"/>
    <w:rsid w:val="00D5762B"/>
    <w:rsid w:val="00D5798F"/>
    <w:rsid w:val="00D602CC"/>
    <w:rsid w:val="00D602E5"/>
    <w:rsid w:val="00D60A84"/>
    <w:rsid w:val="00D60B0B"/>
    <w:rsid w:val="00D61A9A"/>
    <w:rsid w:val="00D61B91"/>
    <w:rsid w:val="00D61FC3"/>
    <w:rsid w:val="00D6301E"/>
    <w:rsid w:val="00D632DC"/>
    <w:rsid w:val="00D64002"/>
    <w:rsid w:val="00D640E4"/>
    <w:rsid w:val="00D640EA"/>
    <w:rsid w:val="00D641BF"/>
    <w:rsid w:val="00D64535"/>
    <w:rsid w:val="00D6461A"/>
    <w:rsid w:val="00D646B0"/>
    <w:rsid w:val="00D647BD"/>
    <w:rsid w:val="00D64EA4"/>
    <w:rsid w:val="00D65640"/>
    <w:rsid w:val="00D658B1"/>
    <w:rsid w:val="00D66749"/>
    <w:rsid w:val="00D667C2"/>
    <w:rsid w:val="00D669A1"/>
    <w:rsid w:val="00D6730B"/>
    <w:rsid w:val="00D67374"/>
    <w:rsid w:val="00D674B0"/>
    <w:rsid w:val="00D67742"/>
    <w:rsid w:val="00D67899"/>
    <w:rsid w:val="00D6796A"/>
    <w:rsid w:val="00D67B0B"/>
    <w:rsid w:val="00D67DE9"/>
    <w:rsid w:val="00D67E26"/>
    <w:rsid w:val="00D67EDF"/>
    <w:rsid w:val="00D7070E"/>
    <w:rsid w:val="00D70983"/>
    <w:rsid w:val="00D70CCD"/>
    <w:rsid w:val="00D70D36"/>
    <w:rsid w:val="00D72307"/>
    <w:rsid w:val="00D7275B"/>
    <w:rsid w:val="00D72B07"/>
    <w:rsid w:val="00D72B7B"/>
    <w:rsid w:val="00D7306B"/>
    <w:rsid w:val="00D73103"/>
    <w:rsid w:val="00D73211"/>
    <w:rsid w:val="00D738FD"/>
    <w:rsid w:val="00D7437C"/>
    <w:rsid w:val="00D74975"/>
    <w:rsid w:val="00D74A26"/>
    <w:rsid w:val="00D74A57"/>
    <w:rsid w:val="00D76D1C"/>
    <w:rsid w:val="00D76F17"/>
    <w:rsid w:val="00D77316"/>
    <w:rsid w:val="00D77822"/>
    <w:rsid w:val="00D802CD"/>
    <w:rsid w:val="00D80588"/>
    <w:rsid w:val="00D80C45"/>
    <w:rsid w:val="00D80E37"/>
    <w:rsid w:val="00D812C9"/>
    <w:rsid w:val="00D81414"/>
    <w:rsid w:val="00D81453"/>
    <w:rsid w:val="00D81B08"/>
    <w:rsid w:val="00D82167"/>
    <w:rsid w:val="00D82250"/>
    <w:rsid w:val="00D82B11"/>
    <w:rsid w:val="00D82F0A"/>
    <w:rsid w:val="00D830CD"/>
    <w:rsid w:val="00D83157"/>
    <w:rsid w:val="00D83683"/>
    <w:rsid w:val="00D83922"/>
    <w:rsid w:val="00D83B5D"/>
    <w:rsid w:val="00D83E61"/>
    <w:rsid w:val="00D84A65"/>
    <w:rsid w:val="00D86114"/>
    <w:rsid w:val="00D8638E"/>
    <w:rsid w:val="00D86A7F"/>
    <w:rsid w:val="00D87209"/>
    <w:rsid w:val="00D87C68"/>
    <w:rsid w:val="00D9043B"/>
    <w:rsid w:val="00D90C42"/>
    <w:rsid w:val="00D91C76"/>
    <w:rsid w:val="00D91CBC"/>
    <w:rsid w:val="00D91D2B"/>
    <w:rsid w:val="00D91EC7"/>
    <w:rsid w:val="00D92227"/>
    <w:rsid w:val="00D922DA"/>
    <w:rsid w:val="00D925A1"/>
    <w:rsid w:val="00D93223"/>
    <w:rsid w:val="00D93421"/>
    <w:rsid w:val="00D9354C"/>
    <w:rsid w:val="00D938C9"/>
    <w:rsid w:val="00D93C80"/>
    <w:rsid w:val="00D93E18"/>
    <w:rsid w:val="00D946BD"/>
    <w:rsid w:val="00D94866"/>
    <w:rsid w:val="00D94B33"/>
    <w:rsid w:val="00D94B58"/>
    <w:rsid w:val="00D94BAE"/>
    <w:rsid w:val="00D950CE"/>
    <w:rsid w:val="00D9534E"/>
    <w:rsid w:val="00D95352"/>
    <w:rsid w:val="00D965E2"/>
    <w:rsid w:val="00D96CD3"/>
    <w:rsid w:val="00D97673"/>
    <w:rsid w:val="00D9779D"/>
    <w:rsid w:val="00D97D20"/>
    <w:rsid w:val="00D97D85"/>
    <w:rsid w:val="00D97FDF"/>
    <w:rsid w:val="00DA00B5"/>
    <w:rsid w:val="00DA03C1"/>
    <w:rsid w:val="00DA055C"/>
    <w:rsid w:val="00DA16DD"/>
    <w:rsid w:val="00DA18C3"/>
    <w:rsid w:val="00DA1B85"/>
    <w:rsid w:val="00DA1C4D"/>
    <w:rsid w:val="00DA1CE1"/>
    <w:rsid w:val="00DA2CF8"/>
    <w:rsid w:val="00DA2E81"/>
    <w:rsid w:val="00DA2E89"/>
    <w:rsid w:val="00DA3833"/>
    <w:rsid w:val="00DA46DF"/>
    <w:rsid w:val="00DA4B58"/>
    <w:rsid w:val="00DA4F23"/>
    <w:rsid w:val="00DA534C"/>
    <w:rsid w:val="00DA5758"/>
    <w:rsid w:val="00DA57B2"/>
    <w:rsid w:val="00DA5D4E"/>
    <w:rsid w:val="00DA5FF1"/>
    <w:rsid w:val="00DA62B8"/>
    <w:rsid w:val="00DA665D"/>
    <w:rsid w:val="00DA6A2A"/>
    <w:rsid w:val="00DA7B16"/>
    <w:rsid w:val="00DA7C53"/>
    <w:rsid w:val="00DA7D33"/>
    <w:rsid w:val="00DA7F86"/>
    <w:rsid w:val="00DB0995"/>
    <w:rsid w:val="00DB0C78"/>
    <w:rsid w:val="00DB18FA"/>
    <w:rsid w:val="00DB1E31"/>
    <w:rsid w:val="00DB1EC9"/>
    <w:rsid w:val="00DB29F9"/>
    <w:rsid w:val="00DB2CD1"/>
    <w:rsid w:val="00DB2E99"/>
    <w:rsid w:val="00DB38FA"/>
    <w:rsid w:val="00DB3A3E"/>
    <w:rsid w:val="00DB41A5"/>
    <w:rsid w:val="00DB4A97"/>
    <w:rsid w:val="00DB4EB3"/>
    <w:rsid w:val="00DB520F"/>
    <w:rsid w:val="00DB53E9"/>
    <w:rsid w:val="00DB5ABB"/>
    <w:rsid w:val="00DB5D51"/>
    <w:rsid w:val="00DB604A"/>
    <w:rsid w:val="00DB6114"/>
    <w:rsid w:val="00DB67DC"/>
    <w:rsid w:val="00DB6FBA"/>
    <w:rsid w:val="00DB7046"/>
    <w:rsid w:val="00DB7071"/>
    <w:rsid w:val="00DB739C"/>
    <w:rsid w:val="00DB752E"/>
    <w:rsid w:val="00DB7749"/>
    <w:rsid w:val="00DB7D22"/>
    <w:rsid w:val="00DB7F61"/>
    <w:rsid w:val="00DC023A"/>
    <w:rsid w:val="00DC02F7"/>
    <w:rsid w:val="00DC05C1"/>
    <w:rsid w:val="00DC072C"/>
    <w:rsid w:val="00DC098D"/>
    <w:rsid w:val="00DC0AF7"/>
    <w:rsid w:val="00DC0C85"/>
    <w:rsid w:val="00DC0F82"/>
    <w:rsid w:val="00DC12EC"/>
    <w:rsid w:val="00DC16A7"/>
    <w:rsid w:val="00DC1BE4"/>
    <w:rsid w:val="00DC203B"/>
    <w:rsid w:val="00DC2173"/>
    <w:rsid w:val="00DC2FC9"/>
    <w:rsid w:val="00DC33A3"/>
    <w:rsid w:val="00DC39F5"/>
    <w:rsid w:val="00DC3A48"/>
    <w:rsid w:val="00DC3BA0"/>
    <w:rsid w:val="00DC473A"/>
    <w:rsid w:val="00DC487D"/>
    <w:rsid w:val="00DC543B"/>
    <w:rsid w:val="00DC57BC"/>
    <w:rsid w:val="00DC65FA"/>
    <w:rsid w:val="00DC67FB"/>
    <w:rsid w:val="00DC6A43"/>
    <w:rsid w:val="00DC6A61"/>
    <w:rsid w:val="00DC6B30"/>
    <w:rsid w:val="00DC6B87"/>
    <w:rsid w:val="00DC6E35"/>
    <w:rsid w:val="00DC73D0"/>
    <w:rsid w:val="00DC772A"/>
    <w:rsid w:val="00DC7D9D"/>
    <w:rsid w:val="00DC7EE1"/>
    <w:rsid w:val="00DC7F93"/>
    <w:rsid w:val="00DD00D1"/>
    <w:rsid w:val="00DD06EA"/>
    <w:rsid w:val="00DD121D"/>
    <w:rsid w:val="00DD1C24"/>
    <w:rsid w:val="00DD2826"/>
    <w:rsid w:val="00DD358F"/>
    <w:rsid w:val="00DD3648"/>
    <w:rsid w:val="00DD422B"/>
    <w:rsid w:val="00DD472A"/>
    <w:rsid w:val="00DD4831"/>
    <w:rsid w:val="00DD4959"/>
    <w:rsid w:val="00DD4DDE"/>
    <w:rsid w:val="00DD53DF"/>
    <w:rsid w:val="00DD5425"/>
    <w:rsid w:val="00DD5885"/>
    <w:rsid w:val="00DD5C93"/>
    <w:rsid w:val="00DD5D06"/>
    <w:rsid w:val="00DD5EB3"/>
    <w:rsid w:val="00DD606D"/>
    <w:rsid w:val="00DD640A"/>
    <w:rsid w:val="00DD664C"/>
    <w:rsid w:val="00DD6671"/>
    <w:rsid w:val="00DD67A6"/>
    <w:rsid w:val="00DD6917"/>
    <w:rsid w:val="00DD6A07"/>
    <w:rsid w:val="00DD71F7"/>
    <w:rsid w:val="00DD7219"/>
    <w:rsid w:val="00DD7BBC"/>
    <w:rsid w:val="00DD7C45"/>
    <w:rsid w:val="00DD7F4F"/>
    <w:rsid w:val="00DE026A"/>
    <w:rsid w:val="00DE0896"/>
    <w:rsid w:val="00DE08BC"/>
    <w:rsid w:val="00DE0920"/>
    <w:rsid w:val="00DE0C76"/>
    <w:rsid w:val="00DE0D93"/>
    <w:rsid w:val="00DE0EE3"/>
    <w:rsid w:val="00DE1239"/>
    <w:rsid w:val="00DE193B"/>
    <w:rsid w:val="00DE1C81"/>
    <w:rsid w:val="00DE226E"/>
    <w:rsid w:val="00DE2332"/>
    <w:rsid w:val="00DE3311"/>
    <w:rsid w:val="00DE355F"/>
    <w:rsid w:val="00DE368A"/>
    <w:rsid w:val="00DE378F"/>
    <w:rsid w:val="00DE399D"/>
    <w:rsid w:val="00DE3A5F"/>
    <w:rsid w:val="00DE3AC1"/>
    <w:rsid w:val="00DE41FF"/>
    <w:rsid w:val="00DE4582"/>
    <w:rsid w:val="00DE49A4"/>
    <w:rsid w:val="00DE4C50"/>
    <w:rsid w:val="00DE503F"/>
    <w:rsid w:val="00DE5466"/>
    <w:rsid w:val="00DE5525"/>
    <w:rsid w:val="00DE569C"/>
    <w:rsid w:val="00DE5A11"/>
    <w:rsid w:val="00DE5DDD"/>
    <w:rsid w:val="00DE61D7"/>
    <w:rsid w:val="00DE66BE"/>
    <w:rsid w:val="00DE7029"/>
    <w:rsid w:val="00DE7585"/>
    <w:rsid w:val="00DE761A"/>
    <w:rsid w:val="00DE77A3"/>
    <w:rsid w:val="00DE780D"/>
    <w:rsid w:val="00DE7948"/>
    <w:rsid w:val="00DF029E"/>
    <w:rsid w:val="00DF0DED"/>
    <w:rsid w:val="00DF11B5"/>
    <w:rsid w:val="00DF1BCC"/>
    <w:rsid w:val="00DF1C8A"/>
    <w:rsid w:val="00DF3132"/>
    <w:rsid w:val="00DF31A3"/>
    <w:rsid w:val="00DF3407"/>
    <w:rsid w:val="00DF3C54"/>
    <w:rsid w:val="00DF4B29"/>
    <w:rsid w:val="00DF65E2"/>
    <w:rsid w:val="00DF6CA2"/>
    <w:rsid w:val="00DF6E80"/>
    <w:rsid w:val="00DF6FD3"/>
    <w:rsid w:val="00DF72D3"/>
    <w:rsid w:val="00DF7AB2"/>
    <w:rsid w:val="00DF7D45"/>
    <w:rsid w:val="00DF7DED"/>
    <w:rsid w:val="00E007E3"/>
    <w:rsid w:val="00E007E5"/>
    <w:rsid w:val="00E01538"/>
    <w:rsid w:val="00E01585"/>
    <w:rsid w:val="00E026D3"/>
    <w:rsid w:val="00E02896"/>
    <w:rsid w:val="00E029BA"/>
    <w:rsid w:val="00E02B05"/>
    <w:rsid w:val="00E032B5"/>
    <w:rsid w:val="00E032EE"/>
    <w:rsid w:val="00E03B83"/>
    <w:rsid w:val="00E03FC0"/>
    <w:rsid w:val="00E04B9A"/>
    <w:rsid w:val="00E05198"/>
    <w:rsid w:val="00E052EA"/>
    <w:rsid w:val="00E05714"/>
    <w:rsid w:val="00E058CD"/>
    <w:rsid w:val="00E0596F"/>
    <w:rsid w:val="00E05BFA"/>
    <w:rsid w:val="00E062CD"/>
    <w:rsid w:val="00E0643C"/>
    <w:rsid w:val="00E065ED"/>
    <w:rsid w:val="00E0660B"/>
    <w:rsid w:val="00E06697"/>
    <w:rsid w:val="00E06A7B"/>
    <w:rsid w:val="00E06B49"/>
    <w:rsid w:val="00E076A5"/>
    <w:rsid w:val="00E078E8"/>
    <w:rsid w:val="00E100CA"/>
    <w:rsid w:val="00E102E8"/>
    <w:rsid w:val="00E105CA"/>
    <w:rsid w:val="00E10CAB"/>
    <w:rsid w:val="00E114E5"/>
    <w:rsid w:val="00E13340"/>
    <w:rsid w:val="00E13996"/>
    <w:rsid w:val="00E13ED4"/>
    <w:rsid w:val="00E140FF"/>
    <w:rsid w:val="00E1433A"/>
    <w:rsid w:val="00E14C2B"/>
    <w:rsid w:val="00E15424"/>
    <w:rsid w:val="00E156F6"/>
    <w:rsid w:val="00E158FE"/>
    <w:rsid w:val="00E161B2"/>
    <w:rsid w:val="00E161DC"/>
    <w:rsid w:val="00E161E9"/>
    <w:rsid w:val="00E162DA"/>
    <w:rsid w:val="00E16569"/>
    <w:rsid w:val="00E17661"/>
    <w:rsid w:val="00E17698"/>
    <w:rsid w:val="00E176F8"/>
    <w:rsid w:val="00E17902"/>
    <w:rsid w:val="00E201F6"/>
    <w:rsid w:val="00E203E2"/>
    <w:rsid w:val="00E204F7"/>
    <w:rsid w:val="00E207E3"/>
    <w:rsid w:val="00E20BE5"/>
    <w:rsid w:val="00E21218"/>
    <w:rsid w:val="00E2161E"/>
    <w:rsid w:val="00E219B8"/>
    <w:rsid w:val="00E21A39"/>
    <w:rsid w:val="00E21DF2"/>
    <w:rsid w:val="00E21F91"/>
    <w:rsid w:val="00E21FDB"/>
    <w:rsid w:val="00E228D9"/>
    <w:rsid w:val="00E23395"/>
    <w:rsid w:val="00E236B3"/>
    <w:rsid w:val="00E239A6"/>
    <w:rsid w:val="00E23B2B"/>
    <w:rsid w:val="00E23B51"/>
    <w:rsid w:val="00E2468B"/>
    <w:rsid w:val="00E24802"/>
    <w:rsid w:val="00E2487C"/>
    <w:rsid w:val="00E24C3C"/>
    <w:rsid w:val="00E25202"/>
    <w:rsid w:val="00E25BFE"/>
    <w:rsid w:val="00E25EFE"/>
    <w:rsid w:val="00E2721B"/>
    <w:rsid w:val="00E2728A"/>
    <w:rsid w:val="00E27D06"/>
    <w:rsid w:val="00E3086E"/>
    <w:rsid w:val="00E30BF7"/>
    <w:rsid w:val="00E30C04"/>
    <w:rsid w:val="00E31335"/>
    <w:rsid w:val="00E31375"/>
    <w:rsid w:val="00E31932"/>
    <w:rsid w:val="00E319A5"/>
    <w:rsid w:val="00E31DC4"/>
    <w:rsid w:val="00E31EF1"/>
    <w:rsid w:val="00E3204F"/>
    <w:rsid w:val="00E33011"/>
    <w:rsid w:val="00E336E5"/>
    <w:rsid w:val="00E3375A"/>
    <w:rsid w:val="00E33DCE"/>
    <w:rsid w:val="00E33E17"/>
    <w:rsid w:val="00E34031"/>
    <w:rsid w:val="00E3403A"/>
    <w:rsid w:val="00E34654"/>
    <w:rsid w:val="00E34837"/>
    <w:rsid w:val="00E3519C"/>
    <w:rsid w:val="00E35858"/>
    <w:rsid w:val="00E35C01"/>
    <w:rsid w:val="00E35EE1"/>
    <w:rsid w:val="00E362F0"/>
    <w:rsid w:val="00E36405"/>
    <w:rsid w:val="00E374D5"/>
    <w:rsid w:val="00E37564"/>
    <w:rsid w:val="00E40105"/>
    <w:rsid w:val="00E4066A"/>
    <w:rsid w:val="00E40683"/>
    <w:rsid w:val="00E409E6"/>
    <w:rsid w:val="00E40B08"/>
    <w:rsid w:val="00E41282"/>
    <w:rsid w:val="00E424A0"/>
    <w:rsid w:val="00E4283E"/>
    <w:rsid w:val="00E42DE5"/>
    <w:rsid w:val="00E430FC"/>
    <w:rsid w:val="00E4316D"/>
    <w:rsid w:val="00E4354E"/>
    <w:rsid w:val="00E4363C"/>
    <w:rsid w:val="00E43CB5"/>
    <w:rsid w:val="00E43E88"/>
    <w:rsid w:val="00E446E5"/>
    <w:rsid w:val="00E44ABF"/>
    <w:rsid w:val="00E44C34"/>
    <w:rsid w:val="00E454AD"/>
    <w:rsid w:val="00E459A4"/>
    <w:rsid w:val="00E459E9"/>
    <w:rsid w:val="00E45EC4"/>
    <w:rsid w:val="00E45FB8"/>
    <w:rsid w:val="00E47226"/>
    <w:rsid w:val="00E47371"/>
    <w:rsid w:val="00E473CC"/>
    <w:rsid w:val="00E47C5F"/>
    <w:rsid w:val="00E50791"/>
    <w:rsid w:val="00E5081C"/>
    <w:rsid w:val="00E508BF"/>
    <w:rsid w:val="00E5091B"/>
    <w:rsid w:val="00E50A63"/>
    <w:rsid w:val="00E50E59"/>
    <w:rsid w:val="00E50FB2"/>
    <w:rsid w:val="00E511D1"/>
    <w:rsid w:val="00E51D54"/>
    <w:rsid w:val="00E520BA"/>
    <w:rsid w:val="00E52484"/>
    <w:rsid w:val="00E528EA"/>
    <w:rsid w:val="00E529B1"/>
    <w:rsid w:val="00E52CC5"/>
    <w:rsid w:val="00E535A8"/>
    <w:rsid w:val="00E53671"/>
    <w:rsid w:val="00E5620C"/>
    <w:rsid w:val="00E56319"/>
    <w:rsid w:val="00E57859"/>
    <w:rsid w:val="00E57E1A"/>
    <w:rsid w:val="00E57F98"/>
    <w:rsid w:val="00E6060B"/>
    <w:rsid w:val="00E60B48"/>
    <w:rsid w:val="00E61142"/>
    <w:rsid w:val="00E61587"/>
    <w:rsid w:val="00E61BB0"/>
    <w:rsid w:val="00E61EC8"/>
    <w:rsid w:val="00E624A0"/>
    <w:rsid w:val="00E628B4"/>
    <w:rsid w:val="00E62B1B"/>
    <w:rsid w:val="00E62FAB"/>
    <w:rsid w:val="00E633F1"/>
    <w:rsid w:val="00E636F5"/>
    <w:rsid w:val="00E636FD"/>
    <w:rsid w:val="00E6378B"/>
    <w:rsid w:val="00E63A07"/>
    <w:rsid w:val="00E64617"/>
    <w:rsid w:val="00E6542B"/>
    <w:rsid w:val="00E6548E"/>
    <w:rsid w:val="00E65D92"/>
    <w:rsid w:val="00E65F1B"/>
    <w:rsid w:val="00E663CF"/>
    <w:rsid w:val="00E66418"/>
    <w:rsid w:val="00E669D9"/>
    <w:rsid w:val="00E66D16"/>
    <w:rsid w:val="00E674F1"/>
    <w:rsid w:val="00E6763F"/>
    <w:rsid w:val="00E67C74"/>
    <w:rsid w:val="00E70037"/>
    <w:rsid w:val="00E707E2"/>
    <w:rsid w:val="00E70976"/>
    <w:rsid w:val="00E70A0B"/>
    <w:rsid w:val="00E70A84"/>
    <w:rsid w:val="00E70E6E"/>
    <w:rsid w:val="00E71356"/>
    <w:rsid w:val="00E7161D"/>
    <w:rsid w:val="00E71C3C"/>
    <w:rsid w:val="00E72282"/>
    <w:rsid w:val="00E72387"/>
    <w:rsid w:val="00E72897"/>
    <w:rsid w:val="00E72BEB"/>
    <w:rsid w:val="00E72E41"/>
    <w:rsid w:val="00E73712"/>
    <w:rsid w:val="00E73AA5"/>
    <w:rsid w:val="00E73EAE"/>
    <w:rsid w:val="00E74254"/>
    <w:rsid w:val="00E74A75"/>
    <w:rsid w:val="00E74CB3"/>
    <w:rsid w:val="00E7562E"/>
    <w:rsid w:val="00E75926"/>
    <w:rsid w:val="00E75A72"/>
    <w:rsid w:val="00E75A8E"/>
    <w:rsid w:val="00E76020"/>
    <w:rsid w:val="00E76170"/>
    <w:rsid w:val="00E7629E"/>
    <w:rsid w:val="00E763A2"/>
    <w:rsid w:val="00E7682C"/>
    <w:rsid w:val="00E768D4"/>
    <w:rsid w:val="00E7696C"/>
    <w:rsid w:val="00E76DD1"/>
    <w:rsid w:val="00E7708D"/>
    <w:rsid w:val="00E7770F"/>
    <w:rsid w:val="00E778DF"/>
    <w:rsid w:val="00E77E05"/>
    <w:rsid w:val="00E80450"/>
    <w:rsid w:val="00E804FD"/>
    <w:rsid w:val="00E80540"/>
    <w:rsid w:val="00E805B8"/>
    <w:rsid w:val="00E80793"/>
    <w:rsid w:val="00E80AE7"/>
    <w:rsid w:val="00E80B36"/>
    <w:rsid w:val="00E80E36"/>
    <w:rsid w:val="00E81025"/>
    <w:rsid w:val="00E8108A"/>
    <w:rsid w:val="00E810C1"/>
    <w:rsid w:val="00E81283"/>
    <w:rsid w:val="00E8130A"/>
    <w:rsid w:val="00E815DF"/>
    <w:rsid w:val="00E8172C"/>
    <w:rsid w:val="00E81915"/>
    <w:rsid w:val="00E81A0C"/>
    <w:rsid w:val="00E81B3F"/>
    <w:rsid w:val="00E81C3E"/>
    <w:rsid w:val="00E821A5"/>
    <w:rsid w:val="00E8265E"/>
    <w:rsid w:val="00E8296E"/>
    <w:rsid w:val="00E82E8A"/>
    <w:rsid w:val="00E83357"/>
    <w:rsid w:val="00E83405"/>
    <w:rsid w:val="00E8382E"/>
    <w:rsid w:val="00E838D1"/>
    <w:rsid w:val="00E847EA"/>
    <w:rsid w:val="00E84D86"/>
    <w:rsid w:val="00E851A8"/>
    <w:rsid w:val="00E85641"/>
    <w:rsid w:val="00E85646"/>
    <w:rsid w:val="00E8576F"/>
    <w:rsid w:val="00E857E4"/>
    <w:rsid w:val="00E85C4A"/>
    <w:rsid w:val="00E867F4"/>
    <w:rsid w:val="00E86AC3"/>
    <w:rsid w:val="00E87076"/>
    <w:rsid w:val="00E874A6"/>
    <w:rsid w:val="00E87603"/>
    <w:rsid w:val="00E878C2"/>
    <w:rsid w:val="00E9026D"/>
    <w:rsid w:val="00E90644"/>
    <w:rsid w:val="00E91508"/>
    <w:rsid w:val="00E916FE"/>
    <w:rsid w:val="00E91EF9"/>
    <w:rsid w:val="00E921BF"/>
    <w:rsid w:val="00E92206"/>
    <w:rsid w:val="00E925E3"/>
    <w:rsid w:val="00E938D5"/>
    <w:rsid w:val="00E93DC1"/>
    <w:rsid w:val="00E93F39"/>
    <w:rsid w:val="00E93F54"/>
    <w:rsid w:val="00E93FCA"/>
    <w:rsid w:val="00E947C4"/>
    <w:rsid w:val="00E948E7"/>
    <w:rsid w:val="00E950A9"/>
    <w:rsid w:val="00E96458"/>
    <w:rsid w:val="00E964E6"/>
    <w:rsid w:val="00E96B61"/>
    <w:rsid w:val="00E96D92"/>
    <w:rsid w:val="00E96F6A"/>
    <w:rsid w:val="00E973B0"/>
    <w:rsid w:val="00E97CD2"/>
    <w:rsid w:val="00E97E3B"/>
    <w:rsid w:val="00EA02AB"/>
    <w:rsid w:val="00EA0C47"/>
    <w:rsid w:val="00EA0E5D"/>
    <w:rsid w:val="00EA1C73"/>
    <w:rsid w:val="00EA2104"/>
    <w:rsid w:val="00EA24A7"/>
    <w:rsid w:val="00EA2794"/>
    <w:rsid w:val="00EA2E48"/>
    <w:rsid w:val="00EA2FE8"/>
    <w:rsid w:val="00EA3908"/>
    <w:rsid w:val="00EA3D57"/>
    <w:rsid w:val="00EA412C"/>
    <w:rsid w:val="00EA4255"/>
    <w:rsid w:val="00EA4281"/>
    <w:rsid w:val="00EA451B"/>
    <w:rsid w:val="00EA46E3"/>
    <w:rsid w:val="00EA4BC4"/>
    <w:rsid w:val="00EA4C0A"/>
    <w:rsid w:val="00EA4D2E"/>
    <w:rsid w:val="00EA4E95"/>
    <w:rsid w:val="00EA5469"/>
    <w:rsid w:val="00EA5C7D"/>
    <w:rsid w:val="00EA6198"/>
    <w:rsid w:val="00EA653F"/>
    <w:rsid w:val="00EA6699"/>
    <w:rsid w:val="00EA709E"/>
    <w:rsid w:val="00EA70C5"/>
    <w:rsid w:val="00EB03A7"/>
    <w:rsid w:val="00EB064F"/>
    <w:rsid w:val="00EB06A7"/>
    <w:rsid w:val="00EB089A"/>
    <w:rsid w:val="00EB0CB4"/>
    <w:rsid w:val="00EB11EF"/>
    <w:rsid w:val="00EB18EB"/>
    <w:rsid w:val="00EB1DEF"/>
    <w:rsid w:val="00EB2150"/>
    <w:rsid w:val="00EB285F"/>
    <w:rsid w:val="00EB286F"/>
    <w:rsid w:val="00EB2BB4"/>
    <w:rsid w:val="00EB2D50"/>
    <w:rsid w:val="00EB37A2"/>
    <w:rsid w:val="00EB3B68"/>
    <w:rsid w:val="00EB55B9"/>
    <w:rsid w:val="00EB560C"/>
    <w:rsid w:val="00EB59B9"/>
    <w:rsid w:val="00EB5C9E"/>
    <w:rsid w:val="00EB64FE"/>
    <w:rsid w:val="00EB661A"/>
    <w:rsid w:val="00EB6CD6"/>
    <w:rsid w:val="00EB6DF5"/>
    <w:rsid w:val="00EB6EBE"/>
    <w:rsid w:val="00EB748E"/>
    <w:rsid w:val="00EB762D"/>
    <w:rsid w:val="00EB7827"/>
    <w:rsid w:val="00EC00B3"/>
    <w:rsid w:val="00EC03A5"/>
    <w:rsid w:val="00EC097A"/>
    <w:rsid w:val="00EC0A30"/>
    <w:rsid w:val="00EC191D"/>
    <w:rsid w:val="00EC1F93"/>
    <w:rsid w:val="00EC2A37"/>
    <w:rsid w:val="00EC2C5C"/>
    <w:rsid w:val="00EC3410"/>
    <w:rsid w:val="00EC34DC"/>
    <w:rsid w:val="00EC39DA"/>
    <w:rsid w:val="00EC3BCE"/>
    <w:rsid w:val="00EC3E02"/>
    <w:rsid w:val="00EC3E9C"/>
    <w:rsid w:val="00EC3FD3"/>
    <w:rsid w:val="00EC41F4"/>
    <w:rsid w:val="00EC4263"/>
    <w:rsid w:val="00EC44B3"/>
    <w:rsid w:val="00EC489D"/>
    <w:rsid w:val="00EC52BB"/>
    <w:rsid w:val="00EC5485"/>
    <w:rsid w:val="00EC5584"/>
    <w:rsid w:val="00EC594A"/>
    <w:rsid w:val="00EC5AF4"/>
    <w:rsid w:val="00EC5B04"/>
    <w:rsid w:val="00EC7030"/>
    <w:rsid w:val="00EC7207"/>
    <w:rsid w:val="00EC73FF"/>
    <w:rsid w:val="00EC7C35"/>
    <w:rsid w:val="00ED04CD"/>
    <w:rsid w:val="00ED0560"/>
    <w:rsid w:val="00ED0A01"/>
    <w:rsid w:val="00ED0AE2"/>
    <w:rsid w:val="00ED0C5F"/>
    <w:rsid w:val="00ED0C9E"/>
    <w:rsid w:val="00ED1526"/>
    <w:rsid w:val="00ED199E"/>
    <w:rsid w:val="00ED1C29"/>
    <w:rsid w:val="00ED1F72"/>
    <w:rsid w:val="00ED1F7B"/>
    <w:rsid w:val="00ED20B8"/>
    <w:rsid w:val="00ED20F3"/>
    <w:rsid w:val="00ED2C72"/>
    <w:rsid w:val="00ED306B"/>
    <w:rsid w:val="00ED314D"/>
    <w:rsid w:val="00ED3719"/>
    <w:rsid w:val="00ED3A0A"/>
    <w:rsid w:val="00ED3D65"/>
    <w:rsid w:val="00ED3EE1"/>
    <w:rsid w:val="00ED3F20"/>
    <w:rsid w:val="00ED42ED"/>
    <w:rsid w:val="00ED4D0C"/>
    <w:rsid w:val="00ED4D52"/>
    <w:rsid w:val="00ED501C"/>
    <w:rsid w:val="00ED592C"/>
    <w:rsid w:val="00ED5A65"/>
    <w:rsid w:val="00ED5DF5"/>
    <w:rsid w:val="00ED5F9B"/>
    <w:rsid w:val="00ED606E"/>
    <w:rsid w:val="00ED628E"/>
    <w:rsid w:val="00ED630A"/>
    <w:rsid w:val="00ED65AF"/>
    <w:rsid w:val="00ED6723"/>
    <w:rsid w:val="00ED7570"/>
    <w:rsid w:val="00ED7742"/>
    <w:rsid w:val="00ED7951"/>
    <w:rsid w:val="00ED7CA0"/>
    <w:rsid w:val="00EE0038"/>
    <w:rsid w:val="00EE12A1"/>
    <w:rsid w:val="00EE19D9"/>
    <w:rsid w:val="00EE19E1"/>
    <w:rsid w:val="00EE1A64"/>
    <w:rsid w:val="00EE1D24"/>
    <w:rsid w:val="00EE1D4B"/>
    <w:rsid w:val="00EE1E08"/>
    <w:rsid w:val="00EE2FAA"/>
    <w:rsid w:val="00EE3137"/>
    <w:rsid w:val="00EE34C5"/>
    <w:rsid w:val="00EE369F"/>
    <w:rsid w:val="00EE39F5"/>
    <w:rsid w:val="00EE3FDC"/>
    <w:rsid w:val="00EE4651"/>
    <w:rsid w:val="00EE4807"/>
    <w:rsid w:val="00EE48EB"/>
    <w:rsid w:val="00EE498F"/>
    <w:rsid w:val="00EE4AD3"/>
    <w:rsid w:val="00EE4B24"/>
    <w:rsid w:val="00EE4D77"/>
    <w:rsid w:val="00EE4FBD"/>
    <w:rsid w:val="00EE581B"/>
    <w:rsid w:val="00EE58B3"/>
    <w:rsid w:val="00EE6586"/>
    <w:rsid w:val="00EE6F28"/>
    <w:rsid w:val="00EE7270"/>
    <w:rsid w:val="00EE72A7"/>
    <w:rsid w:val="00EE77A8"/>
    <w:rsid w:val="00EE77F5"/>
    <w:rsid w:val="00EE7871"/>
    <w:rsid w:val="00EE7B7B"/>
    <w:rsid w:val="00EE7E7A"/>
    <w:rsid w:val="00EF0072"/>
    <w:rsid w:val="00EF057B"/>
    <w:rsid w:val="00EF0ECA"/>
    <w:rsid w:val="00EF127A"/>
    <w:rsid w:val="00EF134C"/>
    <w:rsid w:val="00EF1541"/>
    <w:rsid w:val="00EF21D9"/>
    <w:rsid w:val="00EF2ABF"/>
    <w:rsid w:val="00EF32E0"/>
    <w:rsid w:val="00EF347E"/>
    <w:rsid w:val="00EF372A"/>
    <w:rsid w:val="00EF3F8F"/>
    <w:rsid w:val="00EF4134"/>
    <w:rsid w:val="00EF4296"/>
    <w:rsid w:val="00EF489B"/>
    <w:rsid w:val="00EF4E33"/>
    <w:rsid w:val="00EF55D0"/>
    <w:rsid w:val="00EF581D"/>
    <w:rsid w:val="00EF5BAA"/>
    <w:rsid w:val="00EF6275"/>
    <w:rsid w:val="00EF630B"/>
    <w:rsid w:val="00EF6525"/>
    <w:rsid w:val="00EF65F4"/>
    <w:rsid w:val="00EF66FE"/>
    <w:rsid w:val="00EF6C01"/>
    <w:rsid w:val="00EF6C84"/>
    <w:rsid w:val="00EF6E9C"/>
    <w:rsid w:val="00EF73C5"/>
    <w:rsid w:val="00EF7FD6"/>
    <w:rsid w:val="00F008D5"/>
    <w:rsid w:val="00F00AB4"/>
    <w:rsid w:val="00F00E11"/>
    <w:rsid w:val="00F01094"/>
    <w:rsid w:val="00F010FA"/>
    <w:rsid w:val="00F01114"/>
    <w:rsid w:val="00F0132B"/>
    <w:rsid w:val="00F018D7"/>
    <w:rsid w:val="00F019A8"/>
    <w:rsid w:val="00F01D04"/>
    <w:rsid w:val="00F02323"/>
    <w:rsid w:val="00F02921"/>
    <w:rsid w:val="00F03202"/>
    <w:rsid w:val="00F036EC"/>
    <w:rsid w:val="00F044E0"/>
    <w:rsid w:val="00F0482E"/>
    <w:rsid w:val="00F048DA"/>
    <w:rsid w:val="00F063FA"/>
    <w:rsid w:val="00F06414"/>
    <w:rsid w:val="00F06823"/>
    <w:rsid w:val="00F06F0F"/>
    <w:rsid w:val="00F0737F"/>
    <w:rsid w:val="00F07AF4"/>
    <w:rsid w:val="00F102B1"/>
    <w:rsid w:val="00F1055C"/>
    <w:rsid w:val="00F10F99"/>
    <w:rsid w:val="00F1170E"/>
    <w:rsid w:val="00F119EB"/>
    <w:rsid w:val="00F11A58"/>
    <w:rsid w:val="00F124AD"/>
    <w:rsid w:val="00F12A0D"/>
    <w:rsid w:val="00F12CA2"/>
    <w:rsid w:val="00F12DA1"/>
    <w:rsid w:val="00F130E8"/>
    <w:rsid w:val="00F13130"/>
    <w:rsid w:val="00F132F7"/>
    <w:rsid w:val="00F136A8"/>
    <w:rsid w:val="00F13834"/>
    <w:rsid w:val="00F1395B"/>
    <w:rsid w:val="00F13F7C"/>
    <w:rsid w:val="00F142A3"/>
    <w:rsid w:val="00F142C6"/>
    <w:rsid w:val="00F14431"/>
    <w:rsid w:val="00F147B8"/>
    <w:rsid w:val="00F14D21"/>
    <w:rsid w:val="00F14DB4"/>
    <w:rsid w:val="00F157F4"/>
    <w:rsid w:val="00F158A9"/>
    <w:rsid w:val="00F159ED"/>
    <w:rsid w:val="00F15F93"/>
    <w:rsid w:val="00F16D1E"/>
    <w:rsid w:val="00F17043"/>
    <w:rsid w:val="00F17B51"/>
    <w:rsid w:val="00F200D4"/>
    <w:rsid w:val="00F2094C"/>
    <w:rsid w:val="00F20987"/>
    <w:rsid w:val="00F20A6C"/>
    <w:rsid w:val="00F21008"/>
    <w:rsid w:val="00F214E2"/>
    <w:rsid w:val="00F21533"/>
    <w:rsid w:val="00F21D56"/>
    <w:rsid w:val="00F21E1A"/>
    <w:rsid w:val="00F21ECE"/>
    <w:rsid w:val="00F220D8"/>
    <w:rsid w:val="00F2210F"/>
    <w:rsid w:val="00F226DE"/>
    <w:rsid w:val="00F22704"/>
    <w:rsid w:val="00F2289E"/>
    <w:rsid w:val="00F2303E"/>
    <w:rsid w:val="00F23387"/>
    <w:rsid w:val="00F23D49"/>
    <w:rsid w:val="00F2431B"/>
    <w:rsid w:val="00F245A3"/>
    <w:rsid w:val="00F245D4"/>
    <w:rsid w:val="00F24A34"/>
    <w:rsid w:val="00F2546D"/>
    <w:rsid w:val="00F26E4E"/>
    <w:rsid w:val="00F26F3A"/>
    <w:rsid w:val="00F27371"/>
    <w:rsid w:val="00F2786D"/>
    <w:rsid w:val="00F27C94"/>
    <w:rsid w:val="00F27FA0"/>
    <w:rsid w:val="00F30150"/>
    <w:rsid w:val="00F30338"/>
    <w:rsid w:val="00F304F2"/>
    <w:rsid w:val="00F307CA"/>
    <w:rsid w:val="00F31859"/>
    <w:rsid w:val="00F31A10"/>
    <w:rsid w:val="00F31FF8"/>
    <w:rsid w:val="00F3239C"/>
    <w:rsid w:val="00F326E1"/>
    <w:rsid w:val="00F327CD"/>
    <w:rsid w:val="00F32875"/>
    <w:rsid w:val="00F32B0F"/>
    <w:rsid w:val="00F32D2C"/>
    <w:rsid w:val="00F32F78"/>
    <w:rsid w:val="00F33325"/>
    <w:rsid w:val="00F3335A"/>
    <w:rsid w:val="00F34314"/>
    <w:rsid w:val="00F344FE"/>
    <w:rsid w:val="00F3465B"/>
    <w:rsid w:val="00F358EA"/>
    <w:rsid w:val="00F3650D"/>
    <w:rsid w:val="00F36DC7"/>
    <w:rsid w:val="00F36F3A"/>
    <w:rsid w:val="00F3701B"/>
    <w:rsid w:val="00F370C6"/>
    <w:rsid w:val="00F37288"/>
    <w:rsid w:val="00F3785E"/>
    <w:rsid w:val="00F37ADB"/>
    <w:rsid w:val="00F37DE3"/>
    <w:rsid w:val="00F4004A"/>
    <w:rsid w:val="00F400D2"/>
    <w:rsid w:val="00F40803"/>
    <w:rsid w:val="00F40B29"/>
    <w:rsid w:val="00F40D17"/>
    <w:rsid w:val="00F40F3F"/>
    <w:rsid w:val="00F410E9"/>
    <w:rsid w:val="00F41F6F"/>
    <w:rsid w:val="00F426B7"/>
    <w:rsid w:val="00F427AA"/>
    <w:rsid w:val="00F4281F"/>
    <w:rsid w:val="00F42A4A"/>
    <w:rsid w:val="00F42AA7"/>
    <w:rsid w:val="00F42FF3"/>
    <w:rsid w:val="00F430AE"/>
    <w:rsid w:val="00F4341B"/>
    <w:rsid w:val="00F435EB"/>
    <w:rsid w:val="00F43604"/>
    <w:rsid w:val="00F43801"/>
    <w:rsid w:val="00F43D21"/>
    <w:rsid w:val="00F43D8F"/>
    <w:rsid w:val="00F43F78"/>
    <w:rsid w:val="00F44176"/>
    <w:rsid w:val="00F44D28"/>
    <w:rsid w:val="00F452F8"/>
    <w:rsid w:val="00F45642"/>
    <w:rsid w:val="00F461AA"/>
    <w:rsid w:val="00F46D83"/>
    <w:rsid w:val="00F46E8B"/>
    <w:rsid w:val="00F47D2F"/>
    <w:rsid w:val="00F47D6F"/>
    <w:rsid w:val="00F47EFA"/>
    <w:rsid w:val="00F47F70"/>
    <w:rsid w:val="00F50B85"/>
    <w:rsid w:val="00F517DB"/>
    <w:rsid w:val="00F520AA"/>
    <w:rsid w:val="00F5216D"/>
    <w:rsid w:val="00F5249F"/>
    <w:rsid w:val="00F52A12"/>
    <w:rsid w:val="00F53752"/>
    <w:rsid w:val="00F53A7E"/>
    <w:rsid w:val="00F53A7F"/>
    <w:rsid w:val="00F53ADE"/>
    <w:rsid w:val="00F53D8E"/>
    <w:rsid w:val="00F53E17"/>
    <w:rsid w:val="00F53F7B"/>
    <w:rsid w:val="00F5445A"/>
    <w:rsid w:val="00F544E7"/>
    <w:rsid w:val="00F54609"/>
    <w:rsid w:val="00F5481E"/>
    <w:rsid w:val="00F54BCE"/>
    <w:rsid w:val="00F54FFE"/>
    <w:rsid w:val="00F559BE"/>
    <w:rsid w:val="00F55F9F"/>
    <w:rsid w:val="00F56066"/>
    <w:rsid w:val="00F578DF"/>
    <w:rsid w:val="00F6019C"/>
    <w:rsid w:val="00F60874"/>
    <w:rsid w:val="00F60D84"/>
    <w:rsid w:val="00F6143C"/>
    <w:rsid w:val="00F61596"/>
    <w:rsid w:val="00F6159C"/>
    <w:rsid w:val="00F61819"/>
    <w:rsid w:val="00F61887"/>
    <w:rsid w:val="00F6199B"/>
    <w:rsid w:val="00F63568"/>
    <w:rsid w:val="00F6357B"/>
    <w:rsid w:val="00F64768"/>
    <w:rsid w:val="00F64AF2"/>
    <w:rsid w:val="00F64C89"/>
    <w:rsid w:val="00F64D2C"/>
    <w:rsid w:val="00F655E0"/>
    <w:rsid w:val="00F65930"/>
    <w:rsid w:val="00F65A37"/>
    <w:rsid w:val="00F65B6C"/>
    <w:rsid w:val="00F669D0"/>
    <w:rsid w:val="00F6745D"/>
    <w:rsid w:val="00F676A2"/>
    <w:rsid w:val="00F67746"/>
    <w:rsid w:val="00F6792E"/>
    <w:rsid w:val="00F701F9"/>
    <w:rsid w:val="00F70430"/>
    <w:rsid w:val="00F7063F"/>
    <w:rsid w:val="00F70809"/>
    <w:rsid w:val="00F71156"/>
    <w:rsid w:val="00F71782"/>
    <w:rsid w:val="00F71A7B"/>
    <w:rsid w:val="00F71A93"/>
    <w:rsid w:val="00F72739"/>
    <w:rsid w:val="00F729BB"/>
    <w:rsid w:val="00F72F07"/>
    <w:rsid w:val="00F72FAE"/>
    <w:rsid w:val="00F7343E"/>
    <w:rsid w:val="00F73575"/>
    <w:rsid w:val="00F73780"/>
    <w:rsid w:val="00F737A4"/>
    <w:rsid w:val="00F73F43"/>
    <w:rsid w:val="00F740B8"/>
    <w:rsid w:val="00F74798"/>
    <w:rsid w:val="00F747F1"/>
    <w:rsid w:val="00F74C3A"/>
    <w:rsid w:val="00F75A9F"/>
    <w:rsid w:val="00F7634B"/>
    <w:rsid w:val="00F76DDD"/>
    <w:rsid w:val="00F771D6"/>
    <w:rsid w:val="00F77C7E"/>
    <w:rsid w:val="00F77D11"/>
    <w:rsid w:val="00F77E26"/>
    <w:rsid w:val="00F77E8B"/>
    <w:rsid w:val="00F77ED2"/>
    <w:rsid w:val="00F809DF"/>
    <w:rsid w:val="00F80AA3"/>
    <w:rsid w:val="00F81848"/>
    <w:rsid w:val="00F818DC"/>
    <w:rsid w:val="00F81B41"/>
    <w:rsid w:val="00F81FC8"/>
    <w:rsid w:val="00F8203F"/>
    <w:rsid w:val="00F82340"/>
    <w:rsid w:val="00F82346"/>
    <w:rsid w:val="00F82B63"/>
    <w:rsid w:val="00F833FB"/>
    <w:rsid w:val="00F83ABA"/>
    <w:rsid w:val="00F83CE5"/>
    <w:rsid w:val="00F840EB"/>
    <w:rsid w:val="00F848E0"/>
    <w:rsid w:val="00F84C4C"/>
    <w:rsid w:val="00F8546E"/>
    <w:rsid w:val="00F85CBC"/>
    <w:rsid w:val="00F86017"/>
    <w:rsid w:val="00F86FCD"/>
    <w:rsid w:val="00F873AA"/>
    <w:rsid w:val="00F903D4"/>
    <w:rsid w:val="00F9072E"/>
    <w:rsid w:val="00F90966"/>
    <w:rsid w:val="00F90C94"/>
    <w:rsid w:val="00F913A5"/>
    <w:rsid w:val="00F923C8"/>
    <w:rsid w:val="00F924CC"/>
    <w:rsid w:val="00F92878"/>
    <w:rsid w:val="00F92AFA"/>
    <w:rsid w:val="00F936CE"/>
    <w:rsid w:val="00F93A86"/>
    <w:rsid w:val="00F93DBB"/>
    <w:rsid w:val="00F941A0"/>
    <w:rsid w:val="00F94CBD"/>
    <w:rsid w:val="00F94FC6"/>
    <w:rsid w:val="00F95022"/>
    <w:rsid w:val="00F957DF"/>
    <w:rsid w:val="00F9603A"/>
    <w:rsid w:val="00F968C2"/>
    <w:rsid w:val="00F96C9D"/>
    <w:rsid w:val="00F96CA9"/>
    <w:rsid w:val="00F96D0A"/>
    <w:rsid w:val="00F96D9E"/>
    <w:rsid w:val="00F96E1C"/>
    <w:rsid w:val="00F96E43"/>
    <w:rsid w:val="00F974DE"/>
    <w:rsid w:val="00F97642"/>
    <w:rsid w:val="00F97717"/>
    <w:rsid w:val="00F97EF3"/>
    <w:rsid w:val="00F97FA6"/>
    <w:rsid w:val="00FA02D0"/>
    <w:rsid w:val="00FA062C"/>
    <w:rsid w:val="00FA06ED"/>
    <w:rsid w:val="00FA0744"/>
    <w:rsid w:val="00FA0D26"/>
    <w:rsid w:val="00FA124F"/>
    <w:rsid w:val="00FA125F"/>
    <w:rsid w:val="00FA146A"/>
    <w:rsid w:val="00FA1DF2"/>
    <w:rsid w:val="00FA299B"/>
    <w:rsid w:val="00FA31E8"/>
    <w:rsid w:val="00FA3B05"/>
    <w:rsid w:val="00FA3D8B"/>
    <w:rsid w:val="00FA3DF6"/>
    <w:rsid w:val="00FA4593"/>
    <w:rsid w:val="00FA48FB"/>
    <w:rsid w:val="00FA4BC8"/>
    <w:rsid w:val="00FA5148"/>
    <w:rsid w:val="00FA521F"/>
    <w:rsid w:val="00FA5394"/>
    <w:rsid w:val="00FA5564"/>
    <w:rsid w:val="00FA55FC"/>
    <w:rsid w:val="00FA5CEA"/>
    <w:rsid w:val="00FA5F80"/>
    <w:rsid w:val="00FA6278"/>
    <w:rsid w:val="00FA6535"/>
    <w:rsid w:val="00FA677D"/>
    <w:rsid w:val="00FA6873"/>
    <w:rsid w:val="00FA6C84"/>
    <w:rsid w:val="00FA7079"/>
    <w:rsid w:val="00FA7DB8"/>
    <w:rsid w:val="00FA7FA3"/>
    <w:rsid w:val="00FB0016"/>
    <w:rsid w:val="00FB0122"/>
    <w:rsid w:val="00FB067A"/>
    <w:rsid w:val="00FB0D46"/>
    <w:rsid w:val="00FB0DB2"/>
    <w:rsid w:val="00FB1342"/>
    <w:rsid w:val="00FB1451"/>
    <w:rsid w:val="00FB158F"/>
    <w:rsid w:val="00FB2085"/>
    <w:rsid w:val="00FB2396"/>
    <w:rsid w:val="00FB27A6"/>
    <w:rsid w:val="00FB3B2A"/>
    <w:rsid w:val="00FB40BE"/>
    <w:rsid w:val="00FB4609"/>
    <w:rsid w:val="00FB46DE"/>
    <w:rsid w:val="00FB493F"/>
    <w:rsid w:val="00FB4B61"/>
    <w:rsid w:val="00FB5035"/>
    <w:rsid w:val="00FB58AC"/>
    <w:rsid w:val="00FB58DD"/>
    <w:rsid w:val="00FB5C82"/>
    <w:rsid w:val="00FB6194"/>
    <w:rsid w:val="00FB6622"/>
    <w:rsid w:val="00FB7136"/>
    <w:rsid w:val="00FB76AB"/>
    <w:rsid w:val="00FB7D57"/>
    <w:rsid w:val="00FB7D88"/>
    <w:rsid w:val="00FC01BD"/>
    <w:rsid w:val="00FC02D9"/>
    <w:rsid w:val="00FC0458"/>
    <w:rsid w:val="00FC05B4"/>
    <w:rsid w:val="00FC0743"/>
    <w:rsid w:val="00FC0FE9"/>
    <w:rsid w:val="00FC1469"/>
    <w:rsid w:val="00FC17AA"/>
    <w:rsid w:val="00FC17EC"/>
    <w:rsid w:val="00FC195B"/>
    <w:rsid w:val="00FC1DE4"/>
    <w:rsid w:val="00FC1E89"/>
    <w:rsid w:val="00FC1F80"/>
    <w:rsid w:val="00FC2C90"/>
    <w:rsid w:val="00FC340A"/>
    <w:rsid w:val="00FC43BB"/>
    <w:rsid w:val="00FC461E"/>
    <w:rsid w:val="00FC580A"/>
    <w:rsid w:val="00FC5C92"/>
    <w:rsid w:val="00FC6AE8"/>
    <w:rsid w:val="00FD03EB"/>
    <w:rsid w:val="00FD0522"/>
    <w:rsid w:val="00FD083D"/>
    <w:rsid w:val="00FD0A94"/>
    <w:rsid w:val="00FD1198"/>
    <w:rsid w:val="00FD164B"/>
    <w:rsid w:val="00FD1890"/>
    <w:rsid w:val="00FD1A8C"/>
    <w:rsid w:val="00FD1F50"/>
    <w:rsid w:val="00FD292A"/>
    <w:rsid w:val="00FD36BC"/>
    <w:rsid w:val="00FD3A8F"/>
    <w:rsid w:val="00FD3F18"/>
    <w:rsid w:val="00FD412D"/>
    <w:rsid w:val="00FD4879"/>
    <w:rsid w:val="00FD49A6"/>
    <w:rsid w:val="00FD49F6"/>
    <w:rsid w:val="00FD4F78"/>
    <w:rsid w:val="00FD51DF"/>
    <w:rsid w:val="00FD52DD"/>
    <w:rsid w:val="00FD6155"/>
    <w:rsid w:val="00FD616E"/>
    <w:rsid w:val="00FD6216"/>
    <w:rsid w:val="00FD6AE4"/>
    <w:rsid w:val="00FD6FE0"/>
    <w:rsid w:val="00FD7475"/>
    <w:rsid w:val="00FD7D1F"/>
    <w:rsid w:val="00FD7FC7"/>
    <w:rsid w:val="00FE08E6"/>
    <w:rsid w:val="00FE0C26"/>
    <w:rsid w:val="00FE15D5"/>
    <w:rsid w:val="00FE16DE"/>
    <w:rsid w:val="00FE19F5"/>
    <w:rsid w:val="00FE1B6D"/>
    <w:rsid w:val="00FE1C92"/>
    <w:rsid w:val="00FE27D4"/>
    <w:rsid w:val="00FE281F"/>
    <w:rsid w:val="00FE2CD9"/>
    <w:rsid w:val="00FE2FA4"/>
    <w:rsid w:val="00FE3991"/>
    <w:rsid w:val="00FE3B5D"/>
    <w:rsid w:val="00FE3EFA"/>
    <w:rsid w:val="00FE4820"/>
    <w:rsid w:val="00FE4886"/>
    <w:rsid w:val="00FE4AAB"/>
    <w:rsid w:val="00FE4E3D"/>
    <w:rsid w:val="00FE517A"/>
    <w:rsid w:val="00FE5A09"/>
    <w:rsid w:val="00FE5D46"/>
    <w:rsid w:val="00FE5E3F"/>
    <w:rsid w:val="00FE69D4"/>
    <w:rsid w:val="00FE7036"/>
    <w:rsid w:val="00FE746E"/>
    <w:rsid w:val="00FF003A"/>
    <w:rsid w:val="00FF0236"/>
    <w:rsid w:val="00FF09F6"/>
    <w:rsid w:val="00FF18D7"/>
    <w:rsid w:val="00FF1998"/>
    <w:rsid w:val="00FF1D7C"/>
    <w:rsid w:val="00FF25E1"/>
    <w:rsid w:val="00FF2C96"/>
    <w:rsid w:val="00FF3551"/>
    <w:rsid w:val="00FF37A5"/>
    <w:rsid w:val="00FF3D3D"/>
    <w:rsid w:val="00FF4253"/>
    <w:rsid w:val="00FF42A2"/>
    <w:rsid w:val="00FF5596"/>
    <w:rsid w:val="00FF5A7E"/>
    <w:rsid w:val="00FF5F15"/>
    <w:rsid w:val="00FF629A"/>
    <w:rsid w:val="00FF6D9C"/>
    <w:rsid w:val="00FF7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fillcolor="white">
      <v:fill color="white"/>
    </o:shapedefaults>
    <o:shapelayout v:ext="edit">
      <o:idmap v:ext="edit" data="1"/>
    </o:shapelayout>
  </w:shapeDefaults>
  <w:decimalSymbol w:val="."/>
  <w:listSeparator w:val=","/>
  <w14:docId w14:val="35D4ABDA"/>
  <w15:docId w15:val="{09A0BC14-DA8B-40FB-A622-BBA622B6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35FDB"/>
    <w:pPr>
      <w:spacing w:after="60"/>
      <w:jc w:val="both"/>
    </w:pPr>
    <w:rPr>
      <w:szCs w:val="24"/>
    </w:rPr>
  </w:style>
  <w:style w:type="paragraph" w:styleId="Heading1">
    <w:name w:val="heading 1"/>
    <w:basedOn w:val="Normal"/>
    <w:next w:val="Normal"/>
    <w:link w:val="Heading1Char"/>
    <w:uiPriority w:val="9"/>
    <w:qFormat/>
    <w:rsid w:val="004B22EF"/>
    <w:pPr>
      <w:keepNext/>
      <w:suppressAutoHyphens/>
      <w:spacing w:before="104" w:after="226"/>
      <w:outlineLvl w:val="0"/>
    </w:pPr>
    <w:rPr>
      <w:rFonts w:ascii="Century Gothic" w:hAnsi="Century Gothic"/>
      <w:b/>
      <w:smallCaps/>
      <w:spacing w:val="-2"/>
      <w:sz w:val="28"/>
      <w:szCs w:val="20"/>
    </w:rPr>
  </w:style>
  <w:style w:type="paragraph" w:styleId="Heading2">
    <w:name w:val="heading 2"/>
    <w:basedOn w:val="Normal"/>
    <w:next w:val="Normal"/>
    <w:link w:val="Heading2Char1"/>
    <w:qFormat/>
    <w:rsid w:val="00436C9F"/>
    <w:pPr>
      <w:keepNext/>
      <w:outlineLvl w:val="1"/>
    </w:pPr>
    <w:rPr>
      <w:rFonts w:ascii="Times New Roman" w:hAnsi="Times New Roman"/>
      <w:b/>
      <w:bCs/>
      <w:sz w:val="22"/>
      <w:szCs w:val="22"/>
    </w:rPr>
  </w:style>
  <w:style w:type="paragraph" w:styleId="Heading3">
    <w:name w:val="heading 3"/>
    <w:basedOn w:val="Normal"/>
    <w:next w:val="Normal"/>
    <w:link w:val="Heading3Char"/>
    <w:qFormat/>
    <w:rsid w:val="00AD3FD6"/>
    <w:pPr>
      <w:keepNext/>
      <w:widowControl w:val="0"/>
      <w:tabs>
        <w:tab w:val="left" w:pos="810"/>
        <w:tab w:val="left" w:pos="9360"/>
      </w:tabs>
      <w:outlineLvl w:val="2"/>
    </w:pPr>
    <w:rPr>
      <w:rFonts w:ascii="Times New Roman" w:hAnsi="Times New Roman"/>
      <w:b/>
      <w:sz w:val="22"/>
      <w:szCs w:val="22"/>
    </w:rPr>
  </w:style>
  <w:style w:type="paragraph" w:styleId="Heading4">
    <w:name w:val="heading 4"/>
    <w:basedOn w:val="Normal"/>
    <w:next w:val="Normal"/>
    <w:link w:val="Heading4Char"/>
    <w:qFormat/>
    <w:rsid w:val="00E93DC1"/>
    <w:pPr>
      <w:keepNext/>
      <w:widowControl w:val="0"/>
      <w:spacing w:after="540"/>
      <w:ind w:left="116"/>
      <w:outlineLvl w:val="3"/>
    </w:pPr>
    <w:rPr>
      <w:b/>
      <w:spacing w:val="15"/>
      <w:sz w:val="28"/>
    </w:rPr>
  </w:style>
  <w:style w:type="paragraph" w:styleId="Heading5">
    <w:name w:val="heading 5"/>
    <w:basedOn w:val="Normal"/>
    <w:next w:val="Normal"/>
    <w:link w:val="Heading5Char"/>
    <w:qFormat/>
    <w:rsid w:val="00525831"/>
    <w:pPr>
      <w:keepNext/>
      <w:pBdr>
        <w:top w:val="single" w:sz="4" w:space="1" w:color="auto"/>
        <w:left w:val="single" w:sz="4" w:space="4" w:color="auto"/>
        <w:bottom w:val="single" w:sz="4" w:space="1" w:color="auto"/>
        <w:right w:val="single" w:sz="4" w:space="4" w:color="auto"/>
      </w:pBdr>
      <w:spacing w:before="120" w:after="120"/>
      <w:jc w:val="center"/>
      <w:outlineLvl w:val="4"/>
    </w:pPr>
    <w:rPr>
      <w:b/>
      <w:bCs/>
      <w:sz w:val="24"/>
    </w:rPr>
  </w:style>
  <w:style w:type="paragraph" w:styleId="Heading8">
    <w:name w:val="heading 8"/>
    <w:basedOn w:val="Normal"/>
    <w:next w:val="Normal"/>
    <w:link w:val="Heading8Char"/>
    <w:qFormat/>
    <w:rsid w:val="000923DC"/>
    <w:pPr>
      <w:spacing w:before="240"/>
      <w:outlineLvl w:val="7"/>
    </w:pPr>
    <w:rPr>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260B0"/>
    <w:rPr>
      <w:rFonts w:ascii="Tahoma" w:hAnsi="Tahoma" w:cs="Tahoma"/>
      <w:sz w:val="16"/>
      <w:szCs w:val="16"/>
    </w:rPr>
  </w:style>
  <w:style w:type="character" w:customStyle="1" w:styleId="Heading1Char">
    <w:name w:val="Heading 1 Char"/>
    <w:link w:val="Heading1"/>
    <w:uiPriority w:val="9"/>
    <w:locked/>
    <w:rsid w:val="004B22EF"/>
    <w:rPr>
      <w:rFonts w:ascii="Century Gothic" w:hAnsi="Century Gothic"/>
      <w:b/>
      <w:smallCaps/>
      <w:spacing w:val="-2"/>
      <w:sz w:val="28"/>
    </w:rPr>
  </w:style>
  <w:style w:type="character" w:customStyle="1" w:styleId="Heading2Char1">
    <w:name w:val="Heading 2 Char1"/>
    <w:link w:val="Heading2"/>
    <w:locked/>
    <w:rsid w:val="00436C9F"/>
    <w:rPr>
      <w:rFonts w:ascii="Times New Roman" w:hAnsi="Times New Roman"/>
      <w:b/>
      <w:bCs/>
      <w:sz w:val="22"/>
      <w:szCs w:val="22"/>
    </w:rPr>
  </w:style>
  <w:style w:type="character" w:customStyle="1" w:styleId="Heading3Char">
    <w:name w:val="Heading 3 Char"/>
    <w:link w:val="Heading3"/>
    <w:locked/>
    <w:rsid w:val="00AD3FD6"/>
    <w:rPr>
      <w:rFonts w:ascii="Times New Roman" w:hAnsi="Times New Roman"/>
      <w:b/>
      <w:sz w:val="22"/>
      <w:szCs w:val="22"/>
    </w:rPr>
  </w:style>
  <w:style w:type="character" w:customStyle="1" w:styleId="Heading4Char">
    <w:name w:val="Heading 4 Char"/>
    <w:link w:val="Heading4"/>
    <w:locked/>
    <w:rsid w:val="00CB0802"/>
    <w:rPr>
      <w:rFonts w:ascii="Calibri" w:hAnsi="Calibri" w:cs="Times New Roman"/>
      <w:b/>
      <w:bCs/>
      <w:sz w:val="28"/>
      <w:szCs w:val="28"/>
      <w:lang w:val="en-GB"/>
    </w:rPr>
  </w:style>
  <w:style w:type="character" w:customStyle="1" w:styleId="Heading5Char">
    <w:name w:val="Heading 5 Char"/>
    <w:link w:val="Heading5"/>
    <w:locked/>
    <w:rsid w:val="00CB0802"/>
    <w:rPr>
      <w:rFonts w:ascii="Calibri" w:hAnsi="Calibri" w:cs="Times New Roman"/>
      <w:b/>
      <w:bCs/>
      <w:i/>
      <w:iCs/>
      <w:sz w:val="26"/>
      <w:szCs w:val="26"/>
      <w:lang w:val="en-GB"/>
    </w:rPr>
  </w:style>
  <w:style w:type="paragraph" w:styleId="Header">
    <w:name w:val="header"/>
    <w:basedOn w:val="Normal"/>
    <w:link w:val="HeaderChar"/>
    <w:rsid w:val="00E93DC1"/>
    <w:pPr>
      <w:tabs>
        <w:tab w:val="center" w:pos="4153"/>
        <w:tab w:val="right" w:pos="8306"/>
      </w:tabs>
    </w:pPr>
  </w:style>
  <w:style w:type="character" w:customStyle="1" w:styleId="HeaderChar">
    <w:name w:val="Header Char"/>
    <w:link w:val="Header"/>
    <w:uiPriority w:val="99"/>
    <w:locked/>
    <w:rsid w:val="00CB0802"/>
    <w:rPr>
      <w:rFonts w:ascii="Arial" w:hAnsi="Arial" w:cs="Times New Roman"/>
      <w:sz w:val="24"/>
      <w:szCs w:val="24"/>
      <w:lang w:val="en-GB"/>
    </w:rPr>
  </w:style>
  <w:style w:type="paragraph" w:styleId="Footer">
    <w:name w:val="footer"/>
    <w:basedOn w:val="Normal"/>
    <w:link w:val="FooterChar"/>
    <w:uiPriority w:val="99"/>
    <w:rsid w:val="00E93DC1"/>
    <w:pPr>
      <w:tabs>
        <w:tab w:val="center" w:pos="4153"/>
        <w:tab w:val="right" w:pos="8306"/>
      </w:tabs>
    </w:pPr>
  </w:style>
  <w:style w:type="character" w:customStyle="1" w:styleId="FooterChar">
    <w:name w:val="Footer Char"/>
    <w:link w:val="Footer"/>
    <w:uiPriority w:val="99"/>
    <w:locked/>
    <w:rsid w:val="00CB0802"/>
    <w:rPr>
      <w:rFonts w:ascii="Arial" w:hAnsi="Arial" w:cs="Times New Roman"/>
      <w:sz w:val="24"/>
      <w:szCs w:val="24"/>
      <w:lang w:val="en-GB"/>
    </w:rPr>
  </w:style>
  <w:style w:type="character" w:styleId="PageNumber">
    <w:name w:val="page number"/>
    <w:rsid w:val="00E93DC1"/>
    <w:rPr>
      <w:rFonts w:cs="Times New Roman"/>
    </w:rPr>
  </w:style>
  <w:style w:type="paragraph" w:styleId="FootnoteText">
    <w:name w:val="footnote text"/>
    <w:aliases w:val="Geneva 9,Font: Geneva 9,Boston 10,f,single space,footnote text,Footnote,otnote Text,Footnote Text 8 pt,ft,DNV-FT,fn,ADB,Fußnote,WB-Fußnotentext,WB-Fußnotentext Char Char,Fußnotentext Char,FOOTNOTES,footnote text Char Char,12pt,F"/>
    <w:basedOn w:val="Normal"/>
    <w:link w:val="FootnoteTextChar1"/>
    <w:qFormat/>
    <w:rsid w:val="00EA3908"/>
    <w:pPr>
      <w:widowControl w:val="0"/>
    </w:pPr>
    <w:rPr>
      <w:rFonts w:ascii="Times New Roman" w:hAnsi="Times New Roman"/>
      <w:sz w:val="18"/>
      <w:szCs w:val="20"/>
    </w:rPr>
  </w:style>
  <w:style w:type="character" w:customStyle="1" w:styleId="FootnoteTextChar1">
    <w:name w:val="Footnote Text Char1"/>
    <w:aliases w:val="Geneva 9 Char,Font: Geneva 9 Char,Boston 10 Char,f Char,single space Char,footnote text Char,Footnote Char,otnote Text Char,Footnote Text 8 pt Char1,ft Char1,DNV-FT Char1,fn Char1,ADB Char1,Fußnote Char1,WB-Fußnotentext Char1,F Char"/>
    <w:link w:val="FootnoteText"/>
    <w:locked/>
    <w:rsid w:val="00EA3908"/>
    <w:rPr>
      <w:rFonts w:ascii="Times New Roman" w:hAnsi="Times New Roman"/>
      <w:sz w:val="18"/>
    </w:rPr>
  </w:style>
  <w:style w:type="paragraph" w:styleId="BodyText3">
    <w:name w:val="Body Text 3"/>
    <w:basedOn w:val="Normal"/>
    <w:link w:val="BodyText3Char"/>
    <w:rsid w:val="00E93DC1"/>
    <w:rPr>
      <w:szCs w:val="20"/>
    </w:rPr>
  </w:style>
  <w:style w:type="character" w:customStyle="1" w:styleId="BodyText3Char">
    <w:name w:val="Body Text 3 Char"/>
    <w:link w:val="BodyText3"/>
    <w:locked/>
    <w:rsid w:val="00CB0802"/>
    <w:rPr>
      <w:rFonts w:ascii="Arial" w:hAnsi="Arial" w:cs="Times New Roman"/>
      <w:sz w:val="16"/>
      <w:szCs w:val="16"/>
      <w:lang w:val="en-GB"/>
    </w:rPr>
  </w:style>
  <w:style w:type="paragraph" w:styleId="BodyTextIndent">
    <w:name w:val="Body Text Indent"/>
    <w:basedOn w:val="Normal"/>
    <w:link w:val="BodyTextIndentChar"/>
    <w:rsid w:val="00E93DC1"/>
    <w:pPr>
      <w:tabs>
        <w:tab w:val="left" w:pos="360"/>
      </w:tabs>
    </w:pPr>
    <w:rPr>
      <w:b/>
      <w:i/>
      <w:sz w:val="28"/>
      <w:szCs w:val="20"/>
    </w:rPr>
  </w:style>
  <w:style w:type="character" w:customStyle="1" w:styleId="BodyTextIndentChar">
    <w:name w:val="Body Text Indent Char"/>
    <w:link w:val="BodyTextIndent"/>
    <w:locked/>
    <w:rsid w:val="00CB0802"/>
    <w:rPr>
      <w:rFonts w:ascii="Arial" w:hAnsi="Arial" w:cs="Times New Roman"/>
      <w:sz w:val="24"/>
      <w:szCs w:val="24"/>
      <w:lang w:val="en-GB"/>
    </w:rPr>
  </w:style>
  <w:style w:type="character" w:styleId="Hyperlink">
    <w:name w:val="Hyperlink"/>
    <w:uiPriority w:val="99"/>
    <w:rsid w:val="00E93DC1"/>
    <w:rPr>
      <w:rFonts w:cs="Times New Roman"/>
      <w:color w:val="0000FF"/>
      <w:u w:val="single"/>
    </w:rPr>
  </w:style>
  <w:style w:type="character" w:styleId="FollowedHyperlink">
    <w:name w:val="FollowedHyperlink"/>
    <w:uiPriority w:val="99"/>
    <w:rsid w:val="00E93DC1"/>
    <w:rPr>
      <w:rFonts w:cs="Times New Roman"/>
      <w:color w:val="800080"/>
      <w:u w:val="single"/>
    </w:rPr>
  </w:style>
  <w:style w:type="paragraph" w:styleId="BodyText">
    <w:name w:val="Body Text"/>
    <w:basedOn w:val="Normal"/>
    <w:link w:val="BodyTextChar"/>
    <w:rsid w:val="00E93DC1"/>
    <w:pPr>
      <w:pBdr>
        <w:bottom w:val="single" w:sz="4" w:space="1" w:color="auto"/>
      </w:pBdr>
    </w:pPr>
    <w:rPr>
      <w:rFonts w:ascii="Arial Narrow" w:hAnsi="Arial Narrow"/>
      <w:i/>
      <w:iCs/>
    </w:rPr>
  </w:style>
  <w:style w:type="character" w:customStyle="1" w:styleId="BodyTextChar">
    <w:name w:val="Body Text Char"/>
    <w:link w:val="BodyText"/>
    <w:locked/>
    <w:rsid w:val="00CB0802"/>
    <w:rPr>
      <w:rFonts w:ascii="Arial" w:hAnsi="Arial" w:cs="Times New Roman"/>
      <w:sz w:val="24"/>
      <w:szCs w:val="24"/>
      <w:lang w:val="en-GB"/>
    </w:rPr>
  </w:style>
  <w:style w:type="paragraph" w:styleId="BodyText2">
    <w:name w:val="Body Text 2"/>
    <w:basedOn w:val="Normal"/>
    <w:link w:val="BodyText2Char"/>
    <w:rsid w:val="00E93DC1"/>
    <w:pPr>
      <w:spacing w:before="120" w:after="120"/>
    </w:pPr>
    <w:rPr>
      <w:rFonts w:ascii="Arial Narrow" w:hAnsi="Arial Narrow"/>
    </w:rPr>
  </w:style>
  <w:style w:type="character" w:customStyle="1" w:styleId="BodyText2Char">
    <w:name w:val="Body Text 2 Char"/>
    <w:link w:val="BodyText2"/>
    <w:locked/>
    <w:rsid w:val="00CB0802"/>
    <w:rPr>
      <w:rFonts w:ascii="Arial" w:hAnsi="Arial" w:cs="Times New Roman"/>
      <w:sz w:val="24"/>
      <w:szCs w:val="24"/>
      <w:lang w:val="en-GB"/>
    </w:rPr>
  </w:style>
  <w:style w:type="character" w:customStyle="1" w:styleId="BalloonTextChar">
    <w:name w:val="Balloon Text Char"/>
    <w:link w:val="BalloonText"/>
    <w:semiHidden/>
    <w:locked/>
    <w:rsid w:val="00CB0802"/>
    <w:rPr>
      <w:rFonts w:cs="Times New Roman"/>
      <w:sz w:val="2"/>
      <w:lang w:val="en-GB"/>
    </w:rPr>
  </w:style>
  <w:style w:type="character" w:styleId="CommentReference">
    <w:name w:val="annotation reference"/>
    <w:uiPriority w:val="99"/>
    <w:rsid w:val="00EF6275"/>
    <w:rPr>
      <w:rFonts w:cs="Times New Roman"/>
      <w:sz w:val="16"/>
      <w:szCs w:val="16"/>
    </w:rPr>
  </w:style>
  <w:style w:type="paragraph" w:styleId="CommentText">
    <w:name w:val="annotation text"/>
    <w:basedOn w:val="Normal"/>
    <w:link w:val="CommentTextChar"/>
    <w:uiPriority w:val="99"/>
    <w:rsid w:val="00EF6275"/>
    <w:rPr>
      <w:szCs w:val="20"/>
    </w:rPr>
  </w:style>
  <w:style w:type="character" w:customStyle="1" w:styleId="CommentTextChar">
    <w:name w:val="Comment Text Char"/>
    <w:link w:val="CommentText"/>
    <w:uiPriority w:val="99"/>
    <w:locked/>
    <w:rsid w:val="00CB0802"/>
    <w:rPr>
      <w:rFonts w:ascii="Arial" w:hAnsi="Arial" w:cs="Times New Roman"/>
      <w:lang w:val="en-GB"/>
    </w:rPr>
  </w:style>
  <w:style w:type="paragraph" w:styleId="CommentSubject">
    <w:name w:val="annotation subject"/>
    <w:basedOn w:val="CommentText"/>
    <w:next w:val="CommentText"/>
    <w:link w:val="CommentSubjectChar"/>
    <w:semiHidden/>
    <w:rsid w:val="00EF6275"/>
    <w:rPr>
      <w:b/>
      <w:bCs/>
    </w:rPr>
  </w:style>
  <w:style w:type="character" w:customStyle="1" w:styleId="CommentSubjectChar">
    <w:name w:val="Comment Subject Char"/>
    <w:link w:val="CommentSubject"/>
    <w:semiHidden/>
    <w:locked/>
    <w:rsid w:val="00CB0802"/>
    <w:rPr>
      <w:rFonts w:ascii="Arial" w:hAnsi="Arial" w:cs="Times New Roman"/>
      <w:b/>
      <w:bCs/>
      <w:lang w:val="en-GB"/>
    </w:rPr>
  </w:style>
  <w:style w:type="table" w:styleId="TableGrid">
    <w:name w:val="Table Grid"/>
    <w:basedOn w:val="TableNormal"/>
    <w:uiPriority w:val="59"/>
    <w:rsid w:val="00233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aliases w:val=" webb"/>
    <w:basedOn w:val="Normal"/>
    <w:uiPriority w:val="99"/>
    <w:rsid w:val="00E663CF"/>
    <w:pPr>
      <w:spacing w:before="100" w:beforeAutospacing="1" w:after="100" w:afterAutospacing="1"/>
    </w:pPr>
    <w:rPr>
      <w:rFonts w:ascii="Times New Roman" w:hAnsi="Times New Roman"/>
      <w:sz w:val="24"/>
    </w:rPr>
  </w:style>
  <w:style w:type="character" w:styleId="Emphasis">
    <w:name w:val="Emphasis"/>
    <w:qFormat/>
    <w:rsid w:val="00F30150"/>
    <w:rPr>
      <w:rFonts w:cs="Times New Roman"/>
      <w:i/>
      <w:iCs/>
    </w:rPr>
  </w:style>
  <w:style w:type="character" w:styleId="FootnoteReference">
    <w:name w:val="footnote reference"/>
    <w:aliases w:val="16 Point,Superscript 6 Point,Superscript 6 Point + 11 pt,note bp, Car Car Char Car Char Car Car Char Car Char Char, Car Car Car Car Car Car Car Car Char Car Car Char Car Car Car Char Car Char Char Char,ftref,Знак сноски 1,Знак сноски-"/>
    <w:link w:val="BVIfnrCarCar1CarCarCarCar"/>
    <w:rsid w:val="00BF50E7"/>
    <w:rPr>
      <w:rFonts w:ascii="Arial" w:hAnsi="Arial" w:cs="Times New Roman"/>
      <w:sz w:val="18"/>
      <w:vertAlign w:val="superscript"/>
    </w:rPr>
  </w:style>
  <w:style w:type="paragraph" w:customStyle="1" w:styleId="Char">
    <w:name w:val="Char"/>
    <w:basedOn w:val="Heading2"/>
    <w:rsid w:val="00912142"/>
    <w:pPr>
      <w:pageBreakBefore/>
      <w:tabs>
        <w:tab w:val="left" w:pos="850"/>
        <w:tab w:val="left" w:pos="1191"/>
        <w:tab w:val="left" w:pos="1531"/>
      </w:tabs>
      <w:jc w:val="center"/>
    </w:pPr>
    <w:rPr>
      <w:rFonts w:ascii="Tahoma" w:hAnsi="Tahoma" w:cs="Tahoma"/>
      <w:bCs w:val="0"/>
      <w:color w:val="FFFFFF"/>
      <w:spacing w:val="20"/>
      <w:lang w:eastAsia="zh-CN"/>
    </w:rPr>
  </w:style>
  <w:style w:type="paragraph" w:customStyle="1" w:styleId="ColorfulList-Accent11">
    <w:name w:val="Colorful List - Accent 11"/>
    <w:aliases w:val="List Paragraph1,Colorful List - Accent 111"/>
    <w:basedOn w:val="Normal"/>
    <w:link w:val="ColorfulList-Accent1Char"/>
    <w:uiPriority w:val="34"/>
    <w:qFormat/>
    <w:rsid w:val="00DB520F"/>
    <w:pPr>
      <w:spacing w:after="0"/>
      <w:ind w:left="720"/>
      <w:jc w:val="left"/>
    </w:pPr>
    <w:rPr>
      <w:rFonts w:ascii="Times New Roman" w:hAnsi="Times New Roman"/>
      <w:sz w:val="24"/>
    </w:rPr>
  </w:style>
  <w:style w:type="paragraph" w:styleId="Title">
    <w:name w:val="Title"/>
    <w:basedOn w:val="Normal"/>
    <w:link w:val="TitleChar"/>
    <w:qFormat/>
    <w:rsid w:val="00700D7C"/>
    <w:pPr>
      <w:pBdr>
        <w:top w:val="single" w:sz="4" w:space="1" w:color="auto"/>
        <w:left w:val="single" w:sz="4" w:space="4" w:color="auto"/>
        <w:bottom w:val="single" w:sz="4" w:space="1" w:color="auto"/>
        <w:right w:val="single" w:sz="4" w:space="4" w:color="auto"/>
      </w:pBdr>
      <w:spacing w:before="240"/>
      <w:jc w:val="center"/>
      <w:outlineLvl w:val="0"/>
    </w:pPr>
    <w:rPr>
      <w:rFonts w:cs="Arial"/>
      <w:b/>
      <w:bCs/>
      <w:kern w:val="28"/>
      <w:sz w:val="32"/>
      <w:szCs w:val="32"/>
    </w:rPr>
  </w:style>
  <w:style w:type="character" w:customStyle="1" w:styleId="TitleChar">
    <w:name w:val="Title Char"/>
    <w:link w:val="Title"/>
    <w:locked/>
    <w:rsid w:val="00CB0802"/>
    <w:rPr>
      <w:rFonts w:ascii="Cambria" w:hAnsi="Cambria" w:cs="Times New Roman"/>
      <w:b/>
      <w:bCs/>
      <w:kern w:val="28"/>
      <w:sz w:val="32"/>
      <w:szCs w:val="32"/>
      <w:lang w:val="en-GB"/>
    </w:rPr>
  </w:style>
  <w:style w:type="paragraph" w:customStyle="1" w:styleId="CharCharChar1">
    <w:name w:val="Char Char Char1"/>
    <w:basedOn w:val="Normal"/>
    <w:rsid w:val="00340E23"/>
    <w:pPr>
      <w:spacing w:after="160" w:line="240" w:lineRule="exact"/>
      <w:jc w:val="left"/>
    </w:pPr>
    <w:rPr>
      <w:rFonts w:cs="Arial"/>
      <w:szCs w:val="20"/>
    </w:rPr>
  </w:style>
  <w:style w:type="paragraph" w:customStyle="1" w:styleId="JFHeading3">
    <w:name w:val="JF Heading 3"/>
    <w:basedOn w:val="Heading3"/>
    <w:rsid w:val="0015737E"/>
    <w:pPr>
      <w:keepNext w:val="0"/>
      <w:widowControl/>
      <w:pBdr>
        <w:bottom w:val="dotted" w:sz="4" w:space="2" w:color="666666"/>
      </w:pBdr>
      <w:tabs>
        <w:tab w:val="clear" w:pos="9360"/>
      </w:tabs>
      <w:spacing w:after="0"/>
      <w:jc w:val="left"/>
    </w:pPr>
    <w:rPr>
      <w:rFonts w:eastAsia="MS Mincho"/>
      <w:b w:val="0"/>
      <w:i/>
      <w:lang w:eastAsia="ja-JP"/>
    </w:rPr>
  </w:style>
  <w:style w:type="character" w:styleId="Strong">
    <w:name w:val="Strong"/>
    <w:uiPriority w:val="22"/>
    <w:qFormat/>
    <w:rsid w:val="00724288"/>
    <w:rPr>
      <w:rFonts w:cs="Times New Roman"/>
      <w:b/>
      <w:bCs/>
    </w:rPr>
  </w:style>
  <w:style w:type="paragraph" w:customStyle="1" w:styleId="Default">
    <w:name w:val="Default"/>
    <w:rsid w:val="00724288"/>
    <w:pPr>
      <w:autoSpaceDE w:val="0"/>
      <w:autoSpaceDN w:val="0"/>
      <w:adjustRightInd w:val="0"/>
    </w:pPr>
    <w:rPr>
      <w:rFonts w:ascii="Arial" w:eastAsia="MS Mincho" w:hAnsi="Arial" w:cs="Arial"/>
      <w:color w:val="000000"/>
      <w:sz w:val="24"/>
      <w:szCs w:val="24"/>
      <w:lang w:eastAsia="ja-JP"/>
    </w:rPr>
  </w:style>
  <w:style w:type="paragraph" w:customStyle="1" w:styleId="bodyfont">
    <w:name w:val="bodyfont"/>
    <w:basedOn w:val="Normal"/>
    <w:rsid w:val="00724288"/>
    <w:pPr>
      <w:spacing w:before="100" w:beforeAutospacing="1" w:after="100" w:afterAutospacing="1"/>
      <w:jc w:val="left"/>
    </w:pPr>
    <w:rPr>
      <w:rFonts w:eastAsia="MS Mincho" w:cs="Arial"/>
      <w:sz w:val="12"/>
      <w:szCs w:val="12"/>
      <w:lang w:eastAsia="ja-JP"/>
    </w:rPr>
  </w:style>
  <w:style w:type="paragraph" w:customStyle="1" w:styleId="JFHeading1">
    <w:name w:val="JF Heading 1"/>
    <w:basedOn w:val="Heading1"/>
    <w:rsid w:val="00724288"/>
    <w:pPr>
      <w:suppressAutoHyphens w:val="0"/>
      <w:spacing w:before="240" w:after="60"/>
      <w:jc w:val="left"/>
    </w:pPr>
    <w:rPr>
      <w:rFonts w:ascii="Times New Roman" w:hAnsi="Times New Roman" w:cs="Arial"/>
      <w:bCs/>
      <w:smallCaps w:val="0"/>
      <w:spacing w:val="0"/>
      <w:kern w:val="32"/>
      <w:sz w:val="24"/>
      <w:szCs w:val="32"/>
      <w:u w:val="single"/>
    </w:rPr>
  </w:style>
  <w:style w:type="paragraph" w:customStyle="1" w:styleId="Pa2">
    <w:name w:val="Pa2"/>
    <w:basedOn w:val="Default"/>
    <w:next w:val="Default"/>
    <w:rsid w:val="00D37FAF"/>
    <w:pPr>
      <w:spacing w:line="191" w:lineRule="atLeast"/>
    </w:pPr>
    <w:rPr>
      <w:rFonts w:ascii="Adobe Garamond Pro" w:hAnsi="Adobe Garamond Pro" w:cs="Times New Roman"/>
      <w:color w:val="auto"/>
    </w:rPr>
  </w:style>
  <w:style w:type="character" w:customStyle="1" w:styleId="bodytag3">
    <w:name w:val="bodytag3"/>
    <w:rsid w:val="00D37FAF"/>
    <w:rPr>
      <w:rFonts w:ascii="Trebuchet MS" w:hAnsi="Trebuchet MS" w:cs="Times New Roman"/>
      <w:sz w:val="15"/>
      <w:szCs w:val="15"/>
    </w:rPr>
  </w:style>
  <w:style w:type="paragraph" w:styleId="EndnoteText">
    <w:name w:val="endnote text"/>
    <w:aliases w:val=" Char"/>
    <w:basedOn w:val="Normal"/>
    <w:link w:val="EndnoteTextChar"/>
    <w:semiHidden/>
    <w:rsid w:val="00D37FAF"/>
    <w:pPr>
      <w:spacing w:after="0"/>
      <w:jc w:val="left"/>
    </w:pPr>
    <w:rPr>
      <w:rFonts w:eastAsia="MS Mincho"/>
      <w:szCs w:val="20"/>
      <w:lang w:eastAsia="ja-JP"/>
    </w:rPr>
  </w:style>
  <w:style w:type="character" w:customStyle="1" w:styleId="EndnoteTextChar">
    <w:name w:val="Endnote Text Char"/>
    <w:aliases w:val=" Char Char"/>
    <w:link w:val="EndnoteText"/>
    <w:semiHidden/>
    <w:locked/>
    <w:rsid w:val="00CB0802"/>
    <w:rPr>
      <w:rFonts w:ascii="Arial" w:hAnsi="Arial" w:cs="Times New Roman"/>
      <w:lang w:val="en-GB"/>
    </w:rPr>
  </w:style>
  <w:style w:type="character" w:styleId="EndnoteReference">
    <w:name w:val="endnote reference"/>
    <w:semiHidden/>
    <w:rsid w:val="00D37FAF"/>
    <w:rPr>
      <w:rFonts w:cs="Times New Roman"/>
      <w:vertAlign w:val="superscript"/>
    </w:rPr>
  </w:style>
  <w:style w:type="character" w:customStyle="1" w:styleId="mw-headline">
    <w:name w:val="mw-headline"/>
    <w:rsid w:val="00AF7267"/>
    <w:rPr>
      <w:rFonts w:cs="Times New Roman"/>
    </w:rPr>
  </w:style>
  <w:style w:type="paragraph" w:customStyle="1" w:styleId="CharCharCharCharCharCharChar">
    <w:name w:val="Char Char Char Char Char Char Char"/>
    <w:basedOn w:val="Heading2"/>
    <w:rsid w:val="00BC22BB"/>
    <w:pPr>
      <w:pageBreakBefore/>
      <w:tabs>
        <w:tab w:val="left" w:pos="850"/>
        <w:tab w:val="left" w:pos="1191"/>
        <w:tab w:val="left" w:pos="1531"/>
      </w:tabs>
      <w:spacing w:before="120" w:after="120"/>
      <w:jc w:val="center"/>
    </w:pPr>
    <w:rPr>
      <w:rFonts w:ascii="Tahoma" w:eastAsia="MS Mincho" w:hAnsi="Tahoma" w:cs="Tahoma"/>
      <w:bCs w:val="0"/>
      <w:color w:val="FFFFFF"/>
      <w:spacing w:val="20"/>
      <w:lang w:eastAsia="zh-CN"/>
    </w:rPr>
  </w:style>
  <w:style w:type="paragraph" w:customStyle="1" w:styleId="CarCar">
    <w:name w:val="Car Car"/>
    <w:basedOn w:val="Heading2"/>
    <w:rsid w:val="00AE562C"/>
    <w:pPr>
      <w:pageBreakBefore/>
      <w:tabs>
        <w:tab w:val="left" w:pos="850"/>
        <w:tab w:val="left" w:pos="1191"/>
        <w:tab w:val="left" w:pos="1531"/>
      </w:tabs>
      <w:spacing w:before="120" w:after="120"/>
      <w:jc w:val="center"/>
    </w:pPr>
    <w:rPr>
      <w:rFonts w:ascii="Tahoma" w:eastAsia="MS Mincho" w:hAnsi="Tahoma" w:cs="Tahoma"/>
      <w:bCs w:val="0"/>
      <w:color w:val="FFFFFF"/>
      <w:spacing w:val="20"/>
      <w:lang w:eastAsia="zh-CN"/>
    </w:rPr>
  </w:style>
  <w:style w:type="paragraph" w:customStyle="1" w:styleId="Arial">
    <w:name w:val="Arial"/>
    <w:basedOn w:val="Normal"/>
    <w:rsid w:val="00544099"/>
    <w:pPr>
      <w:spacing w:after="0"/>
    </w:pPr>
    <w:rPr>
      <w:rFonts w:ascii="Arial Narrow" w:hAnsi="Arial Narrow" w:cs="Arial"/>
      <w:szCs w:val="20"/>
    </w:rPr>
  </w:style>
  <w:style w:type="paragraph" w:customStyle="1" w:styleId="Paragraph">
    <w:name w:val="Paragraph"/>
    <w:basedOn w:val="Normal"/>
    <w:link w:val="ParagraphChar"/>
    <w:qFormat/>
    <w:rsid w:val="000D00F9"/>
    <w:pPr>
      <w:spacing w:after="240"/>
      <w:jc w:val="left"/>
    </w:pPr>
    <w:rPr>
      <w:rFonts w:ascii="Times New Roman" w:hAnsi="Times New Roman" w:cs="Angsana New"/>
      <w:noProof/>
      <w:szCs w:val="22"/>
    </w:rPr>
  </w:style>
  <w:style w:type="character" w:customStyle="1" w:styleId="ParagraphChar">
    <w:name w:val="Paragraph Char"/>
    <w:link w:val="Paragraph"/>
    <w:rsid w:val="000D00F9"/>
    <w:rPr>
      <w:rFonts w:ascii="Times New Roman" w:hAnsi="Times New Roman" w:cs="Angsana New"/>
      <w:noProof/>
      <w:szCs w:val="22"/>
    </w:rPr>
  </w:style>
  <w:style w:type="paragraph" w:customStyle="1" w:styleId="Bullets">
    <w:name w:val="Bullets"/>
    <w:basedOn w:val="Paragraph"/>
    <w:link w:val="BulletsChar"/>
    <w:qFormat/>
    <w:rsid w:val="000D00F9"/>
    <w:pPr>
      <w:numPr>
        <w:numId w:val="1"/>
      </w:numPr>
      <w:spacing w:before="60" w:after="0"/>
    </w:pPr>
  </w:style>
  <w:style w:type="character" w:customStyle="1" w:styleId="BulletsChar">
    <w:name w:val="Bullets Char"/>
    <w:link w:val="Bullets"/>
    <w:rsid w:val="000D00F9"/>
    <w:rPr>
      <w:rFonts w:ascii="Times New Roman" w:hAnsi="Times New Roman" w:cs="Angsana New"/>
      <w:noProof/>
      <w:szCs w:val="22"/>
    </w:rPr>
  </w:style>
  <w:style w:type="paragraph" w:styleId="TOC2">
    <w:name w:val="toc 2"/>
    <w:basedOn w:val="Normal"/>
    <w:next w:val="Normal"/>
    <w:autoRedefine/>
    <w:uiPriority w:val="39"/>
    <w:qFormat/>
    <w:locked/>
    <w:rsid w:val="00EB64FE"/>
    <w:pPr>
      <w:tabs>
        <w:tab w:val="left" w:pos="540"/>
        <w:tab w:val="left" w:pos="1080"/>
        <w:tab w:val="right" w:leader="dot" w:pos="9350"/>
      </w:tabs>
      <w:spacing w:after="0"/>
      <w:jc w:val="left"/>
    </w:pPr>
    <w:rPr>
      <w:rFonts w:ascii="Times New Roman Bold" w:eastAsia="Times New Roman" w:hAnsi="Times New Roman Bold"/>
      <w:b/>
      <w:bCs/>
      <w:noProof/>
      <w:sz w:val="22"/>
    </w:rPr>
  </w:style>
  <w:style w:type="paragraph" w:styleId="TOC1">
    <w:name w:val="toc 1"/>
    <w:basedOn w:val="Normal"/>
    <w:next w:val="Normal"/>
    <w:autoRedefine/>
    <w:uiPriority w:val="39"/>
    <w:qFormat/>
    <w:locked/>
    <w:rsid w:val="00F5445A"/>
    <w:pPr>
      <w:tabs>
        <w:tab w:val="left" w:pos="540"/>
        <w:tab w:val="left" w:pos="1320"/>
        <w:tab w:val="right" w:leader="dot" w:pos="9304"/>
        <w:tab w:val="right" w:leader="dot" w:pos="9350"/>
      </w:tabs>
      <w:spacing w:before="120"/>
      <w:jc w:val="left"/>
    </w:pPr>
    <w:rPr>
      <w:rFonts w:ascii="Times New Roman" w:hAnsi="Times New Roman"/>
      <w:b/>
      <w:sz w:val="22"/>
      <w:szCs w:val="22"/>
    </w:rPr>
  </w:style>
  <w:style w:type="character" w:customStyle="1" w:styleId="Heading2Char">
    <w:name w:val="Heading 2 Char"/>
    <w:semiHidden/>
    <w:locked/>
    <w:rsid w:val="00720790"/>
    <w:rPr>
      <w:rFonts w:ascii="Cambria" w:hAnsi="Cambria" w:cs="Times New Roman"/>
      <w:b/>
      <w:bCs/>
      <w:i/>
      <w:iCs/>
      <w:sz w:val="28"/>
      <w:szCs w:val="28"/>
      <w:lang w:val="en-GB"/>
    </w:rPr>
  </w:style>
  <w:style w:type="character" w:customStyle="1" w:styleId="FootnoteTextChar">
    <w:name w:val="Footnote Text Char"/>
    <w:aliases w:val="Footnote Text 8 pt Char,ft Char,DNV-FT Char,fn Char,ADB Char,Fußnote Char,WB-Fußnotentext Char,FOOTNOTES Char,Testo nota a piè di pagina Carattere Carattere Char,Testo nota a piè di pagina Carattere Char"/>
    <w:uiPriority w:val="99"/>
    <w:locked/>
    <w:rsid w:val="00720790"/>
    <w:rPr>
      <w:rFonts w:ascii="Arial" w:hAnsi="Arial" w:cs="Times New Roman"/>
      <w:lang w:val="en-GB"/>
    </w:rPr>
  </w:style>
  <w:style w:type="paragraph" w:customStyle="1" w:styleId="Normalbullets">
    <w:name w:val="Normal bullets"/>
    <w:basedOn w:val="Normal"/>
    <w:rsid w:val="003847E4"/>
    <w:pPr>
      <w:numPr>
        <w:numId w:val="2"/>
      </w:numPr>
    </w:pPr>
  </w:style>
  <w:style w:type="paragraph" w:customStyle="1" w:styleId="Text">
    <w:name w:val="Text"/>
    <w:basedOn w:val="Normal"/>
    <w:rsid w:val="00C26FEC"/>
    <w:pPr>
      <w:spacing w:before="240" w:after="0" w:line="252" w:lineRule="auto"/>
    </w:pPr>
    <w:rPr>
      <w:rFonts w:ascii="Times New Roman" w:hAnsi="Times New Roman"/>
      <w:szCs w:val="20"/>
    </w:rPr>
  </w:style>
  <w:style w:type="paragraph" w:customStyle="1" w:styleId="CharCharChar11">
    <w:name w:val="Char Char Char11"/>
    <w:basedOn w:val="Normal"/>
    <w:rsid w:val="00B27E19"/>
    <w:pPr>
      <w:spacing w:after="160" w:line="240" w:lineRule="exact"/>
      <w:jc w:val="left"/>
    </w:pPr>
    <w:rPr>
      <w:rFonts w:cs="Arial"/>
      <w:szCs w:val="20"/>
    </w:rPr>
  </w:style>
  <w:style w:type="paragraph" w:customStyle="1" w:styleId="BodyText23">
    <w:name w:val="Body Text 23"/>
    <w:basedOn w:val="Normal"/>
    <w:rsid w:val="00B27E19"/>
    <w:pPr>
      <w:widowControl w:val="0"/>
      <w:tabs>
        <w:tab w:val="left" w:pos="547"/>
      </w:tabs>
      <w:spacing w:after="0"/>
      <w:jc w:val="left"/>
    </w:pPr>
    <w:rPr>
      <w:rFonts w:ascii="Times New Roman" w:hAnsi="Times New Roman"/>
      <w:snapToGrid w:val="0"/>
      <w:szCs w:val="20"/>
    </w:rPr>
  </w:style>
  <w:style w:type="paragraph" w:styleId="Caption">
    <w:name w:val="caption"/>
    <w:basedOn w:val="Normal"/>
    <w:next w:val="Normal"/>
    <w:qFormat/>
    <w:rsid w:val="0070606B"/>
    <w:pPr>
      <w:spacing w:after="0"/>
      <w:jc w:val="left"/>
    </w:pPr>
    <w:rPr>
      <w:rFonts w:ascii="Times New Roman" w:hAnsi="Times New Roman"/>
      <w:b/>
      <w:bCs/>
      <w:sz w:val="28"/>
    </w:rPr>
  </w:style>
  <w:style w:type="paragraph" w:customStyle="1" w:styleId="TableT">
    <w:name w:val="TableT"/>
    <w:basedOn w:val="Normal"/>
    <w:autoRedefine/>
    <w:rsid w:val="00550BAE"/>
    <w:pPr>
      <w:jc w:val="left"/>
    </w:pPr>
    <w:rPr>
      <w:rFonts w:ascii="Times New Roman" w:hAnsi="Times New Roman"/>
      <w:noProof/>
      <w:szCs w:val="20"/>
    </w:rPr>
  </w:style>
  <w:style w:type="paragraph" w:customStyle="1" w:styleId="ParaCharChar">
    <w:name w:val="Para Char Char"/>
    <w:basedOn w:val="Normal"/>
    <w:link w:val="ParaCharCharChar"/>
    <w:autoRedefine/>
    <w:rsid w:val="00597DEC"/>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0"/>
      <w:ind w:right="-7"/>
      <w:jc w:val="left"/>
    </w:pPr>
    <w:rPr>
      <w:rFonts w:eastAsia="Arial Unicode MS" w:cs="Arial"/>
      <w:szCs w:val="20"/>
    </w:rPr>
  </w:style>
  <w:style w:type="character" w:customStyle="1" w:styleId="ParaCharCharChar">
    <w:name w:val="Para Char Char Char"/>
    <w:link w:val="ParaCharChar"/>
    <w:rsid w:val="00597DEC"/>
    <w:rPr>
      <w:rFonts w:ascii="Calibri" w:eastAsia="Arial Unicode MS" w:hAnsi="Calibri" w:cs="Arial"/>
      <w:lang w:val="en-GB"/>
    </w:rPr>
  </w:style>
  <w:style w:type="paragraph" w:customStyle="1" w:styleId="TableHCharCharChar">
    <w:name w:val="TableH Char Char Char"/>
    <w:basedOn w:val="Normal"/>
    <w:link w:val="TableHCharCharCharChar"/>
    <w:autoRedefine/>
    <w:rsid w:val="00E43E88"/>
    <w:pPr>
      <w:spacing w:before="240"/>
      <w:jc w:val="left"/>
    </w:pPr>
    <w:rPr>
      <w:rFonts w:ascii="Times New Roman" w:hAnsi="Times New Roman"/>
      <w:b/>
      <w:sz w:val="21"/>
      <w:szCs w:val="22"/>
    </w:rPr>
  </w:style>
  <w:style w:type="character" w:customStyle="1" w:styleId="TableHCharCharCharChar">
    <w:name w:val="TableH Char Char Char Char"/>
    <w:link w:val="TableHCharCharChar"/>
    <w:rsid w:val="00E43E88"/>
    <w:rPr>
      <w:b/>
      <w:sz w:val="21"/>
      <w:szCs w:val="22"/>
    </w:rPr>
  </w:style>
  <w:style w:type="character" w:customStyle="1" w:styleId="Heading8Char">
    <w:name w:val="Heading 8 Char"/>
    <w:link w:val="Heading8"/>
    <w:semiHidden/>
    <w:rsid w:val="000923DC"/>
    <w:rPr>
      <w:rFonts w:ascii="Calibri" w:eastAsia="Times New Roman" w:hAnsi="Calibri" w:cs="Times New Roman"/>
      <w:i/>
      <w:iCs/>
      <w:sz w:val="24"/>
      <w:szCs w:val="24"/>
      <w:lang w:val="en-GB"/>
    </w:rPr>
  </w:style>
  <w:style w:type="character" w:customStyle="1" w:styleId="highlighttext">
    <w:name w:val="highlighttext"/>
    <w:rsid w:val="00CA725C"/>
    <w:rPr>
      <w:rFonts w:ascii="Times New Roman" w:hAnsi="Times New Roman"/>
      <w:sz w:val="22"/>
      <w:bdr w:val="none" w:sz="0" w:space="0" w:color="auto"/>
      <w:shd w:val="clear" w:color="auto" w:fill="B3B3B3"/>
    </w:rPr>
  </w:style>
  <w:style w:type="paragraph" w:customStyle="1" w:styleId="steptext">
    <w:name w:val="steptext"/>
    <w:basedOn w:val="Normal"/>
    <w:rsid w:val="00CA725C"/>
    <w:pPr>
      <w:spacing w:after="0"/>
      <w:jc w:val="left"/>
    </w:pPr>
    <w:rPr>
      <w:rFonts w:ascii="Times New Roman" w:hAnsi="Times New Roman"/>
    </w:rPr>
  </w:style>
  <w:style w:type="paragraph" w:customStyle="1" w:styleId="NumberedList2">
    <w:name w:val="Numbered List 2"/>
    <w:aliases w:val="nl2"/>
    <w:basedOn w:val="Normal"/>
    <w:rsid w:val="00CA725C"/>
    <w:pPr>
      <w:spacing w:after="0" w:line="240" w:lineRule="atLeast"/>
      <w:ind w:hanging="360"/>
      <w:jc w:val="left"/>
    </w:pPr>
    <w:rPr>
      <w:rFonts w:ascii="Arial Unicode MS" w:hAnsi="Arial Unicode MS"/>
      <w:szCs w:val="22"/>
    </w:rPr>
  </w:style>
  <w:style w:type="paragraph" w:customStyle="1" w:styleId="CharChar">
    <w:name w:val="Char Char Знак Знак"/>
    <w:basedOn w:val="Normal"/>
    <w:rsid w:val="00E61BB0"/>
    <w:pPr>
      <w:spacing w:after="160" w:line="240" w:lineRule="exact"/>
      <w:jc w:val="left"/>
    </w:pPr>
    <w:rPr>
      <w:rFonts w:ascii="Times New Roman" w:hAnsi="Times New Roman" w:cs="Arial"/>
      <w:szCs w:val="20"/>
      <w:lang w:val="de-CH" w:eastAsia="de-CH"/>
    </w:rPr>
  </w:style>
  <w:style w:type="paragraph" w:styleId="PlainText">
    <w:name w:val="Plain Text"/>
    <w:basedOn w:val="Normal"/>
    <w:link w:val="PlainTextChar"/>
    <w:uiPriority w:val="99"/>
    <w:unhideWhenUsed/>
    <w:rsid w:val="00FC1F80"/>
    <w:pPr>
      <w:spacing w:after="0"/>
      <w:jc w:val="left"/>
    </w:pPr>
    <w:rPr>
      <w:rFonts w:ascii="Consolas" w:eastAsia="Calibri" w:hAnsi="Consolas"/>
      <w:sz w:val="21"/>
      <w:szCs w:val="21"/>
    </w:rPr>
  </w:style>
  <w:style w:type="character" w:customStyle="1" w:styleId="PlainTextChar">
    <w:name w:val="Plain Text Char"/>
    <w:link w:val="PlainText"/>
    <w:uiPriority w:val="99"/>
    <w:rsid w:val="00FC1F80"/>
    <w:rPr>
      <w:rFonts w:ascii="Consolas" w:eastAsia="Calibri" w:hAnsi="Consolas"/>
      <w:sz w:val="21"/>
      <w:szCs w:val="21"/>
    </w:rPr>
  </w:style>
  <w:style w:type="paragraph" w:customStyle="1" w:styleId="GridTable31">
    <w:name w:val="Grid Table 31"/>
    <w:basedOn w:val="Heading1"/>
    <w:next w:val="Normal"/>
    <w:uiPriority w:val="39"/>
    <w:unhideWhenUsed/>
    <w:qFormat/>
    <w:rsid w:val="006B67FA"/>
    <w:pPr>
      <w:keepLines/>
      <w:suppressAutoHyphens w:val="0"/>
      <w:spacing w:before="480" w:after="0" w:line="276" w:lineRule="auto"/>
      <w:jc w:val="left"/>
      <w:outlineLvl w:val="9"/>
    </w:pPr>
    <w:rPr>
      <w:rFonts w:ascii="Cambria" w:hAnsi="Cambria"/>
      <w:bCs/>
      <w:smallCaps w:val="0"/>
      <w:color w:val="365F91"/>
      <w:spacing w:val="0"/>
      <w:szCs w:val="28"/>
    </w:rPr>
  </w:style>
  <w:style w:type="paragraph" w:customStyle="1" w:styleId="MediumGrid21">
    <w:name w:val="Medium Grid 21"/>
    <w:link w:val="MediumGrid2Char"/>
    <w:uiPriority w:val="1"/>
    <w:qFormat/>
    <w:rsid w:val="004C454A"/>
    <w:rPr>
      <w:rFonts w:ascii="Times" w:eastAsia="Times" w:hAnsi="Times"/>
      <w:sz w:val="24"/>
      <w:szCs w:val="24"/>
    </w:rPr>
  </w:style>
  <w:style w:type="character" w:customStyle="1" w:styleId="MediumGrid2Char">
    <w:name w:val="Medium Grid 2 Char"/>
    <w:link w:val="MediumGrid21"/>
    <w:uiPriority w:val="1"/>
    <w:rsid w:val="004C454A"/>
    <w:rPr>
      <w:rFonts w:ascii="Times" w:eastAsia="Times" w:hAnsi="Times"/>
      <w:sz w:val="24"/>
    </w:rPr>
  </w:style>
  <w:style w:type="character" w:customStyle="1" w:styleId="ColorfulList-Accent1Char">
    <w:name w:val="Colorful List - Accent 1 Char"/>
    <w:aliases w:val="List Paragraph1 Char,Colorful List - Accent 11 Char,List Paragraph Char"/>
    <w:link w:val="ColorfulList-Accent11"/>
    <w:uiPriority w:val="34"/>
    <w:rsid w:val="00881F0F"/>
    <w:rPr>
      <w:sz w:val="24"/>
      <w:szCs w:val="24"/>
    </w:rPr>
  </w:style>
  <w:style w:type="character" w:customStyle="1" w:styleId="PlainTextChar1">
    <w:name w:val="Plain Text Char1"/>
    <w:uiPriority w:val="99"/>
    <w:locked/>
    <w:rsid w:val="00666A76"/>
    <w:rPr>
      <w:rFonts w:ascii="Consolas" w:eastAsia="Times New Roman" w:hAnsi="Consolas" w:cs="Times New Roman"/>
      <w:sz w:val="20"/>
      <w:szCs w:val="20"/>
    </w:rPr>
  </w:style>
  <w:style w:type="character" w:customStyle="1" w:styleId="TableGridLight1">
    <w:name w:val="Table Grid Light1"/>
    <w:uiPriority w:val="32"/>
    <w:qFormat/>
    <w:rsid w:val="00DA4B58"/>
    <w:rPr>
      <w:b/>
      <w:bCs/>
      <w:smallCaps/>
      <w:color w:val="C0504D"/>
      <w:spacing w:val="5"/>
      <w:u w:val="single"/>
    </w:rPr>
  </w:style>
  <w:style w:type="character" w:customStyle="1" w:styleId="StyleHeading2NotBoldChar">
    <w:name w:val="Style Heading 2 + Not Bold Char"/>
    <w:rsid w:val="00DA4B58"/>
    <w:rPr>
      <w:rFonts w:ascii="Book Antiqua" w:hAnsi="Book Antiqua" w:cs="Arial"/>
      <w:b/>
      <w:i/>
      <w:sz w:val="22"/>
      <w:szCs w:val="28"/>
      <w:lang w:val="en-US" w:eastAsia="ar-SA"/>
    </w:rPr>
  </w:style>
  <w:style w:type="character" w:customStyle="1" w:styleId="apple-converted-space">
    <w:name w:val="apple-converted-space"/>
    <w:basedOn w:val="DefaultParagraphFont"/>
    <w:rsid w:val="00655B9D"/>
  </w:style>
  <w:style w:type="paragraph" w:customStyle="1" w:styleId="GEFFieldtoFillout">
    <w:name w:val="GEF Field to Fill out"/>
    <w:basedOn w:val="Normal"/>
    <w:link w:val="GEFFieldtoFilloutChar"/>
    <w:qFormat/>
    <w:rsid w:val="00977A5A"/>
    <w:pPr>
      <w:spacing w:after="0"/>
      <w:ind w:left="-720"/>
      <w:jc w:val="left"/>
    </w:pPr>
    <w:rPr>
      <w:rFonts w:ascii="Times New Roman" w:eastAsia="Times New Roman" w:hAnsi="Times New Roman"/>
      <w:color w:val="000000"/>
      <w:sz w:val="22"/>
      <w:szCs w:val="22"/>
    </w:rPr>
  </w:style>
  <w:style w:type="character" w:customStyle="1" w:styleId="GEFFieldtoFilloutChar">
    <w:name w:val="GEF Field to Fill out Char"/>
    <w:link w:val="GEFFieldtoFillout"/>
    <w:rsid w:val="00977A5A"/>
    <w:rPr>
      <w:rFonts w:ascii="Times New Roman" w:eastAsia="Times New Roman" w:hAnsi="Times New Roman"/>
      <w:color w:val="000000"/>
      <w:sz w:val="22"/>
      <w:szCs w:val="22"/>
    </w:rPr>
  </w:style>
  <w:style w:type="paragraph" w:customStyle="1" w:styleId="prodoc">
    <w:name w:val="prodoc"/>
    <w:basedOn w:val="Paragraph"/>
    <w:link w:val="prodocChar"/>
    <w:qFormat/>
    <w:rsid w:val="00DE569C"/>
    <w:pPr>
      <w:numPr>
        <w:numId w:val="5"/>
      </w:numPr>
      <w:spacing w:before="120" w:after="120"/>
      <w:ind w:left="0" w:firstLine="0"/>
      <w:jc w:val="both"/>
    </w:pPr>
    <w:rPr>
      <w:rFonts w:eastAsia="Times New Roman"/>
      <w:noProof w:val="0"/>
      <w:sz w:val="22"/>
    </w:rPr>
  </w:style>
  <w:style w:type="paragraph" w:customStyle="1" w:styleId="Headingprodoc">
    <w:name w:val="Heading prodoc"/>
    <w:basedOn w:val="Heading3"/>
    <w:link w:val="HeadingprodocChar"/>
    <w:qFormat/>
    <w:rsid w:val="0033321C"/>
  </w:style>
  <w:style w:type="character" w:customStyle="1" w:styleId="prodocChar">
    <w:name w:val="prodoc Char"/>
    <w:link w:val="prodoc"/>
    <w:rsid w:val="00DE569C"/>
    <w:rPr>
      <w:rFonts w:ascii="Times New Roman" w:eastAsia="Times New Roman" w:hAnsi="Times New Roman" w:cs="Angsana New"/>
      <w:sz w:val="22"/>
      <w:szCs w:val="22"/>
    </w:rPr>
  </w:style>
  <w:style w:type="paragraph" w:styleId="HTMLPreformatted">
    <w:name w:val="HTML Preformatted"/>
    <w:basedOn w:val="Normal"/>
    <w:link w:val="HTMLPreformattedChar"/>
    <w:uiPriority w:val="99"/>
    <w:unhideWhenUsed/>
    <w:rsid w:val="00D73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Cs w:val="20"/>
    </w:rPr>
  </w:style>
  <w:style w:type="character" w:customStyle="1" w:styleId="HeadingprodocChar">
    <w:name w:val="Heading prodoc Char"/>
    <w:link w:val="Headingprodoc"/>
    <w:rsid w:val="0033321C"/>
    <w:rPr>
      <w:rFonts w:ascii="Times New Roman" w:hAnsi="Times New Roman" w:cs="Times New Roman"/>
      <w:b/>
      <w:bCs w:val="0"/>
      <w:sz w:val="22"/>
      <w:szCs w:val="22"/>
      <w:lang w:val="en-GB"/>
    </w:rPr>
  </w:style>
  <w:style w:type="character" w:customStyle="1" w:styleId="HTMLPreformattedChar">
    <w:name w:val="HTML Preformatted Char"/>
    <w:link w:val="HTMLPreformatted"/>
    <w:uiPriority w:val="99"/>
    <w:rsid w:val="00D73211"/>
    <w:rPr>
      <w:rFonts w:ascii="Courier New" w:eastAsia="Times New Roman" w:hAnsi="Courier New" w:cs="Courier New"/>
    </w:rPr>
  </w:style>
  <w:style w:type="paragraph" w:customStyle="1" w:styleId="AProdoc">
    <w:name w:val="A Prodoc"/>
    <w:basedOn w:val="Normal"/>
    <w:link w:val="AProdocChar"/>
    <w:qFormat/>
    <w:rsid w:val="00DE569C"/>
    <w:pPr>
      <w:numPr>
        <w:numId w:val="6"/>
      </w:numPr>
      <w:spacing w:before="120" w:after="120"/>
      <w:ind w:left="0" w:firstLine="0"/>
      <w:jc w:val="left"/>
    </w:pPr>
    <w:rPr>
      <w:rFonts w:ascii="Times New Roman" w:eastAsia="Times New Roman" w:hAnsi="Times New Roman"/>
      <w:sz w:val="22"/>
    </w:rPr>
  </w:style>
  <w:style w:type="character" w:customStyle="1" w:styleId="AProdocChar">
    <w:name w:val="A Prodoc Char"/>
    <w:link w:val="AProdoc"/>
    <w:rsid w:val="00DE569C"/>
    <w:rPr>
      <w:rFonts w:ascii="Times New Roman" w:eastAsia="Times New Roman" w:hAnsi="Times New Roman"/>
      <w:sz w:val="22"/>
      <w:szCs w:val="24"/>
    </w:rPr>
  </w:style>
  <w:style w:type="paragraph" w:customStyle="1" w:styleId="BVIfnrCarCar1CarCarCarCar">
    <w:name w:val="BVI fnr Car Car1 Car Car Car Car"/>
    <w:aliases w:val="BVI fnr Car Car Car Car1 Car Car Car Car,BVI fnr Car Car Car Car1 Car1 Car Car,BVI fnr Car Car Car Car Car Car Car Car Car Car"/>
    <w:basedOn w:val="Normal"/>
    <w:link w:val="FootnoteReference"/>
    <w:rsid w:val="007B7596"/>
    <w:pPr>
      <w:spacing w:after="160" w:line="240" w:lineRule="exact"/>
    </w:pPr>
    <w:rPr>
      <w:rFonts w:ascii="Arial" w:hAnsi="Arial"/>
      <w:sz w:val="18"/>
      <w:szCs w:val="20"/>
      <w:vertAlign w:val="superscript"/>
    </w:rPr>
  </w:style>
  <w:style w:type="paragraph" w:customStyle="1" w:styleId="Nnnn">
    <w:name w:val="Nnnn"/>
    <w:basedOn w:val="Normal"/>
    <w:rsid w:val="00D44DF3"/>
    <w:pPr>
      <w:numPr>
        <w:numId w:val="9"/>
      </w:numPr>
      <w:spacing w:after="120"/>
      <w:ind w:left="0" w:firstLine="0"/>
    </w:pPr>
    <w:rPr>
      <w:rFonts w:ascii="Times New Roman" w:eastAsia="Times New Roman" w:hAnsi="Times New Roman"/>
      <w:sz w:val="22"/>
      <w:szCs w:val="22"/>
      <w:lang w:val="en-GB" w:eastAsia="bg-BG"/>
    </w:rPr>
  </w:style>
  <w:style w:type="paragraph" w:customStyle="1" w:styleId="Caption1">
    <w:name w:val="Caption1"/>
    <w:basedOn w:val="Caption"/>
    <w:link w:val="Caption1Char"/>
    <w:qFormat/>
    <w:rsid w:val="00D44DF3"/>
    <w:pPr>
      <w:keepNext/>
      <w:spacing w:after="120"/>
    </w:pPr>
    <w:rPr>
      <w:rFonts w:eastAsia="Times New Roman"/>
      <w:b w:val="0"/>
      <w:sz w:val="22"/>
      <w:szCs w:val="22"/>
    </w:rPr>
  </w:style>
  <w:style w:type="character" w:customStyle="1" w:styleId="Caption1Char">
    <w:name w:val="Caption1 Char"/>
    <w:link w:val="Caption1"/>
    <w:rsid w:val="00D44DF3"/>
    <w:rPr>
      <w:rFonts w:ascii="Times New Roman" w:eastAsia="Times New Roman" w:hAnsi="Times New Roman"/>
      <w:bCs/>
      <w:sz w:val="22"/>
      <w:szCs w:val="22"/>
    </w:rPr>
  </w:style>
  <w:style w:type="paragraph" w:customStyle="1" w:styleId="zz">
    <w:name w:val="zz"/>
    <w:basedOn w:val="ColorfulList-Accent11"/>
    <w:qFormat/>
    <w:rsid w:val="0051698C"/>
    <w:pPr>
      <w:widowControl w:val="0"/>
      <w:numPr>
        <w:numId w:val="10"/>
      </w:numPr>
      <w:tabs>
        <w:tab w:val="left" w:pos="540"/>
      </w:tabs>
      <w:adjustRightInd w:val="0"/>
      <w:spacing w:before="120" w:after="120"/>
      <w:textAlignment w:val="baseline"/>
    </w:pPr>
    <w:rPr>
      <w:rFonts w:eastAsia="Times New Roman"/>
      <w:sz w:val="22"/>
    </w:rPr>
  </w:style>
  <w:style w:type="paragraph" w:customStyle="1" w:styleId="AProd">
    <w:name w:val="A Prod"/>
    <w:basedOn w:val="Normal"/>
    <w:link w:val="AProdChar"/>
    <w:qFormat/>
    <w:rsid w:val="00C43FB6"/>
    <w:pPr>
      <w:tabs>
        <w:tab w:val="num" w:pos="360"/>
      </w:tabs>
      <w:spacing w:after="120"/>
      <w:ind w:left="360" w:hanging="360"/>
      <w:jc w:val="left"/>
    </w:pPr>
    <w:rPr>
      <w:rFonts w:ascii="Times New Roman" w:eastAsia="Times New Roman" w:hAnsi="Times New Roman"/>
      <w:sz w:val="22"/>
      <w:szCs w:val="22"/>
    </w:rPr>
  </w:style>
  <w:style w:type="character" w:customStyle="1" w:styleId="AProdChar">
    <w:name w:val="A Prod Char"/>
    <w:link w:val="AProd"/>
    <w:rsid w:val="00C43FB6"/>
    <w:rPr>
      <w:rFonts w:ascii="Times New Roman" w:eastAsia="Times New Roman" w:hAnsi="Times New Roman"/>
      <w:sz w:val="22"/>
      <w:szCs w:val="22"/>
    </w:rPr>
  </w:style>
  <w:style w:type="paragraph" w:customStyle="1" w:styleId="AnIndicator">
    <w:name w:val="An Indicator"/>
    <w:basedOn w:val="Normal"/>
    <w:link w:val="AnIndicatorChar"/>
    <w:qFormat/>
    <w:rsid w:val="00E80E36"/>
    <w:pPr>
      <w:tabs>
        <w:tab w:val="left" w:pos="2430"/>
        <w:tab w:val="center" w:pos="4320"/>
        <w:tab w:val="right" w:pos="8640"/>
      </w:tabs>
      <w:spacing w:after="0"/>
      <w:ind w:left="2430" w:hanging="1710"/>
      <w:jc w:val="left"/>
    </w:pPr>
    <w:rPr>
      <w:rFonts w:ascii="Times New Roman" w:eastAsia="Times New Roman" w:hAnsi="Times New Roman"/>
      <w:i/>
      <w:sz w:val="22"/>
    </w:rPr>
  </w:style>
  <w:style w:type="character" w:customStyle="1" w:styleId="AnIndicatorChar">
    <w:name w:val="An Indicator Char"/>
    <w:link w:val="AnIndicator"/>
    <w:rsid w:val="00E80E36"/>
    <w:rPr>
      <w:rFonts w:ascii="Times New Roman" w:eastAsia="Times New Roman" w:hAnsi="Times New Roman"/>
      <w:i/>
      <w:sz w:val="22"/>
      <w:szCs w:val="24"/>
    </w:rPr>
  </w:style>
  <w:style w:type="paragraph" w:styleId="Subtitle">
    <w:name w:val="Subtitle"/>
    <w:basedOn w:val="Normal"/>
    <w:next w:val="Normal"/>
    <w:link w:val="SubtitleChar"/>
    <w:qFormat/>
    <w:rsid w:val="00677215"/>
    <w:pPr>
      <w:jc w:val="center"/>
      <w:outlineLvl w:val="1"/>
    </w:pPr>
    <w:rPr>
      <w:rFonts w:ascii="Cambria" w:eastAsia="Times New Roman" w:hAnsi="Cambria"/>
      <w:sz w:val="24"/>
    </w:rPr>
  </w:style>
  <w:style w:type="character" w:customStyle="1" w:styleId="SubtitleChar">
    <w:name w:val="Subtitle Char"/>
    <w:link w:val="Subtitle"/>
    <w:rsid w:val="00677215"/>
    <w:rPr>
      <w:rFonts w:ascii="Cambria" w:eastAsia="Times New Roman" w:hAnsi="Cambria" w:cs="Times New Roman"/>
      <w:sz w:val="24"/>
      <w:szCs w:val="24"/>
    </w:rPr>
  </w:style>
  <w:style w:type="paragraph" w:customStyle="1" w:styleId="ColorfulShading-Accent11">
    <w:name w:val="Colorful Shading - Accent 11"/>
    <w:hidden/>
    <w:uiPriority w:val="99"/>
    <w:semiHidden/>
    <w:rsid w:val="00745D0E"/>
    <w:rPr>
      <w:szCs w:val="24"/>
    </w:rPr>
  </w:style>
  <w:style w:type="paragraph" w:customStyle="1" w:styleId="AnActivity">
    <w:name w:val="An Activity"/>
    <w:basedOn w:val="Footer"/>
    <w:link w:val="AnActivityChar"/>
    <w:qFormat/>
    <w:rsid w:val="00052F50"/>
    <w:pPr>
      <w:tabs>
        <w:tab w:val="clear" w:pos="4153"/>
        <w:tab w:val="clear" w:pos="8306"/>
        <w:tab w:val="left" w:pos="720"/>
        <w:tab w:val="center" w:pos="4320"/>
        <w:tab w:val="right" w:pos="8640"/>
      </w:tabs>
      <w:spacing w:after="0"/>
      <w:ind w:left="720" w:hanging="720"/>
      <w:jc w:val="left"/>
    </w:pPr>
    <w:rPr>
      <w:rFonts w:ascii="Times New Roman" w:eastAsia="Times New Roman" w:hAnsi="Times New Roman"/>
      <w:sz w:val="22"/>
      <w:szCs w:val="22"/>
    </w:rPr>
  </w:style>
  <w:style w:type="character" w:customStyle="1" w:styleId="AnActivityChar">
    <w:name w:val="An Activity Char"/>
    <w:link w:val="AnActivity"/>
    <w:rsid w:val="00052F50"/>
    <w:rPr>
      <w:rFonts w:ascii="Times New Roman" w:eastAsia="Times New Roman" w:hAnsi="Times New Roman"/>
      <w:sz w:val="22"/>
      <w:szCs w:val="22"/>
    </w:rPr>
  </w:style>
  <w:style w:type="paragraph" w:customStyle="1" w:styleId="ATarget">
    <w:name w:val="A Target"/>
    <w:basedOn w:val="Footer"/>
    <w:link w:val="ATargetChar"/>
    <w:qFormat/>
    <w:rsid w:val="00052F50"/>
    <w:pPr>
      <w:tabs>
        <w:tab w:val="clear" w:pos="4153"/>
        <w:tab w:val="clear" w:pos="8306"/>
        <w:tab w:val="left" w:pos="2430"/>
        <w:tab w:val="center" w:pos="4320"/>
        <w:tab w:val="right" w:pos="8640"/>
      </w:tabs>
      <w:spacing w:after="0"/>
      <w:ind w:left="2430" w:hanging="1710"/>
      <w:jc w:val="left"/>
    </w:pPr>
    <w:rPr>
      <w:rFonts w:ascii="Times New Roman" w:eastAsia="Times New Roman" w:hAnsi="Times New Roman"/>
      <w:i/>
      <w:sz w:val="22"/>
    </w:rPr>
  </w:style>
  <w:style w:type="character" w:customStyle="1" w:styleId="ATargetChar">
    <w:name w:val="A Target Char"/>
    <w:link w:val="ATarget"/>
    <w:rsid w:val="00052F50"/>
    <w:rPr>
      <w:rFonts w:ascii="Times New Roman" w:eastAsia="Times New Roman" w:hAnsi="Times New Roman"/>
      <w:i/>
      <w:sz w:val="22"/>
      <w:szCs w:val="24"/>
    </w:rPr>
  </w:style>
  <w:style w:type="character" w:customStyle="1" w:styleId="hps">
    <w:name w:val="hps"/>
    <w:basedOn w:val="DefaultParagraphFont"/>
    <w:rsid w:val="004864F2"/>
  </w:style>
  <w:style w:type="paragraph" w:customStyle="1" w:styleId="Style1">
    <w:name w:val="Style1"/>
    <w:basedOn w:val="Paragraph"/>
    <w:link w:val="Style1Char"/>
    <w:qFormat/>
    <w:rsid w:val="00284744"/>
    <w:pPr>
      <w:numPr>
        <w:numId w:val="4"/>
      </w:numPr>
      <w:spacing w:before="120" w:after="120"/>
      <w:ind w:left="0" w:firstLine="0"/>
    </w:pPr>
    <w:rPr>
      <w:rFonts w:eastAsia="Times New Roman"/>
      <w:noProof w:val="0"/>
      <w:sz w:val="22"/>
    </w:rPr>
  </w:style>
  <w:style w:type="character" w:customStyle="1" w:styleId="Style1Char">
    <w:name w:val="Style1 Char"/>
    <w:link w:val="Style1"/>
    <w:rsid w:val="00284744"/>
    <w:rPr>
      <w:rFonts w:ascii="Times New Roman" w:eastAsia="Times New Roman" w:hAnsi="Times New Roman" w:cs="Angsana New"/>
      <w:sz w:val="22"/>
      <w:szCs w:val="22"/>
    </w:rPr>
  </w:style>
  <w:style w:type="table" w:customStyle="1" w:styleId="TableGrid1">
    <w:name w:val="Table Grid1"/>
    <w:basedOn w:val="TableNormal"/>
    <w:next w:val="TableGrid"/>
    <w:uiPriority w:val="59"/>
    <w:rsid w:val="00ED314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SPbodynumbered">
    <w:name w:val="SESP body numbered"/>
    <w:basedOn w:val="Normal"/>
    <w:qFormat/>
    <w:rsid w:val="00747F79"/>
    <w:pPr>
      <w:numPr>
        <w:numId w:val="11"/>
      </w:numPr>
      <w:tabs>
        <w:tab w:val="left" w:pos="360"/>
      </w:tabs>
      <w:spacing w:before="120" w:after="120" w:line="264" w:lineRule="auto"/>
      <w:jc w:val="left"/>
    </w:pPr>
    <w:rPr>
      <w:rFonts w:eastAsia="MS Mincho"/>
      <w:szCs w:val="20"/>
      <w:lang w:eastAsia="ja-JP"/>
    </w:rPr>
  </w:style>
  <w:style w:type="paragraph" w:styleId="TOC3">
    <w:name w:val="toc 3"/>
    <w:basedOn w:val="Normal"/>
    <w:next w:val="Normal"/>
    <w:autoRedefine/>
    <w:uiPriority w:val="39"/>
    <w:unhideWhenUsed/>
    <w:qFormat/>
    <w:rsid w:val="005C7FB9"/>
    <w:pPr>
      <w:tabs>
        <w:tab w:val="left" w:pos="1100"/>
        <w:tab w:val="right" w:leader="dot" w:pos="9350"/>
      </w:tabs>
      <w:spacing w:after="0"/>
      <w:ind w:left="403"/>
    </w:pPr>
  </w:style>
  <w:style w:type="paragraph" w:styleId="ListNumber">
    <w:name w:val="List Number"/>
    <w:basedOn w:val="Normal"/>
    <w:rsid w:val="00EF6C01"/>
    <w:pPr>
      <w:numPr>
        <w:numId w:val="12"/>
      </w:numPr>
      <w:spacing w:before="60"/>
    </w:pPr>
    <w:rPr>
      <w:rFonts w:ascii="Times New Roman" w:eastAsia="Times New Roman" w:hAnsi="Times New Roman"/>
      <w:sz w:val="24"/>
    </w:rPr>
  </w:style>
  <w:style w:type="paragraph" w:customStyle="1" w:styleId="Prodoc0">
    <w:name w:val="Prodoc"/>
    <w:basedOn w:val="Normal"/>
    <w:qFormat/>
    <w:rsid w:val="00277544"/>
    <w:pPr>
      <w:tabs>
        <w:tab w:val="num" w:pos="0"/>
      </w:tabs>
      <w:spacing w:before="120" w:after="120"/>
      <w:jc w:val="left"/>
    </w:pPr>
    <w:rPr>
      <w:rFonts w:ascii="Times New Roman" w:eastAsia="Times New Roman" w:hAnsi="Times New Roman"/>
      <w:sz w:val="22"/>
      <w:szCs w:val="22"/>
    </w:rPr>
  </w:style>
  <w:style w:type="character" w:customStyle="1" w:styleId="file-modifier">
    <w:name w:val="file-modifier"/>
    <w:rsid w:val="00F17043"/>
  </w:style>
  <w:style w:type="paragraph" w:customStyle="1" w:styleId="AIndicator">
    <w:name w:val="A Indicator"/>
    <w:basedOn w:val="Footer"/>
    <w:link w:val="AIndicatorChar"/>
    <w:qFormat/>
    <w:rsid w:val="000F4FD9"/>
    <w:pPr>
      <w:tabs>
        <w:tab w:val="clear" w:pos="4153"/>
        <w:tab w:val="clear" w:pos="8306"/>
        <w:tab w:val="left" w:pos="720"/>
        <w:tab w:val="left" w:pos="2430"/>
        <w:tab w:val="center" w:pos="4320"/>
        <w:tab w:val="right" w:pos="8640"/>
      </w:tabs>
      <w:spacing w:after="0"/>
      <w:ind w:left="2430" w:hanging="1710"/>
      <w:jc w:val="left"/>
    </w:pPr>
    <w:rPr>
      <w:rFonts w:ascii="Times New Roman" w:eastAsia="Times New Roman" w:hAnsi="Times New Roman"/>
      <w:i/>
      <w:sz w:val="22"/>
      <w:szCs w:val="22"/>
    </w:rPr>
  </w:style>
  <w:style w:type="character" w:customStyle="1" w:styleId="AIndicatorChar">
    <w:name w:val="A Indicator Char"/>
    <w:link w:val="AIndicator"/>
    <w:rsid w:val="000F4FD9"/>
    <w:rPr>
      <w:rFonts w:ascii="Times New Roman" w:eastAsia="Times New Roman" w:hAnsi="Times New Roman"/>
      <w:i/>
      <w:sz w:val="22"/>
      <w:szCs w:val="22"/>
    </w:rPr>
  </w:style>
  <w:style w:type="paragraph" w:customStyle="1" w:styleId="AActivity">
    <w:name w:val="A Activity"/>
    <w:basedOn w:val="Footer"/>
    <w:link w:val="AActivityChar"/>
    <w:qFormat/>
    <w:rsid w:val="00AA3DA6"/>
    <w:pPr>
      <w:tabs>
        <w:tab w:val="clear" w:pos="4153"/>
        <w:tab w:val="clear" w:pos="8306"/>
        <w:tab w:val="left" w:pos="720"/>
        <w:tab w:val="center" w:pos="4320"/>
        <w:tab w:val="right" w:pos="8640"/>
      </w:tabs>
      <w:spacing w:after="0"/>
      <w:ind w:left="720" w:hanging="720"/>
      <w:jc w:val="left"/>
    </w:pPr>
    <w:rPr>
      <w:rFonts w:ascii="Times New Roman" w:eastAsia="Times New Roman" w:hAnsi="Times New Roman"/>
      <w:sz w:val="22"/>
    </w:rPr>
  </w:style>
  <w:style w:type="character" w:customStyle="1" w:styleId="AActivityChar">
    <w:name w:val="A Activity Char"/>
    <w:link w:val="AActivity"/>
    <w:rsid w:val="00AA3DA6"/>
    <w:rPr>
      <w:rFonts w:ascii="Times New Roman" w:eastAsia="Times New Roman" w:hAnsi="Times New Roman"/>
      <w:sz w:val="22"/>
      <w:szCs w:val="24"/>
    </w:rPr>
  </w:style>
  <w:style w:type="paragraph" w:customStyle="1" w:styleId="TIndicator1">
    <w:name w:val="T.Indicator1"/>
    <w:basedOn w:val="Footer"/>
    <w:link w:val="TIndicator1Char"/>
    <w:qFormat/>
    <w:rsid w:val="001316F2"/>
    <w:pPr>
      <w:tabs>
        <w:tab w:val="clear" w:pos="4153"/>
        <w:tab w:val="clear" w:pos="8306"/>
        <w:tab w:val="left" w:pos="2430"/>
        <w:tab w:val="center" w:pos="4320"/>
        <w:tab w:val="right" w:pos="8640"/>
      </w:tabs>
      <w:spacing w:after="0"/>
      <w:ind w:left="2430" w:hanging="1710"/>
      <w:jc w:val="left"/>
    </w:pPr>
    <w:rPr>
      <w:rFonts w:ascii="Times New Roman" w:eastAsia="Times New Roman" w:hAnsi="Times New Roman"/>
      <w:i/>
      <w:sz w:val="22"/>
    </w:rPr>
  </w:style>
  <w:style w:type="character" w:customStyle="1" w:styleId="TIndicator1Char">
    <w:name w:val="T.Indicator1 Char"/>
    <w:link w:val="TIndicator1"/>
    <w:rsid w:val="001316F2"/>
    <w:rPr>
      <w:rFonts w:ascii="Times New Roman" w:eastAsia="Times New Roman" w:hAnsi="Times New Roman"/>
      <w:i/>
      <w:sz w:val="22"/>
      <w:szCs w:val="24"/>
    </w:rPr>
  </w:style>
  <w:style w:type="paragraph" w:customStyle="1" w:styleId="EndTarget">
    <w:name w:val="End Target"/>
    <w:basedOn w:val="AnIndicator"/>
    <w:link w:val="EndTargetChar"/>
    <w:qFormat/>
    <w:rsid w:val="00DA1CE1"/>
    <w:pPr>
      <w:tabs>
        <w:tab w:val="clear" w:pos="2430"/>
        <w:tab w:val="left" w:pos="2790"/>
      </w:tabs>
      <w:ind w:left="2790" w:hanging="2070"/>
    </w:pPr>
    <w:rPr>
      <w:color w:val="000000"/>
    </w:rPr>
  </w:style>
  <w:style w:type="paragraph" w:customStyle="1" w:styleId="tkTekst">
    <w:name w:val="_Текст обычный (tkTekst)"/>
    <w:basedOn w:val="Normal"/>
    <w:rsid w:val="00A96509"/>
    <w:pPr>
      <w:spacing w:line="276" w:lineRule="auto"/>
      <w:ind w:firstLine="567"/>
    </w:pPr>
    <w:rPr>
      <w:rFonts w:ascii="Arial" w:eastAsia="Times New Roman" w:hAnsi="Arial" w:cs="Arial"/>
      <w:szCs w:val="20"/>
      <w:lang w:val="ru-RU" w:eastAsia="ru-RU"/>
    </w:rPr>
  </w:style>
  <w:style w:type="character" w:customStyle="1" w:styleId="EndTargetChar">
    <w:name w:val="End Target Char"/>
    <w:link w:val="EndTarget"/>
    <w:rsid w:val="00DA1CE1"/>
    <w:rPr>
      <w:rFonts w:ascii="Times New Roman" w:eastAsia="Times New Roman" w:hAnsi="Times New Roman"/>
      <w:i/>
      <w:color w:val="000000"/>
      <w:sz w:val="22"/>
      <w:szCs w:val="24"/>
    </w:rPr>
  </w:style>
  <w:style w:type="paragraph" w:customStyle="1" w:styleId="GridTable21">
    <w:name w:val="Grid Table 21"/>
    <w:basedOn w:val="Normal"/>
    <w:next w:val="Normal"/>
    <w:uiPriority w:val="37"/>
    <w:unhideWhenUsed/>
    <w:rsid w:val="0039619C"/>
  </w:style>
  <w:style w:type="paragraph" w:customStyle="1" w:styleId="xl64">
    <w:name w:val="xl64"/>
    <w:basedOn w:val="Normal"/>
    <w:rsid w:val="0000296C"/>
    <w:pPr>
      <w:pBdr>
        <w:top w:val="single" w:sz="8" w:space="0" w:color="auto"/>
        <w:bottom w:val="single" w:sz="8" w:space="0" w:color="auto"/>
      </w:pBdr>
      <w:shd w:val="clear" w:color="000000" w:fill="DDEBF7"/>
      <w:spacing w:before="100" w:beforeAutospacing="1" w:after="100" w:afterAutospacing="1"/>
      <w:jc w:val="left"/>
      <w:textAlignment w:val="top"/>
    </w:pPr>
    <w:rPr>
      <w:rFonts w:ascii="Times New Roman" w:eastAsia="Times New Roman" w:hAnsi="Times New Roman"/>
      <w:sz w:val="18"/>
      <w:szCs w:val="18"/>
    </w:rPr>
  </w:style>
  <w:style w:type="paragraph" w:customStyle="1" w:styleId="xl65">
    <w:name w:val="xl65"/>
    <w:basedOn w:val="Normal"/>
    <w:rsid w:val="0000296C"/>
    <w:pPr>
      <w:pBdr>
        <w:top w:val="single" w:sz="8" w:space="0" w:color="auto"/>
        <w:bottom w:val="single" w:sz="8" w:space="0" w:color="auto"/>
      </w:pBdr>
      <w:shd w:val="clear" w:color="000000" w:fill="DBE5F1"/>
      <w:spacing w:before="100" w:beforeAutospacing="1" w:after="100" w:afterAutospacing="1"/>
      <w:jc w:val="left"/>
      <w:textAlignment w:val="top"/>
    </w:pPr>
    <w:rPr>
      <w:rFonts w:ascii="Times New Roman" w:eastAsia="Times New Roman" w:hAnsi="Times New Roman"/>
      <w:sz w:val="18"/>
      <w:szCs w:val="18"/>
    </w:rPr>
  </w:style>
  <w:style w:type="paragraph" w:customStyle="1" w:styleId="xl66">
    <w:name w:val="xl66"/>
    <w:basedOn w:val="Normal"/>
    <w:rsid w:val="0000296C"/>
    <w:pPr>
      <w:pBdr>
        <w:top w:val="single" w:sz="8" w:space="0" w:color="auto"/>
        <w:left w:val="single" w:sz="8" w:space="0" w:color="auto"/>
        <w:bottom w:val="single" w:sz="8" w:space="0" w:color="auto"/>
      </w:pBdr>
      <w:shd w:val="clear" w:color="000000" w:fill="DBE5F1"/>
      <w:spacing w:before="100" w:beforeAutospacing="1" w:after="100" w:afterAutospacing="1"/>
      <w:jc w:val="left"/>
      <w:textAlignment w:val="top"/>
    </w:pPr>
    <w:rPr>
      <w:rFonts w:ascii="Times New Roman" w:eastAsia="Times New Roman" w:hAnsi="Times New Roman"/>
      <w:sz w:val="18"/>
      <w:szCs w:val="18"/>
    </w:rPr>
  </w:style>
  <w:style w:type="paragraph" w:customStyle="1" w:styleId="xl67">
    <w:name w:val="xl67"/>
    <w:basedOn w:val="Normal"/>
    <w:rsid w:val="0000296C"/>
    <w:pPr>
      <w:shd w:val="clear" w:color="000000" w:fill="EDEDED"/>
      <w:spacing w:before="100" w:beforeAutospacing="1" w:after="100" w:afterAutospacing="1"/>
      <w:jc w:val="left"/>
      <w:textAlignment w:val="top"/>
    </w:pPr>
    <w:rPr>
      <w:rFonts w:ascii="Times New Roman" w:eastAsia="Times New Roman" w:hAnsi="Times New Roman"/>
      <w:b/>
      <w:bCs/>
      <w:sz w:val="18"/>
      <w:szCs w:val="18"/>
    </w:rPr>
  </w:style>
  <w:style w:type="paragraph" w:customStyle="1" w:styleId="xl68">
    <w:name w:val="xl68"/>
    <w:basedOn w:val="Normal"/>
    <w:rsid w:val="0000296C"/>
    <w:pPr>
      <w:pBdr>
        <w:top w:val="single" w:sz="8" w:space="0" w:color="auto"/>
        <w:bottom w:val="single" w:sz="8" w:space="0" w:color="auto"/>
      </w:pBdr>
      <w:shd w:val="clear" w:color="000000" w:fill="DDEBF7"/>
      <w:spacing w:before="100" w:beforeAutospacing="1" w:after="100" w:afterAutospacing="1"/>
      <w:jc w:val="left"/>
      <w:textAlignment w:val="top"/>
    </w:pPr>
    <w:rPr>
      <w:rFonts w:ascii="Times New Roman" w:eastAsia="Times New Roman" w:hAnsi="Times New Roman"/>
      <w:b/>
      <w:bCs/>
      <w:sz w:val="18"/>
      <w:szCs w:val="18"/>
    </w:rPr>
  </w:style>
  <w:style w:type="paragraph" w:customStyle="1" w:styleId="xl69">
    <w:name w:val="xl69"/>
    <w:basedOn w:val="Normal"/>
    <w:rsid w:val="0000296C"/>
    <w:pPr>
      <w:pBdr>
        <w:top w:val="dotted" w:sz="4" w:space="0" w:color="auto"/>
        <w:bottom w:val="dotted" w:sz="4"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70">
    <w:name w:val="xl70"/>
    <w:basedOn w:val="Normal"/>
    <w:rsid w:val="0000296C"/>
    <w:pPr>
      <w:pBdr>
        <w:bottom w:val="dotted" w:sz="4"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71">
    <w:name w:val="xl71"/>
    <w:basedOn w:val="Normal"/>
    <w:rsid w:val="0000296C"/>
    <w:pPr>
      <w:pBdr>
        <w:bottom w:val="dotted" w:sz="4"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72">
    <w:name w:val="xl72"/>
    <w:basedOn w:val="Normal"/>
    <w:rsid w:val="0000296C"/>
    <w:pPr>
      <w:pBdr>
        <w:top w:val="dotted" w:sz="4" w:space="0" w:color="auto"/>
        <w:bottom w:val="single" w:sz="4" w:space="0" w:color="auto"/>
      </w:pBdr>
      <w:shd w:val="clear" w:color="000000" w:fill="EAF1DD"/>
      <w:spacing w:before="100" w:beforeAutospacing="1" w:after="100" w:afterAutospacing="1"/>
      <w:jc w:val="left"/>
      <w:textAlignment w:val="top"/>
    </w:pPr>
    <w:rPr>
      <w:rFonts w:ascii="Times New Roman" w:eastAsia="Times New Roman" w:hAnsi="Times New Roman"/>
      <w:sz w:val="18"/>
      <w:szCs w:val="18"/>
    </w:rPr>
  </w:style>
  <w:style w:type="paragraph" w:customStyle="1" w:styleId="xl73">
    <w:name w:val="xl73"/>
    <w:basedOn w:val="Normal"/>
    <w:rsid w:val="0000296C"/>
    <w:pPr>
      <w:pBdr>
        <w:bottom w:val="dotted" w:sz="4" w:space="0" w:color="auto"/>
      </w:pBdr>
      <w:spacing w:before="100" w:beforeAutospacing="1" w:after="100" w:afterAutospacing="1"/>
      <w:jc w:val="left"/>
      <w:textAlignment w:val="top"/>
    </w:pPr>
    <w:rPr>
      <w:rFonts w:ascii="Times New Roman" w:eastAsia="Times New Roman" w:hAnsi="Times New Roman"/>
      <w:sz w:val="18"/>
      <w:szCs w:val="18"/>
    </w:rPr>
  </w:style>
  <w:style w:type="paragraph" w:customStyle="1" w:styleId="xl74">
    <w:name w:val="xl74"/>
    <w:basedOn w:val="Normal"/>
    <w:rsid w:val="0000296C"/>
    <w:pPr>
      <w:pBdr>
        <w:bottom w:val="dotted" w:sz="4" w:space="0" w:color="auto"/>
      </w:pBdr>
      <w:shd w:val="clear" w:color="000000" w:fill="A6A6A6"/>
      <w:spacing w:before="100" w:beforeAutospacing="1" w:after="100" w:afterAutospacing="1"/>
      <w:jc w:val="left"/>
      <w:textAlignment w:val="top"/>
    </w:pPr>
    <w:rPr>
      <w:rFonts w:ascii="Times New Roman" w:eastAsia="Times New Roman" w:hAnsi="Times New Roman"/>
      <w:sz w:val="18"/>
      <w:szCs w:val="18"/>
    </w:rPr>
  </w:style>
  <w:style w:type="paragraph" w:customStyle="1" w:styleId="xl75">
    <w:name w:val="xl75"/>
    <w:basedOn w:val="Normal"/>
    <w:rsid w:val="0000296C"/>
    <w:pPr>
      <w:pBdr>
        <w:bottom w:val="dotted" w:sz="4" w:space="0" w:color="auto"/>
        <w:right w:val="single" w:sz="8" w:space="0" w:color="auto"/>
      </w:pBdr>
      <w:shd w:val="clear" w:color="000000" w:fill="A6A6A6"/>
      <w:spacing w:before="100" w:beforeAutospacing="1" w:after="100" w:afterAutospacing="1"/>
      <w:jc w:val="left"/>
      <w:textAlignment w:val="top"/>
    </w:pPr>
    <w:rPr>
      <w:rFonts w:ascii="Times New Roman" w:eastAsia="Times New Roman" w:hAnsi="Times New Roman"/>
      <w:sz w:val="18"/>
      <w:szCs w:val="18"/>
    </w:rPr>
  </w:style>
  <w:style w:type="paragraph" w:customStyle="1" w:styleId="xl76">
    <w:name w:val="xl76"/>
    <w:basedOn w:val="Normal"/>
    <w:rsid w:val="0000296C"/>
    <w:pPr>
      <w:pBdr>
        <w:bottom w:val="dotted" w:sz="4" w:space="0" w:color="auto"/>
        <w:right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77">
    <w:name w:val="xl77"/>
    <w:basedOn w:val="Normal"/>
    <w:rsid w:val="0000296C"/>
    <w:pPr>
      <w:spacing w:before="100" w:beforeAutospacing="1" w:after="100" w:afterAutospacing="1"/>
      <w:jc w:val="center"/>
      <w:textAlignment w:val="top"/>
    </w:pPr>
    <w:rPr>
      <w:rFonts w:ascii="Times New Roman" w:eastAsia="Times New Roman" w:hAnsi="Times New Roman"/>
      <w:b/>
      <w:bCs/>
      <w:sz w:val="18"/>
      <w:szCs w:val="18"/>
    </w:rPr>
  </w:style>
  <w:style w:type="paragraph" w:customStyle="1" w:styleId="xl78">
    <w:name w:val="xl78"/>
    <w:basedOn w:val="Normal"/>
    <w:rsid w:val="0000296C"/>
    <w:pPr>
      <w:spacing w:before="100" w:beforeAutospacing="1" w:after="100" w:afterAutospacing="1"/>
      <w:jc w:val="left"/>
      <w:textAlignment w:val="top"/>
    </w:pPr>
    <w:rPr>
      <w:rFonts w:ascii="Times New Roman" w:eastAsia="Times New Roman" w:hAnsi="Times New Roman"/>
      <w:b/>
      <w:bCs/>
      <w:sz w:val="18"/>
      <w:szCs w:val="18"/>
    </w:rPr>
  </w:style>
  <w:style w:type="paragraph" w:customStyle="1" w:styleId="xl79">
    <w:name w:val="xl79"/>
    <w:basedOn w:val="Normal"/>
    <w:rsid w:val="0000296C"/>
    <w:pPr>
      <w:spacing w:before="100" w:beforeAutospacing="1" w:after="100" w:afterAutospacing="1"/>
      <w:jc w:val="left"/>
      <w:textAlignment w:val="top"/>
    </w:pPr>
    <w:rPr>
      <w:rFonts w:ascii="Times New Roman" w:eastAsia="Times New Roman" w:hAnsi="Times New Roman"/>
      <w:sz w:val="18"/>
      <w:szCs w:val="18"/>
    </w:rPr>
  </w:style>
  <w:style w:type="paragraph" w:customStyle="1" w:styleId="xl80">
    <w:name w:val="xl80"/>
    <w:basedOn w:val="Normal"/>
    <w:rsid w:val="0000296C"/>
    <w:pPr>
      <w:pBdr>
        <w:right w:val="single" w:sz="8" w:space="0" w:color="auto"/>
      </w:pBdr>
      <w:spacing w:before="100" w:beforeAutospacing="1" w:after="100" w:afterAutospacing="1"/>
      <w:jc w:val="left"/>
      <w:textAlignment w:val="top"/>
    </w:pPr>
    <w:rPr>
      <w:rFonts w:ascii="Times New Roman" w:eastAsia="Times New Roman" w:hAnsi="Times New Roman"/>
      <w:sz w:val="18"/>
      <w:szCs w:val="18"/>
    </w:rPr>
  </w:style>
  <w:style w:type="paragraph" w:customStyle="1" w:styleId="xl81">
    <w:name w:val="xl81"/>
    <w:basedOn w:val="Normal"/>
    <w:rsid w:val="0000296C"/>
    <w:pPr>
      <w:pBdr>
        <w:left w:val="single" w:sz="8" w:space="0" w:color="auto"/>
      </w:pBdr>
      <w:spacing w:before="100" w:beforeAutospacing="1" w:after="100" w:afterAutospacing="1"/>
      <w:jc w:val="left"/>
      <w:textAlignment w:val="top"/>
    </w:pPr>
    <w:rPr>
      <w:rFonts w:ascii="Times New Roman" w:eastAsia="Times New Roman" w:hAnsi="Times New Roman"/>
      <w:sz w:val="18"/>
      <w:szCs w:val="18"/>
    </w:rPr>
  </w:style>
  <w:style w:type="paragraph" w:customStyle="1" w:styleId="xl82">
    <w:name w:val="xl82"/>
    <w:basedOn w:val="Normal"/>
    <w:rsid w:val="0000296C"/>
    <w:pPr>
      <w:pBdr>
        <w:top w:val="single" w:sz="8" w:space="0" w:color="auto"/>
        <w:left w:val="single" w:sz="8" w:space="0" w:color="auto"/>
        <w:bottom w:val="single" w:sz="8" w:space="0" w:color="auto"/>
      </w:pBdr>
      <w:shd w:val="clear" w:color="000000" w:fill="DDEBF7"/>
      <w:spacing w:before="100" w:beforeAutospacing="1" w:after="100" w:afterAutospacing="1"/>
      <w:jc w:val="center"/>
      <w:textAlignment w:val="top"/>
    </w:pPr>
    <w:rPr>
      <w:rFonts w:ascii="Times New Roman" w:eastAsia="Times New Roman" w:hAnsi="Times New Roman"/>
      <w:b/>
      <w:bCs/>
      <w:sz w:val="18"/>
      <w:szCs w:val="18"/>
    </w:rPr>
  </w:style>
  <w:style w:type="paragraph" w:customStyle="1" w:styleId="xl83">
    <w:name w:val="xl83"/>
    <w:basedOn w:val="Normal"/>
    <w:rsid w:val="0000296C"/>
    <w:pPr>
      <w:pBdr>
        <w:top w:val="single" w:sz="8" w:space="0" w:color="auto"/>
        <w:bottom w:val="single" w:sz="8" w:space="0" w:color="auto"/>
        <w:right w:val="single" w:sz="8" w:space="0" w:color="auto"/>
      </w:pBdr>
      <w:shd w:val="clear" w:color="000000" w:fill="DBE5F1"/>
      <w:spacing w:before="100" w:beforeAutospacing="1" w:after="100" w:afterAutospacing="1"/>
      <w:jc w:val="left"/>
      <w:textAlignment w:val="top"/>
    </w:pPr>
    <w:rPr>
      <w:rFonts w:ascii="Times New Roman" w:eastAsia="Times New Roman" w:hAnsi="Times New Roman"/>
      <w:sz w:val="18"/>
      <w:szCs w:val="18"/>
    </w:rPr>
  </w:style>
  <w:style w:type="paragraph" w:customStyle="1" w:styleId="xl84">
    <w:name w:val="xl84"/>
    <w:basedOn w:val="Normal"/>
    <w:rsid w:val="0000296C"/>
    <w:pPr>
      <w:spacing w:before="100" w:beforeAutospacing="1" w:after="100" w:afterAutospacing="1"/>
      <w:jc w:val="left"/>
      <w:textAlignment w:val="top"/>
    </w:pPr>
    <w:rPr>
      <w:rFonts w:ascii="Arial" w:eastAsia="Times New Roman" w:hAnsi="Arial" w:cs="Arial"/>
      <w:sz w:val="18"/>
      <w:szCs w:val="18"/>
    </w:rPr>
  </w:style>
  <w:style w:type="paragraph" w:customStyle="1" w:styleId="xl85">
    <w:name w:val="xl85"/>
    <w:basedOn w:val="Normal"/>
    <w:rsid w:val="0000296C"/>
    <w:pPr>
      <w:pBdr>
        <w:bottom w:val="single" w:sz="4" w:space="0" w:color="auto"/>
      </w:pBdr>
      <w:shd w:val="clear" w:color="000000" w:fill="EDEDED"/>
      <w:spacing w:before="100" w:beforeAutospacing="1" w:after="100" w:afterAutospacing="1"/>
      <w:jc w:val="center"/>
      <w:textAlignment w:val="top"/>
    </w:pPr>
    <w:rPr>
      <w:rFonts w:ascii="Times New Roman" w:eastAsia="Times New Roman" w:hAnsi="Times New Roman"/>
      <w:b/>
      <w:bCs/>
      <w:sz w:val="18"/>
      <w:szCs w:val="18"/>
    </w:rPr>
  </w:style>
  <w:style w:type="paragraph" w:customStyle="1" w:styleId="xl86">
    <w:name w:val="xl86"/>
    <w:basedOn w:val="Normal"/>
    <w:rsid w:val="0000296C"/>
    <w:pPr>
      <w:pBdr>
        <w:top w:val="dotted" w:sz="4" w:space="0" w:color="auto"/>
        <w:bottom w:val="dotted" w:sz="4" w:space="0" w:color="auto"/>
        <w:right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87">
    <w:name w:val="xl87"/>
    <w:basedOn w:val="Normal"/>
    <w:rsid w:val="0000296C"/>
    <w:pPr>
      <w:pBdr>
        <w:bottom w:val="dotted" w:sz="4" w:space="0" w:color="auto"/>
        <w:right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88">
    <w:name w:val="xl88"/>
    <w:basedOn w:val="Normal"/>
    <w:rsid w:val="0000296C"/>
    <w:pPr>
      <w:shd w:val="clear" w:color="000000" w:fill="FFFFFF"/>
      <w:spacing w:before="100" w:beforeAutospacing="1" w:after="100" w:afterAutospacing="1"/>
      <w:jc w:val="left"/>
      <w:textAlignment w:val="top"/>
    </w:pPr>
    <w:rPr>
      <w:rFonts w:ascii="Arial" w:eastAsia="Times New Roman" w:hAnsi="Arial" w:cs="Arial"/>
      <w:sz w:val="18"/>
      <w:szCs w:val="18"/>
    </w:rPr>
  </w:style>
  <w:style w:type="paragraph" w:customStyle="1" w:styleId="xl89">
    <w:name w:val="xl89"/>
    <w:basedOn w:val="Normal"/>
    <w:rsid w:val="0000296C"/>
    <w:pPr>
      <w:pBdr>
        <w:top w:val="dotted" w:sz="4" w:space="0" w:color="auto"/>
        <w:bottom w:val="single" w:sz="4" w:space="0" w:color="auto"/>
        <w:right w:val="single" w:sz="8" w:space="0" w:color="auto"/>
      </w:pBdr>
      <w:shd w:val="clear" w:color="000000" w:fill="EAF1DD"/>
      <w:spacing w:before="100" w:beforeAutospacing="1" w:after="100" w:afterAutospacing="1"/>
      <w:jc w:val="left"/>
      <w:textAlignment w:val="top"/>
    </w:pPr>
    <w:rPr>
      <w:rFonts w:ascii="Times New Roman" w:eastAsia="Times New Roman" w:hAnsi="Times New Roman"/>
      <w:sz w:val="18"/>
      <w:szCs w:val="18"/>
    </w:rPr>
  </w:style>
  <w:style w:type="paragraph" w:customStyle="1" w:styleId="xl90">
    <w:name w:val="xl90"/>
    <w:basedOn w:val="Normal"/>
    <w:rsid w:val="0000296C"/>
    <w:pPr>
      <w:pBdr>
        <w:top w:val="single" w:sz="4" w:space="0" w:color="auto"/>
        <w:bottom w:val="single" w:sz="4" w:space="0" w:color="auto"/>
      </w:pBdr>
      <w:shd w:val="clear" w:color="000000" w:fill="EDEDED"/>
      <w:spacing w:before="100" w:beforeAutospacing="1" w:after="100" w:afterAutospacing="1"/>
      <w:jc w:val="center"/>
      <w:textAlignment w:val="top"/>
    </w:pPr>
    <w:rPr>
      <w:rFonts w:ascii="Times New Roman" w:eastAsia="Times New Roman" w:hAnsi="Times New Roman"/>
      <w:b/>
      <w:bCs/>
      <w:sz w:val="18"/>
      <w:szCs w:val="18"/>
    </w:rPr>
  </w:style>
  <w:style w:type="paragraph" w:customStyle="1" w:styleId="xl91">
    <w:name w:val="xl91"/>
    <w:basedOn w:val="Normal"/>
    <w:rsid w:val="0000296C"/>
    <w:pPr>
      <w:pBdr>
        <w:bottom w:val="single" w:sz="4" w:space="0" w:color="auto"/>
      </w:pBdr>
      <w:shd w:val="clear" w:color="000000" w:fill="EDEDED"/>
      <w:spacing w:before="100" w:beforeAutospacing="1" w:after="100" w:afterAutospacing="1"/>
      <w:jc w:val="left"/>
      <w:textAlignment w:val="top"/>
    </w:pPr>
    <w:rPr>
      <w:rFonts w:ascii="Times New Roman" w:eastAsia="Times New Roman" w:hAnsi="Times New Roman"/>
      <w:b/>
      <w:bCs/>
      <w:sz w:val="18"/>
      <w:szCs w:val="18"/>
    </w:rPr>
  </w:style>
  <w:style w:type="paragraph" w:customStyle="1" w:styleId="xl92">
    <w:name w:val="xl92"/>
    <w:basedOn w:val="Normal"/>
    <w:rsid w:val="0000296C"/>
    <w:pPr>
      <w:pBdr>
        <w:left w:val="dotted" w:sz="4" w:space="0" w:color="auto"/>
        <w:bottom w:val="dotted" w:sz="4" w:space="0" w:color="auto"/>
        <w:right w:val="dotted" w:sz="4" w:space="0" w:color="auto"/>
      </w:pBdr>
      <w:spacing w:before="100" w:beforeAutospacing="1" w:after="100" w:afterAutospacing="1"/>
      <w:jc w:val="center"/>
      <w:textAlignment w:val="top"/>
    </w:pPr>
    <w:rPr>
      <w:rFonts w:ascii="Times New Roman" w:eastAsia="Times New Roman" w:hAnsi="Times New Roman"/>
      <w:b/>
      <w:bCs/>
      <w:sz w:val="18"/>
      <w:szCs w:val="18"/>
    </w:rPr>
  </w:style>
  <w:style w:type="paragraph" w:customStyle="1" w:styleId="xl93">
    <w:name w:val="xl93"/>
    <w:basedOn w:val="Normal"/>
    <w:rsid w:val="0000296C"/>
    <w:pP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94">
    <w:name w:val="xl94"/>
    <w:basedOn w:val="Normal"/>
    <w:rsid w:val="0000296C"/>
    <w:pPr>
      <w:spacing w:before="100" w:beforeAutospacing="1" w:after="100" w:afterAutospacing="1"/>
      <w:jc w:val="center"/>
      <w:textAlignment w:val="top"/>
    </w:pPr>
    <w:rPr>
      <w:rFonts w:ascii="Times New Roman" w:eastAsia="Times New Roman" w:hAnsi="Times New Roman"/>
      <w:sz w:val="18"/>
      <w:szCs w:val="18"/>
    </w:rPr>
  </w:style>
  <w:style w:type="paragraph" w:customStyle="1" w:styleId="xl95">
    <w:name w:val="xl95"/>
    <w:basedOn w:val="Normal"/>
    <w:rsid w:val="0000296C"/>
    <w:pPr>
      <w:pBdr>
        <w:top w:val="single" w:sz="8" w:space="0" w:color="auto"/>
        <w:left w:val="single" w:sz="8" w:space="0" w:color="auto"/>
        <w:bottom w:val="single" w:sz="8" w:space="0" w:color="auto"/>
      </w:pBdr>
      <w:shd w:val="clear" w:color="000000" w:fill="DDEBF7"/>
      <w:spacing w:before="100" w:beforeAutospacing="1" w:after="100" w:afterAutospacing="1"/>
      <w:jc w:val="left"/>
      <w:textAlignment w:val="top"/>
    </w:pPr>
    <w:rPr>
      <w:rFonts w:ascii="Times New Roman" w:eastAsia="Times New Roman" w:hAnsi="Times New Roman"/>
      <w:sz w:val="18"/>
      <w:szCs w:val="18"/>
    </w:rPr>
  </w:style>
  <w:style w:type="paragraph" w:customStyle="1" w:styleId="xl96">
    <w:name w:val="xl96"/>
    <w:basedOn w:val="Normal"/>
    <w:rsid w:val="0000296C"/>
    <w:pPr>
      <w:pBdr>
        <w:left w:val="single" w:sz="8" w:space="0" w:color="auto"/>
        <w:bottom w:val="dotted" w:sz="4"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97">
    <w:name w:val="xl97"/>
    <w:basedOn w:val="Normal"/>
    <w:rsid w:val="0000296C"/>
    <w:pPr>
      <w:pBdr>
        <w:left w:val="single" w:sz="8" w:space="0" w:color="auto"/>
        <w:bottom w:val="dotted" w:sz="4"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98">
    <w:name w:val="xl98"/>
    <w:basedOn w:val="Normal"/>
    <w:rsid w:val="0000296C"/>
    <w:pPr>
      <w:pBdr>
        <w:top w:val="dotted" w:sz="4" w:space="0" w:color="auto"/>
        <w:left w:val="single" w:sz="8" w:space="0" w:color="auto"/>
        <w:bottom w:val="single" w:sz="4" w:space="0" w:color="auto"/>
      </w:pBdr>
      <w:shd w:val="clear" w:color="000000" w:fill="EAF1DD"/>
      <w:spacing w:before="100" w:beforeAutospacing="1" w:after="100" w:afterAutospacing="1"/>
      <w:jc w:val="left"/>
      <w:textAlignment w:val="top"/>
    </w:pPr>
    <w:rPr>
      <w:rFonts w:ascii="Times New Roman" w:eastAsia="Times New Roman" w:hAnsi="Times New Roman"/>
      <w:sz w:val="18"/>
      <w:szCs w:val="18"/>
    </w:rPr>
  </w:style>
  <w:style w:type="paragraph" w:customStyle="1" w:styleId="xl99">
    <w:name w:val="xl99"/>
    <w:basedOn w:val="Normal"/>
    <w:rsid w:val="0000296C"/>
    <w:pPr>
      <w:pBdr>
        <w:top w:val="dotted" w:sz="4" w:space="0" w:color="auto"/>
        <w:left w:val="single" w:sz="8" w:space="0" w:color="auto"/>
        <w:bottom w:val="dotted" w:sz="4"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00">
    <w:name w:val="xl100"/>
    <w:basedOn w:val="Normal"/>
    <w:rsid w:val="0000296C"/>
    <w:pPr>
      <w:pBdr>
        <w:top w:val="single" w:sz="8" w:space="0" w:color="auto"/>
        <w:left w:val="single" w:sz="8" w:space="0" w:color="auto"/>
        <w:bottom w:val="single" w:sz="8" w:space="0" w:color="auto"/>
      </w:pBdr>
      <w:shd w:val="clear" w:color="000000" w:fill="DDEBF7"/>
      <w:spacing w:before="100" w:beforeAutospacing="1" w:after="100" w:afterAutospacing="1"/>
      <w:jc w:val="left"/>
      <w:textAlignment w:val="top"/>
    </w:pPr>
    <w:rPr>
      <w:rFonts w:ascii="Times New Roman" w:eastAsia="Times New Roman" w:hAnsi="Times New Roman"/>
      <w:b/>
      <w:bCs/>
      <w:sz w:val="18"/>
      <w:szCs w:val="18"/>
    </w:rPr>
  </w:style>
  <w:style w:type="paragraph" w:customStyle="1" w:styleId="xl101">
    <w:name w:val="xl101"/>
    <w:basedOn w:val="Normal"/>
    <w:rsid w:val="0000296C"/>
    <w:pPr>
      <w:pBdr>
        <w:top w:val="single" w:sz="8" w:space="0" w:color="auto"/>
        <w:bottom w:val="single" w:sz="8" w:space="0" w:color="auto"/>
        <w:right w:val="single" w:sz="8" w:space="0" w:color="auto"/>
      </w:pBdr>
      <w:shd w:val="clear" w:color="000000" w:fill="DDEBF7"/>
      <w:spacing w:before="100" w:beforeAutospacing="1" w:after="100" w:afterAutospacing="1"/>
      <w:jc w:val="left"/>
      <w:textAlignment w:val="top"/>
    </w:pPr>
    <w:rPr>
      <w:rFonts w:ascii="Times New Roman" w:eastAsia="Times New Roman" w:hAnsi="Times New Roman"/>
      <w:b/>
      <w:bCs/>
      <w:sz w:val="18"/>
      <w:szCs w:val="18"/>
    </w:rPr>
  </w:style>
  <w:style w:type="paragraph" w:customStyle="1" w:styleId="xl102">
    <w:name w:val="xl102"/>
    <w:basedOn w:val="Normal"/>
    <w:rsid w:val="0000296C"/>
    <w:pPr>
      <w:pBdr>
        <w:left w:val="single" w:sz="8" w:space="0" w:color="auto"/>
        <w:bottom w:val="dotted" w:sz="4" w:space="0" w:color="auto"/>
      </w:pBdr>
      <w:spacing w:before="100" w:beforeAutospacing="1" w:after="100" w:afterAutospacing="1"/>
      <w:jc w:val="left"/>
      <w:textAlignment w:val="top"/>
    </w:pPr>
    <w:rPr>
      <w:rFonts w:ascii="Times New Roman" w:eastAsia="Times New Roman" w:hAnsi="Times New Roman"/>
      <w:sz w:val="18"/>
      <w:szCs w:val="18"/>
    </w:rPr>
  </w:style>
  <w:style w:type="paragraph" w:customStyle="1" w:styleId="xl103">
    <w:name w:val="xl103"/>
    <w:basedOn w:val="Normal"/>
    <w:rsid w:val="0000296C"/>
    <w:pPr>
      <w:pBdr>
        <w:left w:val="single" w:sz="8" w:space="0" w:color="auto"/>
        <w:bottom w:val="dotted" w:sz="4" w:space="0" w:color="auto"/>
      </w:pBdr>
      <w:shd w:val="clear" w:color="000000" w:fill="A6A6A6"/>
      <w:spacing w:before="100" w:beforeAutospacing="1" w:after="100" w:afterAutospacing="1"/>
      <w:jc w:val="left"/>
      <w:textAlignment w:val="top"/>
    </w:pPr>
    <w:rPr>
      <w:rFonts w:ascii="Times New Roman" w:eastAsia="Times New Roman" w:hAnsi="Times New Roman"/>
      <w:sz w:val="18"/>
      <w:szCs w:val="18"/>
    </w:rPr>
  </w:style>
  <w:style w:type="paragraph" w:customStyle="1" w:styleId="xl104">
    <w:name w:val="xl104"/>
    <w:basedOn w:val="Normal"/>
    <w:rsid w:val="0000296C"/>
    <w:pPr>
      <w:pBdr>
        <w:top w:val="dotted" w:sz="4" w:space="0" w:color="auto"/>
        <w:left w:val="dotted" w:sz="4" w:space="0" w:color="auto"/>
        <w:bottom w:val="single" w:sz="8" w:space="0" w:color="auto"/>
        <w:right w:val="dotted" w:sz="4" w:space="0" w:color="auto"/>
      </w:pBdr>
      <w:shd w:val="clear" w:color="000000" w:fill="FFFFFF"/>
      <w:spacing w:before="100" w:beforeAutospacing="1" w:after="100" w:afterAutospacing="1"/>
      <w:jc w:val="center"/>
      <w:textAlignment w:val="top"/>
    </w:pPr>
    <w:rPr>
      <w:rFonts w:ascii="Times New Roman" w:eastAsia="Times New Roman" w:hAnsi="Times New Roman"/>
      <w:b/>
      <w:bCs/>
      <w:sz w:val="18"/>
      <w:szCs w:val="18"/>
    </w:rPr>
  </w:style>
  <w:style w:type="paragraph" w:customStyle="1" w:styleId="xl105">
    <w:name w:val="xl105"/>
    <w:basedOn w:val="Normal"/>
    <w:rsid w:val="0000296C"/>
    <w:pPr>
      <w:pBdr>
        <w:top w:val="dotted" w:sz="4" w:space="0" w:color="auto"/>
        <w:bottom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06">
    <w:name w:val="xl106"/>
    <w:basedOn w:val="Normal"/>
    <w:rsid w:val="0000296C"/>
    <w:pPr>
      <w:pBdr>
        <w:top w:val="dotted" w:sz="4" w:space="0" w:color="auto"/>
        <w:left w:val="single" w:sz="8" w:space="0" w:color="auto"/>
        <w:bottom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07">
    <w:name w:val="xl107"/>
    <w:basedOn w:val="Normal"/>
    <w:rsid w:val="0000296C"/>
    <w:pPr>
      <w:pBdr>
        <w:top w:val="dotted" w:sz="4" w:space="0" w:color="auto"/>
        <w:bottom w:val="single" w:sz="8" w:space="0" w:color="auto"/>
      </w:pBdr>
      <w:shd w:val="clear" w:color="000000" w:fill="0070C0"/>
      <w:spacing w:before="100" w:beforeAutospacing="1" w:after="100" w:afterAutospacing="1"/>
      <w:jc w:val="left"/>
      <w:textAlignment w:val="top"/>
    </w:pPr>
    <w:rPr>
      <w:rFonts w:ascii="Times New Roman" w:eastAsia="Times New Roman" w:hAnsi="Times New Roman"/>
      <w:sz w:val="18"/>
      <w:szCs w:val="18"/>
    </w:rPr>
  </w:style>
  <w:style w:type="paragraph" w:customStyle="1" w:styleId="xl108">
    <w:name w:val="xl108"/>
    <w:basedOn w:val="Normal"/>
    <w:rsid w:val="0000296C"/>
    <w:pPr>
      <w:pBdr>
        <w:top w:val="dotted" w:sz="4" w:space="0" w:color="auto"/>
        <w:bottom w:val="single" w:sz="8" w:space="0" w:color="auto"/>
        <w:right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09">
    <w:name w:val="xl109"/>
    <w:basedOn w:val="Normal"/>
    <w:rsid w:val="0000296C"/>
    <w:pPr>
      <w:spacing w:before="100" w:beforeAutospacing="1" w:after="100" w:afterAutospacing="1"/>
      <w:jc w:val="left"/>
      <w:textAlignment w:val="top"/>
    </w:pPr>
    <w:rPr>
      <w:rFonts w:ascii="Times New Roman" w:eastAsia="Times New Roman" w:hAnsi="Times New Roman"/>
      <w:b/>
      <w:bCs/>
      <w:sz w:val="18"/>
      <w:szCs w:val="18"/>
    </w:rPr>
  </w:style>
  <w:style w:type="paragraph" w:customStyle="1" w:styleId="xl110">
    <w:name w:val="xl110"/>
    <w:basedOn w:val="Normal"/>
    <w:rsid w:val="0000296C"/>
    <w:pPr>
      <w:pBdr>
        <w:top w:val="dotted" w:sz="4" w:space="0" w:color="auto"/>
        <w:bottom w:val="dotted" w:sz="4"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11">
    <w:name w:val="xl111"/>
    <w:basedOn w:val="Normal"/>
    <w:rsid w:val="0000296C"/>
    <w:pPr>
      <w:pBdr>
        <w:top w:val="dotted" w:sz="4" w:space="0" w:color="auto"/>
        <w:bottom w:val="dotted" w:sz="4" w:space="0" w:color="auto"/>
        <w:right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12">
    <w:name w:val="xl112"/>
    <w:basedOn w:val="Normal"/>
    <w:rsid w:val="0000296C"/>
    <w:pPr>
      <w:pBdr>
        <w:top w:val="single" w:sz="8" w:space="0" w:color="auto"/>
        <w:bottom w:val="single" w:sz="8" w:space="0" w:color="auto"/>
        <w:right w:val="single" w:sz="8" w:space="0" w:color="auto"/>
      </w:pBdr>
      <w:shd w:val="clear" w:color="000000" w:fill="DDEBF7"/>
      <w:spacing w:before="100" w:beforeAutospacing="1" w:after="100" w:afterAutospacing="1"/>
      <w:jc w:val="left"/>
      <w:textAlignment w:val="top"/>
    </w:pPr>
    <w:rPr>
      <w:rFonts w:ascii="Times New Roman" w:eastAsia="Times New Roman" w:hAnsi="Times New Roman"/>
      <w:sz w:val="18"/>
      <w:szCs w:val="18"/>
    </w:rPr>
  </w:style>
  <w:style w:type="paragraph" w:customStyle="1" w:styleId="xl113">
    <w:name w:val="xl113"/>
    <w:basedOn w:val="Normal"/>
    <w:rsid w:val="0000296C"/>
    <w:pPr>
      <w:pBdr>
        <w:bottom w:val="single" w:sz="4" w:space="0" w:color="auto"/>
      </w:pBdr>
      <w:spacing w:before="100" w:beforeAutospacing="1" w:after="100" w:afterAutospacing="1"/>
      <w:jc w:val="center"/>
      <w:textAlignment w:val="top"/>
    </w:pPr>
    <w:rPr>
      <w:rFonts w:ascii="Times New Roman" w:eastAsia="Times New Roman" w:hAnsi="Times New Roman"/>
      <w:sz w:val="18"/>
      <w:szCs w:val="18"/>
    </w:rPr>
  </w:style>
  <w:style w:type="paragraph" w:customStyle="1" w:styleId="xl114">
    <w:name w:val="xl114"/>
    <w:basedOn w:val="Normal"/>
    <w:rsid w:val="0000296C"/>
    <w:pPr>
      <w:pBdr>
        <w:left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15">
    <w:name w:val="xl115"/>
    <w:basedOn w:val="Normal"/>
    <w:rsid w:val="0000296C"/>
    <w:pPr>
      <w:pBdr>
        <w:top w:val="dotted" w:sz="4" w:space="0" w:color="auto"/>
        <w:left w:val="single" w:sz="8" w:space="0" w:color="auto"/>
        <w:bottom w:val="dotted" w:sz="4"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16">
    <w:name w:val="xl116"/>
    <w:basedOn w:val="Normal"/>
    <w:rsid w:val="0000296C"/>
    <w:pPr>
      <w:pBdr>
        <w:top w:val="dotted" w:sz="4" w:space="0" w:color="auto"/>
        <w:left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17">
    <w:name w:val="xl117"/>
    <w:basedOn w:val="Normal"/>
    <w:rsid w:val="0000296C"/>
    <w:pPr>
      <w:pBdr>
        <w:top w:val="dotted" w:sz="4"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18">
    <w:name w:val="xl118"/>
    <w:basedOn w:val="Normal"/>
    <w:rsid w:val="0000296C"/>
    <w:pPr>
      <w:pBdr>
        <w:right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19">
    <w:name w:val="xl119"/>
    <w:basedOn w:val="Normal"/>
    <w:rsid w:val="0000296C"/>
    <w:pPr>
      <w:pBdr>
        <w:top w:val="dotted" w:sz="4" w:space="0" w:color="auto"/>
        <w:right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20">
    <w:name w:val="xl120"/>
    <w:basedOn w:val="Normal"/>
    <w:rsid w:val="0000296C"/>
    <w:pPr>
      <w:pBdr>
        <w:top w:val="dotted" w:sz="4" w:space="0" w:color="auto"/>
        <w:bottom w:val="dotted" w:sz="4" w:space="0" w:color="auto"/>
      </w:pBdr>
      <w:shd w:val="clear" w:color="000000" w:fill="FFFFFF"/>
      <w:spacing w:before="100" w:beforeAutospacing="1" w:after="100" w:afterAutospacing="1"/>
      <w:jc w:val="left"/>
      <w:textAlignment w:val="top"/>
    </w:pPr>
    <w:rPr>
      <w:rFonts w:ascii="Arial" w:eastAsia="Times New Roman" w:hAnsi="Arial" w:cs="Arial"/>
      <w:sz w:val="18"/>
      <w:szCs w:val="18"/>
    </w:rPr>
  </w:style>
  <w:style w:type="paragraph" w:customStyle="1" w:styleId="xl121">
    <w:name w:val="xl121"/>
    <w:basedOn w:val="Normal"/>
    <w:rsid w:val="0000296C"/>
    <w:pPr>
      <w:pBdr>
        <w:top w:val="single" w:sz="4" w:space="0" w:color="auto"/>
        <w:left w:val="single" w:sz="4" w:space="0" w:color="auto"/>
        <w:bottom w:val="single" w:sz="4" w:space="0" w:color="auto"/>
      </w:pBdr>
      <w:spacing w:before="100" w:beforeAutospacing="1" w:after="100" w:afterAutospacing="1"/>
      <w:jc w:val="center"/>
      <w:textAlignment w:val="top"/>
    </w:pPr>
    <w:rPr>
      <w:rFonts w:ascii="Times New Roman" w:eastAsia="Times New Roman" w:hAnsi="Times New Roman"/>
      <w:sz w:val="18"/>
      <w:szCs w:val="18"/>
    </w:rPr>
  </w:style>
  <w:style w:type="paragraph" w:customStyle="1" w:styleId="xl122">
    <w:name w:val="xl122"/>
    <w:basedOn w:val="Normal"/>
    <w:rsid w:val="0000296C"/>
    <w:pPr>
      <w:pBdr>
        <w:top w:val="single" w:sz="4" w:space="0" w:color="auto"/>
        <w:bottom w:val="single" w:sz="4" w:space="0" w:color="auto"/>
        <w:right w:val="single" w:sz="8" w:space="0" w:color="auto"/>
      </w:pBdr>
      <w:spacing w:before="100" w:beforeAutospacing="1" w:after="100" w:afterAutospacing="1"/>
      <w:jc w:val="left"/>
      <w:textAlignment w:val="top"/>
    </w:pPr>
    <w:rPr>
      <w:rFonts w:ascii="Times New Roman" w:eastAsia="Times New Roman" w:hAnsi="Times New Roman"/>
      <w:sz w:val="18"/>
      <w:szCs w:val="18"/>
    </w:rPr>
  </w:style>
  <w:style w:type="paragraph" w:customStyle="1" w:styleId="xl123">
    <w:name w:val="xl123"/>
    <w:basedOn w:val="Normal"/>
    <w:rsid w:val="0000296C"/>
    <w:pPr>
      <w:pBdr>
        <w:top w:val="single" w:sz="4" w:space="0" w:color="auto"/>
        <w:left w:val="single" w:sz="4" w:space="0" w:color="auto"/>
        <w:bottom w:val="single" w:sz="4" w:space="0" w:color="auto"/>
      </w:pBdr>
      <w:shd w:val="clear" w:color="000000" w:fill="EDEDED"/>
      <w:spacing w:before="100" w:beforeAutospacing="1" w:after="100" w:afterAutospacing="1"/>
      <w:jc w:val="center"/>
      <w:textAlignment w:val="top"/>
    </w:pPr>
    <w:rPr>
      <w:rFonts w:ascii="Times New Roman" w:eastAsia="Times New Roman" w:hAnsi="Times New Roman"/>
      <w:b/>
      <w:bCs/>
      <w:sz w:val="18"/>
      <w:szCs w:val="18"/>
    </w:rPr>
  </w:style>
  <w:style w:type="paragraph" w:customStyle="1" w:styleId="xl124">
    <w:name w:val="xl124"/>
    <w:basedOn w:val="Normal"/>
    <w:rsid w:val="0000296C"/>
    <w:pPr>
      <w:pBdr>
        <w:top w:val="single" w:sz="4" w:space="0" w:color="auto"/>
        <w:bottom w:val="single" w:sz="4" w:space="0" w:color="auto"/>
        <w:right w:val="single" w:sz="8" w:space="0" w:color="auto"/>
      </w:pBdr>
      <w:shd w:val="clear" w:color="000000" w:fill="EDEDED"/>
      <w:spacing w:before="100" w:beforeAutospacing="1" w:after="100" w:afterAutospacing="1"/>
      <w:jc w:val="left"/>
      <w:textAlignment w:val="top"/>
    </w:pPr>
    <w:rPr>
      <w:rFonts w:ascii="Times New Roman" w:eastAsia="Times New Roman" w:hAnsi="Times New Roman"/>
      <w:b/>
      <w:bCs/>
      <w:sz w:val="18"/>
      <w:szCs w:val="18"/>
    </w:rPr>
  </w:style>
  <w:style w:type="paragraph" w:customStyle="1" w:styleId="xl125">
    <w:name w:val="xl125"/>
    <w:basedOn w:val="Normal"/>
    <w:rsid w:val="0000296C"/>
    <w:pPr>
      <w:pBdr>
        <w:top w:val="single" w:sz="8" w:space="0" w:color="auto"/>
        <w:left w:val="single" w:sz="8" w:space="0" w:color="auto"/>
        <w:bottom w:val="single" w:sz="4" w:space="0" w:color="auto"/>
      </w:pBdr>
      <w:shd w:val="clear" w:color="000000" w:fill="EDEDED"/>
      <w:spacing w:before="100" w:beforeAutospacing="1" w:after="100" w:afterAutospacing="1"/>
      <w:jc w:val="left"/>
      <w:textAlignment w:val="top"/>
    </w:pPr>
    <w:rPr>
      <w:rFonts w:ascii="Times New Roman" w:eastAsia="Times New Roman" w:hAnsi="Times New Roman"/>
      <w:sz w:val="18"/>
      <w:szCs w:val="18"/>
    </w:rPr>
  </w:style>
  <w:style w:type="paragraph" w:customStyle="1" w:styleId="xl126">
    <w:name w:val="xl126"/>
    <w:basedOn w:val="Normal"/>
    <w:rsid w:val="0000296C"/>
    <w:pPr>
      <w:pBdr>
        <w:top w:val="single" w:sz="8" w:space="0" w:color="auto"/>
        <w:bottom w:val="single" w:sz="4" w:space="0" w:color="auto"/>
      </w:pBdr>
      <w:shd w:val="clear" w:color="000000" w:fill="EDEDED"/>
      <w:spacing w:before="100" w:beforeAutospacing="1" w:after="100" w:afterAutospacing="1"/>
      <w:jc w:val="left"/>
      <w:textAlignment w:val="top"/>
    </w:pPr>
    <w:rPr>
      <w:rFonts w:ascii="Times New Roman" w:eastAsia="Times New Roman" w:hAnsi="Times New Roman"/>
      <w:sz w:val="18"/>
      <w:szCs w:val="18"/>
    </w:rPr>
  </w:style>
  <w:style w:type="paragraph" w:customStyle="1" w:styleId="xl127">
    <w:name w:val="xl127"/>
    <w:basedOn w:val="Normal"/>
    <w:rsid w:val="0000296C"/>
    <w:pPr>
      <w:pBdr>
        <w:top w:val="single" w:sz="8" w:space="0" w:color="auto"/>
        <w:bottom w:val="single" w:sz="4" w:space="0" w:color="auto"/>
        <w:right w:val="single" w:sz="8" w:space="0" w:color="auto"/>
      </w:pBdr>
      <w:shd w:val="clear" w:color="000000" w:fill="EDEDED"/>
      <w:spacing w:before="100" w:beforeAutospacing="1" w:after="100" w:afterAutospacing="1"/>
      <w:jc w:val="left"/>
      <w:textAlignment w:val="top"/>
    </w:pPr>
    <w:rPr>
      <w:rFonts w:ascii="Times New Roman" w:eastAsia="Times New Roman" w:hAnsi="Times New Roman"/>
      <w:sz w:val="18"/>
      <w:szCs w:val="18"/>
    </w:rPr>
  </w:style>
  <w:style w:type="paragraph" w:customStyle="1" w:styleId="xl128">
    <w:name w:val="xl128"/>
    <w:basedOn w:val="Normal"/>
    <w:rsid w:val="0000296C"/>
    <w:pPr>
      <w:pBdr>
        <w:top w:val="single" w:sz="4" w:space="0" w:color="auto"/>
        <w:bottom w:val="single" w:sz="4" w:space="0" w:color="auto"/>
      </w:pBdr>
      <w:shd w:val="clear" w:color="000000" w:fill="EAF1DD"/>
      <w:spacing w:before="100" w:beforeAutospacing="1" w:after="100" w:afterAutospacing="1"/>
      <w:jc w:val="left"/>
      <w:textAlignment w:val="top"/>
    </w:pPr>
    <w:rPr>
      <w:rFonts w:ascii="Times New Roman" w:eastAsia="Times New Roman" w:hAnsi="Times New Roman"/>
      <w:sz w:val="18"/>
      <w:szCs w:val="18"/>
    </w:rPr>
  </w:style>
  <w:style w:type="paragraph" w:customStyle="1" w:styleId="xl129">
    <w:name w:val="xl129"/>
    <w:basedOn w:val="Normal"/>
    <w:rsid w:val="0000296C"/>
    <w:pPr>
      <w:pBdr>
        <w:top w:val="single" w:sz="4" w:space="0" w:color="auto"/>
        <w:bottom w:val="single" w:sz="4" w:space="0" w:color="auto"/>
        <w:right w:val="single" w:sz="8" w:space="0" w:color="auto"/>
      </w:pBdr>
      <w:shd w:val="clear" w:color="000000" w:fill="EAF1DD"/>
      <w:spacing w:before="100" w:beforeAutospacing="1" w:after="100" w:afterAutospacing="1"/>
      <w:jc w:val="left"/>
      <w:textAlignment w:val="top"/>
    </w:pPr>
    <w:rPr>
      <w:rFonts w:ascii="Times New Roman" w:eastAsia="Times New Roman" w:hAnsi="Times New Roman"/>
      <w:sz w:val="18"/>
      <w:szCs w:val="18"/>
    </w:rPr>
  </w:style>
  <w:style w:type="paragraph" w:customStyle="1" w:styleId="xl130">
    <w:name w:val="xl130"/>
    <w:basedOn w:val="Normal"/>
    <w:rsid w:val="0000296C"/>
    <w:pPr>
      <w:pBdr>
        <w:top w:val="single" w:sz="4" w:space="0" w:color="auto"/>
        <w:left w:val="single" w:sz="8" w:space="0" w:color="auto"/>
        <w:bottom w:val="single" w:sz="4" w:space="0" w:color="auto"/>
      </w:pBdr>
      <w:shd w:val="clear" w:color="000000" w:fill="EAF1DD"/>
      <w:spacing w:before="100" w:beforeAutospacing="1" w:after="100" w:afterAutospacing="1"/>
      <w:jc w:val="left"/>
      <w:textAlignment w:val="top"/>
    </w:pPr>
    <w:rPr>
      <w:rFonts w:ascii="Times New Roman" w:eastAsia="Times New Roman" w:hAnsi="Times New Roman"/>
      <w:sz w:val="18"/>
      <w:szCs w:val="18"/>
    </w:rPr>
  </w:style>
  <w:style w:type="paragraph" w:customStyle="1" w:styleId="xl131">
    <w:name w:val="xl131"/>
    <w:basedOn w:val="Normal"/>
    <w:rsid w:val="0000296C"/>
    <w:pPr>
      <w:pBdr>
        <w:top w:val="dotted" w:sz="4" w:space="0" w:color="auto"/>
      </w:pBdr>
      <w:shd w:val="clear" w:color="000000" w:fill="FFFFFF"/>
      <w:spacing w:before="100" w:beforeAutospacing="1" w:after="100" w:afterAutospacing="1"/>
      <w:jc w:val="left"/>
      <w:textAlignment w:val="top"/>
    </w:pPr>
    <w:rPr>
      <w:rFonts w:ascii="Arial" w:eastAsia="Times New Roman" w:hAnsi="Arial" w:cs="Arial"/>
      <w:sz w:val="18"/>
      <w:szCs w:val="18"/>
    </w:rPr>
  </w:style>
  <w:style w:type="paragraph" w:customStyle="1" w:styleId="xl132">
    <w:name w:val="xl132"/>
    <w:basedOn w:val="Normal"/>
    <w:rsid w:val="0000296C"/>
    <w:pPr>
      <w:pBdr>
        <w:left w:val="single" w:sz="8" w:space="0" w:color="auto"/>
        <w:bottom w:val="single" w:sz="4" w:space="0" w:color="auto"/>
      </w:pBdr>
      <w:shd w:val="clear" w:color="000000" w:fill="EAF1DD"/>
      <w:spacing w:before="100" w:beforeAutospacing="1" w:after="100" w:afterAutospacing="1"/>
      <w:jc w:val="left"/>
      <w:textAlignment w:val="top"/>
    </w:pPr>
    <w:rPr>
      <w:rFonts w:ascii="Times New Roman" w:eastAsia="Times New Roman" w:hAnsi="Times New Roman"/>
      <w:sz w:val="18"/>
      <w:szCs w:val="18"/>
    </w:rPr>
  </w:style>
  <w:style w:type="paragraph" w:customStyle="1" w:styleId="xl133">
    <w:name w:val="xl133"/>
    <w:basedOn w:val="Normal"/>
    <w:rsid w:val="0000296C"/>
    <w:pPr>
      <w:pBdr>
        <w:bottom w:val="single" w:sz="4" w:space="0" w:color="auto"/>
      </w:pBdr>
      <w:shd w:val="clear" w:color="000000" w:fill="EAF1DD"/>
      <w:spacing w:before="100" w:beforeAutospacing="1" w:after="100" w:afterAutospacing="1"/>
      <w:jc w:val="left"/>
      <w:textAlignment w:val="top"/>
    </w:pPr>
    <w:rPr>
      <w:rFonts w:ascii="Times New Roman" w:eastAsia="Times New Roman" w:hAnsi="Times New Roman"/>
      <w:sz w:val="18"/>
      <w:szCs w:val="18"/>
    </w:rPr>
  </w:style>
  <w:style w:type="paragraph" w:customStyle="1" w:styleId="xl134">
    <w:name w:val="xl134"/>
    <w:basedOn w:val="Normal"/>
    <w:rsid w:val="0000296C"/>
    <w:pPr>
      <w:pBdr>
        <w:bottom w:val="single" w:sz="4" w:space="0" w:color="auto"/>
        <w:right w:val="single" w:sz="8" w:space="0" w:color="auto"/>
      </w:pBdr>
      <w:shd w:val="clear" w:color="000000" w:fill="EAF1DD"/>
      <w:spacing w:before="100" w:beforeAutospacing="1" w:after="100" w:afterAutospacing="1"/>
      <w:jc w:val="left"/>
      <w:textAlignment w:val="top"/>
    </w:pPr>
    <w:rPr>
      <w:rFonts w:ascii="Times New Roman" w:eastAsia="Times New Roman" w:hAnsi="Times New Roman"/>
      <w:sz w:val="18"/>
      <w:szCs w:val="18"/>
    </w:rPr>
  </w:style>
  <w:style w:type="paragraph" w:customStyle="1" w:styleId="xl135">
    <w:name w:val="xl135"/>
    <w:basedOn w:val="Normal"/>
    <w:rsid w:val="0000296C"/>
    <w:pPr>
      <w:pBdr>
        <w:top w:val="single" w:sz="4" w:space="0" w:color="auto"/>
      </w:pBdr>
      <w:spacing w:before="100" w:beforeAutospacing="1" w:after="100" w:afterAutospacing="1"/>
      <w:jc w:val="center"/>
      <w:textAlignment w:val="top"/>
    </w:pPr>
    <w:rPr>
      <w:rFonts w:ascii="Times New Roman" w:eastAsia="Times New Roman" w:hAnsi="Times New Roman"/>
      <w:sz w:val="18"/>
      <w:szCs w:val="18"/>
    </w:rPr>
  </w:style>
  <w:style w:type="paragraph" w:customStyle="1" w:styleId="xl136">
    <w:name w:val="xl136"/>
    <w:basedOn w:val="Normal"/>
    <w:rsid w:val="0000296C"/>
    <w:pPr>
      <w:pBdr>
        <w:top w:val="single" w:sz="4" w:space="0" w:color="auto"/>
        <w:right w:val="single" w:sz="8" w:space="0" w:color="auto"/>
      </w:pBdr>
      <w:spacing w:before="100" w:beforeAutospacing="1" w:after="100" w:afterAutospacing="1"/>
      <w:jc w:val="left"/>
      <w:textAlignment w:val="top"/>
    </w:pPr>
    <w:rPr>
      <w:rFonts w:ascii="Times New Roman" w:eastAsia="Times New Roman" w:hAnsi="Times New Roman"/>
      <w:sz w:val="18"/>
      <w:szCs w:val="18"/>
    </w:rPr>
  </w:style>
  <w:style w:type="paragraph" w:customStyle="1" w:styleId="xl137">
    <w:name w:val="xl137"/>
    <w:basedOn w:val="Normal"/>
    <w:rsid w:val="0000296C"/>
    <w:pPr>
      <w:pBdr>
        <w:top w:val="dotted" w:sz="4" w:space="0" w:color="auto"/>
        <w:bottom w:val="dotted" w:sz="4" w:space="0" w:color="auto"/>
      </w:pBdr>
      <w:spacing w:before="100" w:beforeAutospacing="1" w:after="100" w:afterAutospacing="1"/>
      <w:jc w:val="center"/>
      <w:textAlignment w:val="top"/>
    </w:pPr>
    <w:rPr>
      <w:rFonts w:ascii="Times New Roman" w:eastAsia="Times New Roman" w:hAnsi="Times New Roman"/>
      <w:sz w:val="18"/>
      <w:szCs w:val="18"/>
    </w:rPr>
  </w:style>
  <w:style w:type="paragraph" w:customStyle="1" w:styleId="xl138">
    <w:name w:val="xl138"/>
    <w:basedOn w:val="Normal"/>
    <w:rsid w:val="0000296C"/>
    <w:pPr>
      <w:pBdr>
        <w:top w:val="dotted" w:sz="4" w:space="0" w:color="auto"/>
        <w:bottom w:val="dotted" w:sz="4" w:space="0" w:color="auto"/>
        <w:right w:val="single" w:sz="8" w:space="0" w:color="auto"/>
      </w:pBdr>
      <w:spacing w:before="100" w:beforeAutospacing="1" w:after="100" w:afterAutospacing="1"/>
      <w:jc w:val="left"/>
      <w:textAlignment w:val="top"/>
    </w:pPr>
    <w:rPr>
      <w:rFonts w:ascii="Times New Roman" w:eastAsia="Times New Roman" w:hAnsi="Times New Roman"/>
      <w:sz w:val="18"/>
      <w:szCs w:val="18"/>
    </w:rPr>
  </w:style>
  <w:style w:type="paragraph" w:customStyle="1" w:styleId="xl139">
    <w:name w:val="xl139"/>
    <w:basedOn w:val="Normal"/>
    <w:rsid w:val="0000296C"/>
    <w:pPr>
      <w:pBdr>
        <w:bottom w:val="single" w:sz="4" w:space="0" w:color="auto"/>
        <w:right w:val="single" w:sz="8" w:space="0" w:color="auto"/>
      </w:pBdr>
      <w:spacing w:before="100" w:beforeAutospacing="1" w:after="100" w:afterAutospacing="1"/>
      <w:jc w:val="left"/>
      <w:textAlignment w:val="top"/>
    </w:pPr>
    <w:rPr>
      <w:rFonts w:ascii="Times New Roman" w:eastAsia="Times New Roman" w:hAnsi="Times New Roman"/>
      <w:sz w:val="18"/>
      <w:szCs w:val="18"/>
    </w:rPr>
  </w:style>
  <w:style w:type="paragraph" w:customStyle="1" w:styleId="xl140">
    <w:name w:val="xl140"/>
    <w:basedOn w:val="Normal"/>
    <w:rsid w:val="0000296C"/>
    <w:pPr>
      <w:pBdr>
        <w:bottom w:val="single" w:sz="4" w:space="0" w:color="auto"/>
      </w:pBdr>
      <w:spacing w:before="100" w:beforeAutospacing="1" w:after="100" w:afterAutospacing="1"/>
      <w:jc w:val="left"/>
      <w:textAlignment w:val="top"/>
    </w:pPr>
    <w:rPr>
      <w:rFonts w:ascii="Times New Roman" w:eastAsia="Times New Roman" w:hAnsi="Times New Roman"/>
      <w:sz w:val="18"/>
      <w:szCs w:val="18"/>
    </w:rPr>
  </w:style>
  <w:style w:type="paragraph" w:customStyle="1" w:styleId="xl141">
    <w:name w:val="xl141"/>
    <w:basedOn w:val="Normal"/>
    <w:rsid w:val="0000296C"/>
    <w:pPr>
      <w:pBdr>
        <w:top w:val="single" w:sz="4" w:space="0" w:color="auto"/>
        <w:bottom w:val="dotted" w:sz="4" w:space="0" w:color="auto"/>
      </w:pBdr>
      <w:spacing w:before="100" w:beforeAutospacing="1" w:after="100" w:afterAutospacing="1"/>
      <w:jc w:val="center"/>
      <w:textAlignment w:val="top"/>
    </w:pPr>
    <w:rPr>
      <w:rFonts w:ascii="Times New Roman" w:eastAsia="Times New Roman" w:hAnsi="Times New Roman"/>
      <w:sz w:val="18"/>
      <w:szCs w:val="18"/>
    </w:rPr>
  </w:style>
  <w:style w:type="paragraph" w:customStyle="1" w:styleId="xl142">
    <w:name w:val="xl142"/>
    <w:basedOn w:val="Normal"/>
    <w:rsid w:val="0000296C"/>
    <w:pPr>
      <w:pBdr>
        <w:top w:val="single" w:sz="4" w:space="0" w:color="auto"/>
        <w:bottom w:val="dotted" w:sz="4" w:space="0" w:color="auto"/>
        <w:right w:val="single" w:sz="8" w:space="0" w:color="auto"/>
      </w:pBdr>
      <w:spacing w:before="100" w:beforeAutospacing="1" w:after="100" w:afterAutospacing="1"/>
      <w:jc w:val="left"/>
      <w:textAlignment w:val="top"/>
    </w:pPr>
    <w:rPr>
      <w:rFonts w:ascii="Times New Roman" w:eastAsia="Times New Roman" w:hAnsi="Times New Roman"/>
      <w:sz w:val="18"/>
      <w:szCs w:val="18"/>
    </w:rPr>
  </w:style>
  <w:style w:type="paragraph" w:customStyle="1" w:styleId="xl143">
    <w:name w:val="xl143"/>
    <w:basedOn w:val="Normal"/>
    <w:rsid w:val="0000296C"/>
    <w:pPr>
      <w:pBdr>
        <w:top w:val="single" w:sz="4" w:space="0" w:color="auto"/>
        <w:left w:val="single" w:sz="4" w:space="0" w:color="auto"/>
      </w:pBdr>
      <w:spacing w:before="100" w:beforeAutospacing="1" w:after="100" w:afterAutospacing="1"/>
      <w:jc w:val="center"/>
      <w:textAlignment w:val="top"/>
    </w:pPr>
    <w:rPr>
      <w:rFonts w:ascii="Times New Roman" w:eastAsia="Times New Roman" w:hAnsi="Times New Roman"/>
      <w:sz w:val="18"/>
      <w:szCs w:val="18"/>
    </w:rPr>
  </w:style>
  <w:style w:type="paragraph" w:customStyle="1" w:styleId="xl144">
    <w:name w:val="xl144"/>
    <w:basedOn w:val="Normal"/>
    <w:rsid w:val="0000296C"/>
    <w:pPr>
      <w:pBdr>
        <w:left w:val="single" w:sz="4" w:space="0" w:color="auto"/>
        <w:bottom w:val="single" w:sz="4" w:space="0" w:color="auto"/>
      </w:pBdr>
      <w:spacing w:before="100" w:beforeAutospacing="1" w:after="100" w:afterAutospacing="1"/>
      <w:jc w:val="center"/>
      <w:textAlignment w:val="top"/>
    </w:pPr>
    <w:rPr>
      <w:rFonts w:ascii="Times New Roman" w:eastAsia="Times New Roman" w:hAnsi="Times New Roman"/>
      <w:sz w:val="18"/>
      <w:szCs w:val="18"/>
    </w:rPr>
  </w:style>
  <w:style w:type="paragraph" w:customStyle="1" w:styleId="xl145">
    <w:name w:val="xl145"/>
    <w:basedOn w:val="Normal"/>
    <w:rsid w:val="0000296C"/>
    <w:pPr>
      <w:pBdr>
        <w:top w:val="dotted" w:sz="4" w:space="0" w:color="auto"/>
        <w:left w:val="single" w:sz="4" w:space="0" w:color="auto"/>
        <w:bottom w:val="dotted" w:sz="4" w:space="0" w:color="auto"/>
      </w:pBdr>
      <w:spacing w:before="100" w:beforeAutospacing="1" w:after="100" w:afterAutospacing="1"/>
      <w:jc w:val="center"/>
      <w:textAlignment w:val="top"/>
    </w:pPr>
    <w:rPr>
      <w:rFonts w:ascii="Times New Roman" w:eastAsia="Times New Roman" w:hAnsi="Times New Roman"/>
      <w:sz w:val="18"/>
      <w:szCs w:val="18"/>
    </w:rPr>
  </w:style>
  <w:style w:type="paragraph" w:customStyle="1" w:styleId="xl146">
    <w:name w:val="xl146"/>
    <w:basedOn w:val="Normal"/>
    <w:rsid w:val="0000296C"/>
    <w:pPr>
      <w:pBdr>
        <w:top w:val="single" w:sz="4" w:space="0" w:color="auto"/>
        <w:left w:val="single" w:sz="4" w:space="0" w:color="auto"/>
        <w:bottom w:val="dotted" w:sz="4" w:space="0" w:color="auto"/>
      </w:pBdr>
      <w:spacing w:before="100" w:beforeAutospacing="1" w:after="100" w:afterAutospacing="1"/>
      <w:jc w:val="center"/>
      <w:textAlignment w:val="top"/>
    </w:pPr>
    <w:rPr>
      <w:rFonts w:ascii="Times New Roman" w:eastAsia="Times New Roman" w:hAnsi="Times New Roman"/>
      <w:sz w:val="18"/>
      <w:szCs w:val="18"/>
    </w:rPr>
  </w:style>
  <w:style w:type="paragraph" w:customStyle="1" w:styleId="xl147">
    <w:name w:val="xl147"/>
    <w:basedOn w:val="Normal"/>
    <w:rsid w:val="0000296C"/>
    <w:pPr>
      <w:pBdr>
        <w:bottom w:val="dotted" w:sz="4" w:space="0" w:color="auto"/>
      </w:pBdr>
      <w:shd w:val="clear" w:color="000000" w:fill="2F75B5"/>
      <w:spacing w:before="100" w:beforeAutospacing="1" w:after="100" w:afterAutospacing="1"/>
      <w:jc w:val="left"/>
      <w:textAlignment w:val="top"/>
    </w:pPr>
    <w:rPr>
      <w:rFonts w:ascii="Times New Roman" w:eastAsia="Times New Roman" w:hAnsi="Times New Roman"/>
      <w:sz w:val="18"/>
      <w:szCs w:val="18"/>
    </w:rPr>
  </w:style>
  <w:style w:type="paragraph" w:customStyle="1" w:styleId="xl148">
    <w:name w:val="xl148"/>
    <w:basedOn w:val="Normal"/>
    <w:rsid w:val="0000296C"/>
    <w:pPr>
      <w:pBdr>
        <w:top w:val="single" w:sz="4" w:space="0" w:color="auto"/>
        <w:left w:val="single" w:sz="8" w:space="0" w:color="auto"/>
        <w:bottom w:val="dotted" w:sz="4"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49">
    <w:name w:val="xl149"/>
    <w:basedOn w:val="Normal"/>
    <w:rsid w:val="0000296C"/>
    <w:pPr>
      <w:pBdr>
        <w:top w:val="single" w:sz="4" w:space="0" w:color="auto"/>
        <w:bottom w:val="dotted" w:sz="4"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50">
    <w:name w:val="xl150"/>
    <w:basedOn w:val="Normal"/>
    <w:rsid w:val="0000296C"/>
    <w:pPr>
      <w:pBdr>
        <w:top w:val="single" w:sz="4" w:space="0" w:color="auto"/>
        <w:bottom w:val="dotted" w:sz="4" w:space="0" w:color="auto"/>
        <w:right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51">
    <w:name w:val="xl151"/>
    <w:basedOn w:val="Normal"/>
    <w:rsid w:val="0000296C"/>
    <w:pPr>
      <w:pBdr>
        <w:left w:val="single" w:sz="8" w:space="0" w:color="auto"/>
        <w:bottom w:val="dotted" w:sz="4" w:space="0" w:color="auto"/>
      </w:pBdr>
      <w:shd w:val="clear" w:color="000000" w:fill="2F75B5"/>
      <w:spacing w:before="100" w:beforeAutospacing="1" w:after="100" w:afterAutospacing="1"/>
      <w:jc w:val="left"/>
      <w:textAlignment w:val="top"/>
    </w:pPr>
    <w:rPr>
      <w:rFonts w:ascii="Times New Roman" w:eastAsia="Times New Roman" w:hAnsi="Times New Roman"/>
      <w:sz w:val="18"/>
      <w:szCs w:val="18"/>
    </w:rPr>
  </w:style>
  <w:style w:type="paragraph" w:customStyle="1" w:styleId="xl152">
    <w:name w:val="xl152"/>
    <w:basedOn w:val="Normal"/>
    <w:rsid w:val="0000296C"/>
    <w:pPr>
      <w:pBdr>
        <w:bottom w:val="dotted" w:sz="4" w:space="0" w:color="auto"/>
        <w:right w:val="single" w:sz="8" w:space="0" w:color="auto"/>
      </w:pBdr>
      <w:shd w:val="clear" w:color="000000" w:fill="2F75B5"/>
      <w:spacing w:before="100" w:beforeAutospacing="1" w:after="100" w:afterAutospacing="1"/>
      <w:jc w:val="left"/>
      <w:textAlignment w:val="top"/>
    </w:pPr>
    <w:rPr>
      <w:rFonts w:ascii="Times New Roman" w:eastAsia="Times New Roman" w:hAnsi="Times New Roman"/>
      <w:sz w:val="18"/>
      <w:szCs w:val="18"/>
    </w:rPr>
  </w:style>
  <w:style w:type="paragraph" w:customStyle="1" w:styleId="xl153">
    <w:name w:val="xl153"/>
    <w:basedOn w:val="Normal"/>
    <w:rsid w:val="0000296C"/>
    <w:pPr>
      <w:pBdr>
        <w:left w:val="single" w:sz="8" w:space="0" w:color="auto"/>
        <w:bottom w:val="single" w:sz="8" w:space="0" w:color="auto"/>
      </w:pBdr>
      <w:shd w:val="clear" w:color="000000" w:fill="2F75B5"/>
      <w:spacing w:before="100" w:beforeAutospacing="1" w:after="100" w:afterAutospacing="1"/>
      <w:jc w:val="left"/>
      <w:textAlignment w:val="top"/>
    </w:pPr>
    <w:rPr>
      <w:rFonts w:ascii="Times New Roman" w:eastAsia="Times New Roman" w:hAnsi="Times New Roman"/>
      <w:sz w:val="18"/>
      <w:szCs w:val="18"/>
    </w:rPr>
  </w:style>
  <w:style w:type="paragraph" w:customStyle="1" w:styleId="xl154">
    <w:name w:val="xl154"/>
    <w:basedOn w:val="Normal"/>
    <w:rsid w:val="0000296C"/>
    <w:pPr>
      <w:pBdr>
        <w:bottom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55">
    <w:name w:val="xl155"/>
    <w:basedOn w:val="Normal"/>
    <w:rsid w:val="0000296C"/>
    <w:pPr>
      <w:pBdr>
        <w:bottom w:val="single" w:sz="8" w:space="0" w:color="auto"/>
        <w:right w:val="single" w:sz="8" w:space="0" w:color="auto"/>
      </w:pBdr>
      <w:shd w:val="clear" w:color="000000" w:fill="FFFFFF"/>
      <w:spacing w:before="100" w:beforeAutospacing="1" w:after="100" w:afterAutospacing="1"/>
      <w:jc w:val="left"/>
      <w:textAlignment w:val="top"/>
    </w:pPr>
    <w:rPr>
      <w:rFonts w:ascii="Times New Roman" w:eastAsia="Times New Roman" w:hAnsi="Times New Roman"/>
      <w:sz w:val="18"/>
      <w:szCs w:val="18"/>
    </w:rPr>
  </w:style>
  <w:style w:type="paragraph" w:customStyle="1" w:styleId="xl156">
    <w:name w:val="xl156"/>
    <w:basedOn w:val="Normal"/>
    <w:rsid w:val="0000296C"/>
    <w:pPr>
      <w:pBdr>
        <w:left w:val="single" w:sz="8" w:space="0" w:color="auto"/>
      </w:pBdr>
      <w:spacing w:before="100" w:beforeAutospacing="1" w:after="100" w:afterAutospacing="1"/>
      <w:jc w:val="center"/>
      <w:textAlignment w:val="top"/>
    </w:pPr>
    <w:rPr>
      <w:rFonts w:ascii="Times New Roman" w:eastAsia="Times New Roman" w:hAnsi="Times New Roman"/>
      <w:b/>
      <w:bCs/>
      <w:sz w:val="18"/>
      <w:szCs w:val="18"/>
    </w:rPr>
  </w:style>
  <w:style w:type="paragraph" w:customStyle="1" w:styleId="xl157">
    <w:name w:val="xl157"/>
    <w:basedOn w:val="Normal"/>
    <w:rsid w:val="0000296C"/>
    <w:pPr>
      <w:pBdr>
        <w:right w:val="single" w:sz="8" w:space="0" w:color="auto"/>
      </w:pBdr>
      <w:spacing w:before="100" w:beforeAutospacing="1" w:after="100" w:afterAutospacing="1"/>
      <w:jc w:val="center"/>
      <w:textAlignment w:val="top"/>
    </w:pPr>
    <w:rPr>
      <w:rFonts w:ascii="Times New Roman" w:eastAsia="Times New Roman" w:hAnsi="Times New Roman"/>
      <w:b/>
      <w:bCs/>
      <w:sz w:val="18"/>
      <w:szCs w:val="18"/>
    </w:rPr>
  </w:style>
  <w:style w:type="paragraph" w:customStyle="1" w:styleId="xl158">
    <w:name w:val="xl158"/>
    <w:basedOn w:val="Normal"/>
    <w:rsid w:val="0000296C"/>
    <w:pPr>
      <w:pBdr>
        <w:top w:val="single" w:sz="8" w:space="0" w:color="auto"/>
        <w:bottom w:val="single" w:sz="8" w:space="0" w:color="auto"/>
      </w:pBdr>
      <w:shd w:val="clear" w:color="000000" w:fill="DBE5F1"/>
      <w:spacing w:before="100" w:beforeAutospacing="1" w:after="100" w:afterAutospacing="1"/>
      <w:jc w:val="left"/>
      <w:textAlignment w:val="top"/>
    </w:pPr>
    <w:rPr>
      <w:rFonts w:ascii="Times New Roman" w:eastAsia="Times New Roman" w:hAnsi="Times New Roman"/>
      <w:b/>
      <w:bCs/>
      <w:sz w:val="18"/>
      <w:szCs w:val="18"/>
    </w:rPr>
  </w:style>
  <w:style w:type="paragraph" w:customStyle="1" w:styleId="xl159">
    <w:name w:val="xl159"/>
    <w:basedOn w:val="Normal"/>
    <w:rsid w:val="0000296C"/>
    <w:pPr>
      <w:pBdr>
        <w:top w:val="single" w:sz="8" w:space="0" w:color="auto"/>
        <w:bottom w:val="single" w:sz="8" w:space="0" w:color="auto"/>
        <w:right w:val="single" w:sz="8" w:space="0" w:color="auto"/>
      </w:pBdr>
      <w:shd w:val="clear" w:color="000000" w:fill="DBE5F1"/>
      <w:spacing w:before="100" w:beforeAutospacing="1" w:after="100" w:afterAutospacing="1"/>
      <w:jc w:val="left"/>
      <w:textAlignment w:val="top"/>
    </w:pPr>
    <w:rPr>
      <w:rFonts w:ascii="Times New Roman" w:eastAsia="Times New Roman" w:hAnsi="Times New Roman"/>
      <w:b/>
      <w:bCs/>
      <w:sz w:val="18"/>
      <w:szCs w:val="18"/>
    </w:rPr>
  </w:style>
  <w:style w:type="paragraph" w:styleId="Revision">
    <w:name w:val="Revision"/>
    <w:hidden/>
    <w:uiPriority w:val="99"/>
    <w:semiHidden/>
    <w:rsid w:val="00E93F54"/>
    <w:rPr>
      <w:szCs w:val="24"/>
    </w:rPr>
  </w:style>
  <w:style w:type="paragraph" w:customStyle="1" w:styleId="ProdocParagraph">
    <w:name w:val="Prodoc Paragraph"/>
    <w:basedOn w:val="Normal"/>
    <w:link w:val="ProdocParagraphChar"/>
    <w:qFormat/>
    <w:rsid w:val="001B485B"/>
    <w:pPr>
      <w:widowControl w:val="0"/>
      <w:numPr>
        <w:numId w:val="13"/>
      </w:numPr>
      <w:tabs>
        <w:tab w:val="left" w:pos="540"/>
      </w:tabs>
      <w:autoSpaceDE w:val="0"/>
      <w:autoSpaceDN w:val="0"/>
      <w:adjustRightInd w:val="0"/>
      <w:spacing w:after="120" w:line="240" w:lineRule="exact"/>
      <w:ind w:left="0" w:right="60" w:firstLine="0"/>
      <w:jc w:val="left"/>
    </w:pPr>
    <w:rPr>
      <w:rFonts w:ascii="Times New Roman" w:eastAsia="Times New Roman" w:hAnsi="Times New Roman"/>
      <w:color w:val="1A1A1A"/>
      <w:sz w:val="22"/>
      <w:szCs w:val="22"/>
      <w:lang w:eastAsia="ja-JP"/>
    </w:rPr>
  </w:style>
  <w:style w:type="character" w:customStyle="1" w:styleId="ProdocParagraphChar">
    <w:name w:val="Prodoc Paragraph Char"/>
    <w:link w:val="ProdocParagraph"/>
    <w:rsid w:val="001B485B"/>
    <w:rPr>
      <w:rFonts w:ascii="Times New Roman" w:eastAsia="Times New Roman" w:hAnsi="Times New Roman"/>
      <w:color w:val="1A1A1A"/>
      <w:sz w:val="22"/>
      <w:szCs w:val="22"/>
      <w:lang w:eastAsia="ja-JP"/>
    </w:rPr>
  </w:style>
  <w:style w:type="paragraph" w:styleId="ListParagraph">
    <w:name w:val="List Paragraph"/>
    <w:basedOn w:val="Normal"/>
    <w:link w:val="ListParagraphChar1"/>
    <w:autoRedefine/>
    <w:uiPriority w:val="34"/>
    <w:qFormat/>
    <w:rsid w:val="00250C63"/>
    <w:pPr>
      <w:numPr>
        <w:numId w:val="57"/>
      </w:numPr>
      <w:snapToGrid w:val="0"/>
      <w:spacing w:after="120"/>
      <w:contextualSpacing/>
      <w:jc w:val="left"/>
    </w:pPr>
    <w:rPr>
      <w:rFonts w:ascii="Times New Roman" w:eastAsiaTheme="minorHAnsi" w:hAnsi="Times New Roman"/>
      <w:bCs/>
      <w:noProof/>
      <w:color w:val="000000"/>
      <w:sz w:val="22"/>
      <w:szCs w:val="22"/>
      <w:lang w:val="en-GB"/>
    </w:rPr>
  </w:style>
  <w:style w:type="paragraph" w:customStyle="1" w:styleId="GEFQuestion">
    <w:name w:val="GEF Question"/>
    <w:basedOn w:val="Normal"/>
    <w:next w:val="Normal"/>
    <w:qFormat/>
    <w:rsid w:val="00A42148"/>
    <w:pPr>
      <w:spacing w:after="0"/>
      <w:ind w:left="-720"/>
      <w:jc w:val="left"/>
    </w:pPr>
    <w:rPr>
      <w:rFonts w:ascii="Times New Roman" w:eastAsia="Times New Roman" w:hAnsi="Times New Roman"/>
      <w:sz w:val="22"/>
    </w:rPr>
  </w:style>
  <w:style w:type="paragraph" w:styleId="NoSpacing">
    <w:name w:val="No Spacing"/>
    <w:uiPriority w:val="1"/>
    <w:qFormat/>
    <w:rsid w:val="00DE61D7"/>
    <w:rPr>
      <w:rFonts w:eastAsia="Calibri"/>
      <w:sz w:val="22"/>
      <w:szCs w:val="22"/>
    </w:rPr>
  </w:style>
  <w:style w:type="paragraph" w:styleId="ListBullet">
    <w:name w:val="List Bullet"/>
    <w:basedOn w:val="Normal"/>
    <w:uiPriority w:val="99"/>
    <w:unhideWhenUsed/>
    <w:rsid w:val="00DE0EE3"/>
    <w:pPr>
      <w:numPr>
        <w:numId w:val="18"/>
      </w:numPr>
      <w:spacing w:after="200" w:line="276" w:lineRule="auto"/>
      <w:contextualSpacing/>
      <w:jc w:val="left"/>
    </w:pPr>
    <w:rPr>
      <w:rFonts w:eastAsia="Calibri"/>
      <w:sz w:val="22"/>
      <w:szCs w:val="22"/>
      <w:lang w:val="en-GB"/>
    </w:rPr>
  </w:style>
  <w:style w:type="table" w:customStyle="1" w:styleId="TableGrid2">
    <w:name w:val="Table Grid2"/>
    <w:basedOn w:val="TableNormal"/>
    <w:next w:val="TableGrid"/>
    <w:uiPriority w:val="59"/>
    <w:rsid w:val="00EC55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92897"/>
  </w:style>
  <w:style w:type="paragraph" w:customStyle="1" w:styleId="m4540577753234782935msolistparagraph">
    <w:name w:val="m_4540577753234782935msolistparagraph"/>
    <w:basedOn w:val="Normal"/>
    <w:rsid w:val="00290AFC"/>
    <w:pPr>
      <w:spacing w:before="100" w:beforeAutospacing="1" w:after="100" w:afterAutospacing="1"/>
      <w:jc w:val="left"/>
    </w:pPr>
    <w:rPr>
      <w:rFonts w:ascii="Times New Roman" w:eastAsia="Times New Roman" w:hAnsi="Times New Roman"/>
      <w:sz w:val="24"/>
    </w:rPr>
  </w:style>
  <w:style w:type="character" w:customStyle="1" w:styleId="eph">
    <w:name w:val="_eph"/>
    <w:basedOn w:val="DefaultParagraphFont"/>
    <w:rsid w:val="00A07642"/>
  </w:style>
  <w:style w:type="paragraph" w:customStyle="1" w:styleId="Activities">
    <w:name w:val="Activities"/>
    <w:basedOn w:val="Normal"/>
    <w:link w:val="ActivitiesChar"/>
    <w:rsid w:val="00D43486"/>
    <w:pPr>
      <w:spacing w:after="0"/>
      <w:ind w:left="720" w:hanging="720"/>
      <w:jc w:val="left"/>
    </w:pPr>
    <w:rPr>
      <w:rFonts w:ascii="Times New Roman" w:eastAsia="Times New Roman" w:hAnsi="Times New Roman"/>
      <w:sz w:val="22"/>
    </w:rPr>
  </w:style>
  <w:style w:type="character" w:customStyle="1" w:styleId="ActivitiesChar">
    <w:name w:val="Activities Char"/>
    <w:basedOn w:val="DefaultParagraphFont"/>
    <w:link w:val="Activities"/>
    <w:rsid w:val="00D43486"/>
    <w:rPr>
      <w:rFonts w:ascii="Times New Roman" w:eastAsia="Times New Roman" w:hAnsi="Times New Roman"/>
      <w:sz w:val="22"/>
      <w:szCs w:val="24"/>
    </w:rPr>
  </w:style>
  <w:style w:type="paragraph" w:customStyle="1" w:styleId="Abulletspace">
    <w:name w:val="A bullet space"/>
    <w:basedOn w:val="Normal"/>
    <w:qFormat/>
    <w:rsid w:val="000652E6"/>
    <w:pPr>
      <w:spacing w:after="120"/>
      <w:ind w:left="720" w:hanging="360"/>
      <w:contextualSpacing/>
      <w:jc w:val="left"/>
    </w:pPr>
    <w:rPr>
      <w:rFonts w:ascii="Times New Roman" w:eastAsia="Times New Roman" w:hAnsi="Times New Roman"/>
      <w:sz w:val="22"/>
    </w:rPr>
  </w:style>
  <w:style w:type="character" w:customStyle="1" w:styleId="ListParagraphChar1">
    <w:name w:val="List Paragraph Char1"/>
    <w:link w:val="ListParagraph"/>
    <w:uiPriority w:val="34"/>
    <w:rsid w:val="00250C63"/>
    <w:rPr>
      <w:rFonts w:ascii="Times New Roman" w:eastAsiaTheme="minorHAnsi" w:hAnsi="Times New Roman"/>
      <w:bCs/>
      <w:noProof/>
      <w:color w:val="00000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1418014">
      <w:bodyDiv w:val="1"/>
      <w:marLeft w:val="0"/>
      <w:marRight w:val="0"/>
      <w:marTop w:val="0"/>
      <w:marBottom w:val="0"/>
      <w:divBdr>
        <w:top w:val="none" w:sz="0" w:space="0" w:color="auto"/>
        <w:left w:val="none" w:sz="0" w:space="0" w:color="auto"/>
        <w:bottom w:val="none" w:sz="0" w:space="0" w:color="auto"/>
        <w:right w:val="none" w:sz="0" w:space="0" w:color="auto"/>
      </w:divBdr>
    </w:div>
    <w:div w:id="30738252">
      <w:bodyDiv w:val="1"/>
      <w:marLeft w:val="0"/>
      <w:marRight w:val="0"/>
      <w:marTop w:val="0"/>
      <w:marBottom w:val="0"/>
      <w:divBdr>
        <w:top w:val="none" w:sz="0" w:space="0" w:color="auto"/>
        <w:left w:val="none" w:sz="0" w:space="0" w:color="auto"/>
        <w:bottom w:val="none" w:sz="0" w:space="0" w:color="auto"/>
        <w:right w:val="none" w:sz="0" w:space="0" w:color="auto"/>
      </w:divBdr>
    </w:div>
    <w:div w:id="34163184">
      <w:bodyDiv w:val="1"/>
      <w:marLeft w:val="0"/>
      <w:marRight w:val="0"/>
      <w:marTop w:val="0"/>
      <w:marBottom w:val="0"/>
      <w:divBdr>
        <w:top w:val="none" w:sz="0" w:space="0" w:color="auto"/>
        <w:left w:val="none" w:sz="0" w:space="0" w:color="auto"/>
        <w:bottom w:val="none" w:sz="0" w:space="0" w:color="auto"/>
        <w:right w:val="none" w:sz="0" w:space="0" w:color="auto"/>
      </w:divBdr>
    </w:div>
    <w:div w:id="37704355">
      <w:bodyDiv w:val="1"/>
      <w:marLeft w:val="0"/>
      <w:marRight w:val="0"/>
      <w:marTop w:val="0"/>
      <w:marBottom w:val="0"/>
      <w:divBdr>
        <w:top w:val="none" w:sz="0" w:space="0" w:color="auto"/>
        <w:left w:val="none" w:sz="0" w:space="0" w:color="auto"/>
        <w:bottom w:val="none" w:sz="0" w:space="0" w:color="auto"/>
        <w:right w:val="none" w:sz="0" w:space="0" w:color="auto"/>
      </w:divBdr>
    </w:div>
    <w:div w:id="48190255">
      <w:bodyDiv w:val="1"/>
      <w:marLeft w:val="0"/>
      <w:marRight w:val="0"/>
      <w:marTop w:val="0"/>
      <w:marBottom w:val="0"/>
      <w:divBdr>
        <w:top w:val="none" w:sz="0" w:space="0" w:color="auto"/>
        <w:left w:val="none" w:sz="0" w:space="0" w:color="auto"/>
        <w:bottom w:val="none" w:sz="0" w:space="0" w:color="auto"/>
        <w:right w:val="none" w:sz="0" w:space="0" w:color="auto"/>
      </w:divBdr>
    </w:div>
    <w:div w:id="48503135">
      <w:bodyDiv w:val="1"/>
      <w:marLeft w:val="0"/>
      <w:marRight w:val="0"/>
      <w:marTop w:val="0"/>
      <w:marBottom w:val="0"/>
      <w:divBdr>
        <w:top w:val="none" w:sz="0" w:space="0" w:color="auto"/>
        <w:left w:val="none" w:sz="0" w:space="0" w:color="auto"/>
        <w:bottom w:val="none" w:sz="0" w:space="0" w:color="auto"/>
        <w:right w:val="none" w:sz="0" w:space="0" w:color="auto"/>
      </w:divBdr>
      <w:divsChild>
        <w:div w:id="500782223">
          <w:marLeft w:val="0"/>
          <w:marRight w:val="0"/>
          <w:marTop w:val="0"/>
          <w:marBottom w:val="0"/>
          <w:divBdr>
            <w:top w:val="none" w:sz="0" w:space="0" w:color="auto"/>
            <w:left w:val="none" w:sz="0" w:space="0" w:color="auto"/>
            <w:bottom w:val="none" w:sz="0" w:space="0" w:color="auto"/>
            <w:right w:val="none" w:sz="0" w:space="0" w:color="auto"/>
          </w:divBdr>
          <w:divsChild>
            <w:div w:id="1174608228">
              <w:marLeft w:val="0"/>
              <w:marRight w:val="0"/>
              <w:marTop w:val="0"/>
              <w:marBottom w:val="0"/>
              <w:divBdr>
                <w:top w:val="none" w:sz="0" w:space="0" w:color="auto"/>
                <w:left w:val="none" w:sz="0" w:space="0" w:color="auto"/>
                <w:bottom w:val="none" w:sz="0" w:space="0" w:color="auto"/>
                <w:right w:val="none" w:sz="0" w:space="0" w:color="auto"/>
              </w:divBdr>
              <w:divsChild>
                <w:div w:id="7737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083">
          <w:marLeft w:val="0"/>
          <w:marRight w:val="0"/>
          <w:marTop w:val="0"/>
          <w:marBottom w:val="0"/>
          <w:divBdr>
            <w:top w:val="none" w:sz="0" w:space="0" w:color="auto"/>
            <w:left w:val="none" w:sz="0" w:space="0" w:color="auto"/>
            <w:bottom w:val="none" w:sz="0" w:space="0" w:color="auto"/>
            <w:right w:val="none" w:sz="0" w:space="0" w:color="auto"/>
          </w:divBdr>
          <w:divsChild>
            <w:div w:id="317269590">
              <w:marLeft w:val="0"/>
              <w:marRight w:val="0"/>
              <w:marTop w:val="0"/>
              <w:marBottom w:val="0"/>
              <w:divBdr>
                <w:top w:val="none" w:sz="0" w:space="0" w:color="auto"/>
                <w:left w:val="none" w:sz="0" w:space="0" w:color="auto"/>
                <w:bottom w:val="none" w:sz="0" w:space="0" w:color="auto"/>
                <w:right w:val="none" w:sz="0" w:space="0" w:color="auto"/>
              </w:divBdr>
              <w:divsChild>
                <w:div w:id="604464568">
                  <w:marLeft w:val="120"/>
                  <w:marRight w:val="0"/>
                  <w:marTop w:val="0"/>
                  <w:marBottom w:val="0"/>
                  <w:divBdr>
                    <w:top w:val="none" w:sz="0" w:space="0" w:color="auto"/>
                    <w:left w:val="none" w:sz="0" w:space="0" w:color="auto"/>
                    <w:bottom w:val="none" w:sz="0" w:space="0" w:color="auto"/>
                    <w:right w:val="none" w:sz="0" w:space="0" w:color="auto"/>
                  </w:divBdr>
                </w:div>
                <w:div w:id="2053265057">
                  <w:marLeft w:val="0"/>
                  <w:marRight w:val="0"/>
                  <w:marTop w:val="0"/>
                  <w:marBottom w:val="0"/>
                  <w:divBdr>
                    <w:top w:val="none" w:sz="0" w:space="0" w:color="auto"/>
                    <w:left w:val="none" w:sz="0" w:space="0" w:color="auto"/>
                    <w:bottom w:val="none" w:sz="0" w:space="0" w:color="auto"/>
                    <w:right w:val="none" w:sz="0" w:space="0" w:color="auto"/>
                  </w:divBdr>
                  <w:divsChild>
                    <w:div w:id="1116214006">
                      <w:marLeft w:val="0"/>
                      <w:marRight w:val="0"/>
                      <w:marTop w:val="0"/>
                      <w:marBottom w:val="0"/>
                      <w:divBdr>
                        <w:top w:val="none" w:sz="0" w:space="0" w:color="auto"/>
                        <w:left w:val="none" w:sz="0" w:space="0" w:color="auto"/>
                        <w:bottom w:val="none" w:sz="0" w:space="0" w:color="auto"/>
                        <w:right w:val="none" w:sz="0" w:space="0" w:color="auto"/>
                      </w:divBdr>
                      <w:divsChild>
                        <w:div w:id="15760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4737">
      <w:bodyDiv w:val="1"/>
      <w:marLeft w:val="0"/>
      <w:marRight w:val="0"/>
      <w:marTop w:val="0"/>
      <w:marBottom w:val="0"/>
      <w:divBdr>
        <w:top w:val="none" w:sz="0" w:space="0" w:color="auto"/>
        <w:left w:val="none" w:sz="0" w:space="0" w:color="auto"/>
        <w:bottom w:val="none" w:sz="0" w:space="0" w:color="auto"/>
        <w:right w:val="none" w:sz="0" w:space="0" w:color="auto"/>
      </w:divBdr>
    </w:div>
    <w:div w:id="73862000">
      <w:bodyDiv w:val="1"/>
      <w:marLeft w:val="0"/>
      <w:marRight w:val="0"/>
      <w:marTop w:val="0"/>
      <w:marBottom w:val="0"/>
      <w:divBdr>
        <w:top w:val="none" w:sz="0" w:space="0" w:color="auto"/>
        <w:left w:val="none" w:sz="0" w:space="0" w:color="auto"/>
        <w:bottom w:val="none" w:sz="0" w:space="0" w:color="auto"/>
        <w:right w:val="none" w:sz="0" w:space="0" w:color="auto"/>
      </w:divBdr>
    </w:div>
    <w:div w:id="81414994">
      <w:bodyDiv w:val="1"/>
      <w:marLeft w:val="0"/>
      <w:marRight w:val="0"/>
      <w:marTop w:val="0"/>
      <w:marBottom w:val="0"/>
      <w:divBdr>
        <w:top w:val="none" w:sz="0" w:space="0" w:color="auto"/>
        <w:left w:val="none" w:sz="0" w:space="0" w:color="auto"/>
        <w:bottom w:val="none" w:sz="0" w:space="0" w:color="auto"/>
        <w:right w:val="none" w:sz="0" w:space="0" w:color="auto"/>
      </w:divBdr>
    </w:div>
    <w:div w:id="88351797">
      <w:bodyDiv w:val="1"/>
      <w:marLeft w:val="0"/>
      <w:marRight w:val="0"/>
      <w:marTop w:val="0"/>
      <w:marBottom w:val="0"/>
      <w:divBdr>
        <w:top w:val="none" w:sz="0" w:space="0" w:color="auto"/>
        <w:left w:val="none" w:sz="0" w:space="0" w:color="auto"/>
        <w:bottom w:val="none" w:sz="0" w:space="0" w:color="auto"/>
        <w:right w:val="none" w:sz="0" w:space="0" w:color="auto"/>
      </w:divBdr>
    </w:div>
    <w:div w:id="90973029">
      <w:bodyDiv w:val="1"/>
      <w:marLeft w:val="0"/>
      <w:marRight w:val="0"/>
      <w:marTop w:val="0"/>
      <w:marBottom w:val="0"/>
      <w:divBdr>
        <w:top w:val="none" w:sz="0" w:space="0" w:color="auto"/>
        <w:left w:val="none" w:sz="0" w:space="0" w:color="auto"/>
        <w:bottom w:val="none" w:sz="0" w:space="0" w:color="auto"/>
        <w:right w:val="none" w:sz="0" w:space="0" w:color="auto"/>
      </w:divBdr>
    </w:div>
    <w:div w:id="92746878">
      <w:bodyDiv w:val="1"/>
      <w:marLeft w:val="0"/>
      <w:marRight w:val="0"/>
      <w:marTop w:val="0"/>
      <w:marBottom w:val="0"/>
      <w:divBdr>
        <w:top w:val="none" w:sz="0" w:space="0" w:color="auto"/>
        <w:left w:val="none" w:sz="0" w:space="0" w:color="auto"/>
        <w:bottom w:val="none" w:sz="0" w:space="0" w:color="auto"/>
        <w:right w:val="none" w:sz="0" w:space="0" w:color="auto"/>
      </w:divBdr>
    </w:div>
    <w:div w:id="103237673">
      <w:bodyDiv w:val="1"/>
      <w:marLeft w:val="0"/>
      <w:marRight w:val="0"/>
      <w:marTop w:val="0"/>
      <w:marBottom w:val="0"/>
      <w:divBdr>
        <w:top w:val="none" w:sz="0" w:space="0" w:color="auto"/>
        <w:left w:val="none" w:sz="0" w:space="0" w:color="auto"/>
        <w:bottom w:val="none" w:sz="0" w:space="0" w:color="auto"/>
        <w:right w:val="none" w:sz="0" w:space="0" w:color="auto"/>
      </w:divBdr>
    </w:div>
    <w:div w:id="104540175">
      <w:bodyDiv w:val="1"/>
      <w:marLeft w:val="0"/>
      <w:marRight w:val="0"/>
      <w:marTop w:val="0"/>
      <w:marBottom w:val="0"/>
      <w:divBdr>
        <w:top w:val="none" w:sz="0" w:space="0" w:color="auto"/>
        <w:left w:val="none" w:sz="0" w:space="0" w:color="auto"/>
        <w:bottom w:val="none" w:sz="0" w:space="0" w:color="auto"/>
        <w:right w:val="none" w:sz="0" w:space="0" w:color="auto"/>
      </w:divBdr>
      <w:divsChild>
        <w:div w:id="1724863918">
          <w:marLeft w:val="0"/>
          <w:marRight w:val="0"/>
          <w:marTop w:val="0"/>
          <w:marBottom w:val="0"/>
          <w:divBdr>
            <w:top w:val="none" w:sz="0" w:space="0" w:color="auto"/>
            <w:left w:val="none" w:sz="0" w:space="0" w:color="auto"/>
            <w:bottom w:val="none" w:sz="0" w:space="0" w:color="auto"/>
            <w:right w:val="none" w:sz="0" w:space="0" w:color="auto"/>
          </w:divBdr>
          <w:divsChild>
            <w:div w:id="1793597999">
              <w:marLeft w:val="0"/>
              <w:marRight w:val="0"/>
              <w:marTop w:val="0"/>
              <w:marBottom w:val="0"/>
              <w:divBdr>
                <w:top w:val="none" w:sz="0" w:space="0" w:color="auto"/>
                <w:left w:val="none" w:sz="0" w:space="0" w:color="auto"/>
                <w:bottom w:val="none" w:sz="0" w:space="0" w:color="auto"/>
                <w:right w:val="none" w:sz="0" w:space="0" w:color="auto"/>
              </w:divBdr>
              <w:divsChild>
                <w:div w:id="6690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7669">
      <w:bodyDiv w:val="1"/>
      <w:marLeft w:val="0"/>
      <w:marRight w:val="0"/>
      <w:marTop w:val="0"/>
      <w:marBottom w:val="0"/>
      <w:divBdr>
        <w:top w:val="none" w:sz="0" w:space="0" w:color="auto"/>
        <w:left w:val="none" w:sz="0" w:space="0" w:color="auto"/>
        <w:bottom w:val="none" w:sz="0" w:space="0" w:color="auto"/>
        <w:right w:val="none" w:sz="0" w:space="0" w:color="auto"/>
      </w:divBdr>
      <w:divsChild>
        <w:div w:id="1330251825">
          <w:marLeft w:val="0"/>
          <w:marRight w:val="0"/>
          <w:marTop w:val="0"/>
          <w:marBottom w:val="0"/>
          <w:divBdr>
            <w:top w:val="none" w:sz="0" w:space="0" w:color="auto"/>
            <w:left w:val="none" w:sz="0" w:space="0" w:color="auto"/>
            <w:bottom w:val="none" w:sz="0" w:space="0" w:color="auto"/>
            <w:right w:val="none" w:sz="0" w:space="0" w:color="auto"/>
          </w:divBdr>
        </w:div>
        <w:div w:id="1328022386">
          <w:marLeft w:val="0"/>
          <w:marRight w:val="0"/>
          <w:marTop w:val="0"/>
          <w:marBottom w:val="0"/>
          <w:divBdr>
            <w:top w:val="none" w:sz="0" w:space="0" w:color="auto"/>
            <w:left w:val="none" w:sz="0" w:space="0" w:color="auto"/>
            <w:bottom w:val="none" w:sz="0" w:space="0" w:color="auto"/>
            <w:right w:val="none" w:sz="0" w:space="0" w:color="auto"/>
          </w:divBdr>
        </w:div>
        <w:div w:id="1214730943">
          <w:marLeft w:val="0"/>
          <w:marRight w:val="0"/>
          <w:marTop w:val="0"/>
          <w:marBottom w:val="0"/>
          <w:divBdr>
            <w:top w:val="none" w:sz="0" w:space="0" w:color="auto"/>
            <w:left w:val="none" w:sz="0" w:space="0" w:color="auto"/>
            <w:bottom w:val="none" w:sz="0" w:space="0" w:color="auto"/>
            <w:right w:val="none" w:sz="0" w:space="0" w:color="auto"/>
          </w:divBdr>
        </w:div>
        <w:div w:id="24138471">
          <w:marLeft w:val="0"/>
          <w:marRight w:val="0"/>
          <w:marTop w:val="0"/>
          <w:marBottom w:val="0"/>
          <w:divBdr>
            <w:top w:val="none" w:sz="0" w:space="0" w:color="auto"/>
            <w:left w:val="none" w:sz="0" w:space="0" w:color="auto"/>
            <w:bottom w:val="none" w:sz="0" w:space="0" w:color="auto"/>
            <w:right w:val="none" w:sz="0" w:space="0" w:color="auto"/>
          </w:divBdr>
        </w:div>
      </w:divsChild>
    </w:div>
    <w:div w:id="125979065">
      <w:bodyDiv w:val="1"/>
      <w:marLeft w:val="0"/>
      <w:marRight w:val="0"/>
      <w:marTop w:val="0"/>
      <w:marBottom w:val="0"/>
      <w:divBdr>
        <w:top w:val="none" w:sz="0" w:space="0" w:color="auto"/>
        <w:left w:val="none" w:sz="0" w:space="0" w:color="auto"/>
        <w:bottom w:val="none" w:sz="0" w:space="0" w:color="auto"/>
        <w:right w:val="none" w:sz="0" w:space="0" w:color="auto"/>
      </w:divBdr>
    </w:div>
    <w:div w:id="133179794">
      <w:bodyDiv w:val="1"/>
      <w:marLeft w:val="0"/>
      <w:marRight w:val="0"/>
      <w:marTop w:val="0"/>
      <w:marBottom w:val="0"/>
      <w:divBdr>
        <w:top w:val="none" w:sz="0" w:space="0" w:color="auto"/>
        <w:left w:val="none" w:sz="0" w:space="0" w:color="auto"/>
        <w:bottom w:val="none" w:sz="0" w:space="0" w:color="auto"/>
        <w:right w:val="none" w:sz="0" w:space="0" w:color="auto"/>
      </w:divBdr>
    </w:div>
    <w:div w:id="134953424">
      <w:bodyDiv w:val="1"/>
      <w:marLeft w:val="0"/>
      <w:marRight w:val="0"/>
      <w:marTop w:val="0"/>
      <w:marBottom w:val="0"/>
      <w:divBdr>
        <w:top w:val="none" w:sz="0" w:space="0" w:color="auto"/>
        <w:left w:val="none" w:sz="0" w:space="0" w:color="auto"/>
        <w:bottom w:val="none" w:sz="0" w:space="0" w:color="auto"/>
        <w:right w:val="none" w:sz="0" w:space="0" w:color="auto"/>
      </w:divBdr>
    </w:div>
    <w:div w:id="149904270">
      <w:bodyDiv w:val="1"/>
      <w:marLeft w:val="0"/>
      <w:marRight w:val="0"/>
      <w:marTop w:val="0"/>
      <w:marBottom w:val="0"/>
      <w:divBdr>
        <w:top w:val="none" w:sz="0" w:space="0" w:color="auto"/>
        <w:left w:val="none" w:sz="0" w:space="0" w:color="auto"/>
        <w:bottom w:val="none" w:sz="0" w:space="0" w:color="auto"/>
        <w:right w:val="none" w:sz="0" w:space="0" w:color="auto"/>
      </w:divBdr>
    </w:div>
    <w:div w:id="158352691">
      <w:bodyDiv w:val="1"/>
      <w:marLeft w:val="0"/>
      <w:marRight w:val="0"/>
      <w:marTop w:val="0"/>
      <w:marBottom w:val="0"/>
      <w:divBdr>
        <w:top w:val="none" w:sz="0" w:space="0" w:color="auto"/>
        <w:left w:val="none" w:sz="0" w:space="0" w:color="auto"/>
        <w:bottom w:val="none" w:sz="0" w:space="0" w:color="auto"/>
        <w:right w:val="none" w:sz="0" w:space="0" w:color="auto"/>
      </w:divBdr>
    </w:div>
    <w:div w:id="159080579">
      <w:bodyDiv w:val="1"/>
      <w:marLeft w:val="0"/>
      <w:marRight w:val="0"/>
      <w:marTop w:val="0"/>
      <w:marBottom w:val="0"/>
      <w:divBdr>
        <w:top w:val="none" w:sz="0" w:space="0" w:color="auto"/>
        <w:left w:val="none" w:sz="0" w:space="0" w:color="auto"/>
        <w:bottom w:val="none" w:sz="0" w:space="0" w:color="auto"/>
        <w:right w:val="none" w:sz="0" w:space="0" w:color="auto"/>
      </w:divBdr>
    </w:div>
    <w:div w:id="171385683">
      <w:bodyDiv w:val="1"/>
      <w:marLeft w:val="0"/>
      <w:marRight w:val="0"/>
      <w:marTop w:val="0"/>
      <w:marBottom w:val="0"/>
      <w:divBdr>
        <w:top w:val="none" w:sz="0" w:space="0" w:color="auto"/>
        <w:left w:val="none" w:sz="0" w:space="0" w:color="auto"/>
        <w:bottom w:val="none" w:sz="0" w:space="0" w:color="auto"/>
        <w:right w:val="none" w:sz="0" w:space="0" w:color="auto"/>
      </w:divBdr>
    </w:div>
    <w:div w:id="180633496">
      <w:bodyDiv w:val="1"/>
      <w:marLeft w:val="0"/>
      <w:marRight w:val="0"/>
      <w:marTop w:val="0"/>
      <w:marBottom w:val="0"/>
      <w:divBdr>
        <w:top w:val="none" w:sz="0" w:space="0" w:color="auto"/>
        <w:left w:val="none" w:sz="0" w:space="0" w:color="auto"/>
        <w:bottom w:val="none" w:sz="0" w:space="0" w:color="auto"/>
        <w:right w:val="none" w:sz="0" w:space="0" w:color="auto"/>
      </w:divBdr>
    </w:div>
    <w:div w:id="223032538">
      <w:bodyDiv w:val="1"/>
      <w:marLeft w:val="0"/>
      <w:marRight w:val="0"/>
      <w:marTop w:val="0"/>
      <w:marBottom w:val="0"/>
      <w:divBdr>
        <w:top w:val="none" w:sz="0" w:space="0" w:color="auto"/>
        <w:left w:val="none" w:sz="0" w:space="0" w:color="auto"/>
        <w:bottom w:val="none" w:sz="0" w:space="0" w:color="auto"/>
        <w:right w:val="none" w:sz="0" w:space="0" w:color="auto"/>
      </w:divBdr>
    </w:div>
    <w:div w:id="226651027">
      <w:bodyDiv w:val="1"/>
      <w:marLeft w:val="0"/>
      <w:marRight w:val="0"/>
      <w:marTop w:val="0"/>
      <w:marBottom w:val="0"/>
      <w:divBdr>
        <w:top w:val="none" w:sz="0" w:space="0" w:color="auto"/>
        <w:left w:val="none" w:sz="0" w:space="0" w:color="auto"/>
        <w:bottom w:val="none" w:sz="0" w:space="0" w:color="auto"/>
        <w:right w:val="none" w:sz="0" w:space="0" w:color="auto"/>
      </w:divBdr>
    </w:div>
    <w:div w:id="235478770">
      <w:bodyDiv w:val="1"/>
      <w:marLeft w:val="0"/>
      <w:marRight w:val="0"/>
      <w:marTop w:val="0"/>
      <w:marBottom w:val="0"/>
      <w:divBdr>
        <w:top w:val="none" w:sz="0" w:space="0" w:color="auto"/>
        <w:left w:val="none" w:sz="0" w:space="0" w:color="auto"/>
        <w:bottom w:val="none" w:sz="0" w:space="0" w:color="auto"/>
        <w:right w:val="none" w:sz="0" w:space="0" w:color="auto"/>
      </w:divBdr>
      <w:divsChild>
        <w:div w:id="720207020">
          <w:marLeft w:val="0"/>
          <w:marRight w:val="0"/>
          <w:marTop w:val="0"/>
          <w:marBottom w:val="326"/>
          <w:divBdr>
            <w:top w:val="none" w:sz="0" w:space="0" w:color="auto"/>
            <w:left w:val="none" w:sz="0" w:space="0" w:color="auto"/>
            <w:bottom w:val="none" w:sz="0" w:space="0" w:color="auto"/>
            <w:right w:val="none" w:sz="0" w:space="0" w:color="auto"/>
          </w:divBdr>
        </w:div>
      </w:divsChild>
    </w:div>
    <w:div w:id="238902708">
      <w:bodyDiv w:val="1"/>
      <w:marLeft w:val="0"/>
      <w:marRight w:val="0"/>
      <w:marTop w:val="0"/>
      <w:marBottom w:val="0"/>
      <w:divBdr>
        <w:top w:val="none" w:sz="0" w:space="0" w:color="auto"/>
        <w:left w:val="none" w:sz="0" w:space="0" w:color="auto"/>
        <w:bottom w:val="none" w:sz="0" w:space="0" w:color="auto"/>
        <w:right w:val="none" w:sz="0" w:space="0" w:color="auto"/>
      </w:divBdr>
    </w:div>
    <w:div w:id="238950778">
      <w:bodyDiv w:val="1"/>
      <w:marLeft w:val="0"/>
      <w:marRight w:val="0"/>
      <w:marTop w:val="0"/>
      <w:marBottom w:val="0"/>
      <w:divBdr>
        <w:top w:val="none" w:sz="0" w:space="0" w:color="auto"/>
        <w:left w:val="none" w:sz="0" w:space="0" w:color="auto"/>
        <w:bottom w:val="none" w:sz="0" w:space="0" w:color="auto"/>
        <w:right w:val="none" w:sz="0" w:space="0" w:color="auto"/>
      </w:divBdr>
    </w:div>
    <w:div w:id="251205500">
      <w:bodyDiv w:val="1"/>
      <w:marLeft w:val="0"/>
      <w:marRight w:val="0"/>
      <w:marTop w:val="0"/>
      <w:marBottom w:val="0"/>
      <w:divBdr>
        <w:top w:val="none" w:sz="0" w:space="0" w:color="auto"/>
        <w:left w:val="none" w:sz="0" w:space="0" w:color="auto"/>
        <w:bottom w:val="none" w:sz="0" w:space="0" w:color="auto"/>
        <w:right w:val="none" w:sz="0" w:space="0" w:color="auto"/>
      </w:divBdr>
    </w:div>
    <w:div w:id="259801023">
      <w:bodyDiv w:val="1"/>
      <w:marLeft w:val="0"/>
      <w:marRight w:val="0"/>
      <w:marTop w:val="0"/>
      <w:marBottom w:val="0"/>
      <w:divBdr>
        <w:top w:val="none" w:sz="0" w:space="0" w:color="auto"/>
        <w:left w:val="none" w:sz="0" w:space="0" w:color="auto"/>
        <w:bottom w:val="none" w:sz="0" w:space="0" w:color="auto"/>
        <w:right w:val="none" w:sz="0" w:space="0" w:color="auto"/>
      </w:divBdr>
    </w:div>
    <w:div w:id="293751127">
      <w:bodyDiv w:val="1"/>
      <w:marLeft w:val="0"/>
      <w:marRight w:val="0"/>
      <w:marTop w:val="0"/>
      <w:marBottom w:val="0"/>
      <w:divBdr>
        <w:top w:val="none" w:sz="0" w:space="0" w:color="auto"/>
        <w:left w:val="none" w:sz="0" w:space="0" w:color="auto"/>
        <w:bottom w:val="none" w:sz="0" w:space="0" w:color="auto"/>
        <w:right w:val="none" w:sz="0" w:space="0" w:color="auto"/>
      </w:divBdr>
    </w:div>
    <w:div w:id="338504178">
      <w:bodyDiv w:val="1"/>
      <w:marLeft w:val="0"/>
      <w:marRight w:val="0"/>
      <w:marTop w:val="0"/>
      <w:marBottom w:val="0"/>
      <w:divBdr>
        <w:top w:val="none" w:sz="0" w:space="0" w:color="auto"/>
        <w:left w:val="none" w:sz="0" w:space="0" w:color="auto"/>
        <w:bottom w:val="none" w:sz="0" w:space="0" w:color="auto"/>
        <w:right w:val="none" w:sz="0" w:space="0" w:color="auto"/>
      </w:divBdr>
    </w:div>
    <w:div w:id="346559616">
      <w:bodyDiv w:val="1"/>
      <w:marLeft w:val="0"/>
      <w:marRight w:val="0"/>
      <w:marTop w:val="0"/>
      <w:marBottom w:val="0"/>
      <w:divBdr>
        <w:top w:val="none" w:sz="0" w:space="0" w:color="auto"/>
        <w:left w:val="none" w:sz="0" w:space="0" w:color="auto"/>
        <w:bottom w:val="none" w:sz="0" w:space="0" w:color="auto"/>
        <w:right w:val="none" w:sz="0" w:space="0" w:color="auto"/>
      </w:divBdr>
    </w:div>
    <w:div w:id="360594044">
      <w:bodyDiv w:val="1"/>
      <w:marLeft w:val="0"/>
      <w:marRight w:val="0"/>
      <w:marTop w:val="0"/>
      <w:marBottom w:val="0"/>
      <w:divBdr>
        <w:top w:val="none" w:sz="0" w:space="0" w:color="auto"/>
        <w:left w:val="none" w:sz="0" w:space="0" w:color="auto"/>
        <w:bottom w:val="none" w:sz="0" w:space="0" w:color="auto"/>
        <w:right w:val="none" w:sz="0" w:space="0" w:color="auto"/>
      </w:divBdr>
      <w:divsChild>
        <w:div w:id="2011370847">
          <w:marLeft w:val="0"/>
          <w:marRight w:val="0"/>
          <w:marTop w:val="0"/>
          <w:marBottom w:val="0"/>
          <w:divBdr>
            <w:top w:val="none" w:sz="0" w:space="0" w:color="auto"/>
            <w:left w:val="none" w:sz="0" w:space="0" w:color="auto"/>
            <w:bottom w:val="none" w:sz="0" w:space="0" w:color="auto"/>
            <w:right w:val="none" w:sz="0" w:space="0" w:color="auto"/>
          </w:divBdr>
        </w:div>
        <w:div w:id="1954284312">
          <w:marLeft w:val="0"/>
          <w:marRight w:val="0"/>
          <w:marTop w:val="0"/>
          <w:marBottom w:val="0"/>
          <w:divBdr>
            <w:top w:val="none" w:sz="0" w:space="0" w:color="auto"/>
            <w:left w:val="none" w:sz="0" w:space="0" w:color="auto"/>
            <w:bottom w:val="none" w:sz="0" w:space="0" w:color="auto"/>
            <w:right w:val="none" w:sz="0" w:space="0" w:color="auto"/>
          </w:divBdr>
        </w:div>
        <w:div w:id="1214199075">
          <w:marLeft w:val="0"/>
          <w:marRight w:val="0"/>
          <w:marTop w:val="0"/>
          <w:marBottom w:val="0"/>
          <w:divBdr>
            <w:top w:val="none" w:sz="0" w:space="0" w:color="auto"/>
            <w:left w:val="none" w:sz="0" w:space="0" w:color="auto"/>
            <w:bottom w:val="none" w:sz="0" w:space="0" w:color="auto"/>
            <w:right w:val="none" w:sz="0" w:space="0" w:color="auto"/>
          </w:divBdr>
        </w:div>
        <w:div w:id="425687693">
          <w:marLeft w:val="0"/>
          <w:marRight w:val="0"/>
          <w:marTop w:val="0"/>
          <w:marBottom w:val="0"/>
          <w:divBdr>
            <w:top w:val="none" w:sz="0" w:space="0" w:color="auto"/>
            <w:left w:val="none" w:sz="0" w:space="0" w:color="auto"/>
            <w:bottom w:val="none" w:sz="0" w:space="0" w:color="auto"/>
            <w:right w:val="none" w:sz="0" w:space="0" w:color="auto"/>
          </w:divBdr>
        </w:div>
        <w:div w:id="586228149">
          <w:marLeft w:val="0"/>
          <w:marRight w:val="0"/>
          <w:marTop w:val="0"/>
          <w:marBottom w:val="0"/>
          <w:divBdr>
            <w:top w:val="none" w:sz="0" w:space="0" w:color="auto"/>
            <w:left w:val="none" w:sz="0" w:space="0" w:color="auto"/>
            <w:bottom w:val="none" w:sz="0" w:space="0" w:color="auto"/>
            <w:right w:val="none" w:sz="0" w:space="0" w:color="auto"/>
          </w:divBdr>
        </w:div>
        <w:div w:id="818881427">
          <w:marLeft w:val="0"/>
          <w:marRight w:val="0"/>
          <w:marTop w:val="0"/>
          <w:marBottom w:val="0"/>
          <w:divBdr>
            <w:top w:val="none" w:sz="0" w:space="0" w:color="auto"/>
            <w:left w:val="none" w:sz="0" w:space="0" w:color="auto"/>
            <w:bottom w:val="none" w:sz="0" w:space="0" w:color="auto"/>
            <w:right w:val="none" w:sz="0" w:space="0" w:color="auto"/>
          </w:divBdr>
        </w:div>
        <w:div w:id="1260068803">
          <w:marLeft w:val="0"/>
          <w:marRight w:val="0"/>
          <w:marTop w:val="0"/>
          <w:marBottom w:val="0"/>
          <w:divBdr>
            <w:top w:val="none" w:sz="0" w:space="0" w:color="auto"/>
            <w:left w:val="none" w:sz="0" w:space="0" w:color="auto"/>
            <w:bottom w:val="none" w:sz="0" w:space="0" w:color="auto"/>
            <w:right w:val="none" w:sz="0" w:space="0" w:color="auto"/>
          </w:divBdr>
        </w:div>
      </w:divsChild>
    </w:div>
    <w:div w:id="360712356">
      <w:bodyDiv w:val="1"/>
      <w:marLeft w:val="0"/>
      <w:marRight w:val="0"/>
      <w:marTop w:val="0"/>
      <w:marBottom w:val="0"/>
      <w:divBdr>
        <w:top w:val="none" w:sz="0" w:space="0" w:color="auto"/>
        <w:left w:val="none" w:sz="0" w:space="0" w:color="auto"/>
        <w:bottom w:val="none" w:sz="0" w:space="0" w:color="auto"/>
        <w:right w:val="none" w:sz="0" w:space="0" w:color="auto"/>
      </w:divBdr>
    </w:div>
    <w:div w:id="363336824">
      <w:bodyDiv w:val="1"/>
      <w:marLeft w:val="0"/>
      <w:marRight w:val="0"/>
      <w:marTop w:val="0"/>
      <w:marBottom w:val="0"/>
      <w:divBdr>
        <w:top w:val="none" w:sz="0" w:space="0" w:color="auto"/>
        <w:left w:val="none" w:sz="0" w:space="0" w:color="auto"/>
        <w:bottom w:val="none" w:sz="0" w:space="0" w:color="auto"/>
        <w:right w:val="none" w:sz="0" w:space="0" w:color="auto"/>
      </w:divBdr>
      <w:divsChild>
        <w:div w:id="612975257">
          <w:marLeft w:val="0"/>
          <w:marRight w:val="0"/>
          <w:marTop w:val="0"/>
          <w:marBottom w:val="0"/>
          <w:divBdr>
            <w:top w:val="none" w:sz="0" w:space="0" w:color="auto"/>
            <w:left w:val="none" w:sz="0" w:space="0" w:color="auto"/>
            <w:bottom w:val="none" w:sz="0" w:space="0" w:color="auto"/>
            <w:right w:val="none" w:sz="0" w:space="0" w:color="auto"/>
          </w:divBdr>
        </w:div>
      </w:divsChild>
    </w:div>
    <w:div w:id="394666195">
      <w:bodyDiv w:val="1"/>
      <w:marLeft w:val="0"/>
      <w:marRight w:val="0"/>
      <w:marTop w:val="0"/>
      <w:marBottom w:val="0"/>
      <w:divBdr>
        <w:top w:val="none" w:sz="0" w:space="0" w:color="auto"/>
        <w:left w:val="none" w:sz="0" w:space="0" w:color="auto"/>
        <w:bottom w:val="none" w:sz="0" w:space="0" w:color="auto"/>
        <w:right w:val="none" w:sz="0" w:space="0" w:color="auto"/>
      </w:divBdr>
    </w:div>
    <w:div w:id="398941028">
      <w:bodyDiv w:val="1"/>
      <w:marLeft w:val="0"/>
      <w:marRight w:val="0"/>
      <w:marTop w:val="0"/>
      <w:marBottom w:val="0"/>
      <w:divBdr>
        <w:top w:val="none" w:sz="0" w:space="0" w:color="auto"/>
        <w:left w:val="none" w:sz="0" w:space="0" w:color="auto"/>
        <w:bottom w:val="none" w:sz="0" w:space="0" w:color="auto"/>
        <w:right w:val="none" w:sz="0" w:space="0" w:color="auto"/>
      </w:divBdr>
    </w:div>
    <w:div w:id="437911771">
      <w:bodyDiv w:val="1"/>
      <w:marLeft w:val="0"/>
      <w:marRight w:val="0"/>
      <w:marTop w:val="0"/>
      <w:marBottom w:val="0"/>
      <w:divBdr>
        <w:top w:val="none" w:sz="0" w:space="0" w:color="auto"/>
        <w:left w:val="none" w:sz="0" w:space="0" w:color="auto"/>
        <w:bottom w:val="none" w:sz="0" w:space="0" w:color="auto"/>
        <w:right w:val="none" w:sz="0" w:space="0" w:color="auto"/>
      </w:divBdr>
    </w:div>
    <w:div w:id="452408144">
      <w:bodyDiv w:val="1"/>
      <w:marLeft w:val="0"/>
      <w:marRight w:val="0"/>
      <w:marTop w:val="0"/>
      <w:marBottom w:val="0"/>
      <w:divBdr>
        <w:top w:val="none" w:sz="0" w:space="0" w:color="auto"/>
        <w:left w:val="none" w:sz="0" w:space="0" w:color="auto"/>
        <w:bottom w:val="none" w:sz="0" w:space="0" w:color="auto"/>
        <w:right w:val="none" w:sz="0" w:space="0" w:color="auto"/>
      </w:divBdr>
    </w:div>
    <w:div w:id="471141121">
      <w:bodyDiv w:val="1"/>
      <w:marLeft w:val="0"/>
      <w:marRight w:val="0"/>
      <w:marTop w:val="0"/>
      <w:marBottom w:val="0"/>
      <w:divBdr>
        <w:top w:val="none" w:sz="0" w:space="0" w:color="auto"/>
        <w:left w:val="none" w:sz="0" w:space="0" w:color="auto"/>
        <w:bottom w:val="none" w:sz="0" w:space="0" w:color="auto"/>
        <w:right w:val="none" w:sz="0" w:space="0" w:color="auto"/>
      </w:divBdr>
      <w:divsChild>
        <w:div w:id="276106700">
          <w:marLeft w:val="446"/>
          <w:marRight w:val="0"/>
          <w:marTop w:val="0"/>
          <w:marBottom w:val="0"/>
          <w:divBdr>
            <w:top w:val="none" w:sz="0" w:space="0" w:color="auto"/>
            <w:left w:val="none" w:sz="0" w:space="0" w:color="auto"/>
            <w:bottom w:val="none" w:sz="0" w:space="0" w:color="auto"/>
            <w:right w:val="none" w:sz="0" w:space="0" w:color="auto"/>
          </w:divBdr>
        </w:div>
        <w:div w:id="402602391">
          <w:marLeft w:val="446"/>
          <w:marRight w:val="0"/>
          <w:marTop w:val="0"/>
          <w:marBottom w:val="0"/>
          <w:divBdr>
            <w:top w:val="none" w:sz="0" w:space="0" w:color="auto"/>
            <w:left w:val="none" w:sz="0" w:space="0" w:color="auto"/>
            <w:bottom w:val="none" w:sz="0" w:space="0" w:color="auto"/>
            <w:right w:val="none" w:sz="0" w:space="0" w:color="auto"/>
          </w:divBdr>
        </w:div>
        <w:div w:id="980890985">
          <w:marLeft w:val="446"/>
          <w:marRight w:val="0"/>
          <w:marTop w:val="0"/>
          <w:marBottom w:val="0"/>
          <w:divBdr>
            <w:top w:val="none" w:sz="0" w:space="0" w:color="auto"/>
            <w:left w:val="none" w:sz="0" w:space="0" w:color="auto"/>
            <w:bottom w:val="none" w:sz="0" w:space="0" w:color="auto"/>
            <w:right w:val="none" w:sz="0" w:space="0" w:color="auto"/>
          </w:divBdr>
        </w:div>
        <w:div w:id="1566910374">
          <w:marLeft w:val="446"/>
          <w:marRight w:val="0"/>
          <w:marTop w:val="0"/>
          <w:marBottom w:val="0"/>
          <w:divBdr>
            <w:top w:val="none" w:sz="0" w:space="0" w:color="auto"/>
            <w:left w:val="none" w:sz="0" w:space="0" w:color="auto"/>
            <w:bottom w:val="none" w:sz="0" w:space="0" w:color="auto"/>
            <w:right w:val="none" w:sz="0" w:space="0" w:color="auto"/>
          </w:divBdr>
        </w:div>
      </w:divsChild>
    </w:div>
    <w:div w:id="471485683">
      <w:bodyDiv w:val="1"/>
      <w:marLeft w:val="0"/>
      <w:marRight w:val="0"/>
      <w:marTop w:val="0"/>
      <w:marBottom w:val="0"/>
      <w:divBdr>
        <w:top w:val="none" w:sz="0" w:space="0" w:color="auto"/>
        <w:left w:val="none" w:sz="0" w:space="0" w:color="auto"/>
        <w:bottom w:val="none" w:sz="0" w:space="0" w:color="auto"/>
        <w:right w:val="none" w:sz="0" w:space="0" w:color="auto"/>
      </w:divBdr>
    </w:div>
    <w:div w:id="475531819">
      <w:bodyDiv w:val="1"/>
      <w:marLeft w:val="0"/>
      <w:marRight w:val="0"/>
      <w:marTop w:val="0"/>
      <w:marBottom w:val="0"/>
      <w:divBdr>
        <w:top w:val="none" w:sz="0" w:space="0" w:color="auto"/>
        <w:left w:val="none" w:sz="0" w:space="0" w:color="auto"/>
        <w:bottom w:val="none" w:sz="0" w:space="0" w:color="auto"/>
        <w:right w:val="none" w:sz="0" w:space="0" w:color="auto"/>
      </w:divBdr>
    </w:div>
    <w:div w:id="495658482">
      <w:bodyDiv w:val="1"/>
      <w:marLeft w:val="0"/>
      <w:marRight w:val="0"/>
      <w:marTop w:val="0"/>
      <w:marBottom w:val="0"/>
      <w:divBdr>
        <w:top w:val="none" w:sz="0" w:space="0" w:color="auto"/>
        <w:left w:val="none" w:sz="0" w:space="0" w:color="auto"/>
        <w:bottom w:val="none" w:sz="0" w:space="0" w:color="auto"/>
        <w:right w:val="none" w:sz="0" w:space="0" w:color="auto"/>
      </w:divBdr>
    </w:div>
    <w:div w:id="496582801">
      <w:bodyDiv w:val="1"/>
      <w:marLeft w:val="0"/>
      <w:marRight w:val="0"/>
      <w:marTop w:val="0"/>
      <w:marBottom w:val="0"/>
      <w:divBdr>
        <w:top w:val="none" w:sz="0" w:space="0" w:color="auto"/>
        <w:left w:val="none" w:sz="0" w:space="0" w:color="auto"/>
        <w:bottom w:val="none" w:sz="0" w:space="0" w:color="auto"/>
        <w:right w:val="none" w:sz="0" w:space="0" w:color="auto"/>
      </w:divBdr>
      <w:divsChild>
        <w:div w:id="96028367">
          <w:marLeft w:val="0"/>
          <w:marRight w:val="0"/>
          <w:marTop w:val="0"/>
          <w:marBottom w:val="0"/>
          <w:divBdr>
            <w:top w:val="none" w:sz="0" w:space="0" w:color="auto"/>
            <w:left w:val="none" w:sz="0" w:space="0" w:color="auto"/>
            <w:bottom w:val="none" w:sz="0" w:space="0" w:color="auto"/>
            <w:right w:val="none" w:sz="0" w:space="0" w:color="auto"/>
          </w:divBdr>
        </w:div>
        <w:div w:id="910431587">
          <w:marLeft w:val="0"/>
          <w:marRight w:val="0"/>
          <w:marTop w:val="0"/>
          <w:marBottom w:val="0"/>
          <w:divBdr>
            <w:top w:val="none" w:sz="0" w:space="0" w:color="auto"/>
            <w:left w:val="none" w:sz="0" w:space="0" w:color="auto"/>
            <w:bottom w:val="none" w:sz="0" w:space="0" w:color="auto"/>
            <w:right w:val="none" w:sz="0" w:space="0" w:color="auto"/>
          </w:divBdr>
        </w:div>
      </w:divsChild>
    </w:div>
    <w:div w:id="531461482">
      <w:bodyDiv w:val="1"/>
      <w:marLeft w:val="0"/>
      <w:marRight w:val="0"/>
      <w:marTop w:val="0"/>
      <w:marBottom w:val="0"/>
      <w:divBdr>
        <w:top w:val="none" w:sz="0" w:space="0" w:color="auto"/>
        <w:left w:val="none" w:sz="0" w:space="0" w:color="auto"/>
        <w:bottom w:val="none" w:sz="0" w:space="0" w:color="auto"/>
        <w:right w:val="none" w:sz="0" w:space="0" w:color="auto"/>
      </w:divBdr>
    </w:div>
    <w:div w:id="541595640">
      <w:bodyDiv w:val="1"/>
      <w:marLeft w:val="0"/>
      <w:marRight w:val="0"/>
      <w:marTop w:val="0"/>
      <w:marBottom w:val="0"/>
      <w:divBdr>
        <w:top w:val="none" w:sz="0" w:space="0" w:color="auto"/>
        <w:left w:val="none" w:sz="0" w:space="0" w:color="auto"/>
        <w:bottom w:val="none" w:sz="0" w:space="0" w:color="auto"/>
        <w:right w:val="none" w:sz="0" w:space="0" w:color="auto"/>
      </w:divBdr>
    </w:div>
    <w:div w:id="550192061">
      <w:bodyDiv w:val="1"/>
      <w:marLeft w:val="0"/>
      <w:marRight w:val="0"/>
      <w:marTop w:val="0"/>
      <w:marBottom w:val="0"/>
      <w:divBdr>
        <w:top w:val="none" w:sz="0" w:space="0" w:color="auto"/>
        <w:left w:val="none" w:sz="0" w:space="0" w:color="auto"/>
        <w:bottom w:val="none" w:sz="0" w:space="0" w:color="auto"/>
        <w:right w:val="none" w:sz="0" w:space="0" w:color="auto"/>
      </w:divBdr>
    </w:div>
    <w:div w:id="557591580">
      <w:bodyDiv w:val="1"/>
      <w:marLeft w:val="0"/>
      <w:marRight w:val="0"/>
      <w:marTop w:val="0"/>
      <w:marBottom w:val="0"/>
      <w:divBdr>
        <w:top w:val="none" w:sz="0" w:space="0" w:color="auto"/>
        <w:left w:val="none" w:sz="0" w:space="0" w:color="auto"/>
        <w:bottom w:val="none" w:sz="0" w:space="0" w:color="auto"/>
        <w:right w:val="none" w:sz="0" w:space="0" w:color="auto"/>
      </w:divBdr>
    </w:div>
    <w:div w:id="605305130">
      <w:bodyDiv w:val="1"/>
      <w:marLeft w:val="0"/>
      <w:marRight w:val="0"/>
      <w:marTop w:val="0"/>
      <w:marBottom w:val="0"/>
      <w:divBdr>
        <w:top w:val="none" w:sz="0" w:space="0" w:color="auto"/>
        <w:left w:val="none" w:sz="0" w:space="0" w:color="auto"/>
        <w:bottom w:val="none" w:sz="0" w:space="0" w:color="auto"/>
        <w:right w:val="none" w:sz="0" w:space="0" w:color="auto"/>
      </w:divBdr>
    </w:div>
    <w:div w:id="615334287">
      <w:bodyDiv w:val="1"/>
      <w:marLeft w:val="0"/>
      <w:marRight w:val="0"/>
      <w:marTop w:val="0"/>
      <w:marBottom w:val="0"/>
      <w:divBdr>
        <w:top w:val="none" w:sz="0" w:space="0" w:color="auto"/>
        <w:left w:val="none" w:sz="0" w:space="0" w:color="auto"/>
        <w:bottom w:val="none" w:sz="0" w:space="0" w:color="auto"/>
        <w:right w:val="none" w:sz="0" w:space="0" w:color="auto"/>
      </w:divBdr>
    </w:div>
    <w:div w:id="638337560">
      <w:bodyDiv w:val="1"/>
      <w:marLeft w:val="0"/>
      <w:marRight w:val="0"/>
      <w:marTop w:val="0"/>
      <w:marBottom w:val="0"/>
      <w:divBdr>
        <w:top w:val="none" w:sz="0" w:space="0" w:color="auto"/>
        <w:left w:val="none" w:sz="0" w:space="0" w:color="auto"/>
        <w:bottom w:val="none" w:sz="0" w:space="0" w:color="auto"/>
        <w:right w:val="none" w:sz="0" w:space="0" w:color="auto"/>
      </w:divBdr>
      <w:divsChild>
        <w:div w:id="85272079">
          <w:marLeft w:val="0"/>
          <w:marRight w:val="0"/>
          <w:marTop w:val="0"/>
          <w:marBottom w:val="326"/>
          <w:divBdr>
            <w:top w:val="none" w:sz="0" w:space="0" w:color="auto"/>
            <w:left w:val="none" w:sz="0" w:space="0" w:color="auto"/>
            <w:bottom w:val="none" w:sz="0" w:space="0" w:color="auto"/>
            <w:right w:val="none" w:sz="0" w:space="0" w:color="auto"/>
          </w:divBdr>
        </w:div>
      </w:divsChild>
    </w:div>
    <w:div w:id="640964802">
      <w:bodyDiv w:val="1"/>
      <w:marLeft w:val="0"/>
      <w:marRight w:val="0"/>
      <w:marTop w:val="0"/>
      <w:marBottom w:val="0"/>
      <w:divBdr>
        <w:top w:val="none" w:sz="0" w:space="0" w:color="auto"/>
        <w:left w:val="none" w:sz="0" w:space="0" w:color="auto"/>
        <w:bottom w:val="none" w:sz="0" w:space="0" w:color="auto"/>
        <w:right w:val="none" w:sz="0" w:space="0" w:color="auto"/>
      </w:divBdr>
      <w:divsChild>
        <w:div w:id="1991403131">
          <w:marLeft w:val="0"/>
          <w:marRight w:val="0"/>
          <w:marTop w:val="0"/>
          <w:marBottom w:val="326"/>
          <w:divBdr>
            <w:top w:val="none" w:sz="0" w:space="0" w:color="auto"/>
            <w:left w:val="none" w:sz="0" w:space="0" w:color="auto"/>
            <w:bottom w:val="none" w:sz="0" w:space="0" w:color="auto"/>
            <w:right w:val="none" w:sz="0" w:space="0" w:color="auto"/>
          </w:divBdr>
        </w:div>
      </w:divsChild>
    </w:div>
    <w:div w:id="642926482">
      <w:bodyDiv w:val="1"/>
      <w:marLeft w:val="0"/>
      <w:marRight w:val="0"/>
      <w:marTop w:val="0"/>
      <w:marBottom w:val="0"/>
      <w:divBdr>
        <w:top w:val="none" w:sz="0" w:space="0" w:color="auto"/>
        <w:left w:val="none" w:sz="0" w:space="0" w:color="auto"/>
        <w:bottom w:val="none" w:sz="0" w:space="0" w:color="auto"/>
        <w:right w:val="none" w:sz="0" w:space="0" w:color="auto"/>
      </w:divBdr>
    </w:div>
    <w:div w:id="653723425">
      <w:bodyDiv w:val="1"/>
      <w:marLeft w:val="0"/>
      <w:marRight w:val="0"/>
      <w:marTop w:val="0"/>
      <w:marBottom w:val="0"/>
      <w:divBdr>
        <w:top w:val="none" w:sz="0" w:space="0" w:color="auto"/>
        <w:left w:val="none" w:sz="0" w:space="0" w:color="auto"/>
        <w:bottom w:val="none" w:sz="0" w:space="0" w:color="auto"/>
        <w:right w:val="none" w:sz="0" w:space="0" w:color="auto"/>
      </w:divBdr>
    </w:div>
    <w:div w:id="694967123">
      <w:bodyDiv w:val="1"/>
      <w:marLeft w:val="0"/>
      <w:marRight w:val="0"/>
      <w:marTop w:val="0"/>
      <w:marBottom w:val="0"/>
      <w:divBdr>
        <w:top w:val="none" w:sz="0" w:space="0" w:color="auto"/>
        <w:left w:val="none" w:sz="0" w:space="0" w:color="auto"/>
        <w:bottom w:val="none" w:sz="0" w:space="0" w:color="auto"/>
        <w:right w:val="none" w:sz="0" w:space="0" w:color="auto"/>
      </w:divBdr>
    </w:div>
    <w:div w:id="712388232">
      <w:bodyDiv w:val="1"/>
      <w:marLeft w:val="0"/>
      <w:marRight w:val="0"/>
      <w:marTop w:val="0"/>
      <w:marBottom w:val="0"/>
      <w:divBdr>
        <w:top w:val="none" w:sz="0" w:space="0" w:color="auto"/>
        <w:left w:val="none" w:sz="0" w:space="0" w:color="auto"/>
        <w:bottom w:val="none" w:sz="0" w:space="0" w:color="auto"/>
        <w:right w:val="none" w:sz="0" w:space="0" w:color="auto"/>
      </w:divBdr>
    </w:div>
    <w:div w:id="716973235">
      <w:bodyDiv w:val="1"/>
      <w:marLeft w:val="0"/>
      <w:marRight w:val="0"/>
      <w:marTop w:val="0"/>
      <w:marBottom w:val="0"/>
      <w:divBdr>
        <w:top w:val="none" w:sz="0" w:space="0" w:color="auto"/>
        <w:left w:val="none" w:sz="0" w:space="0" w:color="auto"/>
        <w:bottom w:val="none" w:sz="0" w:space="0" w:color="auto"/>
        <w:right w:val="none" w:sz="0" w:space="0" w:color="auto"/>
      </w:divBdr>
    </w:div>
    <w:div w:id="717432712">
      <w:bodyDiv w:val="1"/>
      <w:marLeft w:val="0"/>
      <w:marRight w:val="0"/>
      <w:marTop w:val="0"/>
      <w:marBottom w:val="0"/>
      <w:divBdr>
        <w:top w:val="none" w:sz="0" w:space="0" w:color="auto"/>
        <w:left w:val="none" w:sz="0" w:space="0" w:color="auto"/>
        <w:bottom w:val="none" w:sz="0" w:space="0" w:color="auto"/>
        <w:right w:val="none" w:sz="0" w:space="0" w:color="auto"/>
      </w:divBdr>
    </w:div>
    <w:div w:id="725881212">
      <w:bodyDiv w:val="1"/>
      <w:marLeft w:val="0"/>
      <w:marRight w:val="0"/>
      <w:marTop w:val="0"/>
      <w:marBottom w:val="0"/>
      <w:divBdr>
        <w:top w:val="none" w:sz="0" w:space="0" w:color="auto"/>
        <w:left w:val="none" w:sz="0" w:space="0" w:color="auto"/>
        <w:bottom w:val="none" w:sz="0" w:space="0" w:color="auto"/>
        <w:right w:val="none" w:sz="0" w:space="0" w:color="auto"/>
      </w:divBdr>
    </w:div>
    <w:div w:id="727071400">
      <w:bodyDiv w:val="1"/>
      <w:marLeft w:val="0"/>
      <w:marRight w:val="0"/>
      <w:marTop w:val="0"/>
      <w:marBottom w:val="0"/>
      <w:divBdr>
        <w:top w:val="none" w:sz="0" w:space="0" w:color="auto"/>
        <w:left w:val="none" w:sz="0" w:space="0" w:color="auto"/>
        <w:bottom w:val="none" w:sz="0" w:space="0" w:color="auto"/>
        <w:right w:val="none" w:sz="0" w:space="0" w:color="auto"/>
      </w:divBdr>
    </w:div>
    <w:div w:id="751240244">
      <w:bodyDiv w:val="1"/>
      <w:marLeft w:val="0"/>
      <w:marRight w:val="0"/>
      <w:marTop w:val="0"/>
      <w:marBottom w:val="0"/>
      <w:divBdr>
        <w:top w:val="none" w:sz="0" w:space="0" w:color="auto"/>
        <w:left w:val="none" w:sz="0" w:space="0" w:color="auto"/>
        <w:bottom w:val="none" w:sz="0" w:space="0" w:color="auto"/>
        <w:right w:val="none" w:sz="0" w:space="0" w:color="auto"/>
      </w:divBdr>
    </w:div>
    <w:div w:id="752162810">
      <w:bodyDiv w:val="1"/>
      <w:marLeft w:val="0"/>
      <w:marRight w:val="0"/>
      <w:marTop w:val="0"/>
      <w:marBottom w:val="0"/>
      <w:divBdr>
        <w:top w:val="none" w:sz="0" w:space="0" w:color="auto"/>
        <w:left w:val="none" w:sz="0" w:space="0" w:color="auto"/>
        <w:bottom w:val="none" w:sz="0" w:space="0" w:color="auto"/>
        <w:right w:val="none" w:sz="0" w:space="0" w:color="auto"/>
      </w:divBdr>
    </w:div>
    <w:div w:id="758066912">
      <w:bodyDiv w:val="1"/>
      <w:marLeft w:val="0"/>
      <w:marRight w:val="0"/>
      <w:marTop w:val="0"/>
      <w:marBottom w:val="0"/>
      <w:divBdr>
        <w:top w:val="none" w:sz="0" w:space="0" w:color="auto"/>
        <w:left w:val="none" w:sz="0" w:space="0" w:color="auto"/>
        <w:bottom w:val="none" w:sz="0" w:space="0" w:color="auto"/>
        <w:right w:val="none" w:sz="0" w:space="0" w:color="auto"/>
      </w:divBdr>
    </w:div>
    <w:div w:id="758404727">
      <w:bodyDiv w:val="1"/>
      <w:marLeft w:val="0"/>
      <w:marRight w:val="0"/>
      <w:marTop w:val="0"/>
      <w:marBottom w:val="0"/>
      <w:divBdr>
        <w:top w:val="none" w:sz="0" w:space="0" w:color="auto"/>
        <w:left w:val="none" w:sz="0" w:space="0" w:color="auto"/>
        <w:bottom w:val="none" w:sz="0" w:space="0" w:color="auto"/>
        <w:right w:val="none" w:sz="0" w:space="0" w:color="auto"/>
      </w:divBdr>
    </w:div>
    <w:div w:id="760684053">
      <w:bodyDiv w:val="1"/>
      <w:marLeft w:val="0"/>
      <w:marRight w:val="0"/>
      <w:marTop w:val="0"/>
      <w:marBottom w:val="0"/>
      <w:divBdr>
        <w:top w:val="none" w:sz="0" w:space="0" w:color="auto"/>
        <w:left w:val="none" w:sz="0" w:space="0" w:color="auto"/>
        <w:bottom w:val="none" w:sz="0" w:space="0" w:color="auto"/>
        <w:right w:val="none" w:sz="0" w:space="0" w:color="auto"/>
      </w:divBdr>
    </w:div>
    <w:div w:id="761871919">
      <w:bodyDiv w:val="1"/>
      <w:marLeft w:val="0"/>
      <w:marRight w:val="0"/>
      <w:marTop w:val="0"/>
      <w:marBottom w:val="0"/>
      <w:divBdr>
        <w:top w:val="none" w:sz="0" w:space="0" w:color="auto"/>
        <w:left w:val="none" w:sz="0" w:space="0" w:color="auto"/>
        <w:bottom w:val="none" w:sz="0" w:space="0" w:color="auto"/>
        <w:right w:val="none" w:sz="0" w:space="0" w:color="auto"/>
      </w:divBdr>
    </w:div>
    <w:div w:id="764305797">
      <w:bodyDiv w:val="1"/>
      <w:marLeft w:val="0"/>
      <w:marRight w:val="0"/>
      <w:marTop w:val="0"/>
      <w:marBottom w:val="0"/>
      <w:divBdr>
        <w:top w:val="none" w:sz="0" w:space="0" w:color="auto"/>
        <w:left w:val="none" w:sz="0" w:space="0" w:color="auto"/>
        <w:bottom w:val="none" w:sz="0" w:space="0" w:color="auto"/>
        <w:right w:val="none" w:sz="0" w:space="0" w:color="auto"/>
      </w:divBdr>
    </w:div>
    <w:div w:id="771048801">
      <w:bodyDiv w:val="1"/>
      <w:marLeft w:val="0"/>
      <w:marRight w:val="0"/>
      <w:marTop w:val="0"/>
      <w:marBottom w:val="0"/>
      <w:divBdr>
        <w:top w:val="none" w:sz="0" w:space="0" w:color="auto"/>
        <w:left w:val="none" w:sz="0" w:space="0" w:color="auto"/>
        <w:bottom w:val="none" w:sz="0" w:space="0" w:color="auto"/>
        <w:right w:val="none" w:sz="0" w:space="0" w:color="auto"/>
      </w:divBdr>
    </w:div>
    <w:div w:id="782767706">
      <w:bodyDiv w:val="1"/>
      <w:marLeft w:val="0"/>
      <w:marRight w:val="0"/>
      <w:marTop w:val="0"/>
      <w:marBottom w:val="0"/>
      <w:divBdr>
        <w:top w:val="none" w:sz="0" w:space="0" w:color="auto"/>
        <w:left w:val="none" w:sz="0" w:space="0" w:color="auto"/>
        <w:bottom w:val="none" w:sz="0" w:space="0" w:color="auto"/>
        <w:right w:val="none" w:sz="0" w:space="0" w:color="auto"/>
      </w:divBdr>
    </w:div>
    <w:div w:id="789469993">
      <w:bodyDiv w:val="1"/>
      <w:marLeft w:val="0"/>
      <w:marRight w:val="0"/>
      <w:marTop w:val="0"/>
      <w:marBottom w:val="0"/>
      <w:divBdr>
        <w:top w:val="none" w:sz="0" w:space="0" w:color="auto"/>
        <w:left w:val="none" w:sz="0" w:space="0" w:color="auto"/>
        <w:bottom w:val="none" w:sz="0" w:space="0" w:color="auto"/>
        <w:right w:val="none" w:sz="0" w:space="0" w:color="auto"/>
      </w:divBdr>
    </w:div>
    <w:div w:id="799307312">
      <w:bodyDiv w:val="1"/>
      <w:marLeft w:val="0"/>
      <w:marRight w:val="0"/>
      <w:marTop w:val="0"/>
      <w:marBottom w:val="0"/>
      <w:divBdr>
        <w:top w:val="none" w:sz="0" w:space="0" w:color="auto"/>
        <w:left w:val="none" w:sz="0" w:space="0" w:color="auto"/>
        <w:bottom w:val="none" w:sz="0" w:space="0" w:color="auto"/>
        <w:right w:val="none" w:sz="0" w:space="0" w:color="auto"/>
      </w:divBdr>
    </w:div>
    <w:div w:id="820462788">
      <w:bodyDiv w:val="1"/>
      <w:marLeft w:val="0"/>
      <w:marRight w:val="0"/>
      <w:marTop w:val="0"/>
      <w:marBottom w:val="0"/>
      <w:divBdr>
        <w:top w:val="none" w:sz="0" w:space="0" w:color="auto"/>
        <w:left w:val="none" w:sz="0" w:space="0" w:color="auto"/>
        <w:bottom w:val="none" w:sz="0" w:space="0" w:color="auto"/>
        <w:right w:val="none" w:sz="0" w:space="0" w:color="auto"/>
      </w:divBdr>
      <w:divsChild>
        <w:div w:id="1862706">
          <w:marLeft w:val="0"/>
          <w:marRight w:val="0"/>
          <w:marTop w:val="77"/>
          <w:marBottom w:val="0"/>
          <w:divBdr>
            <w:top w:val="none" w:sz="0" w:space="0" w:color="auto"/>
            <w:left w:val="none" w:sz="0" w:space="0" w:color="auto"/>
            <w:bottom w:val="none" w:sz="0" w:space="0" w:color="auto"/>
            <w:right w:val="none" w:sz="0" w:space="0" w:color="auto"/>
          </w:divBdr>
        </w:div>
        <w:div w:id="18817870">
          <w:marLeft w:val="0"/>
          <w:marRight w:val="0"/>
          <w:marTop w:val="77"/>
          <w:marBottom w:val="0"/>
          <w:divBdr>
            <w:top w:val="none" w:sz="0" w:space="0" w:color="auto"/>
            <w:left w:val="none" w:sz="0" w:space="0" w:color="auto"/>
            <w:bottom w:val="none" w:sz="0" w:space="0" w:color="auto"/>
            <w:right w:val="none" w:sz="0" w:space="0" w:color="auto"/>
          </w:divBdr>
        </w:div>
        <w:div w:id="42951994">
          <w:marLeft w:val="0"/>
          <w:marRight w:val="0"/>
          <w:marTop w:val="77"/>
          <w:marBottom w:val="0"/>
          <w:divBdr>
            <w:top w:val="none" w:sz="0" w:space="0" w:color="auto"/>
            <w:left w:val="none" w:sz="0" w:space="0" w:color="auto"/>
            <w:bottom w:val="none" w:sz="0" w:space="0" w:color="auto"/>
            <w:right w:val="none" w:sz="0" w:space="0" w:color="auto"/>
          </w:divBdr>
        </w:div>
        <w:div w:id="46269441">
          <w:marLeft w:val="0"/>
          <w:marRight w:val="0"/>
          <w:marTop w:val="77"/>
          <w:marBottom w:val="0"/>
          <w:divBdr>
            <w:top w:val="none" w:sz="0" w:space="0" w:color="auto"/>
            <w:left w:val="none" w:sz="0" w:space="0" w:color="auto"/>
            <w:bottom w:val="none" w:sz="0" w:space="0" w:color="auto"/>
            <w:right w:val="none" w:sz="0" w:space="0" w:color="auto"/>
          </w:divBdr>
        </w:div>
        <w:div w:id="247083944">
          <w:marLeft w:val="0"/>
          <w:marRight w:val="0"/>
          <w:marTop w:val="77"/>
          <w:marBottom w:val="0"/>
          <w:divBdr>
            <w:top w:val="none" w:sz="0" w:space="0" w:color="auto"/>
            <w:left w:val="none" w:sz="0" w:space="0" w:color="auto"/>
            <w:bottom w:val="none" w:sz="0" w:space="0" w:color="auto"/>
            <w:right w:val="none" w:sz="0" w:space="0" w:color="auto"/>
          </w:divBdr>
        </w:div>
        <w:div w:id="253320122">
          <w:marLeft w:val="0"/>
          <w:marRight w:val="0"/>
          <w:marTop w:val="77"/>
          <w:marBottom w:val="0"/>
          <w:divBdr>
            <w:top w:val="none" w:sz="0" w:space="0" w:color="auto"/>
            <w:left w:val="none" w:sz="0" w:space="0" w:color="auto"/>
            <w:bottom w:val="none" w:sz="0" w:space="0" w:color="auto"/>
            <w:right w:val="none" w:sz="0" w:space="0" w:color="auto"/>
          </w:divBdr>
        </w:div>
        <w:div w:id="287398702">
          <w:marLeft w:val="0"/>
          <w:marRight w:val="0"/>
          <w:marTop w:val="77"/>
          <w:marBottom w:val="0"/>
          <w:divBdr>
            <w:top w:val="none" w:sz="0" w:space="0" w:color="auto"/>
            <w:left w:val="none" w:sz="0" w:space="0" w:color="auto"/>
            <w:bottom w:val="none" w:sz="0" w:space="0" w:color="auto"/>
            <w:right w:val="none" w:sz="0" w:space="0" w:color="auto"/>
          </w:divBdr>
        </w:div>
        <w:div w:id="375466505">
          <w:marLeft w:val="0"/>
          <w:marRight w:val="0"/>
          <w:marTop w:val="77"/>
          <w:marBottom w:val="0"/>
          <w:divBdr>
            <w:top w:val="none" w:sz="0" w:space="0" w:color="auto"/>
            <w:left w:val="none" w:sz="0" w:space="0" w:color="auto"/>
            <w:bottom w:val="none" w:sz="0" w:space="0" w:color="auto"/>
            <w:right w:val="none" w:sz="0" w:space="0" w:color="auto"/>
          </w:divBdr>
        </w:div>
        <w:div w:id="545142906">
          <w:marLeft w:val="0"/>
          <w:marRight w:val="0"/>
          <w:marTop w:val="77"/>
          <w:marBottom w:val="0"/>
          <w:divBdr>
            <w:top w:val="none" w:sz="0" w:space="0" w:color="auto"/>
            <w:left w:val="none" w:sz="0" w:space="0" w:color="auto"/>
            <w:bottom w:val="none" w:sz="0" w:space="0" w:color="auto"/>
            <w:right w:val="none" w:sz="0" w:space="0" w:color="auto"/>
          </w:divBdr>
        </w:div>
        <w:div w:id="565996709">
          <w:marLeft w:val="0"/>
          <w:marRight w:val="0"/>
          <w:marTop w:val="77"/>
          <w:marBottom w:val="0"/>
          <w:divBdr>
            <w:top w:val="none" w:sz="0" w:space="0" w:color="auto"/>
            <w:left w:val="none" w:sz="0" w:space="0" w:color="auto"/>
            <w:bottom w:val="none" w:sz="0" w:space="0" w:color="auto"/>
            <w:right w:val="none" w:sz="0" w:space="0" w:color="auto"/>
          </w:divBdr>
        </w:div>
        <w:div w:id="570431907">
          <w:marLeft w:val="0"/>
          <w:marRight w:val="0"/>
          <w:marTop w:val="77"/>
          <w:marBottom w:val="0"/>
          <w:divBdr>
            <w:top w:val="none" w:sz="0" w:space="0" w:color="auto"/>
            <w:left w:val="none" w:sz="0" w:space="0" w:color="auto"/>
            <w:bottom w:val="none" w:sz="0" w:space="0" w:color="auto"/>
            <w:right w:val="none" w:sz="0" w:space="0" w:color="auto"/>
          </w:divBdr>
        </w:div>
        <w:div w:id="591815486">
          <w:marLeft w:val="0"/>
          <w:marRight w:val="0"/>
          <w:marTop w:val="77"/>
          <w:marBottom w:val="0"/>
          <w:divBdr>
            <w:top w:val="none" w:sz="0" w:space="0" w:color="auto"/>
            <w:left w:val="none" w:sz="0" w:space="0" w:color="auto"/>
            <w:bottom w:val="none" w:sz="0" w:space="0" w:color="auto"/>
            <w:right w:val="none" w:sz="0" w:space="0" w:color="auto"/>
          </w:divBdr>
        </w:div>
        <w:div w:id="706760376">
          <w:marLeft w:val="0"/>
          <w:marRight w:val="0"/>
          <w:marTop w:val="77"/>
          <w:marBottom w:val="0"/>
          <w:divBdr>
            <w:top w:val="none" w:sz="0" w:space="0" w:color="auto"/>
            <w:left w:val="none" w:sz="0" w:space="0" w:color="auto"/>
            <w:bottom w:val="none" w:sz="0" w:space="0" w:color="auto"/>
            <w:right w:val="none" w:sz="0" w:space="0" w:color="auto"/>
          </w:divBdr>
        </w:div>
        <w:div w:id="814565160">
          <w:marLeft w:val="0"/>
          <w:marRight w:val="0"/>
          <w:marTop w:val="77"/>
          <w:marBottom w:val="0"/>
          <w:divBdr>
            <w:top w:val="none" w:sz="0" w:space="0" w:color="auto"/>
            <w:left w:val="none" w:sz="0" w:space="0" w:color="auto"/>
            <w:bottom w:val="none" w:sz="0" w:space="0" w:color="auto"/>
            <w:right w:val="none" w:sz="0" w:space="0" w:color="auto"/>
          </w:divBdr>
        </w:div>
        <w:div w:id="964509765">
          <w:marLeft w:val="0"/>
          <w:marRight w:val="0"/>
          <w:marTop w:val="77"/>
          <w:marBottom w:val="0"/>
          <w:divBdr>
            <w:top w:val="none" w:sz="0" w:space="0" w:color="auto"/>
            <w:left w:val="none" w:sz="0" w:space="0" w:color="auto"/>
            <w:bottom w:val="none" w:sz="0" w:space="0" w:color="auto"/>
            <w:right w:val="none" w:sz="0" w:space="0" w:color="auto"/>
          </w:divBdr>
        </w:div>
        <w:div w:id="1066342660">
          <w:marLeft w:val="0"/>
          <w:marRight w:val="0"/>
          <w:marTop w:val="77"/>
          <w:marBottom w:val="0"/>
          <w:divBdr>
            <w:top w:val="none" w:sz="0" w:space="0" w:color="auto"/>
            <w:left w:val="none" w:sz="0" w:space="0" w:color="auto"/>
            <w:bottom w:val="none" w:sz="0" w:space="0" w:color="auto"/>
            <w:right w:val="none" w:sz="0" w:space="0" w:color="auto"/>
          </w:divBdr>
        </w:div>
        <w:div w:id="1210607413">
          <w:marLeft w:val="0"/>
          <w:marRight w:val="0"/>
          <w:marTop w:val="77"/>
          <w:marBottom w:val="0"/>
          <w:divBdr>
            <w:top w:val="none" w:sz="0" w:space="0" w:color="auto"/>
            <w:left w:val="none" w:sz="0" w:space="0" w:color="auto"/>
            <w:bottom w:val="none" w:sz="0" w:space="0" w:color="auto"/>
            <w:right w:val="none" w:sz="0" w:space="0" w:color="auto"/>
          </w:divBdr>
        </w:div>
        <w:div w:id="1250695589">
          <w:marLeft w:val="0"/>
          <w:marRight w:val="0"/>
          <w:marTop w:val="77"/>
          <w:marBottom w:val="0"/>
          <w:divBdr>
            <w:top w:val="none" w:sz="0" w:space="0" w:color="auto"/>
            <w:left w:val="none" w:sz="0" w:space="0" w:color="auto"/>
            <w:bottom w:val="none" w:sz="0" w:space="0" w:color="auto"/>
            <w:right w:val="none" w:sz="0" w:space="0" w:color="auto"/>
          </w:divBdr>
        </w:div>
        <w:div w:id="1399130559">
          <w:marLeft w:val="0"/>
          <w:marRight w:val="0"/>
          <w:marTop w:val="77"/>
          <w:marBottom w:val="0"/>
          <w:divBdr>
            <w:top w:val="none" w:sz="0" w:space="0" w:color="auto"/>
            <w:left w:val="none" w:sz="0" w:space="0" w:color="auto"/>
            <w:bottom w:val="none" w:sz="0" w:space="0" w:color="auto"/>
            <w:right w:val="none" w:sz="0" w:space="0" w:color="auto"/>
          </w:divBdr>
        </w:div>
        <w:div w:id="1460414549">
          <w:marLeft w:val="0"/>
          <w:marRight w:val="0"/>
          <w:marTop w:val="77"/>
          <w:marBottom w:val="0"/>
          <w:divBdr>
            <w:top w:val="none" w:sz="0" w:space="0" w:color="auto"/>
            <w:left w:val="none" w:sz="0" w:space="0" w:color="auto"/>
            <w:bottom w:val="none" w:sz="0" w:space="0" w:color="auto"/>
            <w:right w:val="none" w:sz="0" w:space="0" w:color="auto"/>
          </w:divBdr>
        </w:div>
        <w:div w:id="1461069198">
          <w:marLeft w:val="0"/>
          <w:marRight w:val="0"/>
          <w:marTop w:val="77"/>
          <w:marBottom w:val="0"/>
          <w:divBdr>
            <w:top w:val="none" w:sz="0" w:space="0" w:color="auto"/>
            <w:left w:val="none" w:sz="0" w:space="0" w:color="auto"/>
            <w:bottom w:val="none" w:sz="0" w:space="0" w:color="auto"/>
            <w:right w:val="none" w:sz="0" w:space="0" w:color="auto"/>
          </w:divBdr>
        </w:div>
        <w:div w:id="1595700393">
          <w:marLeft w:val="0"/>
          <w:marRight w:val="0"/>
          <w:marTop w:val="77"/>
          <w:marBottom w:val="0"/>
          <w:divBdr>
            <w:top w:val="none" w:sz="0" w:space="0" w:color="auto"/>
            <w:left w:val="none" w:sz="0" w:space="0" w:color="auto"/>
            <w:bottom w:val="none" w:sz="0" w:space="0" w:color="auto"/>
            <w:right w:val="none" w:sz="0" w:space="0" w:color="auto"/>
          </w:divBdr>
        </w:div>
        <w:div w:id="1600479340">
          <w:marLeft w:val="0"/>
          <w:marRight w:val="0"/>
          <w:marTop w:val="77"/>
          <w:marBottom w:val="0"/>
          <w:divBdr>
            <w:top w:val="none" w:sz="0" w:space="0" w:color="auto"/>
            <w:left w:val="none" w:sz="0" w:space="0" w:color="auto"/>
            <w:bottom w:val="none" w:sz="0" w:space="0" w:color="auto"/>
            <w:right w:val="none" w:sz="0" w:space="0" w:color="auto"/>
          </w:divBdr>
        </w:div>
        <w:div w:id="1642733307">
          <w:marLeft w:val="0"/>
          <w:marRight w:val="0"/>
          <w:marTop w:val="77"/>
          <w:marBottom w:val="0"/>
          <w:divBdr>
            <w:top w:val="none" w:sz="0" w:space="0" w:color="auto"/>
            <w:left w:val="none" w:sz="0" w:space="0" w:color="auto"/>
            <w:bottom w:val="none" w:sz="0" w:space="0" w:color="auto"/>
            <w:right w:val="none" w:sz="0" w:space="0" w:color="auto"/>
          </w:divBdr>
        </w:div>
        <w:div w:id="1801799363">
          <w:marLeft w:val="0"/>
          <w:marRight w:val="0"/>
          <w:marTop w:val="77"/>
          <w:marBottom w:val="0"/>
          <w:divBdr>
            <w:top w:val="none" w:sz="0" w:space="0" w:color="auto"/>
            <w:left w:val="none" w:sz="0" w:space="0" w:color="auto"/>
            <w:bottom w:val="none" w:sz="0" w:space="0" w:color="auto"/>
            <w:right w:val="none" w:sz="0" w:space="0" w:color="auto"/>
          </w:divBdr>
        </w:div>
        <w:div w:id="1821270670">
          <w:marLeft w:val="0"/>
          <w:marRight w:val="0"/>
          <w:marTop w:val="77"/>
          <w:marBottom w:val="0"/>
          <w:divBdr>
            <w:top w:val="none" w:sz="0" w:space="0" w:color="auto"/>
            <w:left w:val="none" w:sz="0" w:space="0" w:color="auto"/>
            <w:bottom w:val="none" w:sz="0" w:space="0" w:color="auto"/>
            <w:right w:val="none" w:sz="0" w:space="0" w:color="auto"/>
          </w:divBdr>
        </w:div>
        <w:div w:id="1947233439">
          <w:marLeft w:val="0"/>
          <w:marRight w:val="0"/>
          <w:marTop w:val="77"/>
          <w:marBottom w:val="0"/>
          <w:divBdr>
            <w:top w:val="none" w:sz="0" w:space="0" w:color="auto"/>
            <w:left w:val="none" w:sz="0" w:space="0" w:color="auto"/>
            <w:bottom w:val="none" w:sz="0" w:space="0" w:color="auto"/>
            <w:right w:val="none" w:sz="0" w:space="0" w:color="auto"/>
          </w:divBdr>
        </w:div>
        <w:div w:id="1995716799">
          <w:marLeft w:val="0"/>
          <w:marRight w:val="0"/>
          <w:marTop w:val="77"/>
          <w:marBottom w:val="0"/>
          <w:divBdr>
            <w:top w:val="none" w:sz="0" w:space="0" w:color="auto"/>
            <w:left w:val="none" w:sz="0" w:space="0" w:color="auto"/>
            <w:bottom w:val="none" w:sz="0" w:space="0" w:color="auto"/>
            <w:right w:val="none" w:sz="0" w:space="0" w:color="auto"/>
          </w:divBdr>
        </w:div>
      </w:divsChild>
    </w:div>
    <w:div w:id="830221940">
      <w:bodyDiv w:val="1"/>
      <w:marLeft w:val="0"/>
      <w:marRight w:val="0"/>
      <w:marTop w:val="0"/>
      <w:marBottom w:val="0"/>
      <w:divBdr>
        <w:top w:val="none" w:sz="0" w:space="0" w:color="auto"/>
        <w:left w:val="none" w:sz="0" w:space="0" w:color="auto"/>
        <w:bottom w:val="none" w:sz="0" w:space="0" w:color="auto"/>
        <w:right w:val="none" w:sz="0" w:space="0" w:color="auto"/>
      </w:divBdr>
      <w:divsChild>
        <w:div w:id="39012371">
          <w:marLeft w:val="0"/>
          <w:marRight w:val="0"/>
          <w:marTop w:val="77"/>
          <w:marBottom w:val="0"/>
          <w:divBdr>
            <w:top w:val="none" w:sz="0" w:space="0" w:color="auto"/>
            <w:left w:val="none" w:sz="0" w:space="0" w:color="auto"/>
            <w:bottom w:val="none" w:sz="0" w:space="0" w:color="auto"/>
            <w:right w:val="none" w:sz="0" w:space="0" w:color="auto"/>
          </w:divBdr>
        </w:div>
        <w:div w:id="205531433">
          <w:marLeft w:val="0"/>
          <w:marRight w:val="0"/>
          <w:marTop w:val="77"/>
          <w:marBottom w:val="0"/>
          <w:divBdr>
            <w:top w:val="none" w:sz="0" w:space="0" w:color="auto"/>
            <w:left w:val="none" w:sz="0" w:space="0" w:color="auto"/>
            <w:bottom w:val="none" w:sz="0" w:space="0" w:color="auto"/>
            <w:right w:val="none" w:sz="0" w:space="0" w:color="auto"/>
          </w:divBdr>
        </w:div>
        <w:div w:id="239413552">
          <w:marLeft w:val="0"/>
          <w:marRight w:val="0"/>
          <w:marTop w:val="77"/>
          <w:marBottom w:val="0"/>
          <w:divBdr>
            <w:top w:val="none" w:sz="0" w:space="0" w:color="auto"/>
            <w:left w:val="none" w:sz="0" w:space="0" w:color="auto"/>
            <w:bottom w:val="none" w:sz="0" w:space="0" w:color="auto"/>
            <w:right w:val="none" w:sz="0" w:space="0" w:color="auto"/>
          </w:divBdr>
        </w:div>
        <w:div w:id="338387469">
          <w:marLeft w:val="0"/>
          <w:marRight w:val="0"/>
          <w:marTop w:val="77"/>
          <w:marBottom w:val="0"/>
          <w:divBdr>
            <w:top w:val="none" w:sz="0" w:space="0" w:color="auto"/>
            <w:left w:val="none" w:sz="0" w:space="0" w:color="auto"/>
            <w:bottom w:val="none" w:sz="0" w:space="0" w:color="auto"/>
            <w:right w:val="none" w:sz="0" w:space="0" w:color="auto"/>
          </w:divBdr>
        </w:div>
        <w:div w:id="413937195">
          <w:marLeft w:val="0"/>
          <w:marRight w:val="0"/>
          <w:marTop w:val="77"/>
          <w:marBottom w:val="0"/>
          <w:divBdr>
            <w:top w:val="none" w:sz="0" w:space="0" w:color="auto"/>
            <w:left w:val="none" w:sz="0" w:space="0" w:color="auto"/>
            <w:bottom w:val="none" w:sz="0" w:space="0" w:color="auto"/>
            <w:right w:val="none" w:sz="0" w:space="0" w:color="auto"/>
          </w:divBdr>
        </w:div>
        <w:div w:id="454560537">
          <w:marLeft w:val="0"/>
          <w:marRight w:val="0"/>
          <w:marTop w:val="77"/>
          <w:marBottom w:val="0"/>
          <w:divBdr>
            <w:top w:val="none" w:sz="0" w:space="0" w:color="auto"/>
            <w:left w:val="none" w:sz="0" w:space="0" w:color="auto"/>
            <w:bottom w:val="none" w:sz="0" w:space="0" w:color="auto"/>
            <w:right w:val="none" w:sz="0" w:space="0" w:color="auto"/>
          </w:divBdr>
        </w:div>
        <w:div w:id="595407014">
          <w:marLeft w:val="0"/>
          <w:marRight w:val="0"/>
          <w:marTop w:val="77"/>
          <w:marBottom w:val="0"/>
          <w:divBdr>
            <w:top w:val="none" w:sz="0" w:space="0" w:color="auto"/>
            <w:left w:val="none" w:sz="0" w:space="0" w:color="auto"/>
            <w:bottom w:val="none" w:sz="0" w:space="0" w:color="auto"/>
            <w:right w:val="none" w:sz="0" w:space="0" w:color="auto"/>
          </w:divBdr>
        </w:div>
        <w:div w:id="611673165">
          <w:marLeft w:val="0"/>
          <w:marRight w:val="0"/>
          <w:marTop w:val="77"/>
          <w:marBottom w:val="0"/>
          <w:divBdr>
            <w:top w:val="none" w:sz="0" w:space="0" w:color="auto"/>
            <w:left w:val="none" w:sz="0" w:space="0" w:color="auto"/>
            <w:bottom w:val="none" w:sz="0" w:space="0" w:color="auto"/>
            <w:right w:val="none" w:sz="0" w:space="0" w:color="auto"/>
          </w:divBdr>
        </w:div>
        <w:div w:id="622227635">
          <w:marLeft w:val="0"/>
          <w:marRight w:val="0"/>
          <w:marTop w:val="77"/>
          <w:marBottom w:val="0"/>
          <w:divBdr>
            <w:top w:val="none" w:sz="0" w:space="0" w:color="auto"/>
            <w:left w:val="none" w:sz="0" w:space="0" w:color="auto"/>
            <w:bottom w:val="none" w:sz="0" w:space="0" w:color="auto"/>
            <w:right w:val="none" w:sz="0" w:space="0" w:color="auto"/>
          </w:divBdr>
        </w:div>
        <w:div w:id="711080371">
          <w:marLeft w:val="0"/>
          <w:marRight w:val="0"/>
          <w:marTop w:val="77"/>
          <w:marBottom w:val="0"/>
          <w:divBdr>
            <w:top w:val="none" w:sz="0" w:space="0" w:color="auto"/>
            <w:left w:val="none" w:sz="0" w:space="0" w:color="auto"/>
            <w:bottom w:val="none" w:sz="0" w:space="0" w:color="auto"/>
            <w:right w:val="none" w:sz="0" w:space="0" w:color="auto"/>
          </w:divBdr>
        </w:div>
        <w:div w:id="800540430">
          <w:marLeft w:val="0"/>
          <w:marRight w:val="0"/>
          <w:marTop w:val="77"/>
          <w:marBottom w:val="0"/>
          <w:divBdr>
            <w:top w:val="none" w:sz="0" w:space="0" w:color="auto"/>
            <w:left w:val="none" w:sz="0" w:space="0" w:color="auto"/>
            <w:bottom w:val="none" w:sz="0" w:space="0" w:color="auto"/>
            <w:right w:val="none" w:sz="0" w:space="0" w:color="auto"/>
          </w:divBdr>
        </w:div>
        <w:div w:id="828860800">
          <w:marLeft w:val="0"/>
          <w:marRight w:val="0"/>
          <w:marTop w:val="77"/>
          <w:marBottom w:val="0"/>
          <w:divBdr>
            <w:top w:val="none" w:sz="0" w:space="0" w:color="auto"/>
            <w:left w:val="none" w:sz="0" w:space="0" w:color="auto"/>
            <w:bottom w:val="none" w:sz="0" w:space="0" w:color="auto"/>
            <w:right w:val="none" w:sz="0" w:space="0" w:color="auto"/>
          </w:divBdr>
        </w:div>
        <w:div w:id="858860078">
          <w:marLeft w:val="0"/>
          <w:marRight w:val="0"/>
          <w:marTop w:val="77"/>
          <w:marBottom w:val="0"/>
          <w:divBdr>
            <w:top w:val="none" w:sz="0" w:space="0" w:color="auto"/>
            <w:left w:val="none" w:sz="0" w:space="0" w:color="auto"/>
            <w:bottom w:val="none" w:sz="0" w:space="0" w:color="auto"/>
            <w:right w:val="none" w:sz="0" w:space="0" w:color="auto"/>
          </w:divBdr>
        </w:div>
        <w:div w:id="868294985">
          <w:marLeft w:val="0"/>
          <w:marRight w:val="0"/>
          <w:marTop w:val="77"/>
          <w:marBottom w:val="0"/>
          <w:divBdr>
            <w:top w:val="none" w:sz="0" w:space="0" w:color="auto"/>
            <w:left w:val="none" w:sz="0" w:space="0" w:color="auto"/>
            <w:bottom w:val="none" w:sz="0" w:space="0" w:color="auto"/>
            <w:right w:val="none" w:sz="0" w:space="0" w:color="auto"/>
          </w:divBdr>
        </w:div>
        <w:div w:id="912423555">
          <w:marLeft w:val="0"/>
          <w:marRight w:val="0"/>
          <w:marTop w:val="77"/>
          <w:marBottom w:val="0"/>
          <w:divBdr>
            <w:top w:val="none" w:sz="0" w:space="0" w:color="auto"/>
            <w:left w:val="none" w:sz="0" w:space="0" w:color="auto"/>
            <w:bottom w:val="none" w:sz="0" w:space="0" w:color="auto"/>
            <w:right w:val="none" w:sz="0" w:space="0" w:color="auto"/>
          </w:divBdr>
        </w:div>
        <w:div w:id="924415192">
          <w:marLeft w:val="0"/>
          <w:marRight w:val="0"/>
          <w:marTop w:val="77"/>
          <w:marBottom w:val="0"/>
          <w:divBdr>
            <w:top w:val="none" w:sz="0" w:space="0" w:color="auto"/>
            <w:left w:val="none" w:sz="0" w:space="0" w:color="auto"/>
            <w:bottom w:val="none" w:sz="0" w:space="0" w:color="auto"/>
            <w:right w:val="none" w:sz="0" w:space="0" w:color="auto"/>
          </w:divBdr>
        </w:div>
        <w:div w:id="992369512">
          <w:marLeft w:val="0"/>
          <w:marRight w:val="0"/>
          <w:marTop w:val="77"/>
          <w:marBottom w:val="0"/>
          <w:divBdr>
            <w:top w:val="none" w:sz="0" w:space="0" w:color="auto"/>
            <w:left w:val="none" w:sz="0" w:space="0" w:color="auto"/>
            <w:bottom w:val="none" w:sz="0" w:space="0" w:color="auto"/>
            <w:right w:val="none" w:sz="0" w:space="0" w:color="auto"/>
          </w:divBdr>
        </w:div>
        <w:div w:id="1000811561">
          <w:marLeft w:val="0"/>
          <w:marRight w:val="0"/>
          <w:marTop w:val="77"/>
          <w:marBottom w:val="0"/>
          <w:divBdr>
            <w:top w:val="none" w:sz="0" w:space="0" w:color="auto"/>
            <w:left w:val="none" w:sz="0" w:space="0" w:color="auto"/>
            <w:bottom w:val="none" w:sz="0" w:space="0" w:color="auto"/>
            <w:right w:val="none" w:sz="0" w:space="0" w:color="auto"/>
          </w:divBdr>
        </w:div>
        <w:div w:id="1046299460">
          <w:marLeft w:val="0"/>
          <w:marRight w:val="0"/>
          <w:marTop w:val="77"/>
          <w:marBottom w:val="0"/>
          <w:divBdr>
            <w:top w:val="none" w:sz="0" w:space="0" w:color="auto"/>
            <w:left w:val="none" w:sz="0" w:space="0" w:color="auto"/>
            <w:bottom w:val="none" w:sz="0" w:space="0" w:color="auto"/>
            <w:right w:val="none" w:sz="0" w:space="0" w:color="auto"/>
          </w:divBdr>
        </w:div>
        <w:div w:id="1065253494">
          <w:marLeft w:val="0"/>
          <w:marRight w:val="0"/>
          <w:marTop w:val="77"/>
          <w:marBottom w:val="0"/>
          <w:divBdr>
            <w:top w:val="none" w:sz="0" w:space="0" w:color="auto"/>
            <w:left w:val="none" w:sz="0" w:space="0" w:color="auto"/>
            <w:bottom w:val="none" w:sz="0" w:space="0" w:color="auto"/>
            <w:right w:val="none" w:sz="0" w:space="0" w:color="auto"/>
          </w:divBdr>
        </w:div>
        <w:div w:id="1136336305">
          <w:marLeft w:val="0"/>
          <w:marRight w:val="0"/>
          <w:marTop w:val="77"/>
          <w:marBottom w:val="0"/>
          <w:divBdr>
            <w:top w:val="none" w:sz="0" w:space="0" w:color="auto"/>
            <w:left w:val="none" w:sz="0" w:space="0" w:color="auto"/>
            <w:bottom w:val="none" w:sz="0" w:space="0" w:color="auto"/>
            <w:right w:val="none" w:sz="0" w:space="0" w:color="auto"/>
          </w:divBdr>
        </w:div>
        <w:div w:id="1155296362">
          <w:marLeft w:val="0"/>
          <w:marRight w:val="0"/>
          <w:marTop w:val="77"/>
          <w:marBottom w:val="0"/>
          <w:divBdr>
            <w:top w:val="none" w:sz="0" w:space="0" w:color="auto"/>
            <w:left w:val="none" w:sz="0" w:space="0" w:color="auto"/>
            <w:bottom w:val="none" w:sz="0" w:space="0" w:color="auto"/>
            <w:right w:val="none" w:sz="0" w:space="0" w:color="auto"/>
          </w:divBdr>
        </w:div>
        <w:div w:id="1398283160">
          <w:marLeft w:val="0"/>
          <w:marRight w:val="0"/>
          <w:marTop w:val="77"/>
          <w:marBottom w:val="0"/>
          <w:divBdr>
            <w:top w:val="none" w:sz="0" w:space="0" w:color="auto"/>
            <w:left w:val="none" w:sz="0" w:space="0" w:color="auto"/>
            <w:bottom w:val="none" w:sz="0" w:space="0" w:color="auto"/>
            <w:right w:val="none" w:sz="0" w:space="0" w:color="auto"/>
          </w:divBdr>
        </w:div>
        <w:div w:id="1444612794">
          <w:marLeft w:val="0"/>
          <w:marRight w:val="0"/>
          <w:marTop w:val="77"/>
          <w:marBottom w:val="0"/>
          <w:divBdr>
            <w:top w:val="none" w:sz="0" w:space="0" w:color="auto"/>
            <w:left w:val="none" w:sz="0" w:space="0" w:color="auto"/>
            <w:bottom w:val="none" w:sz="0" w:space="0" w:color="auto"/>
            <w:right w:val="none" w:sz="0" w:space="0" w:color="auto"/>
          </w:divBdr>
        </w:div>
        <w:div w:id="1511291965">
          <w:marLeft w:val="0"/>
          <w:marRight w:val="0"/>
          <w:marTop w:val="77"/>
          <w:marBottom w:val="0"/>
          <w:divBdr>
            <w:top w:val="none" w:sz="0" w:space="0" w:color="auto"/>
            <w:left w:val="none" w:sz="0" w:space="0" w:color="auto"/>
            <w:bottom w:val="none" w:sz="0" w:space="0" w:color="auto"/>
            <w:right w:val="none" w:sz="0" w:space="0" w:color="auto"/>
          </w:divBdr>
        </w:div>
        <w:div w:id="1694306683">
          <w:marLeft w:val="0"/>
          <w:marRight w:val="0"/>
          <w:marTop w:val="77"/>
          <w:marBottom w:val="0"/>
          <w:divBdr>
            <w:top w:val="none" w:sz="0" w:space="0" w:color="auto"/>
            <w:left w:val="none" w:sz="0" w:space="0" w:color="auto"/>
            <w:bottom w:val="none" w:sz="0" w:space="0" w:color="auto"/>
            <w:right w:val="none" w:sz="0" w:space="0" w:color="auto"/>
          </w:divBdr>
        </w:div>
        <w:div w:id="1773548902">
          <w:marLeft w:val="0"/>
          <w:marRight w:val="0"/>
          <w:marTop w:val="77"/>
          <w:marBottom w:val="0"/>
          <w:divBdr>
            <w:top w:val="none" w:sz="0" w:space="0" w:color="auto"/>
            <w:left w:val="none" w:sz="0" w:space="0" w:color="auto"/>
            <w:bottom w:val="none" w:sz="0" w:space="0" w:color="auto"/>
            <w:right w:val="none" w:sz="0" w:space="0" w:color="auto"/>
          </w:divBdr>
        </w:div>
        <w:div w:id="2104370774">
          <w:marLeft w:val="0"/>
          <w:marRight w:val="0"/>
          <w:marTop w:val="77"/>
          <w:marBottom w:val="0"/>
          <w:divBdr>
            <w:top w:val="none" w:sz="0" w:space="0" w:color="auto"/>
            <w:left w:val="none" w:sz="0" w:space="0" w:color="auto"/>
            <w:bottom w:val="none" w:sz="0" w:space="0" w:color="auto"/>
            <w:right w:val="none" w:sz="0" w:space="0" w:color="auto"/>
          </w:divBdr>
        </w:div>
      </w:divsChild>
    </w:div>
    <w:div w:id="834144831">
      <w:bodyDiv w:val="1"/>
      <w:marLeft w:val="0"/>
      <w:marRight w:val="0"/>
      <w:marTop w:val="0"/>
      <w:marBottom w:val="0"/>
      <w:divBdr>
        <w:top w:val="none" w:sz="0" w:space="0" w:color="auto"/>
        <w:left w:val="none" w:sz="0" w:space="0" w:color="auto"/>
        <w:bottom w:val="none" w:sz="0" w:space="0" w:color="auto"/>
        <w:right w:val="none" w:sz="0" w:space="0" w:color="auto"/>
      </w:divBdr>
    </w:div>
    <w:div w:id="849492557">
      <w:bodyDiv w:val="1"/>
      <w:marLeft w:val="0"/>
      <w:marRight w:val="0"/>
      <w:marTop w:val="0"/>
      <w:marBottom w:val="0"/>
      <w:divBdr>
        <w:top w:val="none" w:sz="0" w:space="0" w:color="auto"/>
        <w:left w:val="none" w:sz="0" w:space="0" w:color="auto"/>
        <w:bottom w:val="none" w:sz="0" w:space="0" w:color="auto"/>
        <w:right w:val="none" w:sz="0" w:space="0" w:color="auto"/>
      </w:divBdr>
    </w:div>
    <w:div w:id="862859895">
      <w:bodyDiv w:val="1"/>
      <w:marLeft w:val="0"/>
      <w:marRight w:val="0"/>
      <w:marTop w:val="0"/>
      <w:marBottom w:val="0"/>
      <w:divBdr>
        <w:top w:val="none" w:sz="0" w:space="0" w:color="auto"/>
        <w:left w:val="none" w:sz="0" w:space="0" w:color="auto"/>
        <w:bottom w:val="none" w:sz="0" w:space="0" w:color="auto"/>
        <w:right w:val="none" w:sz="0" w:space="0" w:color="auto"/>
      </w:divBdr>
    </w:div>
    <w:div w:id="873931428">
      <w:bodyDiv w:val="1"/>
      <w:marLeft w:val="0"/>
      <w:marRight w:val="0"/>
      <w:marTop w:val="0"/>
      <w:marBottom w:val="0"/>
      <w:divBdr>
        <w:top w:val="none" w:sz="0" w:space="0" w:color="auto"/>
        <w:left w:val="none" w:sz="0" w:space="0" w:color="auto"/>
        <w:bottom w:val="none" w:sz="0" w:space="0" w:color="auto"/>
        <w:right w:val="none" w:sz="0" w:space="0" w:color="auto"/>
      </w:divBdr>
    </w:div>
    <w:div w:id="903641856">
      <w:bodyDiv w:val="1"/>
      <w:marLeft w:val="0"/>
      <w:marRight w:val="0"/>
      <w:marTop w:val="0"/>
      <w:marBottom w:val="0"/>
      <w:divBdr>
        <w:top w:val="none" w:sz="0" w:space="0" w:color="auto"/>
        <w:left w:val="none" w:sz="0" w:space="0" w:color="auto"/>
        <w:bottom w:val="none" w:sz="0" w:space="0" w:color="auto"/>
        <w:right w:val="none" w:sz="0" w:space="0" w:color="auto"/>
      </w:divBdr>
    </w:div>
    <w:div w:id="908854345">
      <w:bodyDiv w:val="1"/>
      <w:marLeft w:val="0"/>
      <w:marRight w:val="0"/>
      <w:marTop w:val="0"/>
      <w:marBottom w:val="0"/>
      <w:divBdr>
        <w:top w:val="none" w:sz="0" w:space="0" w:color="auto"/>
        <w:left w:val="none" w:sz="0" w:space="0" w:color="auto"/>
        <w:bottom w:val="none" w:sz="0" w:space="0" w:color="auto"/>
        <w:right w:val="none" w:sz="0" w:space="0" w:color="auto"/>
      </w:divBdr>
    </w:div>
    <w:div w:id="911424087">
      <w:bodyDiv w:val="1"/>
      <w:marLeft w:val="0"/>
      <w:marRight w:val="0"/>
      <w:marTop w:val="0"/>
      <w:marBottom w:val="0"/>
      <w:divBdr>
        <w:top w:val="none" w:sz="0" w:space="0" w:color="auto"/>
        <w:left w:val="none" w:sz="0" w:space="0" w:color="auto"/>
        <w:bottom w:val="none" w:sz="0" w:space="0" w:color="auto"/>
        <w:right w:val="none" w:sz="0" w:space="0" w:color="auto"/>
      </w:divBdr>
    </w:div>
    <w:div w:id="916787646">
      <w:bodyDiv w:val="1"/>
      <w:marLeft w:val="0"/>
      <w:marRight w:val="0"/>
      <w:marTop w:val="0"/>
      <w:marBottom w:val="0"/>
      <w:divBdr>
        <w:top w:val="none" w:sz="0" w:space="0" w:color="auto"/>
        <w:left w:val="none" w:sz="0" w:space="0" w:color="auto"/>
        <w:bottom w:val="none" w:sz="0" w:space="0" w:color="auto"/>
        <w:right w:val="none" w:sz="0" w:space="0" w:color="auto"/>
      </w:divBdr>
      <w:divsChild>
        <w:div w:id="1708093796">
          <w:marLeft w:val="0"/>
          <w:marRight w:val="0"/>
          <w:marTop w:val="0"/>
          <w:marBottom w:val="326"/>
          <w:divBdr>
            <w:top w:val="none" w:sz="0" w:space="0" w:color="auto"/>
            <w:left w:val="none" w:sz="0" w:space="0" w:color="auto"/>
            <w:bottom w:val="none" w:sz="0" w:space="0" w:color="auto"/>
            <w:right w:val="none" w:sz="0" w:space="0" w:color="auto"/>
          </w:divBdr>
        </w:div>
      </w:divsChild>
    </w:div>
    <w:div w:id="916789856">
      <w:bodyDiv w:val="1"/>
      <w:marLeft w:val="0"/>
      <w:marRight w:val="0"/>
      <w:marTop w:val="0"/>
      <w:marBottom w:val="0"/>
      <w:divBdr>
        <w:top w:val="none" w:sz="0" w:space="0" w:color="auto"/>
        <w:left w:val="none" w:sz="0" w:space="0" w:color="auto"/>
        <w:bottom w:val="none" w:sz="0" w:space="0" w:color="auto"/>
        <w:right w:val="none" w:sz="0" w:space="0" w:color="auto"/>
      </w:divBdr>
    </w:div>
    <w:div w:id="942112759">
      <w:bodyDiv w:val="1"/>
      <w:marLeft w:val="0"/>
      <w:marRight w:val="0"/>
      <w:marTop w:val="0"/>
      <w:marBottom w:val="0"/>
      <w:divBdr>
        <w:top w:val="none" w:sz="0" w:space="0" w:color="auto"/>
        <w:left w:val="none" w:sz="0" w:space="0" w:color="auto"/>
        <w:bottom w:val="none" w:sz="0" w:space="0" w:color="auto"/>
        <w:right w:val="none" w:sz="0" w:space="0" w:color="auto"/>
      </w:divBdr>
    </w:div>
    <w:div w:id="968437350">
      <w:bodyDiv w:val="1"/>
      <w:marLeft w:val="0"/>
      <w:marRight w:val="0"/>
      <w:marTop w:val="0"/>
      <w:marBottom w:val="0"/>
      <w:divBdr>
        <w:top w:val="none" w:sz="0" w:space="0" w:color="auto"/>
        <w:left w:val="none" w:sz="0" w:space="0" w:color="auto"/>
        <w:bottom w:val="none" w:sz="0" w:space="0" w:color="auto"/>
        <w:right w:val="none" w:sz="0" w:space="0" w:color="auto"/>
      </w:divBdr>
    </w:div>
    <w:div w:id="970667850">
      <w:bodyDiv w:val="1"/>
      <w:marLeft w:val="0"/>
      <w:marRight w:val="0"/>
      <w:marTop w:val="0"/>
      <w:marBottom w:val="0"/>
      <w:divBdr>
        <w:top w:val="none" w:sz="0" w:space="0" w:color="auto"/>
        <w:left w:val="none" w:sz="0" w:space="0" w:color="auto"/>
        <w:bottom w:val="none" w:sz="0" w:space="0" w:color="auto"/>
        <w:right w:val="none" w:sz="0" w:space="0" w:color="auto"/>
      </w:divBdr>
    </w:div>
    <w:div w:id="977222725">
      <w:bodyDiv w:val="1"/>
      <w:marLeft w:val="0"/>
      <w:marRight w:val="0"/>
      <w:marTop w:val="0"/>
      <w:marBottom w:val="0"/>
      <w:divBdr>
        <w:top w:val="none" w:sz="0" w:space="0" w:color="auto"/>
        <w:left w:val="none" w:sz="0" w:space="0" w:color="auto"/>
        <w:bottom w:val="none" w:sz="0" w:space="0" w:color="auto"/>
        <w:right w:val="none" w:sz="0" w:space="0" w:color="auto"/>
      </w:divBdr>
    </w:div>
    <w:div w:id="993533996">
      <w:bodyDiv w:val="1"/>
      <w:marLeft w:val="0"/>
      <w:marRight w:val="0"/>
      <w:marTop w:val="0"/>
      <w:marBottom w:val="0"/>
      <w:divBdr>
        <w:top w:val="none" w:sz="0" w:space="0" w:color="auto"/>
        <w:left w:val="none" w:sz="0" w:space="0" w:color="auto"/>
        <w:bottom w:val="none" w:sz="0" w:space="0" w:color="auto"/>
        <w:right w:val="none" w:sz="0" w:space="0" w:color="auto"/>
      </w:divBdr>
      <w:divsChild>
        <w:div w:id="1574974848">
          <w:marLeft w:val="677"/>
          <w:marRight w:val="0"/>
          <w:marTop w:val="0"/>
          <w:marBottom w:val="0"/>
          <w:divBdr>
            <w:top w:val="none" w:sz="0" w:space="0" w:color="auto"/>
            <w:left w:val="none" w:sz="0" w:space="0" w:color="auto"/>
            <w:bottom w:val="none" w:sz="0" w:space="0" w:color="auto"/>
            <w:right w:val="none" w:sz="0" w:space="0" w:color="auto"/>
          </w:divBdr>
        </w:div>
        <w:div w:id="1707874878">
          <w:marLeft w:val="677"/>
          <w:marRight w:val="0"/>
          <w:marTop w:val="0"/>
          <w:marBottom w:val="0"/>
          <w:divBdr>
            <w:top w:val="none" w:sz="0" w:space="0" w:color="auto"/>
            <w:left w:val="none" w:sz="0" w:space="0" w:color="auto"/>
            <w:bottom w:val="none" w:sz="0" w:space="0" w:color="auto"/>
            <w:right w:val="none" w:sz="0" w:space="0" w:color="auto"/>
          </w:divBdr>
        </w:div>
        <w:div w:id="2131196604">
          <w:marLeft w:val="677"/>
          <w:marRight w:val="0"/>
          <w:marTop w:val="0"/>
          <w:marBottom w:val="0"/>
          <w:divBdr>
            <w:top w:val="none" w:sz="0" w:space="0" w:color="auto"/>
            <w:left w:val="none" w:sz="0" w:space="0" w:color="auto"/>
            <w:bottom w:val="none" w:sz="0" w:space="0" w:color="auto"/>
            <w:right w:val="none" w:sz="0" w:space="0" w:color="auto"/>
          </w:divBdr>
        </w:div>
      </w:divsChild>
    </w:div>
    <w:div w:id="999849443">
      <w:bodyDiv w:val="1"/>
      <w:marLeft w:val="0"/>
      <w:marRight w:val="0"/>
      <w:marTop w:val="0"/>
      <w:marBottom w:val="0"/>
      <w:divBdr>
        <w:top w:val="none" w:sz="0" w:space="0" w:color="auto"/>
        <w:left w:val="none" w:sz="0" w:space="0" w:color="auto"/>
        <w:bottom w:val="none" w:sz="0" w:space="0" w:color="auto"/>
        <w:right w:val="none" w:sz="0" w:space="0" w:color="auto"/>
      </w:divBdr>
    </w:div>
    <w:div w:id="1013726849">
      <w:bodyDiv w:val="1"/>
      <w:marLeft w:val="0"/>
      <w:marRight w:val="0"/>
      <w:marTop w:val="0"/>
      <w:marBottom w:val="0"/>
      <w:divBdr>
        <w:top w:val="none" w:sz="0" w:space="0" w:color="auto"/>
        <w:left w:val="none" w:sz="0" w:space="0" w:color="auto"/>
        <w:bottom w:val="none" w:sz="0" w:space="0" w:color="auto"/>
        <w:right w:val="none" w:sz="0" w:space="0" w:color="auto"/>
      </w:divBdr>
    </w:div>
    <w:div w:id="1032073822">
      <w:bodyDiv w:val="1"/>
      <w:marLeft w:val="0"/>
      <w:marRight w:val="0"/>
      <w:marTop w:val="0"/>
      <w:marBottom w:val="0"/>
      <w:divBdr>
        <w:top w:val="none" w:sz="0" w:space="0" w:color="auto"/>
        <w:left w:val="none" w:sz="0" w:space="0" w:color="auto"/>
        <w:bottom w:val="none" w:sz="0" w:space="0" w:color="auto"/>
        <w:right w:val="none" w:sz="0" w:space="0" w:color="auto"/>
      </w:divBdr>
    </w:div>
    <w:div w:id="1037200944">
      <w:bodyDiv w:val="1"/>
      <w:marLeft w:val="0"/>
      <w:marRight w:val="0"/>
      <w:marTop w:val="0"/>
      <w:marBottom w:val="0"/>
      <w:divBdr>
        <w:top w:val="none" w:sz="0" w:space="0" w:color="auto"/>
        <w:left w:val="none" w:sz="0" w:space="0" w:color="auto"/>
        <w:bottom w:val="none" w:sz="0" w:space="0" w:color="auto"/>
        <w:right w:val="none" w:sz="0" w:space="0" w:color="auto"/>
      </w:divBdr>
    </w:div>
    <w:div w:id="1040203268">
      <w:bodyDiv w:val="1"/>
      <w:marLeft w:val="0"/>
      <w:marRight w:val="0"/>
      <w:marTop w:val="0"/>
      <w:marBottom w:val="0"/>
      <w:divBdr>
        <w:top w:val="none" w:sz="0" w:space="0" w:color="auto"/>
        <w:left w:val="none" w:sz="0" w:space="0" w:color="auto"/>
        <w:bottom w:val="none" w:sz="0" w:space="0" w:color="auto"/>
        <w:right w:val="none" w:sz="0" w:space="0" w:color="auto"/>
      </w:divBdr>
    </w:div>
    <w:div w:id="1045643512">
      <w:bodyDiv w:val="1"/>
      <w:marLeft w:val="0"/>
      <w:marRight w:val="0"/>
      <w:marTop w:val="0"/>
      <w:marBottom w:val="0"/>
      <w:divBdr>
        <w:top w:val="none" w:sz="0" w:space="0" w:color="auto"/>
        <w:left w:val="none" w:sz="0" w:space="0" w:color="auto"/>
        <w:bottom w:val="none" w:sz="0" w:space="0" w:color="auto"/>
        <w:right w:val="none" w:sz="0" w:space="0" w:color="auto"/>
      </w:divBdr>
    </w:div>
    <w:div w:id="1047223707">
      <w:bodyDiv w:val="1"/>
      <w:marLeft w:val="0"/>
      <w:marRight w:val="0"/>
      <w:marTop w:val="0"/>
      <w:marBottom w:val="0"/>
      <w:divBdr>
        <w:top w:val="none" w:sz="0" w:space="0" w:color="auto"/>
        <w:left w:val="none" w:sz="0" w:space="0" w:color="auto"/>
        <w:bottom w:val="none" w:sz="0" w:space="0" w:color="auto"/>
        <w:right w:val="none" w:sz="0" w:space="0" w:color="auto"/>
      </w:divBdr>
    </w:div>
    <w:div w:id="1066757831">
      <w:bodyDiv w:val="1"/>
      <w:marLeft w:val="0"/>
      <w:marRight w:val="0"/>
      <w:marTop w:val="0"/>
      <w:marBottom w:val="0"/>
      <w:divBdr>
        <w:top w:val="none" w:sz="0" w:space="0" w:color="auto"/>
        <w:left w:val="none" w:sz="0" w:space="0" w:color="auto"/>
        <w:bottom w:val="none" w:sz="0" w:space="0" w:color="auto"/>
        <w:right w:val="none" w:sz="0" w:space="0" w:color="auto"/>
      </w:divBdr>
    </w:div>
    <w:div w:id="1077939224">
      <w:bodyDiv w:val="1"/>
      <w:marLeft w:val="0"/>
      <w:marRight w:val="0"/>
      <w:marTop w:val="0"/>
      <w:marBottom w:val="0"/>
      <w:divBdr>
        <w:top w:val="none" w:sz="0" w:space="0" w:color="auto"/>
        <w:left w:val="none" w:sz="0" w:space="0" w:color="auto"/>
        <w:bottom w:val="none" w:sz="0" w:space="0" w:color="auto"/>
        <w:right w:val="none" w:sz="0" w:space="0" w:color="auto"/>
      </w:divBdr>
    </w:div>
    <w:div w:id="1083531939">
      <w:bodyDiv w:val="1"/>
      <w:marLeft w:val="0"/>
      <w:marRight w:val="0"/>
      <w:marTop w:val="0"/>
      <w:marBottom w:val="0"/>
      <w:divBdr>
        <w:top w:val="none" w:sz="0" w:space="0" w:color="auto"/>
        <w:left w:val="none" w:sz="0" w:space="0" w:color="auto"/>
        <w:bottom w:val="none" w:sz="0" w:space="0" w:color="auto"/>
        <w:right w:val="none" w:sz="0" w:space="0" w:color="auto"/>
      </w:divBdr>
    </w:div>
    <w:div w:id="1111823797">
      <w:bodyDiv w:val="1"/>
      <w:marLeft w:val="0"/>
      <w:marRight w:val="0"/>
      <w:marTop w:val="0"/>
      <w:marBottom w:val="0"/>
      <w:divBdr>
        <w:top w:val="none" w:sz="0" w:space="0" w:color="auto"/>
        <w:left w:val="none" w:sz="0" w:space="0" w:color="auto"/>
        <w:bottom w:val="none" w:sz="0" w:space="0" w:color="auto"/>
        <w:right w:val="none" w:sz="0" w:space="0" w:color="auto"/>
      </w:divBdr>
    </w:div>
    <w:div w:id="1124812609">
      <w:bodyDiv w:val="1"/>
      <w:marLeft w:val="0"/>
      <w:marRight w:val="0"/>
      <w:marTop w:val="0"/>
      <w:marBottom w:val="0"/>
      <w:divBdr>
        <w:top w:val="none" w:sz="0" w:space="0" w:color="auto"/>
        <w:left w:val="none" w:sz="0" w:space="0" w:color="auto"/>
        <w:bottom w:val="none" w:sz="0" w:space="0" w:color="auto"/>
        <w:right w:val="none" w:sz="0" w:space="0" w:color="auto"/>
      </w:divBdr>
    </w:div>
    <w:div w:id="1127044226">
      <w:bodyDiv w:val="1"/>
      <w:marLeft w:val="0"/>
      <w:marRight w:val="0"/>
      <w:marTop w:val="0"/>
      <w:marBottom w:val="0"/>
      <w:divBdr>
        <w:top w:val="none" w:sz="0" w:space="0" w:color="auto"/>
        <w:left w:val="none" w:sz="0" w:space="0" w:color="auto"/>
        <w:bottom w:val="none" w:sz="0" w:space="0" w:color="auto"/>
        <w:right w:val="none" w:sz="0" w:space="0" w:color="auto"/>
      </w:divBdr>
    </w:div>
    <w:div w:id="1127354988">
      <w:bodyDiv w:val="1"/>
      <w:marLeft w:val="0"/>
      <w:marRight w:val="0"/>
      <w:marTop w:val="0"/>
      <w:marBottom w:val="0"/>
      <w:divBdr>
        <w:top w:val="none" w:sz="0" w:space="0" w:color="auto"/>
        <w:left w:val="none" w:sz="0" w:space="0" w:color="auto"/>
        <w:bottom w:val="none" w:sz="0" w:space="0" w:color="auto"/>
        <w:right w:val="none" w:sz="0" w:space="0" w:color="auto"/>
      </w:divBdr>
    </w:div>
    <w:div w:id="1129786831">
      <w:bodyDiv w:val="1"/>
      <w:marLeft w:val="0"/>
      <w:marRight w:val="0"/>
      <w:marTop w:val="0"/>
      <w:marBottom w:val="0"/>
      <w:divBdr>
        <w:top w:val="none" w:sz="0" w:space="0" w:color="auto"/>
        <w:left w:val="none" w:sz="0" w:space="0" w:color="auto"/>
        <w:bottom w:val="none" w:sz="0" w:space="0" w:color="auto"/>
        <w:right w:val="none" w:sz="0" w:space="0" w:color="auto"/>
      </w:divBdr>
    </w:div>
    <w:div w:id="1144468125">
      <w:bodyDiv w:val="1"/>
      <w:marLeft w:val="0"/>
      <w:marRight w:val="0"/>
      <w:marTop w:val="0"/>
      <w:marBottom w:val="0"/>
      <w:divBdr>
        <w:top w:val="none" w:sz="0" w:space="0" w:color="auto"/>
        <w:left w:val="none" w:sz="0" w:space="0" w:color="auto"/>
        <w:bottom w:val="none" w:sz="0" w:space="0" w:color="auto"/>
        <w:right w:val="none" w:sz="0" w:space="0" w:color="auto"/>
      </w:divBdr>
    </w:div>
    <w:div w:id="1148010519">
      <w:bodyDiv w:val="1"/>
      <w:marLeft w:val="0"/>
      <w:marRight w:val="0"/>
      <w:marTop w:val="0"/>
      <w:marBottom w:val="0"/>
      <w:divBdr>
        <w:top w:val="none" w:sz="0" w:space="0" w:color="auto"/>
        <w:left w:val="none" w:sz="0" w:space="0" w:color="auto"/>
        <w:bottom w:val="none" w:sz="0" w:space="0" w:color="auto"/>
        <w:right w:val="none" w:sz="0" w:space="0" w:color="auto"/>
      </w:divBdr>
    </w:div>
    <w:div w:id="1150369290">
      <w:bodyDiv w:val="1"/>
      <w:marLeft w:val="0"/>
      <w:marRight w:val="0"/>
      <w:marTop w:val="0"/>
      <w:marBottom w:val="0"/>
      <w:divBdr>
        <w:top w:val="none" w:sz="0" w:space="0" w:color="auto"/>
        <w:left w:val="none" w:sz="0" w:space="0" w:color="auto"/>
        <w:bottom w:val="none" w:sz="0" w:space="0" w:color="auto"/>
        <w:right w:val="none" w:sz="0" w:space="0" w:color="auto"/>
      </w:divBdr>
    </w:div>
    <w:div w:id="1159687010">
      <w:bodyDiv w:val="1"/>
      <w:marLeft w:val="0"/>
      <w:marRight w:val="0"/>
      <w:marTop w:val="0"/>
      <w:marBottom w:val="0"/>
      <w:divBdr>
        <w:top w:val="none" w:sz="0" w:space="0" w:color="auto"/>
        <w:left w:val="none" w:sz="0" w:space="0" w:color="auto"/>
        <w:bottom w:val="none" w:sz="0" w:space="0" w:color="auto"/>
        <w:right w:val="none" w:sz="0" w:space="0" w:color="auto"/>
      </w:divBdr>
    </w:div>
    <w:div w:id="1162500402">
      <w:bodyDiv w:val="1"/>
      <w:marLeft w:val="0"/>
      <w:marRight w:val="0"/>
      <w:marTop w:val="0"/>
      <w:marBottom w:val="0"/>
      <w:divBdr>
        <w:top w:val="none" w:sz="0" w:space="0" w:color="auto"/>
        <w:left w:val="none" w:sz="0" w:space="0" w:color="auto"/>
        <w:bottom w:val="none" w:sz="0" w:space="0" w:color="auto"/>
        <w:right w:val="none" w:sz="0" w:space="0" w:color="auto"/>
      </w:divBdr>
    </w:div>
    <w:div w:id="1171144443">
      <w:bodyDiv w:val="1"/>
      <w:marLeft w:val="0"/>
      <w:marRight w:val="0"/>
      <w:marTop w:val="0"/>
      <w:marBottom w:val="0"/>
      <w:divBdr>
        <w:top w:val="none" w:sz="0" w:space="0" w:color="auto"/>
        <w:left w:val="none" w:sz="0" w:space="0" w:color="auto"/>
        <w:bottom w:val="none" w:sz="0" w:space="0" w:color="auto"/>
        <w:right w:val="none" w:sz="0" w:space="0" w:color="auto"/>
      </w:divBdr>
      <w:divsChild>
        <w:div w:id="366609737">
          <w:marLeft w:val="0"/>
          <w:marRight w:val="0"/>
          <w:marTop w:val="0"/>
          <w:marBottom w:val="0"/>
          <w:divBdr>
            <w:top w:val="none" w:sz="0" w:space="0" w:color="auto"/>
            <w:left w:val="none" w:sz="0" w:space="0" w:color="auto"/>
            <w:bottom w:val="none" w:sz="0" w:space="0" w:color="auto"/>
            <w:right w:val="none" w:sz="0" w:space="0" w:color="auto"/>
          </w:divBdr>
          <w:divsChild>
            <w:div w:id="139152097">
              <w:marLeft w:val="0"/>
              <w:marRight w:val="0"/>
              <w:marTop w:val="0"/>
              <w:marBottom w:val="0"/>
              <w:divBdr>
                <w:top w:val="none" w:sz="0" w:space="0" w:color="auto"/>
                <w:left w:val="none" w:sz="0" w:space="0" w:color="auto"/>
                <w:bottom w:val="none" w:sz="0" w:space="0" w:color="auto"/>
                <w:right w:val="none" w:sz="0" w:space="0" w:color="auto"/>
              </w:divBdr>
            </w:div>
            <w:div w:id="198592198">
              <w:marLeft w:val="0"/>
              <w:marRight w:val="0"/>
              <w:marTop w:val="0"/>
              <w:marBottom w:val="0"/>
              <w:divBdr>
                <w:top w:val="none" w:sz="0" w:space="0" w:color="auto"/>
                <w:left w:val="none" w:sz="0" w:space="0" w:color="auto"/>
                <w:bottom w:val="none" w:sz="0" w:space="0" w:color="auto"/>
                <w:right w:val="none" w:sz="0" w:space="0" w:color="auto"/>
              </w:divBdr>
            </w:div>
            <w:div w:id="214858676">
              <w:marLeft w:val="0"/>
              <w:marRight w:val="0"/>
              <w:marTop w:val="0"/>
              <w:marBottom w:val="0"/>
              <w:divBdr>
                <w:top w:val="none" w:sz="0" w:space="0" w:color="auto"/>
                <w:left w:val="none" w:sz="0" w:space="0" w:color="auto"/>
                <w:bottom w:val="none" w:sz="0" w:space="0" w:color="auto"/>
                <w:right w:val="none" w:sz="0" w:space="0" w:color="auto"/>
              </w:divBdr>
            </w:div>
            <w:div w:id="1139154884">
              <w:marLeft w:val="0"/>
              <w:marRight w:val="0"/>
              <w:marTop w:val="0"/>
              <w:marBottom w:val="0"/>
              <w:divBdr>
                <w:top w:val="none" w:sz="0" w:space="0" w:color="auto"/>
                <w:left w:val="none" w:sz="0" w:space="0" w:color="auto"/>
                <w:bottom w:val="none" w:sz="0" w:space="0" w:color="auto"/>
                <w:right w:val="none" w:sz="0" w:space="0" w:color="auto"/>
              </w:divBdr>
            </w:div>
            <w:div w:id="1440443583">
              <w:marLeft w:val="0"/>
              <w:marRight w:val="0"/>
              <w:marTop w:val="0"/>
              <w:marBottom w:val="0"/>
              <w:divBdr>
                <w:top w:val="none" w:sz="0" w:space="0" w:color="auto"/>
                <w:left w:val="none" w:sz="0" w:space="0" w:color="auto"/>
                <w:bottom w:val="none" w:sz="0" w:space="0" w:color="auto"/>
                <w:right w:val="none" w:sz="0" w:space="0" w:color="auto"/>
              </w:divBdr>
            </w:div>
            <w:div w:id="1479686707">
              <w:marLeft w:val="0"/>
              <w:marRight w:val="0"/>
              <w:marTop w:val="0"/>
              <w:marBottom w:val="0"/>
              <w:divBdr>
                <w:top w:val="none" w:sz="0" w:space="0" w:color="auto"/>
                <w:left w:val="none" w:sz="0" w:space="0" w:color="auto"/>
                <w:bottom w:val="none" w:sz="0" w:space="0" w:color="auto"/>
                <w:right w:val="none" w:sz="0" w:space="0" w:color="auto"/>
              </w:divBdr>
            </w:div>
            <w:div w:id="1562328638">
              <w:marLeft w:val="0"/>
              <w:marRight w:val="0"/>
              <w:marTop w:val="0"/>
              <w:marBottom w:val="0"/>
              <w:divBdr>
                <w:top w:val="none" w:sz="0" w:space="0" w:color="auto"/>
                <w:left w:val="none" w:sz="0" w:space="0" w:color="auto"/>
                <w:bottom w:val="none" w:sz="0" w:space="0" w:color="auto"/>
                <w:right w:val="none" w:sz="0" w:space="0" w:color="auto"/>
              </w:divBdr>
            </w:div>
            <w:div w:id="1683773467">
              <w:marLeft w:val="0"/>
              <w:marRight w:val="0"/>
              <w:marTop w:val="0"/>
              <w:marBottom w:val="0"/>
              <w:divBdr>
                <w:top w:val="none" w:sz="0" w:space="0" w:color="auto"/>
                <w:left w:val="none" w:sz="0" w:space="0" w:color="auto"/>
                <w:bottom w:val="none" w:sz="0" w:space="0" w:color="auto"/>
                <w:right w:val="none" w:sz="0" w:space="0" w:color="auto"/>
              </w:divBdr>
            </w:div>
            <w:div w:id="20522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9710">
      <w:bodyDiv w:val="1"/>
      <w:marLeft w:val="0"/>
      <w:marRight w:val="0"/>
      <w:marTop w:val="0"/>
      <w:marBottom w:val="0"/>
      <w:divBdr>
        <w:top w:val="none" w:sz="0" w:space="0" w:color="auto"/>
        <w:left w:val="none" w:sz="0" w:space="0" w:color="auto"/>
        <w:bottom w:val="none" w:sz="0" w:space="0" w:color="auto"/>
        <w:right w:val="none" w:sz="0" w:space="0" w:color="auto"/>
      </w:divBdr>
    </w:div>
    <w:div w:id="1211843850">
      <w:bodyDiv w:val="1"/>
      <w:marLeft w:val="0"/>
      <w:marRight w:val="0"/>
      <w:marTop w:val="0"/>
      <w:marBottom w:val="0"/>
      <w:divBdr>
        <w:top w:val="none" w:sz="0" w:space="0" w:color="auto"/>
        <w:left w:val="none" w:sz="0" w:space="0" w:color="auto"/>
        <w:bottom w:val="none" w:sz="0" w:space="0" w:color="auto"/>
        <w:right w:val="none" w:sz="0" w:space="0" w:color="auto"/>
      </w:divBdr>
    </w:div>
    <w:div w:id="1213151822">
      <w:bodyDiv w:val="1"/>
      <w:marLeft w:val="0"/>
      <w:marRight w:val="0"/>
      <w:marTop w:val="0"/>
      <w:marBottom w:val="0"/>
      <w:divBdr>
        <w:top w:val="none" w:sz="0" w:space="0" w:color="auto"/>
        <w:left w:val="none" w:sz="0" w:space="0" w:color="auto"/>
        <w:bottom w:val="none" w:sz="0" w:space="0" w:color="auto"/>
        <w:right w:val="none" w:sz="0" w:space="0" w:color="auto"/>
      </w:divBdr>
      <w:divsChild>
        <w:div w:id="1860701443">
          <w:marLeft w:val="0"/>
          <w:marRight w:val="0"/>
          <w:marTop w:val="0"/>
          <w:marBottom w:val="326"/>
          <w:divBdr>
            <w:top w:val="none" w:sz="0" w:space="0" w:color="auto"/>
            <w:left w:val="none" w:sz="0" w:space="0" w:color="auto"/>
            <w:bottom w:val="none" w:sz="0" w:space="0" w:color="auto"/>
            <w:right w:val="none" w:sz="0" w:space="0" w:color="auto"/>
          </w:divBdr>
        </w:div>
      </w:divsChild>
    </w:div>
    <w:div w:id="1225330629">
      <w:bodyDiv w:val="1"/>
      <w:marLeft w:val="0"/>
      <w:marRight w:val="0"/>
      <w:marTop w:val="0"/>
      <w:marBottom w:val="0"/>
      <w:divBdr>
        <w:top w:val="none" w:sz="0" w:space="0" w:color="auto"/>
        <w:left w:val="none" w:sz="0" w:space="0" w:color="auto"/>
        <w:bottom w:val="none" w:sz="0" w:space="0" w:color="auto"/>
        <w:right w:val="none" w:sz="0" w:space="0" w:color="auto"/>
      </w:divBdr>
    </w:div>
    <w:div w:id="1238129405">
      <w:bodyDiv w:val="1"/>
      <w:marLeft w:val="0"/>
      <w:marRight w:val="0"/>
      <w:marTop w:val="0"/>
      <w:marBottom w:val="0"/>
      <w:divBdr>
        <w:top w:val="none" w:sz="0" w:space="0" w:color="auto"/>
        <w:left w:val="none" w:sz="0" w:space="0" w:color="auto"/>
        <w:bottom w:val="none" w:sz="0" w:space="0" w:color="auto"/>
        <w:right w:val="none" w:sz="0" w:space="0" w:color="auto"/>
      </w:divBdr>
    </w:div>
    <w:div w:id="1248423138">
      <w:bodyDiv w:val="1"/>
      <w:marLeft w:val="0"/>
      <w:marRight w:val="0"/>
      <w:marTop w:val="0"/>
      <w:marBottom w:val="0"/>
      <w:divBdr>
        <w:top w:val="none" w:sz="0" w:space="0" w:color="auto"/>
        <w:left w:val="none" w:sz="0" w:space="0" w:color="auto"/>
        <w:bottom w:val="none" w:sz="0" w:space="0" w:color="auto"/>
        <w:right w:val="none" w:sz="0" w:space="0" w:color="auto"/>
      </w:divBdr>
      <w:divsChild>
        <w:div w:id="377701817">
          <w:marLeft w:val="0"/>
          <w:marRight w:val="0"/>
          <w:marTop w:val="0"/>
          <w:marBottom w:val="0"/>
          <w:divBdr>
            <w:top w:val="none" w:sz="0" w:space="0" w:color="auto"/>
            <w:left w:val="none" w:sz="0" w:space="0" w:color="auto"/>
            <w:bottom w:val="none" w:sz="0" w:space="0" w:color="auto"/>
            <w:right w:val="none" w:sz="0" w:space="0" w:color="auto"/>
          </w:divBdr>
        </w:div>
        <w:div w:id="385837611">
          <w:marLeft w:val="0"/>
          <w:marRight w:val="0"/>
          <w:marTop w:val="0"/>
          <w:marBottom w:val="0"/>
          <w:divBdr>
            <w:top w:val="none" w:sz="0" w:space="0" w:color="auto"/>
            <w:left w:val="none" w:sz="0" w:space="0" w:color="auto"/>
            <w:bottom w:val="none" w:sz="0" w:space="0" w:color="auto"/>
            <w:right w:val="none" w:sz="0" w:space="0" w:color="auto"/>
          </w:divBdr>
        </w:div>
        <w:div w:id="514348110">
          <w:marLeft w:val="0"/>
          <w:marRight w:val="0"/>
          <w:marTop w:val="0"/>
          <w:marBottom w:val="0"/>
          <w:divBdr>
            <w:top w:val="none" w:sz="0" w:space="0" w:color="auto"/>
            <w:left w:val="none" w:sz="0" w:space="0" w:color="auto"/>
            <w:bottom w:val="none" w:sz="0" w:space="0" w:color="auto"/>
            <w:right w:val="none" w:sz="0" w:space="0" w:color="auto"/>
          </w:divBdr>
        </w:div>
        <w:div w:id="861747752">
          <w:marLeft w:val="0"/>
          <w:marRight w:val="0"/>
          <w:marTop w:val="0"/>
          <w:marBottom w:val="0"/>
          <w:divBdr>
            <w:top w:val="none" w:sz="0" w:space="0" w:color="auto"/>
            <w:left w:val="none" w:sz="0" w:space="0" w:color="auto"/>
            <w:bottom w:val="none" w:sz="0" w:space="0" w:color="auto"/>
            <w:right w:val="none" w:sz="0" w:space="0" w:color="auto"/>
          </w:divBdr>
        </w:div>
        <w:div w:id="1184630435">
          <w:marLeft w:val="0"/>
          <w:marRight w:val="0"/>
          <w:marTop w:val="0"/>
          <w:marBottom w:val="0"/>
          <w:divBdr>
            <w:top w:val="none" w:sz="0" w:space="0" w:color="auto"/>
            <w:left w:val="none" w:sz="0" w:space="0" w:color="auto"/>
            <w:bottom w:val="none" w:sz="0" w:space="0" w:color="auto"/>
            <w:right w:val="none" w:sz="0" w:space="0" w:color="auto"/>
          </w:divBdr>
        </w:div>
        <w:div w:id="1612585324">
          <w:marLeft w:val="0"/>
          <w:marRight w:val="0"/>
          <w:marTop w:val="0"/>
          <w:marBottom w:val="0"/>
          <w:divBdr>
            <w:top w:val="none" w:sz="0" w:space="0" w:color="auto"/>
            <w:left w:val="none" w:sz="0" w:space="0" w:color="auto"/>
            <w:bottom w:val="none" w:sz="0" w:space="0" w:color="auto"/>
            <w:right w:val="none" w:sz="0" w:space="0" w:color="auto"/>
          </w:divBdr>
        </w:div>
      </w:divsChild>
    </w:div>
    <w:div w:id="1266383418">
      <w:bodyDiv w:val="1"/>
      <w:marLeft w:val="0"/>
      <w:marRight w:val="0"/>
      <w:marTop w:val="0"/>
      <w:marBottom w:val="0"/>
      <w:divBdr>
        <w:top w:val="none" w:sz="0" w:space="0" w:color="auto"/>
        <w:left w:val="none" w:sz="0" w:space="0" w:color="auto"/>
        <w:bottom w:val="none" w:sz="0" w:space="0" w:color="auto"/>
        <w:right w:val="none" w:sz="0" w:space="0" w:color="auto"/>
      </w:divBdr>
    </w:div>
    <w:div w:id="1268854466">
      <w:bodyDiv w:val="1"/>
      <w:marLeft w:val="0"/>
      <w:marRight w:val="0"/>
      <w:marTop w:val="0"/>
      <w:marBottom w:val="0"/>
      <w:divBdr>
        <w:top w:val="none" w:sz="0" w:space="0" w:color="auto"/>
        <w:left w:val="none" w:sz="0" w:space="0" w:color="auto"/>
        <w:bottom w:val="none" w:sz="0" w:space="0" w:color="auto"/>
        <w:right w:val="none" w:sz="0" w:space="0" w:color="auto"/>
      </w:divBdr>
    </w:div>
    <w:div w:id="1294680514">
      <w:bodyDiv w:val="1"/>
      <w:marLeft w:val="0"/>
      <w:marRight w:val="0"/>
      <w:marTop w:val="0"/>
      <w:marBottom w:val="0"/>
      <w:divBdr>
        <w:top w:val="none" w:sz="0" w:space="0" w:color="auto"/>
        <w:left w:val="none" w:sz="0" w:space="0" w:color="auto"/>
        <w:bottom w:val="none" w:sz="0" w:space="0" w:color="auto"/>
        <w:right w:val="none" w:sz="0" w:space="0" w:color="auto"/>
      </w:divBdr>
    </w:div>
    <w:div w:id="1314797885">
      <w:bodyDiv w:val="1"/>
      <w:marLeft w:val="0"/>
      <w:marRight w:val="0"/>
      <w:marTop w:val="0"/>
      <w:marBottom w:val="0"/>
      <w:divBdr>
        <w:top w:val="none" w:sz="0" w:space="0" w:color="auto"/>
        <w:left w:val="none" w:sz="0" w:space="0" w:color="auto"/>
        <w:bottom w:val="none" w:sz="0" w:space="0" w:color="auto"/>
        <w:right w:val="none" w:sz="0" w:space="0" w:color="auto"/>
      </w:divBdr>
      <w:divsChild>
        <w:div w:id="1181504747">
          <w:marLeft w:val="0"/>
          <w:marRight w:val="0"/>
          <w:marTop w:val="0"/>
          <w:marBottom w:val="326"/>
          <w:divBdr>
            <w:top w:val="none" w:sz="0" w:space="0" w:color="auto"/>
            <w:left w:val="none" w:sz="0" w:space="0" w:color="auto"/>
            <w:bottom w:val="none" w:sz="0" w:space="0" w:color="auto"/>
            <w:right w:val="none" w:sz="0" w:space="0" w:color="auto"/>
          </w:divBdr>
        </w:div>
      </w:divsChild>
    </w:div>
    <w:div w:id="1316035597">
      <w:bodyDiv w:val="1"/>
      <w:marLeft w:val="0"/>
      <w:marRight w:val="0"/>
      <w:marTop w:val="0"/>
      <w:marBottom w:val="0"/>
      <w:divBdr>
        <w:top w:val="none" w:sz="0" w:space="0" w:color="auto"/>
        <w:left w:val="none" w:sz="0" w:space="0" w:color="auto"/>
        <w:bottom w:val="none" w:sz="0" w:space="0" w:color="auto"/>
        <w:right w:val="none" w:sz="0" w:space="0" w:color="auto"/>
      </w:divBdr>
    </w:div>
    <w:div w:id="1322270829">
      <w:bodyDiv w:val="1"/>
      <w:marLeft w:val="0"/>
      <w:marRight w:val="0"/>
      <w:marTop w:val="0"/>
      <w:marBottom w:val="0"/>
      <w:divBdr>
        <w:top w:val="none" w:sz="0" w:space="0" w:color="auto"/>
        <w:left w:val="none" w:sz="0" w:space="0" w:color="auto"/>
        <w:bottom w:val="none" w:sz="0" w:space="0" w:color="auto"/>
        <w:right w:val="none" w:sz="0" w:space="0" w:color="auto"/>
      </w:divBdr>
    </w:div>
    <w:div w:id="1346207338">
      <w:bodyDiv w:val="1"/>
      <w:marLeft w:val="0"/>
      <w:marRight w:val="0"/>
      <w:marTop w:val="0"/>
      <w:marBottom w:val="0"/>
      <w:divBdr>
        <w:top w:val="none" w:sz="0" w:space="0" w:color="auto"/>
        <w:left w:val="none" w:sz="0" w:space="0" w:color="auto"/>
        <w:bottom w:val="none" w:sz="0" w:space="0" w:color="auto"/>
        <w:right w:val="none" w:sz="0" w:space="0" w:color="auto"/>
      </w:divBdr>
      <w:divsChild>
        <w:div w:id="592518505">
          <w:marLeft w:val="0"/>
          <w:marRight w:val="0"/>
          <w:marTop w:val="0"/>
          <w:marBottom w:val="326"/>
          <w:divBdr>
            <w:top w:val="none" w:sz="0" w:space="0" w:color="auto"/>
            <w:left w:val="none" w:sz="0" w:space="0" w:color="auto"/>
            <w:bottom w:val="none" w:sz="0" w:space="0" w:color="auto"/>
            <w:right w:val="none" w:sz="0" w:space="0" w:color="auto"/>
          </w:divBdr>
        </w:div>
      </w:divsChild>
    </w:div>
    <w:div w:id="1349213658">
      <w:bodyDiv w:val="1"/>
      <w:marLeft w:val="0"/>
      <w:marRight w:val="0"/>
      <w:marTop w:val="0"/>
      <w:marBottom w:val="0"/>
      <w:divBdr>
        <w:top w:val="none" w:sz="0" w:space="0" w:color="auto"/>
        <w:left w:val="none" w:sz="0" w:space="0" w:color="auto"/>
        <w:bottom w:val="none" w:sz="0" w:space="0" w:color="auto"/>
        <w:right w:val="none" w:sz="0" w:space="0" w:color="auto"/>
      </w:divBdr>
      <w:divsChild>
        <w:div w:id="864637056">
          <w:marLeft w:val="0"/>
          <w:marRight w:val="0"/>
          <w:marTop w:val="0"/>
          <w:marBottom w:val="326"/>
          <w:divBdr>
            <w:top w:val="none" w:sz="0" w:space="0" w:color="auto"/>
            <w:left w:val="none" w:sz="0" w:space="0" w:color="auto"/>
            <w:bottom w:val="none" w:sz="0" w:space="0" w:color="auto"/>
            <w:right w:val="none" w:sz="0" w:space="0" w:color="auto"/>
          </w:divBdr>
        </w:div>
      </w:divsChild>
    </w:div>
    <w:div w:id="1364092390">
      <w:bodyDiv w:val="1"/>
      <w:marLeft w:val="0"/>
      <w:marRight w:val="0"/>
      <w:marTop w:val="0"/>
      <w:marBottom w:val="0"/>
      <w:divBdr>
        <w:top w:val="none" w:sz="0" w:space="0" w:color="auto"/>
        <w:left w:val="none" w:sz="0" w:space="0" w:color="auto"/>
        <w:bottom w:val="none" w:sz="0" w:space="0" w:color="auto"/>
        <w:right w:val="none" w:sz="0" w:space="0" w:color="auto"/>
      </w:divBdr>
      <w:divsChild>
        <w:div w:id="1207838029">
          <w:marLeft w:val="0"/>
          <w:marRight w:val="0"/>
          <w:marTop w:val="0"/>
          <w:marBottom w:val="0"/>
          <w:divBdr>
            <w:top w:val="none" w:sz="0" w:space="0" w:color="auto"/>
            <w:left w:val="none" w:sz="0" w:space="0" w:color="auto"/>
            <w:bottom w:val="none" w:sz="0" w:space="0" w:color="auto"/>
            <w:right w:val="none" w:sz="0" w:space="0" w:color="auto"/>
          </w:divBdr>
        </w:div>
        <w:div w:id="445736934">
          <w:marLeft w:val="0"/>
          <w:marRight w:val="0"/>
          <w:marTop w:val="0"/>
          <w:marBottom w:val="0"/>
          <w:divBdr>
            <w:top w:val="none" w:sz="0" w:space="0" w:color="auto"/>
            <w:left w:val="none" w:sz="0" w:space="0" w:color="auto"/>
            <w:bottom w:val="none" w:sz="0" w:space="0" w:color="auto"/>
            <w:right w:val="none" w:sz="0" w:space="0" w:color="auto"/>
          </w:divBdr>
        </w:div>
        <w:div w:id="415328544">
          <w:marLeft w:val="0"/>
          <w:marRight w:val="0"/>
          <w:marTop w:val="0"/>
          <w:marBottom w:val="0"/>
          <w:divBdr>
            <w:top w:val="none" w:sz="0" w:space="0" w:color="auto"/>
            <w:left w:val="none" w:sz="0" w:space="0" w:color="auto"/>
            <w:bottom w:val="none" w:sz="0" w:space="0" w:color="auto"/>
            <w:right w:val="none" w:sz="0" w:space="0" w:color="auto"/>
          </w:divBdr>
        </w:div>
        <w:div w:id="635138675">
          <w:marLeft w:val="0"/>
          <w:marRight w:val="0"/>
          <w:marTop w:val="0"/>
          <w:marBottom w:val="0"/>
          <w:divBdr>
            <w:top w:val="none" w:sz="0" w:space="0" w:color="auto"/>
            <w:left w:val="none" w:sz="0" w:space="0" w:color="auto"/>
            <w:bottom w:val="none" w:sz="0" w:space="0" w:color="auto"/>
            <w:right w:val="none" w:sz="0" w:space="0" w:color="auto"/>
          </w:divBdr>
        </w:div>
      </w:divsChild>
    </w:div>
    <w:div w:id="1393118061">
      <w:bodyDiv w:val="1"/>
      <w:marLeft w:val="204"/>
      <w:marRight w:val="204"/>
      <w:marTop w:val="204"/>
      <w:marBottom w:val="204"/>
      <w:divBdr>
        <w:top w:val="none" w:sz="0" w:space="0" w:color="auto"/>
        <w:left w:val="none" w:sz="0" w:space="0" w:color="auto"/>
        <w:bottom w:val="none" w:sz="0" w:space="0" w:color="auto"/>
        <w:right w:val="none" w:sz="0" w:space="0" w:color="auto"/>
      </w:divBdr>
      <w:divsChild>
        <w:div w:id="1215579280">
          <w:marLeft w:val="0"/>
          <w:marRight w:val="0"/>
          <w:marTop w:val="0"/>
          <w:marBottom w:val="326"/>
          <w:divBdr>
            <w:top w:val="none" w:sz="0" w:space="0" w:color="auto"/>
            <w:left w:val="none" w:sz="0" w:space="0" w:color="auto"/>
            <w:bottom w:val="none" w:sz="0" w:space="0" w:color="auto"/>
            <w:right w:val="none" w:sz="0" w:space="0" w:color="auto"/>
          </w:divBdr>
        </w:div>
      </w:divsChild>
    </w:div>
    <w:div w:id="1404329505">
      <w:bodyDiv w:val="1"/>
      <w:marLeft w:val="0"/>
      <w:marRight w:val="0"/>
      <w:marTop w:val="0"/>
      <w:marBottom w:val="0"/>
      <w:divBdr>
        <w:top w:val="none" w:sz="0" w:space="0" w:color="auto"/>
        <w:left w:val="none" w:sz="0" w:space="0" w:color="auto"/>
        <w:bottom w:val="none" w:sz="0" w:space="0" w:color="auto"/>
        <w:right w:val="none" w:sz="0" w:space="0" w:color="auto"/>
      </w:divBdr>
    </w:div>
    <w:div w:id="1408117098">
      <w:bodyDiv w:val="1"/>
      <w:marLeft w:val="0"/>
      <w:marRight w:val="0"/>
      <w:marTop w:val="0"/>
      <w:marBottom w:val="0"/>
      <w:divBdr>
        <w:top w:val="none" w:sz="0" w:space="0" w:color="auto"/>
        <w:left w:val="none" w:sz="0" w:space="0" w:color="auto"/>
        <w:bottom w:val="none" w:sz="0" w:space="0" w:color="auto"/>
        <w:right w:val="none" w:sz="0" w:space="0" w:color="auto"/>
      </w:divBdr>
    </w:div>
    <w:div w:id="1431319357">
      <w:bodyDiv w:val="1"/>
      <w:marLeft w:val="0"/>
      <w:marRight w:val="0"/>
      <w:marTop w:val="0"/>
      <w:marBottom w:val="0"/>
      <w:divBdr>
        <w:top w:val="none" w:sz="0" w:space="0" w:color="auto"/>
        <w:left w:val="none" w:sz="0" w:space="0" w:color="auto"/>
        <w:bottom w:val="none" w:sz="0" w:space="0" w:color="auto"/>
        <w:right w:val="none" w:sz="0" w:space="0" w:color="auto"/>
      </w:divBdr>
      <w:divsChild>
        <w:div w:id="1710060285">
          <w:marLeft w:val="0"/>
          <w:marRight w:val="0"/>
          <w:marTop w:val="0"/>
          <w:marBottom w:val="0"/>
          <w:divBdr>
            <w:top w:val="none" w:sz="0" w:space="0" w:color="auto"/>
            <w:left w:val="none" w:sz="0" w:space="0" w:color="auto"/>
            <w:bottom w:val="none" w:sz="0" w:space="0" w:color="auto"/>
            <w:right w:val="none" w:sz="0" w:space="0" w:color="auto"/>
          </w:divBdr>
        </w:div>
        <w:div w:id="1997537966">
          <w:marLeft w:val="0"/>
          <w:marRight w:val="0"/>
          <w:marTop w:val="0"/>
          <w:marBottom w:val="0"/>
          <w:divBdr>
            <w:top w:val="none" w:sz="0" w:space="0" w:color="auto"/>
            <w:left w:val="none" w:sz="0" w:space="0" w:color="auto"/>
            <w:bottom w:val="none" w:sz="0" w:space="0" w:color="auto"/>
            <w:right w:val="none" w:sz="0" w:space="0" w:color="auto"/>
          </w:divBdr>
        </w:div>
        <w:div w:id="1161968370">
          <w:marLeft w:val="0"/>
          <w:marRight w:val="0"/>
          <w:marTop w:val="0"/>
          <w:marBottom w:val="0"/>
          <w:divBdr>
            <w:top w:val="none" w:sz="0" w:space="0" w:color="auto"/>
            <w:left w:val="none" w:sz="0" w:space="0" w:color="auto"/>
            <w:bottom w:val="none" w:sz="0" w:space="0" w:color="auto"/>
            <w:right w:val="none" w:sz="0" w:space="0" w:color="auto"/>
          </w:divBdr>
        </w:div>
        <w:div w:id="2104953194">
          <w:marLeft w:val="0"/>
          <w:marRight w:val="0"/>
          <w:marTop w:val="0"/>
          <w:marBottom w:val="0"/>
          <w:divBdr>
            <w:top w:val="none" w:sz="0" w:space="0" w:color="auto"/>
            <w:left w:val="none" w:sz="0" w:space="0" w:color="auto"/>
            <w:bottom w:val="none" w:sz="0" w:space="0" w:color="auto"/>
            <w:right w:val="none" w:sz="0" w:space="0" w:color="auto"/>
          </w:divBdr>
        </w:div>
        <w:div w:id="883253326">
          <w:marLeft w:val="0"/>
          <w:marRight w:val="0"/>
          <w:marTop w:val="0"/>
          <w:marBottom w:val="0"/>
          <w:divBdr>
            <w:top w:val="none" w:sz="0" w:space="0" w:color="auto"/>
            <w:left w:val="none" w:sz="0" w:space="0" w:color="auto"/>
            <w:bottom w:val="none" w:sz="0" w:space="0" w:color="auto"/>
            <w:right w:val="none" w:sz="0" w:space="0" w:color="auto"/>
          </w:divBdr>
        </w:div>
        <w:div w:id="624584510">
          <w:marLeft w:val="0"/>
          <w:marRight w:val="0"/>
          <w:marTop w:val="0"/>
          <w:marBottom w:val="0"/>
          <w:divBdr>
            <w:top w:val="none" w:sz="0" w:space="0" w:color="auto"/>
            <w:left w:val="none" w:sz="0" w:space="0" w:color="auto"/>
            <w:bottom w:val="none" w:sz="0" w:space="0" w:color="auto"/>
            <w:right w:val="none" w:sz="0" w:space="0" w:color="auto"/>
          </w:divBdr>
        </w:div>
        <w:div w:id="1584990117">
          <w:marLeft w:val="0"/>
          <w:marRight w:val="0"/>
          <w:marTop w:val="0"/>
          <w:marBottom w:val="0"/>
          <w:divBdr>
            <w:top w:val="none" w:sz="0" w:space="0" w:color="auto"/>
            <w:left w:val="none" w:sz="0" w:space="0" w:color="auto"/>
            <w:bottom w:val="none" w:sz="0" w:space="0" w:color="auto"/>
            <w:right w:val="none" w:sz="0" w:space="0" w:color="auto"/>
          </w:divBdr>
        </w:div>
        <w:div w:id="1207135115">
          <w:marLeft w:val="0"/>
          <w:marRight w:val="0"/>
          <w:marTop w:val="0"/>
          <w:marBottom w:val="0"/>
          <w:divBdr>
            <w:top w:val="none" w:sz="0" w:space="0" w:color="auto"/>
            <w:left w:val="none" w:sz="0" w:space="0" w:color="auto"/>
            <w:bottom w:val="none" w:sz="0" w:space="0" w:color="auto"/>
            <w:right w:val="none" w:sz="0" w:space="0" w:color="auto"/>
          </w:divBdr>
        </w:div>
        <w:div w:id="1407609109">
          <w:marLeft w:val="0"/>
          <w:marRight w:val="0"/>
          <w:marTop w:val="0"/>
          <w:marBottom w:val="0"/>
          <w:divBdr>
            <w:top w:val="none" w:sz="0" w:space="0" w:color="auto"/>
            <w:left w:val="none" w:sz="0" w:space="0" w:color="auto"/>
            <w:bottom w:val="none" w:sz="0" w:space="0" w:color="auto"/>
            <w:right w:val="none" w:sz="0" w:space="0" w:color="auto"/>
          </w:divBdr>
        </w:div>
        <w:div w:id="1618028424">
          <w:marLeft w:val="0"/>
          <w:marRight w:val="0"/>
          <w:marTop w:val="0"/>
          <w:marBottom w:val="0"/>
          <w:divBdr>
            <w:top w:val="none" w:sz="0" w:space="0" w:color="auto"/>
            <w:left w:val="none" w:sz="0" w:space="0" w:color="auto"/>
            <w:bottom w:val="none" w:sz="0" w:space="0" w:color="auto"/>
            <w:right w:val="none" w:sz="0" w:space="0" w:color="auto"/>
          </w:divBdr>
        </w:div>
        <w:div w:id="361979127">
          <w:marLeft w:val="0"/>
          <w:marRight w:val="0"/>
          <w:marTop w:val="0"/>
          <w:marBottom w:val="0"/>
          <w:divBdr>
            <w:top w:val="none" w:sz="0" w:space="0" w:color="auto"/>
            <w:left w:val="none" w:sz="0" w:space="0" w:color="auto"/>
            <w:bottom w:val="none" w:sz="0" w:space="0" w:color="auto"/>
            <w:right w:val="none" w:sz="0" w:space="0" w:color="auto"/>
          </w:divBdr>
        </w:div>
        <w:div w:id="146552871">
          <w:marLeft w:val="0"/>
          <w:marRight w:val="0"/>
          <w:marTop w:val="0"/>
          <w:marBottom w:val="0"/>
          <w:divBdr>
            <w:top w:val="none" w:sz="0" w:space="0" w:color="auto"/>
            <w:left w:val="none" w:sz="0" w:space="0" w:color="auto"/>
            <w:bottom w:val="none" w:sz="0" w:space="0" w:color="auto"/>
            <w:right w:val="none" w:sz="0" w:space="0" w:color="auto"/>
          </w:divBdr>
        </w:div>
      </w:divsChild>
    </w:div>
    <w:div w:id="1431699516">
      <w:bodyDiv w:val="1"/>
      <w:marLeft w:val="0"/>
      <w:marRight w:val="0"/>
      <w:marTop w:val="0"/>
      <w:marBottom w:val="0"/>
      <w:divBdr>
        <w:top w:val="none" w:sz="0" w:space="0" w:color="auto"/>
        <w:left w:val="none" w:sz="0" w:space="0" w:color="auto"/>
        <w:bottom w:val="none" w:sz="0" w:space="0" w:color="auto"/>
        <w:right w:val="none" w:sz="0" w:space="0" w:color="auto"/>
      </w:divBdr>
      <w:divsChild>
        <w:div w:id="1893997048">
          <w:marLeft w:val="0"/>
          <w:marRight w:val="0"/>
          <w:marTop w:val="0"/>
          <w:marBottom w:val="326"/>
          <w:divBdr>
            <w:top w:val="none" w:sz="0" w:space="0" w:color="auto"/>
            <w:left w:val="none" w:sz="0" w:space="0" w:color="auto"/>
            <w:bottom w:val="none" w:sz="0" w:space="0" w:color="auto"/>
            <w:right w:val="none" w:sz="0" w:space="0" w:color="auto"/>
          </w:divBdr>
        </w:div>
      </w:divsChild>
    </w:div>
    <w:div w:id="1439180110">
      <w:bodyDiv w:val="1"/>
      <w:marLeft w:val="0"/>
      <w:marRight w:val="0"/>
      <w:marTop w:val="0"/>
      <w:marBottom w:val="0"/>
      <w:divBdr>
        <w:top w:val="none" w:sz="0" w:space="0" w:color="auto"/>
        <w:left w:val="none" w:sz="0" w:space="0" w:color="auto"/>
        <w:bottom w:val="none" w:sz="0" w:space="0" w:color="auto"/>
        <w:right w:val="none" w:sz="0" w:space="0" w:color="auto"/>
      </w:divBdr>
      <w:divsChild>
        <w:div w:id="76750244">
          <w:marLeft w:val="0"/>
          <w:marRight w:val="0"/>
          <w:marTop w:val="0"/>
          <w:marBottom w:val="0"/>
          <w:divBdr>
            <w:top w:val="none" w:sz="0" w:space="0" w:color="auto"/>
            <w:left w:val="none" w:sz="0" w:space="0" w:color="auto"/>
            <w:bottom w:val="none" w:sz="0" w:space="0" w:color="auto"/>
            <w:right w:val="none" w:sz="0" w:space="0" w:color="auto"/>
          </w:divBdr>
        </w:div>
        <w:div w:id="671957056">
          <w:marLeft w:val="0"/>
          <w:marRight w:val="0"/>
          <w:marTop w:val="0"/>
          <w:marBottom w:val="0"/>
          <w:divBdr>
            <w:top w:val="none" w:sz="0" w:space="0" w:color="auto"/>
            <w:left w:val="none" w:sz="0" w:space="0" w:color="auto"/>
            <w:bottom w:val="none" w:sz="0" w:space="0" w:color="auto"/>
            <w:right w:val="none" w:sz="0" w:space="0" w:color="auto"/>
          </w:divBdr>
        </w:div>
        <w:div w:id="1738162229">
          <w:marLeft w:val="0"/>
          <w:marRight w:val="0"/>
          <w:marTop w:val="0"/>
          <w:marBottom w:val="0"/>
          <w:divBdr>
            <w:top w:val="none" w:sz="0" w:space="0" w:color="auto"/>
            <w:left w:val="none" w:sz="0" w:space="0" w:color="auto"/>
            <w:bottom w:val="none" w:sz="0" w:space="0" w:color="auto"/>
            <w:right w:val="none" w:sz="0" w:space="0" w:color="auto"/>
          </w:divBdr>
        </w:div>
        <w:div w:id="1212500332">
          <w:marLeft w:val="0"/>
          <w:marRight w:val="0"/>
          <w:marTop w:val="0"/>
          <w:marBottom w:val="0"/>
          <w:divBdr>
            <w:top w:val="none" w:sz="0" w:space="0" w:color="auto"/>
            <w:left w:val="none" w:sz="0" w:space="0" w:color="auto"/>
            <w:bottom w:val="none" w:sz="0" w:space="0" w:color="auto"/>
            <w:right w:val="none" w:sz="0" w:space="0" w:color="auto"/>
          </w:divBdr>
        </w:div>
        <w:div w:id="1129206098">
          <w:marLeft w:val="0"/>
          <w:marRight w:val="0"/>
          <w:marTop w:val="0"/>
          <w:marBottom w:val="0"/>
          <w:divBdr>
            <w:top w:val="none" w:sz="0" w:space="0" w:color="auto"/>
            <w:left w:val="none" w:sz="0" w:space="0" w:color="auto"/>
            <w:bottom w:val="none" w:sz="0" w:space="0" w:color="auto"/>
            <w:right w:val="none" w:sz="0" w:space="0" w:color="auto"/>
          </w:divBdr>
        </w:div>
        <w:div w:id="1455980297">
          <w:marLeft w:val="0"/>
          <w:marRight w:val="0"/>
          <w:marTop w:val="0"/>
          <w:marBottom w:val="0"/>
          <w:divBdr>
            <w:top w:val="none" w:sz="0" w:space="0" w:color="auto"/>
            <w:left w:val="none" w:sz="0" w:space="0" w:color="auto"/>
            <w:bottom w:val="none" w:sz="0" w:space="0" w:color="auto"/>
            <w:right w:val="none" w:sz="0" w:space="0" w:color="auto"/>
          </w:divBdr>
        </w:div>
        <w:div w:id="995764717">
          <w:marLeft w:val="0"/>
          <w:marRight w:val="0"/>
          <w:marTop w:val="0"/>
          <w:marBottom w:val="0"/>
          <w:divBdr>
            <w:top w:val="none" w:sz="0" w:space="0" w:color="auto"/>
            <w:left w:val="none" w:sz="0" w:space="0" w:color="auto"/>
            <w:bottom w:val="none" w:sz="0" w:space="0" w:color="auto"/>
            <w:right w:val="none" w:sz="0" w:space="0" w:color="auto"/>
          </w:divBdr>
        </w:div>
        <w:div w:id="37167575">
          <w:marLeft w:val="0"/>
          <w:marRight w:val="0"/>
          <w:marTop w:val="0"/>
          <w:marBottom w:val="0"/>
          <w:divBdr>
            <w:top w:val="none" w:sz="0" w:space="0" w:color="auto"/>
            <w:left w:val="none" w:sz="0" w:space="0" w:color="auto"/>
            <w:bottom w:val="none" w:sz="0" w:space="0" w:color="auto"/>
            <w:right w:val="none" w:sz="0" w:space="0" w:color="auto"/>
          </w:divBdr>
        </w:div>
        <w:div w:id="1305698683">
          <w:marLeft w:val="0"/>
          <w:marRight w:val="0"/>
          <w:marTop w:val="0"/>
          <w:marBottom w:val="0"/>
          <w:divBdr>
            <w:top w:val="none" w:sz="0" w:space="0" w:color="auto"/>
            <w:left w:val="none" w:sz="0" w:space="0" w:color="auto"/>
            <w:bottom w:val="none" w:sz="0" w:space="0" w:color="auto"/>
            <w:right w:val="none" w:sz="0" w:space="0" w:color="auto"/>
          </w:divBdr>
        </w:div>
      </w:divsChild>
    </w:div>
    <w:div w:id="1442383164">
      <w:bodyDiv w:val="1"/>
      <w:marLeft w:val="0"/>
      <w:marRight w:val="0"/>
      <w:marTop w:val="0"/>
      <w:marBottom w:val="0"/>
      <w:divBdr>
        <w:top w:val="none" w:sz="0" w:space="0" w:color="auto"/>
        <w:left w:val="none" w:sz="0" w:space="0" w:color="auto"/>
        <w:bottom w:val="none" w:sz="0" w:space="0" w:color="auto"/>
        <w:right w:val="none" w:sz="0" w:space="0" w:color="auto"/>
      </w:divBdr>
    </w:div>
    <w:div w:id="1449616587">
      <w:bodyDiv w:val="1"/>
      <w:marLeft w:val="0"/>
      <w:marRight w:val="0"/>
      <w:marTop w:val="0"/>
      <w:marBottom w:val="0"/>
      <w:divBdr>
        <w:top w:val="none" w:sz="0" w:space="0" w:color="auto"/>
        <w:left w:val="none" w:sz="0" w:space="0" w:color="auto"/>
        <w:bottom w:val="none" w:sz="0" w:space="0" w:color="auto"/>
        <w:right w:val="none" w:sz="0" w:space="0" w:color="auto"/>
      </w:divBdr>
      <w:divsChild>
        <w:div w:id="31199749">
          <w:marLeft w:val="0"/>
          <w:marRight w:val="0"/>
          <w:marTop w:val="0"/>
          <w:marBottom w:val="0"/>
          <w:divBdr>
            <w:top w:val="none" w:sz="0" w:space="0" w:color="auto"/>
            <w:left w:val="none" w:sz="0" w:space="0" w:color="auto"/>
            <w:bottom w:val="none" w:sz="0" w:space="0" w:color="auto"/>
            <w:right w:val="none" w:sz="0" w:space="0" w:color="auto"/>
          </w:divBdr>
        </w:div>
      </w:divsChild>
    </w:div>
    <w:div w:id="1455640787">
      <w:bodyDiv w:val="1"/>
      <w:marLeft w:val="0"/>
      <w:marRight w:val="0"/>
      <w:marTop w:val="0"/>
      <w:marBottom w:val="0"/>
      <w:divBdr>
        <w:top w:val="none" w:sz="0" w:space="0" w:color="auto"/>
        <w:left w:val="none" w:sz="0" w:space="0" w:color="auto"/>
        <w:bottom w:val="none" w:sz="0" w:space="0" w:color="auto"/>
        <w:right w:val="none" w:sz="0" w:space="0" w:color="auto"/>
      </w:divBdr>
    </w:div>
    <w:div w:id="1464424513">
      <w:bodyDiv w:val="1"/>
      <w:marLeft w:val="0"/>
      <w:marRight w:val="0"/>
      <w:marTop w:val="0"/>
      <w:marBottom w:val="0"/>
      <w:divBdr>
        <w:top w:val="none" w:sz="0" w:space="0" w:color="auto"/>
        <w:left w:val="none" w:sz="0" w:space="0" w:color="auto"/>
        <w:bottom w:val="none" w:sz="0" w:space="0" w:color="auto"/>
        <w:right w:val="none" w:sz="0" w:space="0" w:color="auto"/>
      </w:divBdr>
    </w:div>
    <w:div w:id="1477533304">
      <w:bodyDiv w:val="1"/>
      <w:marLeft w:val="0"/>
      <w:marRight w:val="0"/>
      <w:marTop w:val="0"/>
      <w:marBottom w:val="0"/>
      <w:divBdr>
        <w:top w:val="none" w:sz="0" w:space="0" w:color="auto"/>
        <w:left w:val="none" w:sz="0" w:space="0" w:color="auto"/>
        <w:bottom w:val="none" w:sz="0" w:space="0" w:color="auto"/>
        <w:right w:val="none" w:sz="0" w:space="0" w:color="auto"/>
      </w:divBdr>
    </w:div>
    <w:div w:id="1478768646">
      <w:bodyDiv w:val="1"/>
      <w:marLeft w:val="0"/>
      <w:marRight w:val="0"/>
      <w:marTop w:val="0"/>
      <w:marBottom w:val="0"/>
      <w:divBdr>
        <w:top w:val="none" w:sz="0" w:space="0" w:color="auto"/>
        <w:left w:val="none" w:sz="0" w:space="0" w:color="auto"/>
        <w:bottom w:val="none" w:sz="0" w:space="0" w:color="auto"/>
        <w:right w:val="none" w:sz="0" w:space="0" w:color="auto"/>
      </w:divBdr>
      <w:divsChild>
        <w:div w:id="1953974016">
          <w:marLeft w:val="0"/>
          <w:marRight w:val="0"/>
          <w:marTop w:val="0"/>
          <w:marBottom w:val="326"/>
          <w:divBdr>
            <w:top w:val="none" w:sz="0" w:space="0" w:color="auto"/>
            <w:left w:val="none" w:sz="0" w:space="0" w:color="auto"/>
            <w:bottom w:val="none" w:sz="0" w:space="0" w:color="auto"/>
            <w:right w:val="none" w:sz="0" w:space="0" w:color="auto"/>
          </w:divBdr>
        </w:div>
      </w:divsChild>
    </w:div>
    <w:div w:id="1527525144">
      <w:bodyDiv w:val="1"/>
      <w:marLeft w:val="0"/>
      <w:marRight w:val="0"/>
      <w:marTop w:val="0"/>
      <w:marBottom w:val="0"/>
      <w:divBdr>
        <w:top w:val="none" w:sz="0" w:space="0" w:color="auto"/>
        <w:left w:val="none" w:sz="0" w:space="0" w:color="auto"/>
        <w:bottom w:val="none" w:sz="0" w:space="0" w:color="auto"/>
        <w:right w:val="none" w:sz="0" w:space="0" w:color="auto"/>
      </w:divBdr>
    </w:div>
    <w:div w:id="1530221022">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2">
          <w:marLeft w:val="0"/>
          <w:marRight w:val="0"/>
          <w:marTop w:val="0"/>
          <w:marBottom w:val="326"/>
          <w:divBdr>
            <w:top w:val="none" w:sz="0" w:space="0" w:color="auto"/>
            <w:left w:val="none" w:sz="0" w:space="0" w:color="auto"/>
            <w:bottom w:val="none" w:sz="0" w:space="0" w:color="auto"/>
            <w:right w:val="none" w:sz="0" w:space="0" w:color="auto"/>
          </w:divBdr>
        </w:div>
      </w:divsChild>
    </w:div>
    <w:div w:id="1534923341">
      <w:bodyDiv w:val="1"/>
      <w:marLeft w:val="0"/>
      <w:marRight w:val="0"/>
      <w:marTop w:val="0"/>
      <w:marBottom w:val="0"/>
      <w:divBdr>
        <w:top w:val="none" w:sz="0" w:space="0" w:color="auto"/>
        <w:left w:val="none" w:sz="0" w:space="0" w:color="auto"/>
        <w:bottom w:val="none" w:sz="0" w:space="0" w:color="auto"/>
        <w:right w:val="none" w:sz="0" w:space="0" w:color="auto"/>
      </w:divBdr>
    </w:div>
    <w:div w:id="1541674643">
      <w:bodyDiv w:val="1"/>
      <w:marLeft w:val="0"/>
      <w:marRight w:val="0"/>
      <w:marTop w:val="0"/>
      <w:marBottom w:val="0"/>
      <w:divBdr>
        <w:top w:val="none" w:sz="0" w:space="0" w:color="auto"/>
        <w:left w:val="none" w:sz="0" w:space="0" w:color="auto"/>
        <w:bottom w:val="none" w:sz="0" w:space="0" w:color="auto"/>
        <w:right w:val="none" w:sz="0" w:space="0" w:color="auto"/>
      </w:divBdr>
    </w:div>
    <w:div w:id="1543205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9344">
          <w:marLeft w:val="0"/>
          <w:marRight w:val="0"/>
          <w:marTop w:val="0"/>
          <w:marBottom w:val="0"/>
          <w:divBdr>
            <w:top w:val="none" w:sz="0" w:space="0" w:color="auto"/>
            <w:left w:val="none" w:sz="0" w:space="0" w:color="auto"/>
            <w:bottom w:val="none" w:sz="0" w:space="0" w:color="auto"/>
            <w:right w:val="none" w:sz="0" w:space="0" w:color="auto"/>
          </w:divBdr>
        </w:div>
        <w:div w:id="399988876">
          <w:marLeft w:val="0"/>
          <w:marRight w:val="0"/>
          <w:marTop w:val="0"/>
          <w:marBottom w:val="0"/>
          <w:divBdr>
            <w:top w:val="none" w:sz="0" w:space="0" w:color="auto"/>
            <w:left w:val="none" w:sz="0" w:space="0" w:color="auto"/>
            <w:bottom w:val="none" w:sz="0" w:space="0" w:color="auto"/>
            <w:right w:val="none" w:sz="0" w:space="0" w:color="auto"/>
          </w:divBdr>
        </w:div>
        <w:div w:id="254752763">
          <w:marLeft w:val="0"/>
          <w:marRight w:val="0"/>
          <w:marTop w:val="0"/>
          <w:marBottom w:val="0"/>
          <w:divBdr>
            <w:top w:val="none" w:sz="0" w:space="0" w:color="auto"/>
            <w:left w:val="none" w:sz="0" w:space="0" w:color="auto"/>
            <w:bottom w:val="none" w:sz="0" w:space="0" w:color="auto"/>
            <w:right w:val="none" w:sz="0" w:space="0" w:color="auto"/>
          </w:divBdr>
        </w:div>
        <w:div w:id="811405836">
          <w:marLeft w:val="0"/>
          <w:marRight w:val="0"/>
          <w:marTop w:val="0"/>
          <w:marBottom w:val="0"/>
          <w:divBdr>
            <w:top w:val="none" w:sz="0" w:space="0" w:color="auto"/>
            <w:left w:val="none" w:sz="0" w:space="0" w:color="auto"/>
            <w:bottom w:val="none" w:sz="0" w:space="0" w:color="auto"/>
            <w:right w:val="none" w:sz="0" w:space="0" w:color="auto"/>
          </w:divBdr>
        </w:div>
        <w:div w:id="1452284837">
          <w:marLeft w:val="0"/>
          <w:marRight w:val="0"/>
          <w:marTop w:val="0"/>
          <w:marBottom w:val="0"/>
          <w:divBdr>
            <w:top w:val="none" w:sz="0" w:space="0" w:color="auto"/>
            <w:left w:val="none" w:sz="0" w:space="0" w:color="auto"/>
            <w:bottom w:val="none" w:sz="0" w:space="0" w:color="auto"/>
            <w:right w:val="none" w:sz="0" w:space="0" w:color="auto"/>
          </w:divBdr>
        </w:div>
        <w:div w:id="714158981">
          <w:marLeft w:val="0"/>
          <w:marRight w:val="0"/>
          <w:marTop w:val="0"/>
          <w:marBottom w:val="0"/>
          <w:divBdr>
            <w:top w:val="none" w:sz="0" w:space="0" w:color="auto"/>
            <w:left w:val="none" w:sz="0" w:space="0" w:color="auto"/>
            <w:bottom w:val="none" w:sz="0" w:space="0" w:color="auto"/>
            <w:right w:val="none" w:sz="0" w:space="0" w:color="auto"/>
          </w:divBdr>
        </w:div>
        <w:div w:id="362945683">
          <w:marLeft w:val="0"/>
          <w:marRight w:val="0"/>
          <w:marTop w:val="0"/>
          <w:marBottom w:val="0"/>
          <w:divBdr>
            <w:top w:val="none" w:sz="0" w:space="0" w:color="auto"/>
            <w:left w:val="none" w:sz="0" w:space="0" w:color="auto"/>
            <w:bottom w:val="none" w:sz="0" w:space="0" w:color="auto"/>
            <w:right w:val="none" w:sz="0" w:space="0" w:color="auto"/>
          </w:divBdr>
        </w:div>
        <w:div w:id="1439182810">
          <w:marLeft w:val="0"/>
          <w:marRight w:val="0"/>
          <w:marTop w:val="0"/>
          <w:marBottom w:val="0"/>
          <w:divBdr>
            <w:top w:val="none" w:sz="0" w:space="0" w:color="auto"/>
            <w:left w:val="none" w:sz="0" w:space="0" w:color="auto"/>
            <w:bottom w:val="none" w:sz="0" w:space="0" w:color="auto"/>
            <w:right w:val="none" w:sz="0" w:space="0" w:color="auto"/>
          </w:divBdr>
        </w:div>
        <w:div w:id="1567839414">
          <w:marLeft w:val="0"/>
          <w:marRight w:val="0"/>
          <w:marTop w:val="0"/>
          <w:marBottom w:val="0"/>
          <w:divBdr>
            <w:top w:val="none" w:sz="0" w:space="0" w:color="auto"/>
            <w:left w:val="none" w:sz="0" w:space="0" w:color="auto"/>
            <w:bottom w:val="none" w:sz="0" w:space="0" w:color="auto"/>
            <w:right w:val="none" w:sz="0" w:space="0" w:color="auto"/>
          </w:divBdr>
        </w:div>
        <w:div w:id="1657147100">
          <w:marLeft w:val="0"/>
          <w:marRight w:val="0"/>
          <w:marTop w:val="0"/>
          <w:marBottom w:val="0"/>
          <w:divBdr>
            <w:top w:val="none" w:sz="0" w:space="0" w:color="auto"/>
            <w:left w:val="none" w:sz="0" w:space="0" w:color="auto"/>
            <w:bottom w:val="none" w:sz="0" w:space="0" w:color="auto"/>
            <w:right w:val="none" w:sz="0" w:space="0" w:color="auto"/>
          </w:divBdr>
        </w:div>
        <w:div w:id="178281012">
          <w:marLeft w:val="0"/>
          <w:marRight w:val="0"/>
          <w:marTop w:val="0"/>
          <w:marBottom w:val="0"/>
          <w:divBdr>
            <w:top w:val="none" w:sz="0" w:space="0" w:color="auto"/>
            <w:left w:val="none" w:sz="0" w:space="0" w:color="auto"/>
            <w:bottom w:val="none" w:sz="0" w:space="0" w:color="auto"/>
            <w:right w:val="none" w:sz="0" w:space="0" w:color="auto"/>
          </w:divBdr>
        </w:div>
        <w:div w:id="832528522">
          <w:marLeft w:val="0"/>
          <w:marRight w:val="0"/>
          <w:marTop w:val="0"/>
          <w:marBottom w:val="0"/>
          <w:divBdr>
            <w:top w:val="none" w:sz="0" w:space="0" w:color="auto"/>
            <w:left w:val="none" w:sz="0" w:space="0" w:color="auto"/>
            <w:bottom w:val="none" w:sz="0" w:space="0" w:color="auto"/>
            <w:right w:val="none" w:sz="0" w:space="0" w:color="auto"/>
          </w:divBdr>
        </w:div>
        <w:div w:id="943347963">
          <w:marLeft w:val="0"/>
          <w:marRight w:val="0"/>
          <w:marTop w:val="0"/>
          <w:marBottom w:val="0"/>
          <w:divBdr>
            <w:top w:val="none" w:sz="0" w:space="0" w:color="auto"/>
            <w:left w:val="none" w:sz="0" w:space="0" w:color="auto"/>
            <w:bottom w:val="none" w:sz="0" w:space="0" w:color="auto"/>
            <w:right w:val="none" w:sz="0" w:space="0" w:color="auto"/>
          </w:divBdr>
        </w:div>
        <w:div w:id="1003359314">
          <w:marLeft w:val="0"/>
          <w:marRight w:val="0"/>
          <w:marTop w:val="0"/>
          <w:marBottom w:val="0"/>
          <w:divBdr>
            <w:top w:val="none" w:sz="0" w:space="0" w:color="auto"/>
            <w:left w:val="none" w:sz="0" w:space="0" w:color="auto"/>
            <w:bottom w:val="none" w:sz="0" w:space="0" w:color="auto"/>
            <w:right w:val="none" w:sz="0" w:space="0" w:color="auto"/>
          </w:divBdr>
        </w:div>
        <w:div w:id="602306087">
          <w:marLeft w:val="0"/>
          <w:marRight w:val="0"/>
          <w:marTop w:val="0"/>
          <w:marBottom w:val="0"/>
          <w:divBdr>
            <w:top w:val="none" w:sz="0" w:space="0" w:color="auto"/>
            <w:left w:val="none" w:sz="0" w:space="0" w:color="auto"/>
            <w:bottom w:val="none" w:sz="0" w:space="0" w:color="auto"/>
            <w:right w:val="none" w:sz="0" w:space="0" w:color="auto"/>
          </w:divBdr>
        </w:div>
        <w:div w:id="1930771208">
          <w:marLeft w:val="0"/>
          <w:marRight w:val="0"/>
          <w:marTop w:val="0"/>
          <w:marBottom w:val="0"/>
          <w:divBdr>
            <w:top w:val="none" w:sz="0" w:space="0" w:color="auto"/>
            <w:left w:val="none" w:sz="0" w:space="0" w:color="auto"/>
            <w:bottom w:val="none" w:sz="0" w:space="0" w:color="auto"/>
            <w:right w:val="none" w:sz="0" w:space="0" w:color="auto"/>
          </w:divBdr>
        </w:div>
        <w:div w:id="877667601">
          <w:marLeft w:val="0"/>
          <w:marRight w:val="0"/>
          <w:marTop w:val="0"/>
          <w:marBottom w:val="0"/>
          <w:divBdr>
            <w:top w:val="none" w:sz="0" w:space="0" w:color="auto"/>
            <w:left w:val="none" w:sz="0" w:space="0" w:color="auto"/>
            <w:bottom w:val="none" w:sz="0" w:space="0" w:color="auto"/>
            <w:right w:val="none" w:sz="0" w:space="0" w:color="auto"/>
          </w:divBdr>
        </w:div>
        <w:div w:id="340816467">
          <w:marLeft w:val="0"/>
          <w:marRight w:val="0"/>
          <w:marTop w:val="0"/>
          <w:marBottom w:val="0"/>
          <w:divBdr>
            <w:top w:val="none" w:sz="0" w:space="0" w:color="auto"/>
            <w:left w:val="none" w:sz="0" w:space="0" w:color="auto"/>
            <w:bottom w:val="none" w:sz="0" w:space="0" w:color="auto"/>
            <w:right w:val="none" w:sz="0" w:space="0" w:color="auto"/>
          </w:divBdr>
        </w:div>
        <w:div w:id="18900944">
          <w:marLeft w:val="0"/>
          <w:marRight w:val="0"/>
          <w:marTop w:val="0"/>
          <w:marBottom w:val="0"/>
          <w:divBdr>
            <w:top w:val="none" w:sz="0" w:space="0" w:color="auto"/>
            <w:left w:val="none" w:sz="0" w:space="0" w:color="auto"/>
            <w:bottom w:val="none" w:sz="0" w:space="0" w:color="auto"/>
            <w:right w:val="none" w:sz="0" w:space="0" w:color="auto"/>
          </w:divBdr>
        </w:div>
        <w:div w:id="993021605">
          <w:marLeft w:val="0"/>
          <w:marRight w:val="0"/>
          <w:marTop w:val="0"/>
          <w:marBottom w:val="0"/>
          <w:divBdr>
            <w:top w:val="none" w:sz="0" w:space="0" w:color="auto"/>
            <w:left w:val="none" w:sz="0" w:space="0" w:color="auto"/>
            <w:bottom w:val="none" w:sz="0" w:space="0" w:color="auto"/>
            <w:right w:val="none" w:sz="0" w:space="0" w:color="auto"/>
          </w:divBdr>
        </w:div>
        <w:div w:id="1047098257">
          <w:marLeft w:val="0"/>
          <w:marRight w:val="0"/>
          <w:marTop w:val="0"/>
          <w:marBottom w:val="0"/>
          <w:divBdr>
            <w:top w:val="none" w:sz="0" w:space="0" w:color="auto"/>
            <w:left w:val="none" w:sz="0" w:space="0" w:color="auto"/>
            <w:bottom w:val="none" w:sz="0" w:space="0" w:color="auto"/>
            <w:right w:val="none" w:sz="0" w:space="0" w:color="auto"/>
          </w:divBdr>
        </w:div>
        <w:div w:id="439226751">
          <w:marLeft w:val="0"/>
          <w:marRight w:val="0"/>
          <w:marTop w:val="0"/>
          <w:marBottom w:val="0"/>
          <w:divBdr>
            <w:top w:val="none" w:sz="0" w:space="0" w:color="auto"/>
            <w:left w:val="none" w:sz="0" w:space="0" w:color="auto"/>
            <w:bottom w:val="none" w:sz="0" w:space="0" w:color="auto"/>
            <w:right w:val="none" w:sz="0" w:space="0" w:color="auto"/>
          </w:divBdr>
        </w:div>
        <w:div w:id="1045640422">
          <w:marLeft w:val="0"/>
          <w:marRight w:val="0"/>
          <w:marTop w:val="0"/>
          <w:marBottom w:val="0"/>
          <w:divBdr>
            <w:top w:val="none" w:sz="0" w:space="0" w:color="auto"/>
            <w:left w:val="none" w:sz="0" w:space="0" w:color="auto"/>
            <w:bottom w:val="none" w:sz="0" w:space="0" w:color="auto"/>
            <w:right w:val="none" w:sz="0" w:space="0" w:color="auto"/>
          </w:divBdr>
        </w:div>
        <w:div w:id="2059624602">
          <w:marLeft w:val="0"/>
          <w:marRight w:val="0"/>
          <w:marTop w:val="0"/>
          <w:marBottom w:val="0"/>
          <w:divBdr>
            <w:top w:val="none" w:sz="0" w:space="0" w:color="auto"/>
            <w:left w:val="none" w:sz="0" w:space="0" w:color="auto"/>
            <w:bottom w:val="none" w:sz="0" w:space="0" w:color="auto"/>
            <w:right w:val="none" w:sz="0" w:space="0" w:color="auto"/>
          </w:divBdr>
        </w:div>
        <w:div w:id="500924064">
          <w:marLeft w:val="0"/>
          <w:marRight w:val="0"/>
          <w:marTop w:val="0"/>
          <w:marBottom w:val="0"/>
          <w:divBdr>
            <w:top w:val="none" w:sz="0" w:space="0" w:color="auto"/>
            <w:left w:val="none" w:sz="0" w:space="0" w:color="auto"/>
            <w:bottom w:val="none" w:sz="0" w:space="0" w:color="auto"/>
            <w:right w:val="none" w:sz="0" w:space="0" w:color="auto"/>
          </w:divBdr>
        </w:div>
      </w:divsChild>
    </w:div>
    <w:div w:id="1547990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743">
          <w:marLeft w:val="0"/>
          <w:marRight w:val="0"/>
          <w:marTop w:val="0"/>
          <w:marBottom w:val="0"/>
          <w:divBdr>
            <w:top w:val="none" w:sz="0" w:space="0" w:color="auto"/>
            <w:left w:val="none" w:sz="0" w:space="0" w:color="auto"/>
            <w:bottom w:val="none" w:sz="0" w:space="0" w:color="auto"/>
            <w:right w:val="none" w:sz="0" w:space="0" w:color="auto"/>
          </w:divBdr>
        </w:div>
        <w:div w:id="1124350709">
          <w:marLeft w:val="0"/>
          <w:marRight w:val="0"/>
          <w:marTop w:val="0"/>
          <w:marBottom w:val="0"/>
          <w:divBdr>
            <w:top w:val="none" w:sz="0" w:space="0" w:color="auto"/>
            <w:left w:val="none" w:sz="0" w:space="0" w:color="auto"/>
            <w:bottom w:val="none" w:sz="0" w:space="0" w:color="auto"/>
            <w:right w:val="none" w:sz="0" w:space="0" w:color="auto"/>
          </w:divBdr>
        </w:div>
        <w:div w:id="1152865662">
          <w:marLeft w:val="0"/>
          <w:marRight w:val="0"/>
          <w:marTop w:val="0"/>
          <w:marBottom w:val="0"/>
          <w:divBdr>
            <w:top w:val="none" w:sz="0" w:space="0" w:color="auto"/>
            <w:left w:val="none" w:sz="0" w:space="0" w:color="auto"/>
            <w:bottom w:val="none" w:sz="0" w:space="0" w:color="auto"/>
            <w:right w:val="none" w:sz="0" w:space="0" w:color="auto"/>
          </w:divBdr>
        </w:div>
        <w:div w:id="1239053175">
          <w:marLeft w:val="0"/>
          <w:marRight w:val="0"/>
          <w:marTop w:val="0"/>
          <w:marBottom w:val="0"/>
          <w:divBdr>
            <w:top w:val="none" w:sz="0" w:space="0" w:color="auto"/>
            <w:left w:val="none" w:sz="0" w:space="0" w:color="auto"/>
            <w:bottom w:val="none" w:sz="0" w:space="0" w:color="auto"/>
            <w:right w:val="none" w:sz="0" w:space="0" w:color="auto"/>
          </w:divBdr>
        </w:div>
        <w:div w:id="1329139805">
          <w:marLeft w:val="0"/>
          <w:marRight w:val="0"/>
          <w:marTop w:val="0"/>
          <w:marBottom w:val="0"/>
          <w:divBdr>
            <w:top w:val="none" w:sz="0" w:space="0" w:color="auto"/>
            <w:left w:val="none" w:sz="0" w:space="0" w:color="auto"/>
            <w:bottom w:val="none" w:sz="0" w:space="0" w:color="auto"/>
            <w:right w:val="none" w:sz="0" w:space="0" w:color="auto"/>
          </w:divBdr>
        </w:div>
        <w:div w:id="1372194352">
          <w:marLeft w:val="0"/>
          <w:marRight w:val="0"/>
          <w:marTop w:val="0"/>
          <w:marBottom w:val="0"/>
          <w:divBdr>
            <w:top w:val="none" w:sz="0" w:space="0" w:color="auto"/>
            <w:left w:val="none" w:sz="0" w:space="0" w:color="auto"/>
            <w:bottom w:val="none" w:sz="0" w:space="0" w:color="auto"/>
            <w:right w:val="none" w:sz="0" w:space="0" w:color="auto"/>
          </w:divBdr>
        </w:div>
        <w:div w:id="1816024445">
          <w:marLeft w:val="0"/>
          <w:marRight w:val="0"/>
          <w:marTop w:val="0"/>
          <w:marBottom w:val="0"/>
          <w:divBdr>
            <w:top w:val="none" w:sz="0" w:space="0" w:color="auto"/>
            <w:left w:val="none" w:sz="0" w:space="0" w:color="auto"/>
            <w:bottom w:val="none" w:sz="0" w:space="0" w:color="auto"/>
            <w:right w:val="none" w:sz="0" w:space="0" w:color="auto"/>
          </w:divBdr>
        </w:div>
        <w:div w:id="2009751167">
          <w:marLeft w:val="0"/>
          <w:marRight w:val="0"/>
          <w:marTop w:val="0"/>
          <w:marBottom w:val="0"/>
          <w:divBdr>
            <w:top w:val="none" w:sz="0" w:space="0" w:color="auto"/>
            <w:left w:val="none" w:sz="0" w:space="0" w:color="auto"/>
            <w:bottom w:val="none" w:sz="0" w:space="0" w:color="auto"/>
            <w:right w:val="none" w:sz="0" w:space="0" w:color="auto"/>
          </w:divBdr>
        </w:div>
      </w:divsChild>
    </w:div>
    <w:div w:id="1558122405">
      <w:bodyDiv w:val="1"/>
      <w:marLeft w:val="0"/>
      <w:marRight w:val="0"/>
      <w:marTop w:val="0"/>
      <w:marBottom w:val="0"/>
      <w:divBdr>
        <w:top w:val="none" w:sz="0" w:space="0" w:color="auto"/>
        <w:left w:val="none" w:sz="0" w:space="0" w:color="auto"/>
        <w:bottom w:val="none" w:sz="0" w:space="0" w:color="auto"/>
        <w:right w:val="none" w:sz="0" w:space="0" w:color="auto"/>
      </w:divBdr>
      <w:divsChild>
        <w:div w:id="1414281262">
          <w:marLeft w:val="0"/>
          <w:marRight w:val="0"/>
          <w:marTop w:val="0"/>
          <w:marBottom w:val="0"/>
          <w:divBdr>
            <w:top w:val="none" w:sz="0" w:space="0" w:color="auto"/>
            <w:left w:val="none" w:sz="0" w:space="0" w:color="auto"/>
            <w:bottom w:val="none" w:sz="0" w:space="0" w:color="auto"/>
            <w:right w:val="none" w:sz="0" w:space="0" w:color="auto"/>
          </w:divBdr>
        </w:div>
      </w:divsChild>
    </w:div>
    <w:div w:id="1564684182">
      <w:bodyDiv w:val="1"/>
      <w:marLeft w:val="0"/>
      <w:marRight w:val="0"/>
      <w:marTop w:val="0"/>
      <w:marBottom w:val="0"/>
      <w:divBdr>
        <w:top w:val="none" w:sz="0" w:space="0" w:color="auto"/>
        <w:left w:val="none" w:sz="0" w:space="0" w:color="auto"/>
        <w:bottom w:val="none" w:sz="0" w:space="0" w:color="auto"/>
        <w:right w:val="none" w:sz="0" w:space="0" w:color="auto"/>
      </w:divBdr>
    </w:div>
    <w:div w:id="1571234645">
      <w:bodyDiv w:val="1"/>
      <w:marLeft w:val="0"/>
      <w:marRight w:val="0"/>
      <w:marTop w:val="0"/>
      <w:marBottom w:val="0"/>
      <w:divBdr>
        <w:top w:val="none" w:sz="0" w:space="0" w:color="auto"/>
        <w:left w:val="none" w:sz="0" w:space="0" w:color="auto"/>
        <w:bottom w:val="none" w:sz="0" w:space="0" w:color="auto"/>
        <w:right w:val="none" w:sz="0" w:space="0" w:color="auto"/>
      </w:divBdr>
    </w:div>
    <w:div w:id="1577544926">
      <w:bodyDiv w:val="1"/>
      <w:marLeft w:val="0"/>
      <w:marRight w:val="0"/>
      <w:marTop w:val="0"/>
      <w:marBottom w:val="0"/>
      <w:divBdr>
        <w:top w:val="none" w:sz="0" w:space="0" w:color="auto"/>
        <w:left w:val="none" w:sz="0" w:space="0" w:color="auto"/>
        <w:bottom w:val="none" w:sz="0" w:space="0" w:color="auto"/>
        <w:right w:val="none" w:sz="0" w:space="0" w:color="auto"/>
      </w:divBdr>
    </w:div>
    <w:div w:id="1584728190">
      <w:bodyDiv w:val="1"/>
      <w:marLeft w:val="0"/>
      <w:marRight w:val="0"/>
      <w:marTop w:val="0"/>
      <w:marBottom w:val="0"/>
      <w:divBdr>
        <w:top w:val="none" w:sz="0" w:space="0" w:color="auto"/>
        <w:left w:val="none" w:sz="0" w:space="0" w:color="auto"/>
        <w:bottom w:val="none" w:sz="0" w:space="0" w:color="auto"/>
        <w:right w:val="none" w:sz="0" w:space="0" w:color="auto"/>
      </w:divBdr>
    </w:div>
    <w:div w:id="1603807236">
      <w:bodyDiv w:val="1"/>
      <w:marLeft w:val="0"/>
      <w:marRight w:val="0"/>
      <w:marTop w:val="0"/>
      <w:marBottom w:val="0"/>
      <w:divBdr>
        <w:top w:val="none" w:sz="0" w:space="0" w:color="auto"/>
        <w:left w:val="none" w:sz="0" w:space="0" w:color="auto"/>
        <w:bottom w:val="none" w:sz="0" w:space="0" w:color="auto"/>
        <w:right w:val="none" w:sz="0" w:space="0" w:color="auto"/>
      </w:divBdr>
    </w:div>
    <w:div w:id="1610158108">
      <w:bodyDiv w:val="1"/>
      <w:marLeft w:val="0"/>
      <w:marRight w:val="0"/>
      <w:marTop w:val="0"/>
      <w:marBottom w:val="0"/>
      <w:divBdr>
        <w:top w:val="none" w:sz="0" w:space="0" w:color="auto"/>
        <w:left w:val="none" w:sz="0" w:space="0" w:color="auto"/>
        <w:bottom w:val="none" w:sz="0" w:space="0" w:color="auto"/>
        <w:right w:val="none" w:sz="0" w:space="0" w:color="auto"/>
      </w:divBdr>
      <w:divsChild>
        <w:div w:id="1745830899">
          <w:marLeft w:val="0"/>
          <w:marRight w:val="0"/>
          <w:marTop w:val="0"/>
          <w:marBottom w:val="326"/>
          <w:divBdr>
            <w:top w:val="none" w:sz="0" w:space="0" w:color="auto"/>
            <w:left w:val="none" w:sz="0" w:space="0" w:color="auto"/>
            <w:bottom w:val="none" w:sz="0" w:space="0" w:color="auto"/>
            <w:right w:val="none" w:sz="0" w:space="0" w:color="auto"/>
          </w:divBdr>
        </w:div>
      </w:divsChild>
    </w:div>
    <w:div w:id="1611357741">
      <w:bodyDiv w:val="1"/>
      <w:marLeft w:val="0"/>
      <w:marRight w:val="0"/>
      <w:marTop w:val="0"/>
      <w:marBottom w:val="0"/>
      <w:divBdr>
        <w:top w:val="none" w:sz="0" w:space="0" w:color="auto"/>
        <w:left w:val="none" w:sz="0" w:space="0" w:color="auto"/>
        <w:bottom w:val="none" w:sz="0" w:space="0" w:color="auto"/>
        <w:right w:val="none" w:sz="0" w:space="0" w:color="auto"/>
      </w:divBdr>
    </w:div>
    <w:div w:id="1612204717">
      <w:bodyDiv w:val="1"/>
      <w:marLeft w:val="0"/>
      <w:marRight w:val="0"/>
      <w:marTop w:val="0"/>
      <w:marBottom w:val="0"/>
      <w:divBdr>
        <w:top w:val="none" w:sz="0" w:space="0" w:color="auto"/>
        <w:left w:val="none" w:sz="0" w:space="0" w:color="auto"/>
        <w:bottom w:val="none" w:sz="0" w:space="0" w:color="auto"/>
        <w:right w:val="none" w:sz="0" w:space="0" w:color="auto"/>
      </w:divBdr>
    </w:div>
    <w:div w:id="1617443120">
      <w:bodyDiv w:val="1"/>
      <w:marLeft w:val="0"/>
      <w:marRight w:val="0"/>
      <w:marTop w:val="0"/>
      <w:marBottom w:val="0"/>
      <w:divBdr>
        <w:top w:val="none" w:sz="0" w:space="0" w:color="auto"/>
        <w:left w:val="none" w:sz="0" w:space="0" w:color="auto"/>
        <w:bottom w:val="none" w:sz="0" w:space="0" w:color="auto"/>
        <w:right w:val="none" w:sz="0" w:space="0" w:color="auto"/>
      </w:divBdr>
      <w:divsChild>
        <w:div w:id="473110625">
          <w:marLeft w:val="360"/>
          <w:marRight w:val="0"/>
          <w:marTop w:val="200"/>
          <w:marBottom w:val="0"/>
          <w:divBdr>
            <w:top w:val="none" w:sz="0" w:space="0" w:color="auto"/>
            <w:left w:val="none" w:sz="0" w:space="0" w:color="auto"/>
            <w:bottom w:val="none" w:sz="0" w:space="0" w:color="auto"/>
            <w:right w:val="none" w:sz="0" w:space="0" w:color="auto"/>
          </w:divBdr>
        </w:div>
        <w:div w:id="2011371955">
          <w:marLeft w:val="360"/>
          <w:marRight w:val="0"/>
          <w:marTop w:val="200"/>
          <w:marBottom w:val="0"/>
          <w:divBdr>
            <w:top w:val="none" w:sz="0" w:space="0" w:color="auto"/>
            <w:left w:val="none" w:sz="0" w:space="0" w:color="auto"/>
            <w:bottom w:val="none" w:sz="0" w:space="0" w:color="auto"/>
            <w:right w:val="none" w:sz="0" w:space="0" w:color="auto"/>
          </w:divBdr>
        </w:div>
        <w:div w:id="1603298537">
          <w:marLeft w:val="360"/>
          <w:marRight w:val="0"/>
          <w:marTop w:val="200"/>
          <w:marBottom w:val="0"/>
          <w:divBdr>
            <w:top w:val="none" w:sz="0" w:space="0" w:color="auto"/>
            <w:left w:val="none" w:sz="0" w:space="0" w:color="auto"/>
            <w:bottom w:val="none" w:sz="0" w:space="0" w:color="auto"/>
            <w:right w:val="none" w:sz="0" w:space="0" w:color="auto"/>
          </w:divBdr>
        </w:div>
        <w:div w:id="774207121">
          <w:marLeft w:val="360"/>
          <w:marRight w:val="0"/>
          <w:marTop w:val="200"/>
          <w:marBottom w:val="0"/>
          <w:divBdr>
            <w:top w:val="none" w:sz="0" w:space="0" w:color="auto"/>
            <w:left w:val="none" w:sz="0" w:space="0" w:color="auto"/>
            <w:bottom w:val="none" w:sz="0" w:space="0" w:color="auto"/>
            <w:right w:val="none" w:sz="0" w:space="0" w:color="auto"/>
          </w:divBdr>
        </w:div>
        <w:div w:id="1430393328">
          <w:marLeft w:val="360"/>
          <w:marRight w:val="0"/>
          <w:marTop w:val="200"/>
          <w:marBottom w:val="0"/>
          <w:divBdr>
            <w:top w:val="none" w:sz="0" w:space="0" w:color="auto"/>
            <w:left w:val="none" w:sz="0" w:space="0" w:color="auto"/>
            <w:bottom w:val="none" w:sz="0" w:space="0" w:color="auto"/>
            <w:right w:val="none" w:sz="0" w:space="0" w:color="auto"/>
          </w:divBdr>
        </w:div>
        <w:div w:id="890265015">
          <w:marLeft w:val="360"/>
          <w:marRight w:val="0"/>
          <w:marTop w:val="200"/>
          <w:marBottom w:val="0"/>
          <w:divBdr>
            <w:top w:val="none" w:sz="0" w:space="0" w:color="auto"/>
            <w:left w:val="none" w:sz="0" w:space="0" w:color="auto"/>
            <w:bottom w:val="none" w:sz="0" w:space="0" w:color="auto"/>
            <w:right w:val="none" w:sz="0" w:space="0" w:color="auto"/>
          </w:divBdr>
        </w:div>
      </w:divsChild>
    </w:div>
    <w:div w:id="1618677159">
      <w:bodyDiv w:val="1"/>
      <w:marLeft w:val="0"/>
      <w:marRight w:val="0"/>
      <w:marTop w:val="0"/>
      <w:marBottom w:val="0"/>
      <w:divBdr>
        <w:top w:val="none" w:sz="0" w:space="0" w:color="auto"/>
        <w:left w:val="none" w:sz="0" w:space="0" w:color="auto"/>
        <w:bottom w:val="none" w:sz="0" w:space="0" w:color="auto"/>
        <w:right w:val="none" w:sz="0" w:space="0" w:color="auto"/>
      </w:divBdr>
    </w:div>
    <w:div w:id="1644504544">
      <w:bodyDiv w:val="1"/>
      <w:marLeft w:val="0"/>
      <w:marRight w:val="0"/>
      <w:marTop w:val="0"/>
      <w:marBottom w:val="0"/>
      <w:divBdr>
        <w:top w:val="none" w:sz="0" w:space="0" w:color="auto"/>
        <w:left w:val="none" w:sz="0" w:space="0" w:color="auto"/>
        <w:bottom w:val="none" w:sz="0" w:space="0" w:color="auto"/>
        <w:right w:val="none" w:sz="0" w:space="0" w:color="auto"/>
      </w:divBdr>
    </w:div>
    <w:div w:id="1665477790">
      <w:bodyDiv w:val="1"/>
      <w:marLeft w:val="0"/>
      <w:marRight w:val="0"/>
      <w:marTop w:val="0"/>
      <w:marBottom w:val="0"/>
      <w:divBdr>
        <w:top w:val="none" w:sz="0" w:space="0" w:color="auto"/>
        <w:left w:val="none" w:sz="0" w:space="0" w:color="auto"/>
        <w:bottom w:val="none" w:sz="0" w:space="0" w:color="auto"/>
        <w:right w:val="none" w:sz="0" w:space="0" w:color="auto"/>
      </w:divBdr>
    </w:div>
    <w:div w:id="1679766790">
      <w:bodyDiv w:val="1"/>
      <w:marLeft w:val="0"/>
      <w:marRight w:val="0"/>
      <w:marTop w:val="0"/>
      <w:marBottom w:val="0"/>
      <w:divBdr>
        <w:top w:val="none" w:sz="0" w:space="0" w:color="auto"/>
        <w:left w:val="none" w:sz="0" w:space="0" w:color="auto"/>
        <w:bottom w:val="none" w:sz="0" w:space="0" w:color="auto"/>
        <w:right w:val="none" w:sz="0" w:space="0" w:color="auto"/>
      </w:divBdr>
    </w:div>
    <w:div w:id="1680429390">
      <w:bodyDiv w:val="1"/>
      <w:marLeft w:val="0"/>
      <w:marRight w:val="0"/>
      <w:marTop w:val="0"/>
      <w:marBottom w:val="0"/>
      <w:divBdr>
        <w:top w:val="none" w:sz="0" w:space="0" w:color="auto"/>
        <w:left w:val="none" w:sz="0" w:space="0" w:color="auto"/>
        <w:bottom w:val="none" w:sz="0" w:space="0" w:color="auto"/>
        <w:right w:val="none" w:sz="0" w:space="0" w:color="auto"/>
      </w:divBdr>
    </w:div>
    <w:div w:id="1703286832">
      <w:bodyDiv w:val="1"/>
      <w:marLeft w:val="0"/>
      <w:marRight w:val="0"/>
      <w:marTop w:val="0"/>
      <w:marBottom w:val="0"/>
      <w:divBdr>
        <w:top w:val="none" w:sz="0" w:space="0" w:color="auto"/>
        <w:left w:val="none" w:sz="0" w:space="0" w:color="auto"/>
        <w:bottom w:val="none" w:sz="0" w:space="0" w:color="auto"/>
        <w:right w:val="none" w:sz="0" w:space="0" w:color="auto"/>
      </w:divBdr>
      <w:divsChild>
        <w:div w:id="199166534">
          <w:marLeft w:val="547"/>
          <w:marRight w:val="0"/>
          <w:marTop w:val="0"/>
          <w:marBottom w:val="0"/>
          <w:divBdr>
            <w:top w:val="none" w:sz="0" w:space="0" w:color="auto"/>
            <w:left w:val="none" w:sz="0" w:space="0" w:color="auto"/>
            <w:bottom w:val="none" w:sz="0" w:space="0" w:color="auto"/>
            <w:right w:val="none" w:sz="0" w:space="0" w:color="auto"/>
          </w:divBdr>
        </w:div>
        <w:div w:id="541751993">
          <w:marLeft w:val="547"/>
          <w:marRight w:val="0"/>
          <w:marTop w:val="0"/>
          <w:marBottom w:val="0"/>
          <w:divBdr>
            <w:top w:val="none" w:sz="0" w:space="0" w:color="auto"/>
            <w:left w:val="none" w:sz="0" w:space="0" w:color="auto"/>
            <w:bottom w:val="none" w:sz="0" w:space="0" w:color="auto"/>
            <w:right w:val="none" w:sz="0" w:space="0" w:color="auto"/>
          </w:divBdr>
        </w:div>
        <w:div w:id="751393917">
          <w:marLeft w:val="547"/>
          <w:marRight w:val="0"/>
          <w:marTop w:val="0"/>
          <w:marBottom w:val="0"/>
          <w:divBdr>
            <w:top w:val="none" w:sz="0" w:space="0" w:color="auto"/>
            <w:left w:val="none" w:sz="0" w:space="0" w:color="auto"/>
            <w:bottom w:val="none" w:sz="0" w:space="0" w:color="auto"/>
            <w:right w:val="none" w:sz="0" w:space="0" w:color="auto"/>
          </w:divBdr>
        </w:div>
        <w:div w:id="1254044808">
          <w:marLeft w:val="547"/>
          <w:marRight w:val="0"/>
          <w:marTop w:val="0"/>
          <w:marBottom w:val="0"/>
          <w:divBdr>
            <w:top w:val="none" w:sz="0" w:space="0" w:color="auto"/>
            <w:left w:val="none" w:sz="0" w:space="0" w:color="auto"/>
            <w:bottom w:val="none" w:sz="0" w:space="0" w:color="auto"/>
            <w:right w:val="none" w:sz="0" w:space="0" w:color="auto"/>
          </w:divBdr>
        </w:div>
        <w:div w:id="1476334152">
          <w:marLeft w:val="547"/>
          <w:marRight w:val="0"/>
          <w:marTop w:val="0"/>
          <w:marBottom w:val="0"/>
          <w:divBdr>
            <w:top w:val="none" w:sz="0" w:space="0" w:color="auto"/>
            <w:left w:val="none" w:sz="0" w:space="0" w:color="auto"/>
            <w:bottom w:val="none" w:sz="0" w:space="0" w:color="auto"/>
            <w:right w:val="none" w:sz="0" w:space="0" w:color="auto"/>
          </w:divBdr>
        </w:div>
        <w:div w:id="1630359685">
          <w:marLeft w:val="547"/>
          <w:marRight w:val="0"/>
          <w:marTop w:val="0"/>
          <w:marBottom w:val="0"/>
          <w:divBdr>
            <w:top w:val="none" w:sz="0" w:space="0" w:color="auto"/>
            <w:left w:val="none" w:sz="0" w:space="0" w:color="auto"/>
            <w:bottom w:val="none" w:sz="0" w:space="0" w:color="auto"/>
            <w:right w:val="none" w:sz="0" w:space="0" w:color="auto"/>
          </w:divBdr>
        </w:div>
      </w:divsChild>
    </w:div>
    <w:div w:id="1722484777">
      <w:bodyDiv w:val="1"/>
      <w:marLeft w:val="0"/>
      <w:marRight w:val="0"/>
      <w:marTop w:val="0"/>
      <w:marBottom w:val="0"/>
      <w:divBdr>
        <w:top w:val="none" w:sz="0" w:space="0" w:color="auto"/>
        <w:left w:val="none" w:sz="0" w:space="0" w:color="auto"/>
        <w:bottom w:val="none" w:sz="0" w:space="0" w:color="auto"/>
        <w:right w:val="none" w:sz="0" w:space="0" w:color="auto"/>
      </w:divBdr>
    </w:div>
    <w:div w:id="1727949751">
      <w:bodyDiv w:val="1"/>
      <w:marLeft w:val="0"/>
      <w:marRight w:val="0"/>
      <w:marTop w:val="0"/>
      <w:marBottom w:val="0"/>
      <w:divBdr>
        <w:top w:val="none" w:sz="0" w:space="0" w:color="auto"/>
        <w:left w:val="none" w:sz="0" w:space="0" w:color="auto"/>
        <w:bottom w:val="none" w:sz="0" w:space="0" w:color="auto"/>
        <w:right w:val="none" w:sz="0" w:space="0" w:color="auto"/>
      </w:divBdr>
    </w:div>
    <w:div w:id="1740126867">
      <w:bodyDiv w:val="1"/>
      <w:marLeft w:val="0"/>
      <w:marRight w:val="0"/>
      <w:marTop w:val="0"/>
      <w:marBottom w:val="0"/>
      <w:divBdr>
        <w:top w:val="none" w:sz="0" w:space="0" w:color="auto"/>
        <w:left w:val="none" w:sz="0" w:space="0" w:color="auto"/>
        <w:bottom w:val="none" w:sz="0" w:space="0" w:color="auto"/>
        <w:right w:val="none" w:sz="0" w:space="0" w:color="auto"/>
      </w:divBdr>
    </w:div>
    <w:div w:id="1746415178">
      <w:bodyDiv w:val="1"/>
      <w:marLeft w:val="0"/>
      <w:marRight w:val="0"/>
      <w:marTop w:val="0"/>
      <w:marBottom w:val="0"/>
      <w:divBdr>
        <w:top w:val="none" w:sz="0" w:space="0" w:color="auto"/>
        <w:left w:val="none" w:sz="0" w:space="0" w:color="auto"/>
        <w:bottom w:val="none" w:sz="0" w:space="0" w:color="auto"/>
        <w:right w:val="none" w:sz="0" w:space="0" w:color="auto"/>
      </w:divBdr>
      <w:divsChild>
        <w:div w:id="2017613302">
          <w:marLeft w:val="0"/>
          <w:marRight w:val="0"/>
          <w:marTop w:val="0"/>
          <w:marBottom w:val="0"/>
          <w:divBdr>
            <w:top w:val="none" w:sz="0" w:space="0" w:color="auto"/>
            <w:left w:val="none" w:sz="0" w:space="0" w:color="auto"/>
            <w:bottom w:val="none" w:sz="0" w:space="0" w:color="auto"/>
            <w:right w:val="none" w:sz="0" w:space="0" w:color="auto"/>
          </w:divBdr>
        </w:div>
      </w:divsChild>
    </w:div>
    <w:div w:id="1748116164">
      <w:bodyDiv w:val="1"/>
      <w:marLeft w:val="0"/>
      <w:marRight w:val="0"/>
      <w:marTop w:val="0"/>
      <w:marBottom w:val="0"/>
      <w:divBdr>
        <w:top w:val="none" w:sz="0" w:space="0" w:color="auto"/>
        <w:left w:val="none" w:sz="0" w:space="0" w:color="auto"/>
        <w:bottom w:val="none" w:sz="0" w:space="0" w:color="auto"/>
        <w:right w:val="none" w:sz="0" w:space="0" w:color="auto"/>
      </w:divBdr>
    </w:div>
    <w:div w:id="1748304789">
      <w:bodyDiv w:val="1"/>
      <w:marLeft w:val="0"/>
      <w:marRight w:val="0"/>
      <w:marTop w:val="0"/>
      <w:marBottom w:val="0"/>
      <w:divBdr>
        <w:top w:val="none" w:sz="0" w:space="0" w:color="auto"/>
        <w:left w:val="none" w:sz="0" w:space="0" w:color="auto"/>
        <w:bottom w:val="none" w:sz="0" w:space="0" w:color="auto"/>
        <w:right w:val="none" w:sz="0" w:space="0" w:color="auto"/>
      </w:divBdr>
      <w:divsChild>
        <w:div w:id="170605561">
          <w:marLeft w:val="0"/>
          <w:marRight w:val="0"/>
          <w:marTop w:val="0"/>
          <w:marBottom w:val="0"/>
          <w:divBdr>
            <w:top w:val="none" w:sz="0" w:space="0" w:color="auto"/>
            <w:left w:val="none" w:sz="0" w:space="0" w:color="auto"/>
            <w:bottom w:val="none" w:sz="0" w:space="0" w:color="auto"/>
            <w:right w:val="none" w:sz="0" w:space="0" w:color="auto"/>
          </w:divBdr>
          <w:divsChild>
            <w:div w:id="1652902053">
              <w:marLeft w:val="0"/>
              <w:marRight w:val="0"/>
              <w:marTop w:val="0"/>
              <w:marBottom w:val="0"/>
              <w:divBdr>
                <w:top w:val="single" w:sz="6" w:space="0" w:color="C0C0C0"/>
                <w:left w:val="single" w:sz="6" w:space="0" w:color="C0C0C0"/>
                <w:bottom w:val="single" w:sz="6" w:space="0" w:color="C0C0C0"/>
                <w:right w:val="single" w:sz="6" w:space="0" w:color="C0C0C0"/>
              </w:divBdr>
            </w:div>
          </w:divsChild>
        </w:div>
      </w:divsChild>
    </w:div>
    <w:div w:id="1750498463">
      <w:bodyDiv w:val="1"/>
      <w:marLeft w:val="0"/>
      <w:marRight w:val="0"/>
      <w:marTop w:val="0"/>
      <w:marBottom w:val="0"/>
      <w:divBdr>
        <w:top w:val="none" w:sz="0" w:space="0" w:color="auto"/>
        <w:left w:val="none" w:sz="0" w:space="0" w:color="auto"/>
        <w:bottom w:val="none" w:sz="0" w:space="0" w:color="auto"/>
        <w:right w:val="none" w:sz="0" w:space="0" w:color="auto"/>
      </w:divBdr>
    </w:div>
    <w:div w:id="1752848807">
      <w:bodyDiv w:val="1"/>
      <w:marLeft w:val="0"/>
      <w:marRight w:val="0"/>
      <w:marTop w:val="0"/>
      <w:marBottom w:val="0"/>
      <w:divBdr>
        <w:top w:val="none" w:sz="0" w:space="0" w:color="auto"/>
        <w:left w:val="none" w:sz="0" w:space="0" w:color="auto"/>
        <w:bottom w:val="none" w:sz="0" w:space="0" w:color="auto"/>
        <w:right w:val="none" w:sz="0" w:space="0" w:color="auto"/>
      </w:divBdr>
      <w:divsChild>
        <w:div w:id="435060327">
          <w:marLeft w:val="0"/>
          <w:marRight w:val="0"/>
          <w:marTop w:val="0"/>
          <w:marBottom w:val="0"/>
          <w:divBdr>
            <w:top w:val="none" w:sz="0" w:space="0" w:color="auto"/>
            <w:left w:val="none" w:sz="0" w:space="0" w:color="auto"/>
            <w:bottom w:val="none" w:sz="0" w:space="0" w:color="auto"/>
            <w:right w:val="none" w:sz="0" w:space="0" w:color="auto"/>
          </w:divBdr>
        </w:div>
        <w:div w:id="1563173196">
          <w:marLeft w:val="0"/>
          <w:marRight w:val="0"/>
          <w:marTop w:val="0"/>
          <w:marBottom w:val="0"/>
          <w:divBdr>
            <w:top w:val="none" w:sz="0" w:space="0" w:color="auto"/>
            <w:left w:val="none" w:sz="0" w:space="0" w:color="auto"/>
            <w:bottom w:val="none" w:sz="0" w:space="0" w:color="auto"/>
            <w:right w:val="none" w:sz="0" w:space="0" w:color="auto"/>
          </w:divBdr>
        </w:div>
      </w:divsChild>
    </w:div>
    <w:div w:id="1753548666">
      <w:bodyDiv w:val="1"/>
      <w:marLeft w:val="0"/>
      <w:marRight w:val="0"/>
      <w:marTop w:val="0"/>
      <w:marBottom w:val="0"/>
      <w:divBdr>
        <w:top w:val="none" w:sz="0" w:space="0" w:color="auto"/>
        <w:left w:val="none" w:sz="0" w:space="0" w:color="auto"/>
        <w:bottom w:val="none" w:sz="0" w:space="0" w:color="auto"/>
        <w:right w:val="none" w:sz="0" w:space="0" w:color="auto"/>
      </w:divBdr>
    </w:div>
    <w:div w:id="1756123518">
      <w:bodyDiv w:val="1"/>
      <w:marLeft w:val="0"/>
      <w:marRight w:val="0"/>
      <w:marTop w:val="0"/>
      <w:marBottom w:val="0"/>
      <w:divBdr>
        <w:top w:val="none" w:sz="0" w:space="0" w:color="auto"/>
        <w:left w:val="none" w:sz="0" w:space="0" w:color="auto"/>
        <w:bottom w:val="none" w:sz="0" w:space="0" w:color="auto"/>
        <w:right w:val="none" w:sz="0" w:space="0" w:color="auto"/>
      </w:divBdr>
    </w:div>
    <w:div w:id="1757752072">
      <w:bodyDiv w:val="1"/>
      <w:marLeft w:val="0"/>
      <w:marRight w:val="0"/>
      <w:marTop w:val="0"/>
      <w:marBottom w:val="0"/>
      <w:divBdr>
        <w:top w:val="none" w:sz="0" w:space="0" w:color="auto"/>
        <w:left w:val="none" w:sz="0" w:space="0" w:color="auto"/>
        <w:bottom w:val="none" w:sz="0" w:space="0" w:color="auto"/>
        <w:right w:val="none" w:sz="0" w:space="0" w:color="auto"/>
      </w:divBdr>
    </w:div>
    <w:div w:id="1763140204">
      <w:bodyDiv w:val="1"/>
      <w:marLeft w:val="0"/>
      <w:marRight w:val="0"/>
      <w:marTop w:val="0"/>
      <w:marBottom w:val="0"/>
      <w:divBdr>
        <w:top w:val="none" w:sz="0" w:space="0" w:color="auto"/>
        <w:left w:val="none" w:sz="0" w:space="0" w:color="auto"/>
        <w:bottom w:val="none" w:sz="0" w:space="0" w:color="auto"/>
        <w:right w:val="none" w:sz="0" w:space="0" w:color="auto"/>
      </w:divBdr>
    </w:div>
    <w:div w:id="1764641833">
      <w:bodyDiv w:val="1"/>
      <w:marLeft w:val="0"/>
      <w:marRight w:val="0"/>
      <w:marTop w:val="0"/>
      <w:marBottom w:val="0"/>
      <w:divBdr>
        <w:top w:val="none" w:sz="0" w:space="0" w:color="auto"/>
        <w:left w:val="none" w:sz="0" w:space="0" w:color="auto"/>
        <w:bottom w:val="none" w:sz="0" w:space="0" w:color="auto"/>
        <w:right w:val="none" w:sz="0" w:space="0" w:color="auto"/>
      </w:divBdr>
      <w:divsChild>
        <w:div w:id="33847110">
          <w:marLeft w:val="0"/>
          <w:marRight w:val="0"/>
          <w:marTop w:val="0"/>
          <w:marBottom w:val="0"/>
          <w:divBdr>
            <w:top w:val="none" w:sz="0" w:space="0" w:color="auto"/>
            <w:left w:val="none" w:sz="0" w:space="0" w:color="auto"/>
            <w:bottom w:val="none" w:sz="0" w:space="0" w:color="auto"/>
            <w:right w:val="none" w:sz="0" w:space="0" w:color="auto"/>
          </w:divBdr>
        </w:div>
      </w:divsChild>
    </w:div>
    <w:div w:id="1765419390">
      <w:bodyDiv w:val="1"/>
      <w:marLeft w:val="0"/>
      <w:marRight w:val="0"/>
      <w:marTop w:val="0"/>
      <w:marBottom w:val="0"/>
      <w:divBdr>
        <w:top w:val="none" w:sz="0" w:space="0" w:color="auto"/>
        <w:left w:val="none" w:sz="0" w:space="0" w:color="auto"/>
        <w:bottom w:val="none" w:sz="0" w:space="0" w:color="auto"/>
        <w:right w:val="none" w:sz="0" w:space="0" w:color="auto"/>
      </w:divBdr>
    </w:div>
    <w:div w:id="1771655389">
      <w:bodyDiv w:val="1"/>
      <w:marLeft w:val="0"/>
      <w:marRight w:val="0"/>
      <w:marTop w:val="0"/>
      <w:marBottom w:val="0"/>
      <w:divBdr>
        <w:top w:val="none" w:sz="0" w:space="0" w:color="auto"/>
        <w:left w:val="none" w:sz="0" w:space="0" w:color="auto"/>
        <w:bottom w:val="none" w:sz="0" w:space="0" w:color="auto"/>
        <w:right w:val="none" w:sz="0" w:space="0" w:color="auto"/>
      </w:divBdr>
    </w:div>
    <w:div w:id="1772434663">
      <w:bodyDiv w:val="1"/>
      <w:marLeft w:val="0"/>
      <w:marRight w:val="0"/>
      <w:marTop w:val="0"/>
      <w:marBottom w:val="0"/>
      <w:divBdr>
        <w:top w:val="none" w:sz="0" w:space="0" w:color="auto"/>
        <w:left w:val="none" w:sz="0" w:space="0" w:color="auto"/>
        <w:bottom w:val="none" w:sz="0" w:space="0" w:color="auto"/>
        <w:right w:val="none" w:sz="0" w:space="0" w:color="auto"/>
      </w:divBdr>
    </w:div>
    <w:div w:id="1773233987">
      <w:bodyDiv w:val="1"/>
      <w:marLeft w:val="0"/>
      <w:marRight w:val="0"/>
      <w:marTop w:val="0"/>
      <w:marBottom w:val="0"/>
      <w:divBdr>
        <w:top w:val="none" w:sz="0" w:space="0" w:color="auto"/>
        <w:left w:val="none" w:sz="0" w:space="0" w:color="auto"/>
        <w:bottom w:val="none" w:sz="0" w:space="0" w:color="auto"/>
        <w:right w:val="none" w:sz="0" w:space="0" w:color="auto"/>
      </w:divBdr>
      <w:divsChild>
        <w:div w:id="951866070">
          <w:marLeft w:val="0"/>
          <w:marRight w:val="0"/>
          <w:marTop w:val="0"/>
          <w:marBottom w:val="326"/>
          <w:divBdr>
            <w:top w:val="none" w:sz="0" w:space="0" w:color="auto"/>
            <w:left w:val="none" w:sz="0" w:space="0" w:color="auto"/>
            <w:bottom w:val="none" w:sz="0" w:space="0" w:color="auto"/>
            <w:right w:val="none" w:sz="0" w:space="0" w:color="auto"/>
          </w:divBdr>
          <w:divsChild>
            <w:div w:id="70084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3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271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8717030">
      <w:bodyDiv w:val="1"/>
      <w:marLeft w:val="0"/>
      <w:marRight w:val="0"/>
      <w:marTop w:val="0"/>
      <w:marBottom w:val="0"/>
      <w:divBdr>
        <w:top w:val="none" w:sz="0" w:space="0" w:color="auto"/>
        <w:left w:val="none" w:sz="0" w:space="0" w:color="auto"/>
        <w:bottom w:val="none" w:sz="0" w:space="0" w:color="auto"/>
        <w:right w:val="none" w:sz="0" w:space="0" w:color="auto"/>
      </w:divBdr>
    </w:div>
    <w:div w:id="1786191094">
      <w:bodyDiv w:val="1"/>
      <w:marLeft w:val="0"/>
      <w:marRight w:val="0"/>
      <w:marTop w:val="0"/>
      <w:marBottom w:val="0"/>
      <w:divBdr>
        <w:top w:val="none" w:sz="0" w:space="0" w:color="auto"/>
        <w:left w:val="none" w:sz="0" w:space="0" w:color="auto"/>
        <w:bottom w:val="none" w:sz="0" w:space="0" w:color="auto"/>
        <w:right w:val="none" w:sz="0" w:space="0" w:color="auto"/>
      </w:divBdr>
    </w:div>
    <w:div w:id="1794517173">
      <w:bodyDiv w:val="1"/>
      <w:marLeft w:val="0"/>
      <w:marRight w:val="0"/>
      <w:marTop w:val="0"/>
      <w:marBottom w:val="0"/>
      <w:divBdr>
        <w:top w:val="none" w:sz="0" w:space="0" w:color="auto"/>
        <w:left w:val="none" w:sz="0" w:space="0" w:color="auto"/>
        <w:bottom w:val="none" w:sz="0" w:space="0" w:color="auto"/>
        <w:right w:val="none" w:sz="0" w:space="0" w:color="auto"/>
      </w:divBdr>
      <w:divsChild>
        <w:div w:id="1373074913">
          <w:marLeft w:val="0"/>
          <w:marRight w:val="0"/>
          <w:marTop w:val="0"/>
          <w:marBottom w:val="0"/>
          <w:divBdr>
            <w:top w:val="none" w:sz="0" w:space="0" w:color="auto"/>
            <w:left w:val="none" w:sz="0" w:space="0" w:color="auto"/>
            <w:bottom w:val="none" w:sz="0" w:space="0" w:color="auto"/>
            <w:right w:val="none" w:sz="0" w:space="0" w:color="auto"/>
          </w:divBdr>
        </w:div>
        <w:div w:id="1461993109">
          <w:marLeft w:val="0"/>
          <w:marRight w:val="0"/>
          <w:marTop w:val="0"/>
          <w:marBottom w:val="0"/>
          <w:divBdr>
            <w:top w:val="none" w:sz="0" w:space="0" w:color="auto"/>
            <w:left w:val="none" w:sz="0" w:space="0" w:color="auto"/>
            <w:bottom w:val="none" w:sz="0" w:space="0" w:color="auto"/>
            <w:right w:val="none" w:sz="0" w:space="0" w:color="auto"/>
          </w:divBdr>
        </w:div>
        <w:div w:id="1814789578">
          <w:marLeft w:val="0"/>
          <w:marRight w:val="0"/>
          <w:marTop w:val="0"/>
          <w:marBottom w:val="0"/>
          <w:divBdr>
            <w:top w:val="none" w:sz="0" w:space="0" w:color="auto"/>
            <w:left w:val="none" w:sz="0" w:space="0" w:color="auto"/>
            <w:bottom w:val="none" w:sz="0" w:space="0" w:color="auto"/>
            <w:right w:val="none" w:sz="0" w:space="0" w:color="auto"/>
          </w:divBdr>
        </w:div>
      </w:divsChild>
    </w:div>
    <w:div w:id="1799177773">
      <w:bodyDiv w:val="1"/>
      <w:marLeft w:val="0"/>
      <w:marRight w:val="0"/>
      <w:marTop w:val="0"/>
      <w:marBottom w:val="0"/>
      <w:divBdr>
        <w:top w:val="none" w:sz="0" w:space="0" w:color="auto"/>
        <w:left w:val="none" w:sz="0" w:space="0" w:color="auto"/>
        <w:bottom w:val="none" w:sz="0" w:space="0" w:color="auto"/>
        <w:right w:val="none" w:sz="0" w:space="0" w:color="auto"/>
      </w:divBdr>
    </w:div>
    <w:div w:id="1804347261">
      <w:bodyDiv w:val="1"/>
      <w:marLeft w:val="0"/>
      <w:marRight w:val="0"/>
      <w:marTop w:val="0"/>
      <w:marBottom w:val="0"/>
      <w:divBdr>
        <w:top w:val="none" w:sz="0" w:space="0" w:color="auto"/>
        <w:left w:val="none" w:sz="0" w:space="0" w:color="auto"/>
        <w:bottom w:val="none" w:sz="0" w:space="0" w:color="auto"/>
        <w:right w:val="none" w:sz="0" w:space="0" w:color="auto"/>
      </w:divBdr>
    </w:div>
    <w:div w:id="1810974027">
      <w:bodyDiv w:val="1"/>
      <w:marLeft w:val="0"/>
      <w:marRight w:val="0"/>
      <w:marTop w:val="0"/>
      <w:marBottom w:val="0"/>
      <w:divBdr>
        <w:top w:val="none" w:sz="0" w:space="0" w:color="auto"/>
        <w:left w:val="none" w:sz="0" w:space="0" w:color="auto"/>
        <w:bottom w:val="none" w:sz="0" w:space="0" w:color="auto"/>
        <w:right w:val="none" w:sz="0" w:space="0" w:color="auto"/>
      </w:divBdr>
    </w:div>
    <w:div w:id="1832797346">
      <w:bodyDiv w:val="1"/>
      <w:marLeft w:val="0"/>
      <w:marRight w:val="0"/>
      <w:marTop w:val="0"/>
      <w:marBottom w:val="0"/>
      <w:divBdr>
        <w:top w:val="none" w:sz="0" w:space="0" w:color="auto"/>
        <w:left w:val="none" w:sz="0" w:space="0" w:color="auto"/>
        <w:bottom w:val="none" w:sz="0" w:space="0" w:color="auto"/>
        <w:right w:val="none" w:sz="0" w:space="0" w:color="auto"/>
      </w:divBdr>
    </w:div>
    <w:div w:id="1835073939">
      <w:bodyDiv w:val="1"/>
      <w:marLeft w:val="0"/>
      <w:marRight w:val="0"/>
      <w:marTop w:val="0"/>
      <w:marBottom w:val="0"/>
      <w:divBdr>
        <w:top w:val="none" w:sz="0" w:space="0" w:color="auto"/>
        <w:left w:val="none" w:sz="0" w:space="0" w:color="auto"/>
        <w:bottom w:val="none" w:sz="0" w:space="0" w:color="auto"/>
        <w:right w:val="none" w:sz="0" w:space="0" w:color="auto"/>
      </w:divBdr>
    </w:div>
    <w:div w:id="1838770351">
      <w:bodyDiv w:val="1"/>
      <w:marLeft w:val="0"/>
      <w:marRight w:val="0"/>
      <w:marTop w:val="0"/>
      <w:marBottom w:val="0"/>
      <w:divBdr>
        <w:top w:val="none" w:sz="0" w:space="0" w:color="auto"/>
        <w:left w:val="none" w:sz="0" w:space="0" w:color="auto"/>
        <w:bottom w:val="none" w:sz="0" w:space="0" w:color="auto"/>
        <w:right w:val="none" w:sz="0" w:space="0" w:color="auto"/>
      </w:divBdr>
    </w:div>
    <w:div w:id="1843277322">
      <w:bodyDiv w:val="1"/>
      <w:marLeft w:val="0"/>
      <w:marRight w:val="0"/>
      <w:marTop w:val="0"/>
      <w:marBottom w:val="0"/>
      <w:divBdr>
        <w:top w:val="none" w:sz="0" w:space="0" w:color="auto"/>
        <w:left w:val="none" w:sz="0" w:space="0" w:color="auto"/>
        <w:bottom w:val="none" w:sz="0" w:space="0" w:color="auto"/>
        <w:right w:val="none" w:sz="0" w:space="0" w:color="auto"/>
      </w:divBdr>
    </w:div>
    <w:div w:id="1859539758">
      <w:bodyDiv w:val="1"/>
      <w:marLeft w:val="0"/>
      <w:marRight w:val="0"/>
      <w:marTop w:val="0"/>
      <w:marBottom w:val="0"/>
      <w:divBdr>
        <w:top w:val="none" w:sz="0" w:space="0" w:color="auto"/>
        <w:left w:val="none" w:sz="0" w:space="0" w:color="auto"/>
        <w:bottom w:val="none" w:sz="0" w:space="0" w:color="auto"/>
        <w:right w:val="none" w:sz="0" w:space="0" w:color="auto"/>
      </w:divBdr>
    </w:div>
    <w:div w:id="1868517464">
      <w:bodyDiv w:val="1"/>
      <w:marLeft w:val="0"/>
      <w:marRight w:val="0"/>
      <w:marTop w:val="0"/>
      <w:marBottom w:val="0"/>
      <w:divBdr>
        <w:top w:val="none" w:sz="0" w:space="0" w:color="auto"/>
        <w:left w:val="none" w:sz="0" w:space="0" w:color="auto"/>
        <w:bottom w:val="none" w:sz="0" w:space="0" w:color="auto"/>
        <w:right w:val="none" w:sz="0" w:space="0" w:color="auto"/>
      </w:divBdr>
    </w:div>
    <w:div w:id="1869683696">
      <w:bodyDiv w:val="1"/>
      <w:marLeft w:val="0"/>
      <w:marRight w:val="0"/>
      <w:marTop w:val="0"/>
      <w:marBottom w:val="0"/>
      <w:divBdr>
        <w:top w:val="none" w:sz="0" w:space="0" w:color="auto"/>
        <w:left w:val="none" w:sz="0" w:space="0" w:color="auto"/>
        <w:bottom w:val="none" w:sz="0" w:space="0" w:color="auto"/>
        <w:right w:val="none" w:sz="0" w:space="0" w:color="auto"/>
      </w:divBdr>
    </w:div>
    <w:div w:id="1870141628">
      <w:bodyDiv w:val="1"/>
      <w:marLeft w:val="0"/>
      <w:marRight w:val="0"/>
      <w:marTop w:val="0"/>
      <w:marBottom w:val="0"/>
      <w:divBdr>
        <w:top w:val="none" w:sz="0" w:space="0" w:color="auto"/>
        <w:left w:val="none" w:sz="0" w:space="0" w:color="auto"/>
        <w:bottom w:val="none" w:sz="0" w:space="0" w:color="auto"/>
        <w:right w:val="none" w:sz="0" w:space="0" w:color="auto"/>
      </w:divBdr>
      <w:divsChild>
        <w:div w:id="180045999">
          <w:marLeft w:val="0"/>
          <w:marRight w:val="0"/>
          <w:marTop w:val="0"/>
          <w:marBottom w:val="326"/>
          <w:divBdr>
            <w:top w:val="none" w:sz="0" w:space="0" w:color="auto"/>
            <w:left w:val="none" w:sz="0" w:space="0" w:color="auto"/>
            <w:bottom w:val="none" w:sz="0" w:space="0" w:color="auto"/>
            <w:right w:val="none" w:sz="0" w:space="0" w:color="auto"/>
          </w:divBdr>
        </w:div>
      </w:divsChild>
    </w:div>
    <w:div w:id="1873226313">
      <w:bodyDiv w:val="1"/>
      <w:marLeft w:val="0"/>
      <w:marRight w:val="0"/>
      <w:marTop w:val="0"/>
      <w:marBottom w:val="0"/>
      <w:divBdr>
        <w:top w:val="none" w:sz="0" w:space="0" w:color="auto"/>
        <w:left w:val="none" w:sz="0" w:space="0" w:color="auto"/>
        <w:bottom w:val="none" w:sz="0" w:space="0" w:color="auto"/>
        <w:right w:val="none" w:sz="0" w:space="0" w:color="auto"/>
      </w:divBdr>
    </w:div>
    <w:div w:id="1890149478">
      <w:bodyDiv w:val="1"/>
      <w:marLeft w:val="0"/>
      <w:marRight w:val="0"/>
      <w:marTop w:val="0"/>
      <w:marBottom w:val="0"/>
      <w:divBdr>
        <w:top w:val="none" w:sz="0" w:space="0" w:color="auto"/>
        <w:left w:val="none" w:sz="0" w:space="0" w:color="auto"/>
        <w:bottom w:val="none" w:sz="0" w:space="0" w:color="auto"/>
        <w:right w:val="none" w:sz="0" w:space="0" w:color="auto"/>
      </w:divBdr>
    </w:div>
    <w:div w:id="1890604983">
      <w:bodyDiv w:val="1"/>
      <w:marLeft w:val="0"/>
      <w:marRight w:val="0"/>
      <w:marTop w:val="0"/>
      <w:marBottom w:val="0"/>
      <w:divBdr>
        <w:top w:val="none" w:sz="0" w:space="0" w:color="auto"/>
        <w:left w:val="none" w:sz="0" w:space="0" w:color="auto"/>
        <w:bottom w:val="none" w:sz="0" w:space="0" w:color="auto"/>
        <w:right w:val="none" w:sz="0" w:space="0" w:color="auto"/>
      </w:divBdr>
      <w:divsChild>
        <w:div w:id="215775916">
          <w:marLeft w:val="0"/>
          <w:marRight w:val="0"/>
          <w:marTop w:val="0"/>
          <w:marBottom w:val="0"/>
          <w:divBdr>
            <w:top w:val="none" w:sz="0" w:space="0" w:color="auto"/>
            <w:left w:val="none" w:sz="0" w:space="0" w:color="auto"/>
            <w:bottom w:val="none" w:sz="0" w:space="0" w:color="auto"/>
            <w:right w:val="none" w:sz="0" w:space="0" w:color="auto"/>
          </w:divBdr>
        </w:div>
        <w:div w:id="1446804255">
          <w:marLeft w:val="0"/>
          <w:marRight w:val="0"/>
          <w:marTop w:val="0"/>
          <w:marBottom w:val="0"/>
          <w:divBdr>
            <w:top w:val="none" w:sz="0" w:space="0" w:color="auto"/>
            <w:left w:val="none" w:sz="0" w:space="0" w:color="auto"/>
            <w:bottom w:val="none" w:sz="0" w:space="0" w:color="auto"/>
            <w:right w:val="none" w:sz="0" w:space="0" w:color="auto"/>
          </w:divBdr>
        </w:div>
        <w:div w:id="260261266">
          <w:marLeft w:val="0"/>
          <w:marRight w:val="0"/>
          <w:marTop w:val="0"/>
          <w:marBottom w:val="0"/>
          <w:divBdr>
            <w:top w:val="none" w:sz="0" w:space="0" w:color="auto"/>
            <w:left w:val="none" w:sz="0" w:space="0" w:color="auto"/>
            <w:bottom w:val="none" w:sz="0" w:space="0" w:color="auto"/>
            <w:right w:val="none" w:sz="0" w:space="0" w:color="auto"/>
          </w:divBdr>
        </w:div>
        <w:div w:id="137500686">
          <w:marLeft w:val="0"/>
          <w:marRight w:val="0"/>
          <w:marTop w:val="0"/>
          <w:marBottom w:val="0"/>
          <w:divBdr>
            <w:top w:val="none" w:sz="0" w:space="0" w:color="auto"/>
            <w:left w:val="none" w:sz="0" w:space="0" w:color="auto"/>
            <w:bottom w:val="none" w:sz="0" w:space="0" w:color="auto"/>
            <w:right w:val="none" w:sz="0" w:space="0" w:color="auto"/>
          </w:divBdr>
        </w:div>
        <w:div w:id="1416780834">
          <w:marLeft w:val="0"/>
          <w:marRight w:val="0"/>
          <w:marTop w:val="0"/>
          <w:marBottom w:val="0"/>
          <w:divBdr>
            <w:top w:val="none" w:sz="0" w:space="0" w:color="auto"/>
            <w:left w:val="none" w:sz="0" w:space="0" w:color="auto"/>
            <w:bottom w:val="none" w:sz="0" w:space="0" w:color="auto"/>
            <w:right w:val="none" w:sz="0" w:space="0" w:color="auto"/>
          </w:divBdr>
        </w:div>
        <w:div w:id="439834877">
          <w:marLeft w:val="0"/>
          <w:marRight w:val="0"/>
          <w:marTop w:val="0"/>
          <w:marBottom w:val="0"/>
          <w:divBdr>
            <w:top w:val="none" w:sz="0" w:space="0" w:color="auto"/>
            <w:left w:val="none" w:sz="0" w:space="0" w:color="auto"/>
            <w:bottom w:val="none" w:sz="0" w:space="0" w:color="auto"/>
            <w:right w:val="none" w:sz="0" w:space="0" w:color="auto"/>
          </w:divBdr>
        </w:div>
        <w:div w:id="1923761554">
          <w:marLeft w:val="0"/>
          <w:marRight w:val="0"/>
          <w:marTop w:val="0"/>
          <w:marBottom w:val="0"/>
          <w:divBdr>
            <w:top w:val="none" w:sz="0" w:space="0" w:color="auto"/>
            <w:left w:val="none" w:sz="0" w:space="0" w:color="auto"/>
            <w:bottom w:val="none" w:sz="0" w:space="0" w:color="auto"/>
            <w:right w:val="none" w:sz="0" w:space="0" w:color="auto"/>
          </w:divBdr>
        </w:div>
        <w:div w:id="559290847">
          <w:marLeft w:val="0"/>
          <w:marRight w:val="0"/>
          <w:marTop w:val="0"/>
          <w:marBottom w:val="0"/>
          <w:divBdr>
            <w:top w:val="none" w:sz="0" w:space="0" w:color="auto"/>
            <w:left w:val="none" w:sz="0" w:space="0" w:color="auto"/>
            <w:bottom w:val="none" w:sz="0" w:space="0" w:color="auto"/>
            <w:right w:val="none" w:sz="0" w:space="0" w:color="auto"/>
          </w:divBdr>
        </w:div>
        <w:div w:id="70154883">
          <w:marLeft w:val="0"/>
          <w:marRight w:val="0"/>
          <w:marTop w:val="0"/>
          <w:marBottom w:val="0"/>
          <w:divBdr>
            <w:top w:val="none" w:sz="0" w:space="0" w:color="auto"/>
            <w:left w:val="none" w:sz="0" w:space="0" w:color="auto"/>
            <w:bottom w:val="none" w:sz="0" w:space="0" w:color="auto"/>
            <w:right w:val="none" w:sz="0" w:space="0" w:color="auto"/>
          </w:divBdr>
        </w:div>
        <w:div w:id="850337559">
          <w:marLeft w:val="0"/>
          <w:marRight w:val="0"/>
          <w:marTop w:val="0"/>
          <w:marBottom w:val="0"/>
          <w:divBdr>
            <w:top w:val="none" w:sz="0" w:space="0" w:color="auto"/>
            <w:left w:val="none" w:sz="0" w:space="0" w:color="auto"/>
            <w:bottom w:val="none" w:sz="0" w:space="0" w:color="auto"/>
            <w:right w:val="none" w:sz="0" w:space="0" w:color="auto"/>
          </w:divBdr>
        </w:div>
        <w:div w:id="1280603600">
          <w:marLeft w:val="0"/>
          <w:marRight w:val="0"/>
          <w:marTop w:val="0"/>
          <w:marBottom w:val="0"/>
          <w:divBdr>
            <w:top w:val="none" w:sz="0" w:space="0" w:color="auto"/>
            <w:left w:val="none" w:sz="0" w:space="0" w:color="auto"/>
            <w:bottom w:val="none" w:sz="0" w:space="0" w:color="auto"/>
            <w:right w:val="none" w:sz="0" w:space="0" w:color="auto"/>
          </w:divBdr>
        </w:div>
        <w:div w:id="1437167149">
          <w:marLeft w:val="0"/>
          <w:marRight w:val="0"/>
          <w:marTop w:val="0"/>
          <w:marBottom w:val="0"/>
          <w:divBdr>
            <w:top w:val="none" w:sz="0" w:space="0" w:color="auto"/>
            <w:left w:val="none" w:sz="0" w:space="0" w:color="auto"/>
            <w:bottom w:val="none" w:sz="0" w:space="0" w:color="auto"/>
            <w:right w:val="none" w:sz="0" w:space="0" w:color="auto"/>
          </w:divBdr>
        </w:div>
        <w:div w:id="1284533095">
          <w:marLeft w:val="0"/>
          <w:marRight w:val="0"/>
          <w:marTop w:val="0"/>
          <w:marBottom w:val="0"/>
          <w:divBdr>
            <w:top w:val="none" w:sz="0" w:space="0" w:color="auto"/>
            <w:left w:val="none" w:sz="0" w:space="0" w:color="auto"/>
            <w:bottom w:val="none" w:sz="0" w:space="0" w:color="auto"/>
            <w:right w:val="none" w:sz="0" w:space="0" w:color="auto"/>
          </w:divBdr>
        </w:div>
        <w:div w:id="2007244252">
          <w:marLeft w:val="0"/>
          <w:marRight w:val="0"/>
          <w:marTop w:val="0"/>
          <w:marBottom w:val="0"/>
          <w:divBdr>
            <w:top w:val="none" w:sz="0" w:space="0" w:color="auto"/>
            <w:left w:val="none" w:sz="0" w:space="0" w:color="auto"/>
            <w:bottom w:val="none" w:sz="0" w:space="0" w:color="auto"/>
            <w:right w:val="none" w:sz="0" w:space="0" w:color="auto"/>
          </w:divBdr>
        </w:div>
        <w:div w:id="454835595">
          <w:marLeft w:val="0"/>
          <w:marRight w:val="0"/>
          <w:marTop w:val="0"/>
          <w:marBottom w:val="0"/>
          <w:divBdr>
            <w:top w:val="none" w:sz="0" w:space="0" w:color="auto"/>
            <w:left w:val="none" w:sz="0" w:space="0" w:color="auto"/>
            <w:bottom w:val="none" w:sz="0" w:space="0" w:color="auto"/>
            <w:right w:val="none" w:sz="0" w:space="0" w:color="auto"/>
          </w:divBdr>
        </w:div>
        <w:div w:id="127861699">
          <w:marLeft w:val="0"/>
          <w:marRight w:val="0"/>
          <w:marTop w:val="0"/>
          <w:marBottom w:val="0"/>
          <w:divBdr>
            <w:top w:val="none" w:sz="0" w:space="0" w:color="auto"/>
            <w:left w:val="none" w:sz="0" w:space="0" w:color="auto"/>
            <w:bottom w:val="none" w:sz="0" w:space="0" w:color="auto"/>
            <w:right w:val="none" w:sz="0" w:space="0" w:color="auto"/>
          </w:divBdr>
        </w:div>
        <w:div w:id="1569924123">
          <w:marLeft w:val="0"/>
          <w:marRight w:val="0"/>
          <w:marTop w:val="0"/>
          <w:marBottom w:val="0"/>
          <w:divBdr>
            <w:top w:val="none" w:sz="0" w:space="0" w:color="auto"/>
            <w:left w:val="none" w:sz="0" w:space="0" w:color="auto"/>
            <w:bottom w:val="none" w:sz="0" w:space="0" w:color="auto"/>
            <w:right w:val="none" w:sz="0" w:space="0" w:color="auto"/>
          </w:divBdr>
        </w:div>
        <w:div w:id="654183766">
          <w:marLeft w:val="0"/>
          <w:marRight w:val="0"/>
          <w:marTop w:val="0"/>
          <w:marBottom w:val="0"/>
          <w:divBdr>
            <w:top w:val="none" w:sz="0" w:space="0" w:color="auto"/>
            <w:left w:val="none" w:sz="0" w:space="0" w:color="auto"/>
            <w:bottom w:val="none" w:sz="0" w:space="0" w:color="auto"/>
            <w:right w:val="none" w:sz="0" w:space="0" w:color="auto"/>
          </w:divBdr>
        </w:div>
        <w:div w:id="525287421">
          <w:marLeft w:val="0"/>
          <w:marRight w:val="0"/>
          <w:marTop w:val="0"/>
          <w:marBottom w:val="0"/>
          <w:divBdr>
            <w:top w:val="none" w:sz="0" w:space="0" w:color="auto"/>
            <w:left w:val="none" w:sz="0" w:space="0" w:color="auto"/>
            <w:bottom w:val="none" w:sz="0" w:space="0" w:color="auto"/>
            <w:right w:val="none" w:sz="0" w:space="0" w:color="auto"/>
          </w:divBdr>
        </w:div>
        <w:div w:id="1562980520">
          <w:marLeft w:val="0"/>
          <w:marRight w:val="0"/>
          <w:marTop w:val="0"/>
          <w:marBottom w:val="0"/>
          <w:divBdr>
            <w:top w:val="none" w:sz="0" w:space="0" w:color="auto"/>
            <w:left w:val="none" w:sz="0" w:space="0" w:color="auto"/>
            <w:bottom w:val="none" w:sz="0" w:space="0" w:color="auto"/>
            <w:right w:val="none" w:sz="0" w:space="0" w:color="auto"/>
          </w:divBdr>
        </w:div>
        <w:div w:id="910845684">
          <w:marLeft w:val="0"/>
          <w:marRight w:val="0"/>
          <w:marTop w:val="0"/>
          <w:marBottom w:val="0"/>
          <w:divBdr>
            <w:top w:val="none" w:sz="0" w:space="0" w:color="auto"/>
            <w:left w:val="none" w:sz="0" w:space="0" w:color="auto"/>
            <w:bottom w:val="none" w:sz="0" w:space="0" w:color="auto"/>
            <w:right w:val="none" w:sz="0" w:space="0" w:color="auto"/>
          </w:divBdr>
        </w:div>
        <w:div w:id="1166746526">
          <w:marLeft w:val="0"/>
          <w:marRight w:val="0"/>
          <w:marTop w:val="0"/>
          <w:marBottom w:val="0"/>
          <w:divBdr>
            <w:top w:val="none" w:sz="0" w:space="0" w:color="auto"/>
            <w:left w:val="none" w:sz="0" w:space="0" w:color="auto"/>
            <w:bottom w:val="none" w:sz="0" w:space="0" w:color="auto"/>
            <w:right w:val="none" w:sz="0" w:space="0" w:color="auto"/>
          </w:divBdr>
        </w:div>
      </w:divsChild>
    </w:div>
    <w:div w:id="1893152811">
      <w:bodyDiv w:val="1"/>
      <w:marLeft w:val="0"/>
      <w:marRight w:val="0"/>
      <w:marTop w:val="0"/>
      <w:marBottom w:val="0"/>
      <w:divBdr>
        <w:top w:val="none" w:sz="0" w:space="0" w:color="auto"/>
        <w:left w:val="none" w:sz="0" w:space="0" w:color="auto"/>
        <w:bottom w:val="none" w:sz="0" w:space="0" w:color="auto"/>
        <w:right w:val="none" w:sz="0" w:space="0" w:color="auto"/>
      </w:divBdr>
    </w:div>
    <w:div w:id="1895388178">
      <w:bodyDiv w:val="1"/>
      <w:marLeft w:val="0"/>
      <w:marRight w:val="0"/>
      <w:marTop w:val="0"/>
      <w:marBottom w:val="0"/>
      <w:divBdr>
        <w:top w:val="none" w:sz="0" w:space="0" w:color="auto"/>
        <w:left w:val="none" w:sz="0" w:space="0" w:color="auto"/>
        <w:bottom w:val="none" w:sz="0" w:space="0" w:color="auto"/>
        <w:right w:val="none" w:sz="0" w:space="0" w:color="auto"/>
      </w:divBdr>
    </w:div>
    <w:div w:id="1900045067">
      <w:bodyDiv w:val="1"/>
      <w:marLeft w:val="0"/>
      <w:marRight w:val="0"/>
      <w:marTop w:val="0"/>
      <w:marBottom w:val="0"/>
      <w:divBdr>
        <w:top w:val="none" w:sz="0" w:space="0" w:color="auto"/>
        <w:left w:val="none" w:sz="0" w:space="0" w:color="auto"/>
        <w:bottom w:val="none" w:sz="0" w:space="0" w:color="auto"/>
        <w:right w:val="none" w:sz="0" w:space="0" w:color="auto"/>
      </w:divBdr>
    </w:div>
    <w:div w:id="1912498860">
      <w:bodyDiv w:val="1"/>
      <w:marLeft w:val="0"/>
      <w:marRight w:val="0"/>
      <w:marTop w:val="0"/>
      <w:marBottom w:val="0"/>
      <w:divBdr>
        <w:top w:val="none" w:sz="0" w:space="0" w:color="auto"/>
        <w:left w:val="none" w:sz="0" w:space="0" w:color="auto"/>
        <w:bottom w:val="none" w:sz="0" w:space="0" w:color="auto"/>
        <w:right w:val="none" w:sz="0" w:space="0" w:color="auto"/>
      </w:divBdr>
      <w:divsChild>
        <w:div w:id="646783700">
          <w:marLeft w:val="0"/>
          <w:marRight w:val="0"/>
          <w:marTop w:val="0"/>
          <w:marBottom w:val="0"/>
          <w:divBdr>
            <w:top w:val="none" w:sz="0" w:space="0" w:color="auto"/>
            <w:left w:val="single" w:sz="6" w:space="18" w:color="B4B8C2"/>
            <w:bottom w:val="none" w:sz="0" w:space="0" w:color="auto"/>
            <w:right w:val="none" w:sz="0" w:space="0" w:color="auto"/>
          </w:divBdr>
          <w:divsChild>
            <w:div w:id="851838537">
              <w:marLeft w:val="0"/>
              <w:marRight w:val="0"/>
              <w:marTop w:val="0"/>
              <w:marBottom w:val="0"/>
              <w:divBdr>
                <w:top w:val="none" w:sz="0" w:space="0" w:color="auto"/>
                <w:left w:val="none" w:sz="0" w:space="0" w:color="auto"/>
                <w:bottom w:val="none" w:sz="0" w:space="0" w:color="auto"/>
                <w:right w:val="none" w:sz="0" w:space="0" w:color="auto"/>
              </w:divBdr>
            </w:div>
          </w:divsChild>
        </w:div>
        <w:div w:id="1807624568">
          <w:marLeft w:val="0"/>
          <w:marRight w:val="0"/>
          <w:marTop w:val="0"/>
          <w:marBottom w:val="0"/>
          <w:divBdr>
            <w:top w:val="none" w:sz="0" w:space="0" w:color="auto"/>
            <w:left w:val="single" w:sz="6" w:space="18" w:color="B4B8C2"/>
            <w:bottom w:val="none" w:sz="0" w:space="0" w:color="auto"/>
            <w:right w:val="none" w:sz="0" w:space="0" w:color="auto"/>
          </w:divBdr>
          <w:divsChild>
            <w:div w:id="816071249">
              <w:marLeft w:val="0"/>
              <w:marRight w:val="0"/>
              <w:marTop w:val="0"/>
              <w:marBottom w:val="120"/>
              <w:divBdr>
                <w:top w:val="none" w:sz="0" w:space="0" w:color="auto"/>
                <w:left w:val="none" w:sz="0" w:space="0" w:color="auto"/>
                <w:bottom w:val="none" w:sz="0" w:space="0" w:color="auto"/>
                <w:right w:val="none" w:sz="0" w:space="0" w:color="auto"/>
              </w:divBdr>
            </w:div>
            <w:div w:id="9210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346">
      <w:bodyDiv w:val="1"/>
      <w:marLeft w:val="0"/>
      <w:marRight w:val="0"/>
      <w:marTop w:val="0"/>
      <w:marBottom w:val="0"/>
      <w:divBdr>
        <w:top w:val="none" w:sz="0" w:space="0" w:color="auto"/>
        <w:left w:val="none" w:sz="0" w:space="0" w:color="auto"/>
        <w:bottom w:val="none" w:sz="0" w:space="0" w:color="auto"/>
        <w:right w:val="none" w:sz="0" w:space="0" w:color="auto"/>
      </w:divBdr>
    </w:div>
    <w:div w:id="1929270291">
      <w:bodyDiv w:val="1"/>
      <w:marLeft w:val="0"/>
      <w:marRight w:val="0"/>
      <w:marTop w:val="0"/>
      <w:marBottom w:val="0"/>
      <w:divBdr>
        <w:top w:val="none" w:sz="0" w:space="0" w:color="auto"/>
        <w:left w:val="none" w:sz="0" w:space="0" w:color="auto"/>
        <w:bottom w:val="none" w:sz="0" w:space="0" w:color="auto"/>
        <w:right w:val="none" w:sz="0" w:space="0" w:color="auto"/>
      </w:divBdr>
    </w:div>
    <w:div w:id="1933464822">
      <w:bodyDiv w:val="1"/>
      <w:marLeft w:val="0"/>
      <w:marRight w:val="0"/>
      <w:marTop w:val="0"/>
      <w:marBottom w:val="0"/>
      <w:divBdr>
        <w:top w:val="none" w:sz="0" w:space="0" w:color="auto"/>
        <w:left w:val="none" w:sz="0" w:space="0" w:color="auto"/>
        <w:bottom w:val="none" w:sz="0" w:space="0" w:color="auto"/>
        <w:right w:val="none" w:sz="0" w:space="0" w:color="auto"/>
      </w:divBdr>
    </w:div>
    <w:div w:id="1957634333">
      <w:bodyDiv w:val="1"/>
      <w:marLeft w:val="0"/>
      <w:marRight w:val="0"/>
      <w:marTop w:val="0"/>
      <w:marBottom w:val="0"/>
      <w:divBdr>
        <w:top w:val="none" w:sz="0" w:space="0" w:color="auto"/>
        <w:left w:val="none" w:sz="0" w:space="0" w:color="auto"/>
        <w:bottom w:val="none" w:sz="0" w:space="0" w:color="auto"/>
        <w:right w:val="none" w:sz="0" w:space="0" w:color="auto"/>
      </w:divBdr>
    </w:div>
    <w:div w:id="1961036242">
      <w:bodyDiv w:val="1"/>
      <w:marLeft w:val="0"/>
      <w:marRight w:val="0"/>
      <w:marTop w:val="0"/>
      <w:marBottom w:val="0"/>
      <w:divBdr>
        <w:top w:val="none" w:sz="0" w:space="0" w:color="auto"/>
        <w:left w:val="none" w:sz="0" w:space="0" w:color="auto"/>
        <w:bottom w:val="none" w:sz="0" w:space="0" w:color="auto"/>
        <w:right w:val="none" w:sz="0" w:space="0" w:color="auto"/>
      </w:divBdr>
      <w:divsChild>
        <w:div w:id="1065178494">
          <w:marLeft w:val="0"/>
          <w:marRight w:val="0"/>
          <w:marTop w:val="0"/>
          <w:marBottom w:val="326"/>
          <w:divBdr>
            <w:top w:val="none" w:sz="0" w:space="0" w:color="auto"/>
            <w:left w:val="none" w:sz="0" w:space="0" w:color="auto"/>
            <w:bottom w:val="none" w:sz="0" w:space="0" w:color="auto"/>
            <w:right w:val="none" w:sz="0" w:space="0" w:color="auto"/>
          </w:divBdr>
        </w:div>
      </w:divsChild>
    </w:div>
    <w:div w:id="1961908960">
      <w:bodyDiv w:val="1"/>
      <w:marLeft w:val="0"/>
      <w:marRight w:val="0"/>
      <w:marTop w:val="0"/>
      <w:marBottom w:val="0"/>
      <w:divBdr>
        <w:top w:val="none" w:sz="0" w:space="0" w:color="auto"/>
        <w:left w:val="none" w:sz="0" w:space="0" w:color="auto"/>
        <w:bottom w:val="none" w:sz="0" w:space="0" w:color="auto"/>
        <w:right w:val="none" w:sz="0" w:space="0" w:color="auto"/>
      </w:divBdr>
    </w:div>
    <w:div w:id="1971472533">
      <w:bodyDiv w:val="1"/>
      <w:marLeft w:val="0"/>
      <w:marRight w:val="0"/>
      <w:marTop w:val="0"/>
      <w:marBottom w:val="0"/>
      <w:divBdr>
        <w:top w:val="none" w:sz="0" w:space="0" w:color="auto"/>
        <w:left w:val="none" w:sz="0" w:space="0" w:color="auto"/>
        <w:bottom w:val="none" w:sz="0" w:space="0" w:color="auto"/>
        <w:right w:val="none" w:sz="0" w:space="0" w:color="auto"/>
      </w:divBdr>
    </w:div>
    <w:div w:id="2021009643">
      <w:bodyDiv w:val="1"/>
      <w:marLeft w:val="0"/>
      <w:marRight w:val="0"/>
      <w:marTop w:val="0"/>
      <w:marBottom w:val="0"/>
      <w:divBdr>
        <w:top w:val="none" w:sz="0" w:space="0" w:color="auto"/>
        <w:left w:val="none" w:sz="0" w:space="0" w:color="auto"/>
        <w:bottom w:val="none" w:sz="0" w:space="0" w:color="auto"/>
        <w:right w:val="none" w:sz="0" w:space="0" w:color="auto"/>
      </w:divBdr>
    </w:div>
    <w:div w:id="2024553787">
      <w:bodyDiv w:val="1"/>
      <w:marLeft w:val="0"/>
      <w:marRight w:val="0"/>
      <w:marTop w:val="0"/>
      <w:marBottom w:val="0"/>
      <w:divBdr>
        <w:top w:val="none" w:sz="0" w:space="0" w:color="auto"/>
        <w:left w:val="none" w:sz="0" w:space="0" w:color="auto"/>
        <w:bottom w:val="none" w:sz="0" w:space="0" w:color="auto"/>
        <w:right w:val="none" w:sz="0" w:space="0" w:color="auto"/>
      </w:divBdr>
    </w:div>
    <w:div w:id="2027904812">
      <w:bodyDiv w:val="1"/>
      <w:marLeft w:val="0"/>
      <w:marRight w:val="0"/>
      <w:marTop w:val="0"/>
      <w:marBottom w:val="0"/>
      <w:divBdr>
        <w:top w:val="none" w:sz="0" w:space="0" w:color="auto"/>
        <w:left w:val="none" w:sz="0" w:space="0" w:color="auto"/>
        <w:bottom w:val="none" w:sz="0" w:space="0" w:color="auto"/>
        <w:right w:val="none" w:sz="0" w:space="0" w:color="auto"/>
      </w:divBdr>
    </w:div>
    <w:div w:id="2062365202">
      <w:bodyDiv w:val="1"/>
      <w:marLeft w:val="0"/>
      <w:marRight w:val="0"/>
      <w:marTop w:val="0"/>
      <w:marBottom w:val="0"/>
      <w:divBdr>
        <w:top w:val="none" w:sz="0" w:space="0" w:color="auto"/>
        <w:left w:val="none" w:sz="0" w:space="0" w:color="auto"/>
        <w:bottom w:val="none" w:sz="0" w:space="0" w:color="auto"/>
        <w:right w:val="none" w:sz="0" w:space="0" w:color="auto"/>
      </w:divBdr>
      <w:divsChild>
        <w:div w:id="1390032749">
          <w:marLeft w:val="0"/>
          <w:marRight w:val="0"/>
          <w:marTop w:val="0"/>
          <w:marBottom w:val="0"/>
          <w:divBdr>
            <w:top w:val="none" w:sz="0" w:space="0" w:color="auto"/>
            <w:left w:val="none" w:sz="0" w:space="0" w:color="auto"/>
            <w:bottom w:val="none" w:sz="0" w:space="0" w:color="auto"/>
            <w:right w:val="none" w:sz="0" w:space="0" w:color="auto"/>
          </w:divBdr>
          <w:divsChild>
            <w:div w:id="1283540849">
              <w:marLeft w:val="0"/>
              <w:marRight w:val="0"/>
              <w:marTop w:val="0"/>
              <w:marBottom w:val="0"/>
              <w:divBdr>
                <w:top w:val="none" w:sz="0" w:space="0" w:color="auto"/>
                <w:left w:val="none" w:sz="0" w:space="0" w:color="auto"/>
                <w:bottom w:val="none" w:sz="0" w:space="0" w:color="auto"/>
                <w:right w:val="none" w:sz="0" w:space="0" w:color="auto"/>
              </w:divBdr>
              <w:divsChild>
                <w:div w:id="504782336">
                  <w:marLeft w:val="0"/>
                  <w:marRight w:val="0"/>
                  <w:marTop w:val="0"/>
                  <w:marBottom w:val="0"/>
                  <w:divBdr>
                    <w:top w:val="none" w:sz="0" w:space="0" w:color="auto"/>
                    <w:left w:val="none" w:sz="0" w:space="0" w:color="auto"/>
                    <w:bottom w:val="none" w:sz="0" w:space="0" w:color="auto"/>
                    <w:right w:val="none" w:sz="0" w:space="0" w:color="auto"/>
                  </w:divBdr>
                  <w:divsChild>
                    <w:div w:id="1749379914">
                      <w:marLeft w:val="0"/>
                      <w:marRight w:val="0"/>
                      <w:marTop w:val="0"/>
                      <w:marBottom w:val="0"/>
                      <w:divBdr>
                        <w:top w:val="none" w:sz="0" w:space="0" w:color="auto"/>
                        <w:left w:val="none" w:sz="0" w:space="0" w:color="auto"/>
                        <w:bottom w:val="none" w:sz="0" w:space="0" w:color="auto"/>
                        <w:right w:val="none" w:sz="0" w:space="0" w:color="auto"/>
                      </w:divBdr>
                      <w:divsChild>
                        <w:div w:id="1587575669">
                          <w:marLeft w:val="0"/>
                          <w:marRight w:val="0"/>
                          <w:marTop w:val="0"/>
                          <w:marBottom w:val="0"/>
                          <w:divBdr>
                            <w:top w:val="none" w:sz="0" w:space="0" w:color="auto"/>
                            <w:left w:val="none" w:sz="0" w:space="0" w:color="auto"/>
                            <w:bottom w:val="none" w:sz="0" w:space="0" w:color="auto"/>
                            <w:right w:val="none" w:sz="0" w:space="0" w:color="auto"/>
                          </w:divBdr>
                          <w:divsChild>
                            <w:div w:id="294064575">
                              <w:marLeft w:val="0"/>
                              <w:marRight w:val="0"/>
                              <w:marTop w:val="0"/>
                              <w:marBottom w:val="225"/>
                              <w:divBdr>
                                <w:top w:val="none" w:sz="0" w:space="0" w:color="auto"/>
                                <w:left w:val="none" w:sz="0" w:space="0" w:color="auto"/>
                                <w:bottom w:val="none" w:sz="0" w:space="0" w:color="auto"/>
                                <w:right w:val="none" w:sz="0" w:space="0" w:color="auto"/>
                              </w:divBdr>
                              <w:divsChild>
                                <w:div w:id="11736400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442507">
      <w:bodyDiv w:val="1"/>
      <w:marLeft w:val="0"/>
      <w:marRight w:val="0"/>
      <w:marTop w:val="0"/>
      <w:marBottom w:val="0"/>
      <w:divBdr>
        <w:top w:val="none" w:sz="0" w:space="0" w:color="auto"/>
        <w:left w:val="none" w:sz="0" w:space="0" w:color="auto"/>
        <w:bottom w:val="none" w:sz="0" w:space="0" w:color="auto"/>
        <w:right w:val="none" w:sz="0" w:space="0" w:color="auto"/>
      </w:divBdr>
    </w:div>
    <w:div w:id="2074692801">
      <w:bodyDiv w:val="1"/>
      <w:marLeft w:val="0"/>
      <w:marRight w:val="0"/>
      <w:marTop w:val="0"/>
      <w:marBottom w:val="0"/>
      <w:divBdr>
        <w:top w:val="none" w:sz="0" w:space="0" w:color="auto"/>
        <w:left w:val="none" w:sz="0" w:space="0" w:color="auto"/>
        <w:bottom w:val="none" w:sz="0" w:space="0" w:color="auto"/>
        <w:right w:val="none" w:sz="0" w:space="0" w:color="auto"/>
      </w:divBdr>
    </w:div>
    <w:div w:id="2086103718">
      <w:bodyDiv w:val="1"/>
      <w:marLeft w:val="0"/>
      <w:marRight w:val="0"/>
      <w:marTop w:val="0"/>
      <w:marBottom w:val="0"/>
      <w:divBdr>
        <w:top w:val="none" w:sz="0" w:space="0" w:color="auto"/>
        <w:left w:val="none" w:sz="0" w:space="0" w:color="auto"/>
        <w:bottom w:val="none" w:sz="0" w:space="0" w:color="auto"/>
        <w:right w:val="none" w:sz="0" w:space="0" w:color="auto"/>
      </w:divBdr>
    </w:div>
    <w:div w:id="2101103661">
      <w:bodyDiv w:val="1"/>
      <w:marLeft w:val="0"/>
      <w:marRight w:val="0"/>
      <w:marTop w:val="0"/>
      <w:marBottom w:val="0"/>
      <w:divBdr>
        <w:top w:val="none" w:sz="0" w:space="0" w:color="auto"/>
        <w:left w:val="none" w:sz="0" w:space="0" w:color="auto"/>
        <w:bottom w:val="none" w:sz="0" w:space="0" w:color="auto"/>
        <w:right w:val="none" w:sz="0" w:space="0" w:color="auto"/>
      </w:divBdr>
    </w:div>
    <w:div w:id="2119250741">
      <w:bodyDiv w:val="1"/>
      <w:marLeft w:val="0"/>
      <w:marRight w:val="0"/>
      <w:marTop w:val="0"/>
      <w:marBottom w:val="0"/>
      <w:divBdr>
        <w:top w:val="none" w:sz="0" w:space="0" w:color="auto"/>
        <w:left w:val="none" w:sz="0" w:space="0" w:color="auto"/>
        <w:bottom w:val="none" w:sz="0" w:space="0" w:color="auto"/>
        <w:right w:val="none" w:sz="0" w:space="0" w:color="auto"/>
      </w:divBdr>
    </w:div>
    <w:div w:id="2132165486">
      <w:bodyDiv w:val="1"/>
      <w:marLeft w:val="0"/>
      <w:marRight w:val="0"/>
      <w:marTop w:val="0"/>
      <w:marBottom w:val="0"/>
      <w:divBdr>
        <w:top w:val="none" w:sz="0" w:space="0" w:color="auto"/>
        <w:left w:val="none" w:sz="0" w:space="0" w:color="auto"/>
        <w:bottom w:val="none" w:sz="0" w:space="0" w:color="auto"/>
        <w:right w:val="none" w:sz="0" w:space="0" w:color="auto"/>
      </w:divBdr>
    </w:div>
    <w:div w:id="2135361587">
      <w:bodyDiv w:val="1"/>
      <w:marLeft w:val="0"/>
      <w:marRight w:val="0"/>
      <w:marTop w:val="0"/>
      <w:marBottom w:val="0"/>
      <w:divBdr>
        <w:top w:val="none" w:sz="0" w:space="0" w:color="auto"/>
        <w:left w:val="none" w:sz="0" w:space="0" w:color="auto"/>
        <w:bottom w:val="none" w:sz="0" w:space="0" w:color="auto"/>
        <w:right w:val="none" w:sz="0" w:space="0" w:color="auto"/>
      </w:divBdr>
      <w:divsChild>
        <w:div w:id="2129083656">
          <w:marLeft w:val="0"/>
          <w:marRight w:val="0"/>
          <w:marTop w:val="0"/>
          <w:marBottom w:val="326"/>
          <w:divBdr>
            <w:top w:val="none" w:sz="0" w:space="0" w:color="auto"/>
            <w:left w:val="none" w:sz="0" w:space="0" w:color="auto"/>
            <w:bottom w:val="none" w:sz="0" w:space="0" w:color="auto"/>
            <w:right w:val="none" w:sz="0" w:space="0" w:color="auto"/>
          </w:divBdr>
        </w:div>
      </w:divsChild>
    </w:div>
    <w:div w:id="21456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1.xml"/><Relationship Id="rId26" Type="http://schemas.openxmlformats.org/officeDocument/2006/relationships/hyperlink" Target="http://www.undp.org/content/undp/en/home/operations/accountability/programme_and_operationspoliciesandprocedures.html" TargetMode="External"/><Relationship Id="rId39" Type="http://schemas.openxmlformats.org/officeDocument/2006/relationships/hyperlink" Target="file:///C:/Rachel/Desktop/AppData/Local/AppData/Roaming/Microsoft/Rachel/Downloads/STAKEHOLDER%20ANALYSES%20REPORT%20SUBMITED%20(2015SEPTEMEBR25%20%20_EA%20(6).docx" TargetMode="External"/><Relationship Id="rId21" Type="http://schemas.openxmlformats.org/officeDocument/2006/relationships/footer" Target="footer3.xml"/><Relationship Id="rId34" Type="http://schemas.openxmlformats.org/officeDocument/2006/relationships/footer" Target="footer7.xml"/><Relationship Id="rId42" Type="http://schemas.openxmlformats.org/officeDocument/2006/relationships/footer" Target="footer1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en.wikipedia.org/wiki/York_Island_(Antigua_and_Barbuda)" TargetMode="External"/><Relationship Id="rId20" Type="http://schemas.openxmlformats.org/officeDocument/2006/relationships/header" Target="header1.xml"/><Relationship Id="rId29" Type="http://schemas.openxmlformats.org/officeDocument/2006/relationships/header" Target="header2.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undp.org/content/undp/en/home/operations/accountability/evaluation/evaluation_policyofundp.html" TargetMode="External"/><Relationship Id="rId32" Type="http://schemas.openxmlformats.org/officeDocument/2006/relationships/header" Target="header3.xml"/><Relationship Id="rId37" Type="http://schemas.openxmlformats.org/officeDocument/2006/relationships/footer" Target="footer9.xml"/><Relationship Id="rId40" Type="http://schemas.openxmlformats.org/officeDocument/2006/relationships/hyperlink" Target="file:///C:/Rachel/Desktop/AppData/Local/AppData/Roaming/Microsoft/Rachel/Downloads/STAKEHOLDER%20ANALYSES%20REPORT%20SUBMITED%20(2015SEPTEMEBR25%20%20_EA%20(6).docx" TargetMode="External"/><Relationship Id="rId5" Type="http://schemas.openxmlformats.org/officeDocument/2006/relationships/customXml" Target="../customXml/item5.xml"/><Relationship Id="rId15" Type="http://schemas.openxmlformats.org/officeDocument/2006/relationships/hyperlink" Target="https://en.wikipedia.org/wiki/Barbuda" TargetMode="External"/><Relationship Id="rId23" Type="http://schemas.openxmlformats.org/officeDocument/2006/relationships/hyperlink" Target="http://www.undp.org/content/undp/en/home/operations/accountability/programme_and_operationspoliciesandprocedures.html" TargetMode="External"/><Relationship Id="rId28" Type="http://schemas.openxmlformats.org/officeDocument/2006/relationships/image" Target="media/image3.JPG"/><Relationship Id="rId36" Type="http://schemas.openxmlformats.org/officeDocument/2006/relationships/footer" Target="footer8.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yperlink" Target="http://www.un.org/Docs/sc/committees/1267/1267ListEng.htm"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Antigua" TargetMode="External"/><Relationship Id="rId22" Type="http://schemas.openxmlformats.org/officeDocument/2006/relationships/footer" Target="footer4.xml"/><Relationship Id="rId27" Type="http://schemas.openxmlformats.org/officeDocument/2006/relationships/hyperlink" Target="http://web.undp.org/evaluation/guidance.shtml" TargetMode="External"/><Relationship Id="rId30" Type="http://schemas.openxmlformats.org/officeDocument/2006/relationships/footer" Target="footer5.xml"/><Relationship Id="rId35" Type="http://schemas.openxmlformats.org/officeDocument/2006/relationships/hyperlink" Target="http://www.undp.org/content/undp/en/home/librarypage/operations1/undp-social-and-environmental-screening-procedure.html"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n.wikipedia.org/wiki/Redonda" TargetMode="External"/><Relationship Id="rId25" Type="http://schemas.openxmlformats.org/officeDocument/2006/relationships/hyperlink" Target="http://www.thegef.org/gef/Evaluation%20Policy%202010" TargetMode="External"/><Relationship Id="rId33" Type="http://schemas.openxmlformats.org/officeDocument/2006/relationships/footer" Target="footer6.xml"/><Relationship Id="rId38" Type="http://schemas.openxmlformats.org/officeDocument/2006/relationships/hyperlink" Target="file:///C:/Rachel/Desktop/AppData/Local/AppData/Roaming/Microsoft/Rachel/Downloads/STAKEHOLDER%20ANALYSES%20REPORT%20SUBMITED%20(2015SEPTEMEBR25%20%20_EA%20(6).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fo.undp.org/global/popp/frm/pages/financial-management-and-execution-modalities.aspx" TargetMode="External"/><Relationship Id="rId2" Type="http://schemas.openxmlformats.org/officeDocument/2006/relationships/hyperlink" Target="https://www.thegef.org/gef/gef_agencies" TargetMode="External"/><Relationship Id="rId1" Type="http://schemas.openxmlformats.org/officeDocument/2006/relationships/hyperlink" Target="https://www.thegef.org/gef/policies_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FD0EB9EC318C41BC3215F8FE928E39" ma:contentTypeVersion="10" ma:contentTypeDescription="Create a new document." ma:contentTypeScope="" ma:versionID="b17caccffdde8312f2f1ef10c4c6d4e6">
  <xsd:schema xmlns:xsd="http://www.w3.org/2001/XMLSchema" xmlns:xs="http://www.w3.org/2001/XMLSchema" xmlns:p="http://schemas.microsoft.com/office/2006/metadata/properties" xmlns:ns2="1aff248a-5efb-40a0-b99a-849f44d5ad9c" targetNamespace="http://schemas.microsoft.com/office/2006/metadata/properties" ma:root="true" ma:fieldsID="5865fc380fbfb3a6e79df6c9dbd2ea38" ns2:_="">
    <xsd:import namespace="1aff248a-5efb-40a0-b99a-849f44d5ad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248a-5efb-40a0-b99a-849f44d5a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b:Source>
    <b:Tag>GEF13</b:Tag>
    <b:SourceType>Report</b:SourceType>
    <b:Guid>{1E65F730-E20F-48F9-874E-B51EDCCC1E6D}</b:Guid>
    <b:Author>
      <b:Author>
        <b:Corporate>GEF</b:Corporate>
      </b:Author>
    </b:Author>
    <b:Title>Mainstreaming Gender at the GEF</b:Title>
    <b:Year>2013</b:Year>
    <b:Publisher>Global Environment Facility</b:Publisher>
    <b:City>Washington, D.C.</b:City>
    <b:RefOrder>13</b:RefOrder>
  </b:Source>
  <b:Source>
    <b:Tag>BRI</b:Tag>
    <b:SourceType>Report</b:SourceType>
    <b:Guid>{FF1B07E8-3AED-4683-8581-F9C7C3624737}</b:Guid>
    <b:Author>
      <b:Author>
        <b:NameList>
          <b:Person>
            <b:Last>Demetriades</b:Last>
            <b:First>Justina</b:First>
          </b:Person>
        </b:NameList>
      </b:Author>
    </b:Author>
    <b:Title>Gender Indicators: What, Why and How? </b:Title>
    <b:Year>2007</b:Year>
    <b:Publisher>BRIDGE</b:Publisher>
    <b:RefOrder>14</b:RefOrder>
  </b:Source>
  <b:Source>
    <b:Tag>Ann07</b:Tag>
    <b:SourceType>Report</b:SourceType>
    <b:Guid>{96935C01-A3E8-47B9-A847-2F15A7A110E1}</b:Guid>
    <b:Author>
      <b:Author>
        <b:NameList>
          <b:Person>
            <b:Last>Moser</b:Last>
            <b:First>Annalise</b:First>
          </b:Person>
        </b:NameList>
      </b:Author>
    </b:Author>
    <b:Title>Gender and Indicators Overview Report</b:Title>
    <b:Year>2007</b:Year>
    <b:Publisher>BRIDGE, UNDP, Institute of Development Studies</b:Publisher>
    <b:RefOrder>15</b:RefOrder>
  </b:Source>
  <b:Source>
    <b:Tag>Bel101</b:Tag>
    <b:SourceType>Report</b:SourceType>
    <b:Guid>{C2949755-0AF4-47EC-A018-6E7F3CECB165}</b:Guid>
    <b:Title>Monitoring Guidelines of Capacity Development in Global Environment Facility Projects</b:Title>
    <b:Year>2010</b:Year>
    <b:Publisher>Global Support Programme, Bureau for Development Policy, United Nations Development Programme</b:Publisher>
    <b:City>New York</b:City>
    <b:Author>
      <b:Author>
        <b:NameList>
          <b:Person>
            <b:Last>Bellamy</b:Last>
            <b:First>Jean-Joseph</b:First>
          </b:Person>
          <b:Person>
            <b:Last>Hill</b:Last>
            <b:First>Kevin</b:First>
          </b:Person>
        </b:NameList>
      </b:Author>
    </b:Author>
    <b:RefOrder>9</b:RefOrder>
  </b:Source>
  <b:Source>
    <b:Tag>Hei13</b:Tag>
    <b:SourceType>ArticleInAPeriodical</b:SourceType>
    <b:Guid>{10D48685-3441-4973-9373-A1689D5EC412}</b:Guid>
    <b:Title>Dilemas of inter-organisational learning</b:Title>
    <b:Year>2013</b:Year>
    <b:Month>January</b:Month>
    <b:Author>
      <b:Author>
        <b:NameList>
          <b:Person>
            <b:Last>Greijn</b:Last>
            <b:First>Heinz</b:First>
          </b:Person>
        </b:NameList>
      </b:Author>
    </b:Author>
    <b:PeriodicalTitle>Capcity.org</b:PeriodicalTitle>
    <b:RefOrder>16</b:RefOrder>
  </b:Source>
  <b:Source>
    <b:Tag>ORG06</b:Tag>
    <b:SourceType>JournalArticle</b:SourceType>
    <b:Guid>{71E93EA3-BBE2-4577-B3A4-096FA12DF0DF}</b:Guid>
    <b:Author>
      <b:Author>
        <b:Corporate>ORGANISATION FOR ECONOMIC CO-OPERATION</b:Corporate>
      </b:Author>
    </b:Author>
    <b:Title>The Challenge of Capacity Development: Working Towards Good Practices</b:Title>
    <b:Year>2006</b:Year>
    <b:RefOrder>17</b:RefOrder>
  </b:Source>
  <b:Source>
    <b:Tag>Hil14</b:Tag>
    <b:SourceType>Report</b:SourceType>
    <b:Guid>{6357F4E0-4C6C-4765-BC9E-9B3512DF227C}</b:Guid>
    <b:Title>The Strategic Value of GEF-funded Cross-Cutting Capacity Development</b:Title>
    <b:Year>2014</b:Year>
    <b:Author>
      <b:Author>
        <b:NameList>
          <b:Person>
            <b:Last>Hill</b:Last>
            <b:First>Kevin</b:First>
          </b:Person>
          <b:Person>
            <b:Last>Rife</b:Last>
            <b:Middle>J</b:Middle>
            <b:First>Matthew</b:First>
          </b:Person>
          <b:Person>
            <b:Last>Twining-Ward</b:Last>
            <b:First>Tom</b:First>
          </b:Person>
        </b:NameList>
      </b:Author>
    </b:Author>
    <b:Publisher>United Nations Development Programme</b:Publisher>
    <b:City>New York</b:City>
    <b:RefOrder>18</b:RefOrder>
  </b:Source>
  <b:Source>
    <b:Tag>OEC12</b:Tag>
    <b:SourceType>Report</b:SourceType>
    <b:Guid>{B45174DF-701A-479B-BFCF-EDD2405E8623}</b:Guid>
    <b:Author>
      <b:Author>
        <b:Corporate>OECD</b:Corporate>
      </b:Author>
    </b:Author>
    <b:Title>Greening Development: Enhancing Capacity for Environmental Management and Governance</b:Title>
    <b:Year>2012</b:Year>
    <b:RefOrder>19</b:RefOrder>
  </b:Source>
  <b:Source>
    <b:Tag>Wor11</b:Tag>
    <b:SourceType>Report</b:SourceType>
    <b:Guid>{4689C651-0102-4307-8F5C-46180826FEA8}</b:Guid>
    <b:Author>
      <b:Author>
        <b:Corporate>World Bank Institute Capacity Development and Results Practice</b:Corporate>
      </b:Author>
    </b:Author>
    <b:Title>Steps for Designing a Results-Focused Capacity Development Strategy A Primer for Development Practitioners Based on the Capacity Development and Results Framework</b:Title>
    <b:Year>2011</b:Year>
    <b:RefOrder>20</b:RefOrder>
  </b:Source>
  <b:Source>
    <b:Tag>Uni113</b:Tag>
    <b:SourceType>Report</b:SourceType>
    <b:Guid>{5010E6C7-F7F2-435D-833E-908B1F712028}</b:Guid>
    <b:Author>
      <b:Author>
        <b:Corporate>United Nations</b:Corporate>
      </b:Author>
    </b:Author>
    <b:Title>Partnering with countries to integrate global develpoment knowledge into national development strategies</b:Title>
    <b:Year>2011</b:Year>
    <b:RefOrder>21</b:RefOrder>
  </b:Source>
  <b:Source>
    <b:Tag>Gov143</b:Tag>
    <b:SourceType>Report</b:SourceType>
    <b:Guid>{77D89949-BFEA-4AFE-9A3F-4732BC650970}</b:Guid>
    <b:Author>
      <b:Author>
        <b:Corporate>Government of Antigua and Barbuda</b:Corporate>
      </b:Author>
    </b:Author>
    <b:Title>Antigua &amp; Barbuda National Strategic Biodiversity Action Plan</b:Title>
    <b:Year>2014</b:Year>
    <b:RefOrder>1</b:RefOrder>
  </b:Source>
  <b:Source>
    <b:Tag>Car14</b:Tag>
    <b:SourceType>Report</b:SourceType>
    <b:Guid>{F6D5AB09-68D4-4FC1-AB84-323007C74CD2}</b:Guid>
    <b:Author>
      <b:Author>
        <b:Corporate>Carribean Development Bank</b:Corporate>
      </b:Author>
    </b:Author>
    <b:Title>Country Gender Assessment Antigua and Barbuda (Vol. 1)</b:Title>
    <b:Year>2014</b:Year>
    <b:RefOrder>10</b:RefOrder>
  </b:Source>
  <b:Source>
    <b:Tag>OECrs</b:Tag>
    <b:SourceType>Report</b:SourceType>
    <b:Guid>{70806CB0-4223-47EB-983B-4E97D7922E38}</b:Guid>
    <b:Author>
      <b:Author>
        <b:Corporate>OECD</b:Corporate>
      </b:Author>
    </b:Author>
    <b:Title>Towards Green Growth:  Monitoring Progress - OECD Indicators</b:Title>
    <b:Year>2011</b:Year>
    <b:Publisher>Organisation for Economic Cooperation and Development</b:Publisher>
    <b:City>Paris</b:City>
    <b:RefOrder>22</b:RefOrder>
  </b:Source>
  <b:Source>
    <b:Tag>OEC14</b:Tag>
    <b:SourceType>Report</b:SourceType>
    <b:Guid>{0B9CEA50-C9E1-443E-A6A4-97CA0E00DC49}</b:Guid>
    <b:Author>
      <b:Author>
        <b:Corporate>OECD</b:Corporate>
      </b:Author>
    </b:Author>
    <b:Title>Green Growth Indicators</b:Title>
    <b:Year>2014</b:Year>
    <b:Publisher>Organisation for Economic Cooperation and Development</b:Publisher>
    <b:City>Paris</b:City>
    <b:RefOrder>23</b:RefOrder>
  </b:Source>
  <b:Source>
    <b:Tag>ILO15</b:Tag>
    <b:SourceType>Report</b:SourceType>
    <b:Guid>{D4613513-F999-4555-A1A1-AD5D85370D9E}</b:Guid>
    <b:Author>
      <b:Author>
        <b:Corporate>International Labour Organization</b:Corporate>
      </b:Author>
    </b:Author>
    <b:Title>Labour Force Survey</b:Title>
    <b:Year>2015</b:Year>
    <b:RefOrder>11</b:RefOrder>
  </b:Source>
  <b:Source>
    <b:Tag>Uni114</b:Tag>
    <b:SourceType>Report</b:SourceType>
    <b:Guid>{FE71C4A5-680D-4EA9-8329-B0F9230D92CC}</b:Guid>
    <b:Author>
      <b:Author>
        <b:Corporate>United Nations Subregional Team for Barbados and the OECS</b:Corporate>
      </b:Author>
    </b:Author>
    <b:Title>United Nations Development Assitance Framework for Barbados and Organisation of Eastern Caribbean States 2012 to 2016  </b:Title>
    <b:Year>2011</b:Year>
    <b:RefOrder>24</b:RefOrder>
  </b:Source>
  <b:Source>
    <b:Tag>Gov15</b:Tag>
    <b:SourceType>Misc</b:SourceType>
    <b:Guid>{9376E292-F84B-4B66-86EB-15517F5F1DC8}</b:Guid>
    <b:Author>
      <b:Author>
        <b:Corporate>Government of Antigua and Barbuda</b:Corporate>
      </b:Author>
    </b:Author>
    <b:Title>ENVIRONMENTAL PROTECTION AND MANAGEMENT ACT, 2014</b:Title>
    <b:Year>2015</b:Year>
    <b:Publisher>Official Gazette</b:Publisher>
    <b:RefOrder>3</b:RefOrder>
  </b:Source>
  <b:Source>
    <b:Tag>Mei16</b:Tag>
    <b:SourceType>Report</b:SourceType>
    <b:Guid>{F43E6BE1-9E6A-49DF-859B-57AB10D05E17}</b:Guid>
    <b:Author>
      <b:Author>
        <b:Corporate>Meister Consultants Group</b:Corporate>
      </b:Author>
    </b:Author>
    <b:Title>Capitalization Rationale for the Sustainable Island Resource Framework (SIRF) Fund</b:Title>
    <b:Year>2016</b:Year>
    <b:RefOrder>8</b:RefOrder>
  </b:Source>
  <b:Source>
    <b:Tag>The15</b:Tag>
    <b:SourceType>Report</b:SourceType>
    <b:Guid>{23A87F99-A280-44EC-A63C-42F604EE6918}</b:Guid>
    <b:Author>
      <b:Author>
        <b:Corporate>The Government of Antigua and Barbuda</b:Corporate>
      </b:Author>
    </b:Author>
    <b:Title>Antigua &amp; Barbuda’s2015-2020 National Action Plan: Combatting Desertification, Land Degradation &amp; Drought</b:Title>
    <b:Year>2015</b:Year>
    <b:RefOrder>4</b:RefOrder>
  </b:Source>
  <b:Source>
    <b:Tag>Cli16</b:Tag>
    <b:SourceType>Report</b:SourceType>
    <b:Guid>{D3E65E45-6EDA-4B4E-B05D-CA1887C6E9BF}</b:Guid>
    <b:Author>
      <b:Author>
        <b:Corporate>Climate Technology Centre and Network</b:Corporate>
      </b:Author>
    </b:Author>
    <b:Title>Workforce Development Strategy to Address Priority Sectors in Antigua and Barbuda’s Nationally Determined Contribution</b:Title>
    <b:Year>2016</b:Year>
    <b:RefOrder>25</b:RefOrder>
  </b:Source>
  <b:Source>
    <b:Tag>The151</b:Tag>
    <b:SourceType>Report</b:SourceType>
    <b:Guid>{8B3EA19F-1AA7-45A2-869A-8CEF5E31B2A3}</b:Guid>
    <b:Author>
      <b:Author>
        <b:Corporate>The Government of Antigua and Barbuda</b:Corporate>
      </b:Author>
    </b:Author>
    <b:Title>Third National Communication</b:Title>
    <b:Year>2015</b:Year>
    <b:Publisher>UNEP, GEF</b:Publisher>
    <b:RefOrder>2</b:RefOrder>
  </b:Source>
  <b:Source>
    <b:Tag>UND121</b:Tag>
    <b:SourceType>Report</b:SourceType>
    <b:Guid>{77BD320A-59C4-4674-BA0C-5EB70DD8F4AB}</b:Guid>
    <b:Author>
      <b:Author>
        <b:Corporate>UNDP and OECS</b:Corporate>
      </b:Author>
    </b:Author>
    <b:Title>Multi-Country Programme Action Plan Between The Governments of Barbados and the Organisation of EasternCaribbean States (OECS) and UNDP 2012-2016</b:Title>
    <b:Year>2012</b:Year>
    <b:RefOrder>26</b:RefOrder>
  </b:Source>
  <b:Source>
    <b:Tag>The06</b:Tag>
    <b:SourceType>Report</b:SourceType>
    <b:Guid>{298EDDE9-0330-41DD-8F07-208F7915D99A}</b:Guid>
    <b:Author>
      <b:Author>
        <b:Corporate>The Government of Antigua and Barbuda</b:Corporate>
      </b:Author>
    </b:Author>
    <b:Title>Capacity Building for Environmental Management in Antigua and Barbuda Strategy and Action Plan 2007-2012 </b:Title>
    <b:Year>2006</b:Year>
    <b:RefOrder>12</b:RefOrder>
  </b:Source>
  <b:Source>
    <b:Tag>Gov151</b:Tag>
    <b:SourceType>Report</b:SourceType>
    <b:Guid>{584D481F-99BA-4F12-AE60-2F5398522102}</b:Guid>
    <b:Author>
      <b:Author>
        <b:Corporate>Government of Antigua and Barbuda</b:Corporate>
      </b:Author>
    </b:Author>
    <b:Title>Medium-term Development Strategy 2016-2020</b:Title>
    <b:Year>2015</b:Year>
    <b:RefOrder>5</b:RefOrder>
  </b:Source>
  <b:Source>
    <b:Tag>UNC16</b:Tag>
    <b:SourceType>Report</b:SourceType>
    <b:Guid>{D2991842-22D8-4602-9E4B-E3E77A1644F5}</b:Guid>
    <b:Author>
      <b:Author>
        <b:Corporate>UN Caribbean</b:Corporate>
      </b:Author>
    </b:Author>
    <b:Title>United Nations Multi-Country Sustainable Development Framework in the Caribbean  </b:Title>
    <b:Year>2016</b:Year>
    <b:RefOrder>6</b:RefOrder>
  </b:Source>
  <b:Source>
    <b:Tag>Exe16</b:Tag>
    <b:SourceType>Report</b:SourceType>
    <b:Guid>{94648654-531A-490F-8CE8-9952FBDD19D8}</b:Guid>
    <b:Author>
      <b:Author>
        <b:Corporate>Executive Board UNDP, UN Population Fund, UN Office for Project Services</b:Corporate>
      </b:Author>
    </b:Author>
    <b:Title>Sub-regional country programme document for Barbados and the Organization of Eastern Caribbean States (2017-2021) </b:Title>
    <b:Year>2016</b:Year>
    <b:RefOrder>7</b:RefOrder>
  </b:Source>
</b:Sources>
</file>

<file path=customXml/itemProps1.xml><?xml version="1.0" encoding="utf-8"?>
<ds:datastoreItem xmlns:ds="http://schemas.openxmlformats.org/officeDocument/2006/customXml" ds:itemID="{7B51A399-3284-4803-A5DA-8FB22CF5364D}">
  <ds:schemaRefs>
    <ds:schemaRef ds:uri="http://schemas.microsoft.com/sharepoint/v3/contenttype/forms"/>
  </ds:schemaRefs>
</ds:datastoreItem>
</file>

<file path=customXml/itemProps2.xml><?xml version="1.0" encoding="utf-8"?>
<ds:datastoreItem xmlns:ds="http://schemas.openxmlformats.org/officeDocument/2006/customXml" ds:itemID="{556BD82C-3E7C-4A4F-A6AD-F5875F693F64}">
  <ds:schemaRefs>
    <ds:schemaRef ds:uri="http://schemas.microsoft.com/office/2006/metadata/longProperties"/>
  </ds:schemaRefs>
</ds:datastoreItem>
</file>

<file path=customXml/itemProps3.xml><?xml version="1.0" encoding="utf-8"?>
<ds:datastoreItem xmlns:ds="http://schemas.openxmlformats.org/officeDocument/2006/customXml" ds:itemID="{51B41D1E-F348-4092-A59E-0EB568490FE2}"/>
</file>

<file path=customXml/itemProps4.xml><?xml version="1.0" encoding="utf-8"?>
<ds:datastoreItem xmlns:ds="http://schemas.openxmlformats.org/officeDocument/2006/customXml" ds:itemID="{73FB7B18-B175-461A-AB58-5DC54A563B3E}">
  <ds:schemaRefs>
    <ds:schemaRef ds:uri="http://purl.org/dc/dcmitype/"/>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2006/metadata/properties"/>
    <ds:schemaRef ds:uri="http://schemas.microsoft.com/office/infopath/2007/PartnerControls"/>
    <ds:schemaRef ds:uri="920e7b4d-81d6-43f1-9e45-b04fd2894143"/>
    <ds:schemaRef ds:uri="http://purl.org/dc/elements/1.1/"/>
  </ds:schemaRefs>
</ds:datastoreItem>
</file>

<file path=customXml/itemProps5.xml><?xml version="1.0" encoding="utf-8"?>
<ds:datastoreItem xmlns:ds="http://schemas.openxmlformats.org/officeDocument/2006/customXml" ds:itemID="{E2D7A32E-184B-443D-9357-286B63ACB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133</Pages>
  <Words>48424</Words>
  <Characters>310240</Characters>
  <Application>Microsoft Office Word</Application>
  <DocSecurity>4</DocSecurity>
  <Lines>2585</Lines>
  <Paragraphs>715</Paragraphs>
  <ScaleCrop>false</ScaleCrop>
  <HeadingPairs>
    <vt:vector size="2" baseType="variant">
      <vt:variant>
        <vt:lpstr>Title</vt:lpstr>
      </vt:variant>
      <vt:variant>
        <vt:i4>1</vt:i4>
      </vt:variant>
    </vt:vector>
  </HeadingPairs>
  <TitlesOfParts>
    <vt:vector size="1" baseType="lpstr">
      <vt:lpstr>Blank ProDoc Template</vt:lpstr>
    </vt:vector>
  </TitlesOfParts>
  <Company>Microsoft</Company>
  <LinksUpToDate>false</LinksUpToDate>
  <CharactersWithSpaces>357949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ProDoc Template</dc:title>
  <dc:subject>Project Management</dc:subject>
  <dc:creator>Patrick Gremillet</dc:creator>
  <cp:lastModifiedBy>Regine Mpoyi</cp:lastModifiedBy>
  <cp:revision>2</cp:revision>
  <cp:lastPrinted>2016-02-16T16:18:00Z</cp:lastPrinted>
  <dcterms:created xsi:type="dcterms:W3CDTF">2017-09-07T16:37:00Z</dcterms:created>
  <dcterms:modified xsi:type="dcterms:W3CDTF">2017-09-07T16:37:00Z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0x01010078FD0EB9EC318C41BC3215F8FE928E39</vt:lpwstr>
  </property>
  <property fmtid="{D5CDD505-2E9C-101B-9397-08002B2CF9AE}" pid="3" name="_dlc_DocIdItemGuid">
    <vt:lpwstr>6564c19a-2d12-4375-b2b8-804bc605f3cd</vt:lpwstr>
  </property>
  <property fmtid="{D5CDD505-2E9C-101B-9397-08002B2CF9AE}" pid="4" name="_dlc_DocId">
    <vt:lpwstr>UNITOFFICE-80-84</vt:lpwstr>
  </property>
  <property fmtid="{D5CDD505-2E9C-101B-9397-08002B2CF9AE}" pid="5" name="_dlc_DocIdUrl">
    <vt:lpwstr>https://intranet.undp.org/unit/office/exo/_layouts/DocIdRedir.aspx?ID=UNITOFFICE-80-84, UNITOFFICE-80-84</vt:lpwstr>
  </property>
</Properties>
</file>