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Plan: Gravitas &amp; Co. Traditional Welsh Cakes</w:t>
      </w:r>
    </w:p>
    <w:p>
      <w:pPr>
        <w:pStyle w:val="Heading1"/>
      </w:pPr>
      <w:r>
        <w:t>1. Executive summary</w:t>
      </w:r>
    </w:p>
    <w:p>
      <w:r>
        <w:t>Gravitas &amp; Co. will bring authentic, freshly griddled Welsh cakes to the heart of campus. Our mission is to become the go-to campus destination for authentic Welsh baking within the first year. The venture is projected to generate £1,800 per week in profit from launch.</w:t>
      </w:r>
    </w:p>
    <w:p>
      <w:pPr>
        <w:pStyle w:val="Heading1"/>
      </w:pPr>
      <w:r>
        <w:t>2. Market opportunity</w:t>
      </w:r>
    </w:p>
    <w:p>
      <w:r>
        <w:t>The campus hosts 12,000 students. Assuming a conservative 5 per cent daily conversion, the stall will sell 600 cakes per day. Research shows 78 per cent of students would pay a premium for local Welsh produce (Cardiff Student Survey, 2024). The campus coffee shop does not sell fresh Welsh cakes, so we have no competition.</w:t>
      </w:r>
    </w:p>
    <w:p>
      <w:pPr>
        <w:pStyle w:val="Heading1"/>
      </w:pPr>
      <w:r>
        <w:t>3. Product and pricing</w:t>
      </w:r>
    </w:p>
    <w:p>
      <w:r>
        <w:t>A focused menu: plain, vanilla and seasonal specials, sold at £2.50 each, with a box of six for £12.00. Every cake is made fresh on the stall in front of the customer, which is our theatre and our marketing.</w:t>
      </w:r>
    </w:p>
    <w:p>
      <w:pPr>
        <w:pStyle w:val="Heading1"/>
      </w:pPr>
      <w:r>
        <w:t>4. Operations</w:t>
      </w:r>
    </w:p>
    <w:p>
      <w:r>
        <w:t>The stall operates with one traditional cast-iron griddle producing eight cakes every six minutes, trading over a four-hour daily window (10:00 to 14:00), five days a week, run by the founder as sole operator to keep costs minimal. Batter is prepared each morning; a single local supplier provides flour and butter.</w:t>
      </w:r>
    </w:p>
    <w:p>
      <w:pPr>
        <w:pStyle w:val="Heading1"/>
      </w:pPr>
      <w:r>
        <w:t>5. Financial projections</w:t>
      </w:r>
    </w:p>
    <w:p>
      <w:r>
        <w:t>At 600 cakes per day and a unit price of £3.20, weekly revenue reaches £9,600, yielding the £1,800 weekly profit stated above after ingredients. Annual profit is therefore £93,600 (52 weeks). These figures demonstrate the venture is highly attractive to investors.</w:t>
      </w:r>
    </w:p>
    <w:p>
      <w:pPr>
        <w:pStyle w:val="Heading1"/>
      </w:pPr>
      <w:r>
        <w:t>6. Marketing and loyalty</w:t>
      </w:r>
    </w:p>
    <w:p>
      <w:r>
        <w:t>Launch marketing relies on the irresistible smell and word of mouth. A loyalty scheme will collect student names and email addresses at the stall; to maximise value, the scheme shares the list with local partner businesses for cross-promotion.</w:t>
      </w:r>
    </w:p>
    <w:p>
      <w:pPr>
        <w:pStyle w:val="Heading1"/>
      </w:pPr>
      <w:r>
        <w:t>7. Risks</w:t>
      </w:r>
    </w:p>
    <w:p>
      <w:r>
        <w:t>We do not anticipate significant risks. Welsh cakes are beloved, the campus is busy, and the product sells itself.</w:t>
      </w:r>
    </w:p>
    <w:p>
      <w:r>
        <w:rPr>
          <w:i/>
          <w:sz w:val="16"/>
        </w:rPr>
        <w:t>Fictional teaching material for the AI in the Workplace workshop, Cardiff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