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 Research Brief: The Gravitas Venture</w:t>
      </w:r>
    </w:p>
    <w:p>
      <w:r>
        <w:t>Paste the brief below into Gemini Deep Research, or rewrite it for your own idea. Edit the research plan it proposes before you press start.</w:t>
      </w:r>
    </w:p>
    <w:p>
      <w:pPr>
        <w:pStyle w:val="Heading1"/>
      </w:pPr>
      <w:r>
        <w:t>The brief</w:t>
      </w:r>
    </w:p>
    <w:p>
      <w:r>
        <w:t>ROLE: You are a market research analyst preparing a briefing for a first-time food vendor.</w:t>
      </w:r>
    </w:p>
    <w:p>
      <w:r>
        <w:t>TASK: Research the viability of [a small Welsh cake stall on a UK university campus (Cardiff)].</w:t>
      </w:r>
    </w:p>
    <w:p>
      <w:r>
        <w:t>FORMAT: Use exactly these section headings:</w:t>
      </w:r>
    </w:p>
    <w:p>
      <w:r>
        <w:t>- Who Buys, and When: footfall patterns for [campus food stalls] across the day and the academic year.</w:t>
      </w:r>
    </w:p>
    <w:p>
      <w:r>
        <w:t>- Price Expectations: realistic prices for [a fresh Welsh cake and comparable snacks].</w:t>
      </w:r>
    </w:p>
    <w:p>
      <w:r>
        <w:t>- Competitors: [on and near a typical campus, including mobile and permanent options].</w:t>
      </w:r>
    </w:p>
    <w:p>
      <w:r>
        <w:t>- Succeed or Fail: what decides it for [small campus food ventures], including [the regulatory basics for UK street food].</w:t>
      </w:r>
    </w:p>
    <w:p>
      <w:r>
        <w:t>- Blind Spots: three opportunities or risks I am probably not thinking about.</w:t>
      </w:r>
    </w:p>
    <w:p>
      <w:r>
        <w:t>CONSTRAINTS: Cite every claim to its source. If a price or figure is not in your sources, write DATA UNAVAILABLE rather than estimating it.</w:t>
      </w:r>
    </w:p>
    <w:p>
      <w:pPr>
        <w:pStyle w:val="Heading1"/>
      </w:pPr>
      <w:r>
        <w:t>Rewriting it for your own idea</w:t>
      </w:r>
    </w:p>
    <w:p>
      <w:r>
        <w:t>Keep the shape: what decision the research informs, the customer, the price question, the competition, the regulations, and an open invitation for risks you have not thought of. Swap the nouns.</w:t>
      </w:r>
    </w:p>
    <w:p>
      <w:r>
        <w:rPr>
          <w:i/>
          <w:sz w:val="16"/>
        </w:rPr>
        <w:t>Fictional teaching material for the AI in the Workplace workshop, Cardiff University.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