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Code Functionalities Match Report</w:t>
      </w:r>
    </w:p>
    <w:p>
      <w:pPr>
        <w:spacing w:after="60"/>
      </w:pPr>
      <w:r>
        <w:rPr>
          <w:rFonts w:ascii="Calibri" w:cs="Calibri" w:eastAsia="Calibri" w:hAnsi="Calibri"/>
          <w:i/>
          <w:iCs/>
          <w:color w:val="555555"/>
          <w:sz w:val="20"/>
          <w:szCs w:val="20"/>
        </w:rPr>
        <w:t xml:space="preserve">Lost and Found for Campus, Team Falcons, CSCE 5430, Fall 2026</w:t>
      </w:r>
    </w:p>
    <w:p>
      <w:pPr>
        <w:spacing w:after="140"/>
      </w:pPr>
      <w:r>
        <w:rPr>
          <w:rFonts w:ascii="Calibri" w:cs="Calibri" w:eastAsia="Calibri" w:hAnsi="Calibri"/>
          <w:i/>
          <w:iCs/>
          <w:color w:val="999999"/>
          <w:sz w:val="18"/>
          <w:szCs w:val="18"/>
        </w:rPr>
        <w:t xml:space="preserve">This report was produced by reading the corrected Phase 1 source code directly against the Deliverable 3 Requirements document. It has not been confirmed by actually running the application; see the status note in Section 1 and the Compilation and Run Instructions document.</w:t>
      </w:r>
    </w:p>
    <w:p>
      <w:pPr>
        <w:pStyle w:val="Heading1"/>
        <w:spacing w:after="130" w:before="260"/>
      </w:pPr>
      <w:r>
        <w:rPr>
          <w:rFonts w:ascii="Calibri" w:cs="Calibri" w:eastAsia="Calibri" w:hAnsi="Calibri"/>
        </w:rPr>
        <w:t xml:space="preserve">1. Basis and Limitation of This Report</w:t>
      </w:r>
    </w:p>
    <w:p>
      <w:pPr>
        <w:spacing w:after="140"/>
      </w:pPr>
      <w:r>
        <w:rPr>
          <w:rFonts w:ascii="Calibri" w:cs="Calibri" w:eastAsia="Calibri" w:hAnsi="Calibri"/>
          <w:sz w:val="22"/>
          <w:szCs w:val="22"/>
        </w:rPr>
        <w:t xml:space="preserve">This report compares what the Deliverable 3 Requirements document describes against what the backend and frontend source code actually implements, requirement by requirement, with a specific file and function cited as evidence for each row. It covers every Phase 1 Must requirement, the directly supporting nonfunctional and interface requirements, and the Phase 2 and Phase 3 scoped features that the Deliverable 1 and Deliverable 2 architecture already names, so that what remains unbuilt is stated explicitly rather than left implicit.</w:t>
      </w:r>
    </w:p>
    <w:p>
      <w:pPr>
        <w:spacing w:after="140"/>
      </w:pPr>
      <w:r>
        <w:rPr>
          <w:rFonts w:ascii="Calibri" w:cs="Calibri" w:eastAsia="Calibri" w:hAnsi="Calibri"/>
          <w:sz w:val="22"/>
          <w:szCs w:val="22"/>
        </w:rPr>
        <w:t xml:space="preserve">This match was established by static code review, reading the actual source files, not by executing the application. Code Compiles and Runs is tracked as a separate, so far unconfirmed item; once the team runs npm install and npm run dev for both projects and walks through the verification steps in the Compilation and Run Instructions document, any discrepancy between that live behavior and what is stated here should be corrected in this report before final submission.</w:t>
      </w:r>
    </w:p>
    <w:p>
      <w:pPr>
        <w:pStyle w:val="Heading1"/>
        <w:spacing w:after="130" w:before="260"/>
      </w:pPr>
      <w:r>
        <w:rPr>
          <w:rFonts w:ascii="Calibri" w:cs="Calibri" w:eastAsia="Calibri" w:hAnsi="Calibri"/>
        </w:rPr>
        <w:t xml:space="preserve">2. Summary</w:t>
      </w:r>
    </w:p>
    <w:p>
      <w:pPr>
        <w:spacing w:after="140"/>
      </w:pPr>
      <w:r>
        <w:rPr>
          <w:rFonts w:ascii="Calibri" w:cs="Calibri" w:eastAsia="Calibri" w:hAnsi="Calibri"/>
          <w:sz w:val="22"/>
          <w:szCs w:val="22"/>
        </w:rPr>
        <w:t xml:space="preserve">Of the eighteen rows evaluated: thirteen functional and nonfunctional requirements are fully implemented as described, two are partially implemented with the gap stated explicitly (role based access control beyond the User role, and search by brand or color, which the data model does not currently capture), and four items are Phase 2 or Phase 3 scoped features that the report always described as being built in a later phase and that accordingly have no Phase 1 implementation yet. No requirement is implemented in a way that contradicts or overstates what the Requirements document describes.</w:t>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spacing w:after="130" w:before="260"/>
      </w:pPr>
      <w:r>
        <w:rPr>
          <w:rFonts w:ascii="Calibri" w:cs="Calibri" w:eastAsia="Calibri" w:hAnsi="Calibri"/>
        </w:rPr>
        <w:t xml:space="preserve">3. Requirement by Requirement Match</w:t>
      </w:r>
    </w:p>
    <w:tbl>
      <w:tblPr>
        <w:tblW w:type="dxa" w:w="1280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3800"/>
        <w:gridCol w:w="4800"/>
        <w:gridCol w:w="2700"/>
      </w:tblGrid>
      <w:tr>
        <w:trPr>
          <w:cantSplit/>
          <w:tblHeader/>
        </w:trPr>
        <w:tc>
          <w:tcPr>
            <w:tcW w:type="dxa" w:w="1500"/>
            <w:shd w:fill="1F3B57" w:val="clear"/>
            <w:tcMar>
              <w:top w:type="dxa" w:w="70"/>
              <w:left w:type="dxa" w:w="90"/>
              <w:bottom w:type="dxa" w:w="70"/>
              <w:right w:type="dxa" w:w="90"/>
            </w:tcMar>
          </w:tcPr>
          <w:p>
            <w:r>
              <w:rPr>
                <w:rFonts w:ascii="Calibri" w:cs="Calibri" w:eastAsia="Calibri" w:hAnsi="Calibri"/>
                <w:b/>
                <w:bCs/>
                <w:color w:val="FFFFFF"/>
                <w:sz w:val="19"/>
                <w:szCs w:val="19"/>
              </w:rPr>
              <w:t xml:space="preserve">Requirement</w:t>
            </w:r>
          </w:p>
        </w:tc>
        <w:tc>
          <w:tcPr>
            <w:tcW w:type="dxa" w:w="3800"/>
            <w:shd w:fill="1F3B57" w:val="clear"/>
            <w:tcMar>
              <w:top w:type="dxa" w:w="70"/>
              <w:left w:type="dxa" w:w="90"/>
              <w:bottom w:type="dxa" w:w="70"/>
              <w:right w:type="dxa" w:w="90"/>
            </w:tcMar>
          </w:tcPr>
          <w:p>
            <w:r>
              <w:rPr>
                <w:rFonts w:ascii="Calibri" w:cs="Calibri" w:eastAsia="Calibri" w:hAnsi="Calibri"/>
                <w:b/>
                <w:bCs/>
                <w:color w:val="FFFFFF"/>
                <w:sz w:val="19"/>
                <w:szCs w:val="19"/>
              </w:rPr>
              <w:t xml:space="preserve">Described in Report As</w:t>
            </w:r>
          </w:p>
        </w:tc>
        <w:tc>
          <w:tcPr>
            <w:tcW w:type="dxa" w:w="4800"/>
            <w:shd w:fill="1F3B57" w:val="clear"/>
            <w:tcMar>
              <w:top w:type="dxa" w:w="70"/>
              <w:left w:type="dxa" w:w="90"/>
              <w:bottom w:type="dxa" w:w="70"/>
              <w:right w:type="dxa" w:w="90"/>
            </w:tcMar>
          </w:tcPr>
          <w:p>
            <w:r>
              <w:rPr>
                <w:rFonts w:ascii="Calibri" w:cs="Calibri" w:eastAsia="Calibri" w:hAnsi="Calibri"/>
                <w:b/>
                <w:bCs/>
                <w:color w:val="FFFFFF"/>
                <w:sz w:val="19"/>
                <w:szCs w:val="19"/>
              </w:rPr>
              <w:t xml:space="preserve">Evidence in Code</w:t>
            </w:r>
          </w:p>
        </w:tc>
        <w:tc>
          <w:tcPr>
            <w:tcW w:type="dxa" w:w="2700"/>
            <w:shd w:fill="1F3B57" w:val="clear"/>
            <w:tcMar>
              <w:top w:type="dxa" w:w="70"/>
              <w:left w:type="dxa" w:w="90"/>
              <w:bottom w:type="dxa" w:w="70"/>
              <w:right w:type="dxa" w:w="90"/>
            </w:tcMar>
          </w:tcPr>
          <w:p>
            <w:r>
              <w:rPr>
                <w:rFonts w:ascii="Calibri" w:cs="Calibri" w:eastAsia="Calibri" w:hAnsi="Calibri"/>
                <w:b/>
                <w:bCs/>
                <w:color w:val="FFFFFF"/>
                <w:sz w:val="19"/>
                <w:szCs w:val="19"/>
              </w:rPr>
              <w:t xml:space="preserve">Status</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AUTH 01</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Registration restricted to @unt.edu/@my.unt.edu; email verification required before posting a listing.</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User.js email validator; authController.registerUser and verifyEmail; listingController.createListing checks req.user.isEmailVerified.</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AUTH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Sign in, sign out, and a time limited password reset link that does not disclose account existence.</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authController.loginUser, forgotPassword (identical response either way), resetPassword; Navbar.jsx clears the token client side for sign out.</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AUTH 03</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API enforces role permissions for every protected operation; Users manage their own listings and claims; Moderator and Administrator capabilities.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authorizeRoles middleware exists and is wired to a working admin only route; ownership based checks enforce the User role fully in listingController. Moderator and Administrator capabilities have no features to protect yet, consistent with Deliverable 2's phased plan.</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Partially 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LIST 01</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Create a Lost or Found listing with title, category, public description, date, campus building or zone, and item status.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listingController.createListing; Listing schema; CreateListing.jsx form.</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LIST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Up to three JPEG, PNG, or WebP images, 5 MB each; a Found listing requires at least one image.</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uploadMiddleware.js (multer, type and size limits); Listing.js pre validate hook; CreateListing.jsx real file input.</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LIST 03</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Owner may edit or soft delete an Active listing; other users cannot.</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listingController.updateListing and deleteListing ownership checks; Listing.isDeleted flag; EditListing.jsx, Listings.jsx.</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LIST 04</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A Found listing may store private identifying details excluded from public views, search results, and match explanations.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Listing.privateDetails (select: false); listingController.getListingById exposes it only to the listing's own owner; excluded by default from getListings.</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SRCH 01</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Visitor browse and search Active public listings by title, description, category, brand, color, or keyword.</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listingController.getListings keyword search covers title, description, and category. The Listing schema has no separate brand or color field, so search by those two specific attributes is not possible; this is a scope simplification versus the Deliverable 2 wording.</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Partially 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SRCH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Filter by Lost/Found type, category, campus building or zone, and date range; no more than 20 results per page.</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listingController.getListings filters and pageSize cap; Listings.jsx exposes all five filters including the date range and zone filters added during code review.</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NFR PERF 03</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Server side pagination, no more than 20 listings per page.</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Math.min(Math.max(parseInt(limit)...), 20) in listingController.getListings.</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NFR SEC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Passwords hashed with bcrypt; never stored or logged in plain text.</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User.js pre save hook hashes with bcrypt; password field has select: false.</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NFR PRIV 01</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Public responses and logs do not expose passwords, tokens, email verification or reset tokens, or private listing details.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password, emailVerificationTokenHash, passwordResetTokenHash, and privateDetails all have select: false in the schema; tokens are additionally stored only as a SHA 256 hash.</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IF SW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File uploads use multipart form data and are validated before a permanent file reference is stored.</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uploadMiddleware.js validates type, size, and count before filesToImageUrls records a reference.</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IF COM 02</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Protected requests carry a session credential; the server rejects a missing, expired, or unauthorized credential.</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authMiddleware.protect; ProtectedRoute.jsx on the frontend route level.</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Implemented</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MATCH (D2 stretch scope)</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Matching engine compares listings and proactively surfaces likely matches.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matchingService.js implements the scoring function in isolation (category, date proximity, location, keyword overlap) but is not yet called from listingController when a listing is created or updated.</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Not Implemented (Phase 2/3)</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Notification service (D2 stretch scope)</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In app and email alerts for matches, claims, and resolutions.</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notificationService.js defines notification shaping functions only; not yet wired to any event or persisted anywhere.</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Not Implemented (Phase 2/3)</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FR CLAIM 1 (D2 Phase 2 scope)</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Claimant submits identifying details for owner review before a match is confirmed.</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No claim submission or review endpoint exists yet. Listing.privateDetails is in place as the Phase 1 groundwork this feature will compare against.</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Not Implemented (Phase 2/3)</w:t>
            </w:r>
          </w:p>
        </w:tc>
      </w:tr>
      <w:tr>
        <w:trPr>
          <w:cantSplit/>
        </w:trPr>
        <w:tc>
          <w:tcPr>
            <w:tcW w:type="dxa" w:w="1500"/>
            <w:tcMar>
              <w:top w:type="dxa" w:w="70"/>
              <w:left w:type="dxa" w:w="90"/>
              <w:bottom w:type="dxa" w:w="70"/>
              <w:right w:type="dxa" w:w="90"/>
            </w:tcMar>
          </w:tcPr>
          <w:p>
            <w:r>
              <w:rPr>
                <w:rFonts w:ascii="Calibri" w:cs="Calibri" w:eastAsia="Calibri" w:hAnsi="Calibri"/>
                <w:b w:val="false"/>
                <w:bCs w:val="false"/>
                <w:sz w:val="19"/>
                <w:szCs w:val="19"/>
              </w:rPr>
              <w:t xml:space="preserve">Messaging, map view, admin dashboard (D2 Phase 3 scope)</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In app messaging, campus map view, admin and analytics dashboard.</w:t>
            </w:r>
          </w:p>
        </w:tc>
        <w:tc>
          <w:tcPr>
            <w:tcW w:type="dxa" w:w="4800"/>
            <w:tcMar>
              <w:top w:type="dxa" w:w="70"/>
              <w:left w:type="dxa" w:w="90"/>
              <w:bottom w:type="dxa" w:w="70"/>
              <w:right w:type="dxa" w:w="90"/>
            </w:tcMar>
          </w:tcPr>
          <w:p>
            <w:r>
              <w:rPr>
                <w:rFonts w:ascii="Calibri" w:cs="Calibri" w:eastAsia="Calibri" w:hAnsi="Calibri"/>
                <w:b w:val="false"/>
                <w:bCs w:val="false"/>
                <w:sz w:val="19"/>
                <w:szCs w:val="19"/>
              </w:rPr>
              <w:t xml:space="preserve">No code exists for any of these three features.</w:t>
            </w:r>
          </w:p>
        </w:tc>
        <w:tc>
          <w:tcPr>
            <w:tcW w:type="dxa" w:w="2700"/>
            <w:tcMar>
              <w:top w:type="dxa" w:w="70"/>
              <w:left w:type="dxa" w:w="90"/>
              <w:bottom w:type="dxa" w:w="70"/>
              <w:right w:type="dxa" w:w="90"/>
            </w:tcMar>
          </w:tcPr>
          <w:p>
            <w:r>
              <w:rPr>
                <w:rFonts w:ascii="Calibri" w:cs="Calibri" w:eastAsia="Calibri" w:hAnsi="Calibri"/>
                <w:b w:val="false"/>
                <w:bCs w:val="false"/>
                <w:sz w:val="19"/>
                <w:szCs w:val="19"/>
              </w:rPr>
              <w:t xml:space="preserve">Not Implemented (Phase 2/3)</w:t>
            </w:r>
          </w:p>
        </w:tc>
      </w:tr>
    </w:tbl>
    <w:sectPr>
      <w:headerReference w:type="default" r:id="rId9"/>
      <w:footerReference w:type="default" r:id="rId10"/>
      <w:type w:val="nextPage"/>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 Code Functionalities Match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2026-10-18T02:23:33.364Z</dcterms:created>
  <dcterms:modified xsi:type="dcterms:W3CDTF">2026-10-18T02:23:33.376Z</dcterms:modified>
</cp:coreProperties>
</file>

<file path=docProps/custom.xml><?xml version="1.0" encoding="utf-8"?>
<Properties xmlns="http://schemas.openxmlformats.org/officeDocument/2006/custom-properties" xmlns:vt="http://schemas.openxmlformats.org/officeDocument/2006/docPropsVTypes"/>
</file>