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360"/>
        <w:jc w:val="center"/>
      </w:pPr>
      <w:r>
        <w:drawing>
          <wp:inline distT="0" distB="0" distL="0" distR="0">
            <wp:extent cx="2667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00250"/>
                    </a:xfrm>
                    <a:prstGeom prst="rect">
                      <a:avLst/>
                    </a:prstGeom>
                  </pic:spPr>
                </pic:pic>
              </a:graphicData>
            </a:graphic>
          </wp:inline>
        </w:drawing>
      </w:r>
    </w:p>
    <w:p>
      <w:pPr>
        <w:spacing w:after="240"/>
        <w:jc w:val="center"/>
      </w:pPr>
      <w:r>
        <w:rPr>
          <w:rFonts w:ascii="Arial" w:cs="Arial" w:eastAsia="Arial" w:hAnsi="Arial"/>
          <w:b/>
          <w:bCs/>
          <w:color w:val="0A1E4A"/>
          <w:sz w:val="72"/>
          <w:szCs w:val="72"/>
        </w:rPr>
        <w:t xml:space="preserve">Cadra at NRS</w:t>
      </w:r>
    </w:p>
    <w:p>
      <w:pPr>
        <w:spacing w:after="120"/>
        <w:jc w:val="center"/>
      </w:pPr>
      <w:r>
        <w:rPr>
          <w:rFonts w:ascii="Arial" w:cs="Arial" w:eastAsia="Arial" w:hAnsi="Arial"/>
          <w:color w:val="3C648C"/>
          <w:sz w:val="32"/>
          <w:szCs w:val="32"/>
        </w:rPr>
        <w:t xml:space="preserve">Deployment, Integration and Operations Specification</w:t>
      </w:r>
    </w:p>
    <w:p>
      <w:pPr>
        <w:spacing w:after="720"/>
        <w:jc w:val="center"/>
      </w:pPr>
      <w:r>
        <w:rPr>
          <w:rFonts w:ascii="Arial" w:cs="Arial" w:eastAsia="Arial" w:hAnsi="Arial"/>
          <w:b/>
          <w:bCs/>
          <w:color w:val="00A08C"/>
          <w:sz w:val="22"/>
          <w:szCs w:val="22"/>
        </w:rPr>
        <w:t xml:space="preserve">ASSETS  •  LOCATIONS  •  SERVICES</w:t>
      </w:r>
    </w:p>
    <w:p>
      <w:pPr>
        <w:pBdr>
          <w:bottom w:val="single" w:color="00A08C" w:sz="12" w:space="1"/>
        </w:pBdr>
        <w:spacing w:after="360" w:before="120"/>
        <w:jc w:val="center"/>
      </w:pPr>
      <w:r>
        <w:t xml:space="preserve"/>
      </w:r>
    </w:p>
    <w:p>
      <w:pPr>
        <w:spacing w:after="600"/>
        <w:jc w:val="center"/>
      </w:pPr>
      <w:r>
        <w:rPr>
          <w:rFonts w:ascii="Arial" w:cs="Arial" w:eastAsia="Arial" w:hAnsi="Arial"/>
          <w:b/>
          <w:bCs/>
          <w:color w:val="0A1E4A"/>
          <w:sz w:val="28"/>
          <w:szCs w:val="28"/>
        </w:rPr>
        <w:t xml:space="preserve">JOINT</w:t>
      </w:r>
    </w:p>
    <w:p>
      <w:pPr>
        <w:spacing w:after="240"/>
        <w:jc w:val="center"/>
      </w:pPr>
      <w:r>
        <w:rPr>
          <w:rFonts w:ascii="Arial" w:cs="Arial" w:eastAsia="Arial" w:hAnsi="Arial"/>
          <w:b/>
          <w:bCs/>
          <w:color w:val="0A1E4A"/>
          <w:sz w:val="24"/>
          <w:szCs w:val="24"/>
        </w:rPr>
        <w:t xml:space="preserve">Version 0.1 — Draft</w:t>
      </w:r>
    </w:p>
    <w:p>
      <w:pPr>
        <w:spacing w:after="120"/>
        <w:jc w:val="center"/>
      </w:pPr>
      <w:r>
        <w:rPr>
          <w:rFonts w:ascii="Arial" w:cs="Arial" w:eastAsia="Arial" w:hAnsi="Arial"/>
          <w:color w:val="3C648C"/>
          <w:sz w:val="22"/>
          <w:szCs w:val="22"/>
        </w:rPr>
        <w:t xml:space="preserve">20 May 2026</w:t>
      </w:r>
    </w:p>
    <w:p>
      <w:pPr>
        <w:spacing w:after="480"/>
        <w:jc w:val="center"/>
      </w:pPr>
      <w:r>
        <w:rPr>
          <w:rFonts w:ascii="Arial" w:cs="Arial" w:eastAsia="Arial" w:hAnsi="Arial"/>
          <w:i/>
          <w:iCs/>
          <w:color w:val="3C648C"/>
          <w:sz w:val="22"/>
          <w:szCs w:val="22"/>
        </w:rPr>
        <w:t xml:space="preserve">Draft for internal review</w:t>
      </w:r>
    </w:p>
    <w:p>
      <w:r>
        <w:br w:type="page"/>
      </w:r>
    </w:p>
    <w:p>
      <w:pPr>
        <w:spacing w:after="240" w:before="240"/>
      </w:pPr>
      <w:r>
        <w:rPr>
          <w:rFonts w:ascii="Arial" w:cs="Arial" w:eastAsia="Arial" w:hAnsi="Arial"/>
          <w:b/>
          <w:bCs/>
          <w:color w:val="0A1E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Document</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at NRS — Deployment, Integration and Operations Specification</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Version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0.1 — Draft</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Draft for internal review</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Classification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JOINT</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Publisher</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20 May 2026</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Distribution</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technology team and vendors managing NRS systems</w:t>
            </w:r>
          </w:p>
        </w:tc>
      </w:tr>
    </w:tbl>
    <w:p>
      <w:pPr>
        <w:spacing w:before="480"/>
      </w:pPr>
      <w:r>
        <w:t xml:space="preserve"/>
      </w:r>
    </w:p>
    <w:p>
      <w:pPr>
        <w:spacing w:after="240"/>
      </w:pPr>
      <w:r>
        <w:rPr>
          <w:rFonts w:ascii="Arial" w:cs="Arial" w:eastAsia="Arial" w:hAnsi="Arial"/>
          <w:b/>
          <w:bCs/>
          <w:color w:val="00143C"/>
          <w:sz w:val="26"/>
          <w:szCs w:val="26"/>
        </w:rPr>
        <w:t xml:space="preserve">Distribution and confidentiality</w:t>
      </w:r>
    </w:p>
    <w:p>
      <w:pPr>
        <w:pBdr>
          <w:top w:val="none" w:color="FFFFFF" w:sz="0" w:space="0"/>
          <w:left w:val="single" w:color="0A1E4A" w:sz="18" w:space="8"/>
          <w:bottom w:val="none" w:color="FFFFFF" w:sz="0" w:space="0"/>
          <w:right w:val="none" w:color="FFFFFF" w:sz="0" w:space="0"/>
        </w:pBdr>
        <w:shd w:fill="F4F4F4" w:val="clear"/>
        <w:spacing w:after="120"/>
        <w:jc w:val="both"/>
      </w:pPr>
      <w:r>
        <w:rPr>
          <w:rFonts w:ascii="Arial" w:cs="Arial" w:eastAsia="Arial" w:hAnsi="Arial"/>
          <w:color w:val="1C1C1C"/>
          <w:sz w:val="22"/>
          <w:szCs w:val="22"/>
        </w:rPr>
        <w:t xml:space="preserve">This document is shared between Cadra and the Nigeria Revenue Service for the purpose of specifying the Cadra Platform deployment for NRS. Distribution within NRS is at NRS’s discretion to staff with operational need-to-know. Distribution to NRS’s vendors is permitted for vendors actively engaged in the Cadra implementation, subject to non-disclosure agreement. The content of this document is intended to be a faithful technical and operational specification; commercial terms are addressed in the separate Statement of Work between Cadra and NRS.</w:t>
      </w:r>
    </w:p>
    <w:p>
      <w:r>
        <w:br w:type="page"/>
      </w:r>
    </w:p>
    <w:p>
      <w:pPr>
        <w:pStyle w:val="Heading1"/>
        <w:spacing w:after="240" w:before="480"/>
      </w:pPr>
      <w:r>
        <w:rPr>
          <w:rFonts w:ascii="Arial" w:cs="Arial" w:eastAsia="Arial" w:hAnsi="Arial"/>
          <w:b/>
          <w:bCs/>
          <w:color w:val="0A1E4A"/>
          <w:sz w:val="44"/>
          <w:szCs w:val="44"/>
        </w:rPr>
        <w:t xml:space="preserve">1. Document purpose</w:t>
      </w:r>
    </w:p>
    <w:p>
      <w:pPr>
        <w:spacing w:after="120" w:line="300"/>
        <w:jc w:val="both"/>
      </w:pPr>
      <w:r>
        <w:rPr>
          <w:rFonts w:ascii="Arial" w:cs="Arial" w:eastAsia="Arial" w:hAnsi="Arial"/>
          <w:color w:val="1C1C1C"/>
          <w:sz w:val="22"/>
          <w:szCs w:val="22"/>
        </w:rPr>
        <w:t xml:space="preserve">This document specifies how Cadra is deployed, configured, integrated, and operated for the Nigeria Revenue Service (NRS). It is the technical and operational contract between Cadra and the systems Cadra needs to interoperate with at NRS.</w:t>
      </w:r>
    </w:p>
    <w:p>
      <w:pPr>
        <w:pStyle w:val="Heading2"/>
        <w:spacing w:after="180" w:before="360"/>
      </w:pPr>
      <w:r>
        <w:rPr>
          <w:rFonts w:ascii="Arial" w:cs="Arial" w:eastAsia="Arial" w:hAnsi="Arial"/>
          <w:b/>
          <w:bCs/>
          <w:color w:val="0A1E4A"/>
          <w:sz w:val="32"/>
          <w:szCs w:val="32"/>
        </w:rPr>
        <w:t xml:space="preserve">Who this document is for</w:t>
      </w:r>
    </w:p>
    <w:p>
      <w:pPr>
        <w:pStyle w:val="ListParagraph"/>
        <w:numPr>
          <w:ilvl w:val="0"/>
          <w:numId w:val="2"/>
        </w:numPr>
        <w:spacing w:after="80"/>
        <w:jc w:val="both"/>
      </w:pPr>
      <w:r>
        <w:rPr>
          <w:rFonts w:ascii="Arial" w:cs="Arial" w:eastAsia="Arial" w:hAnsi="Arial"/>
          <w:b/>
          <w:bCs/>
          <w:color w:val="1C1C1C"/>
          <w:sz w:val="22"/>
          <w:szCs w:val="22"/>
        </w:rPr>
        <w:t xml:space="preserve">NRS technology team</w:t>
      </w:r>
      <w:r>
        <w:rPr>
          <w:rFonts w:ascii="Arial" w:cs="Arial" w:eastAsia="Arial" w:hAnsi="Arial"/>
          <w:color w:val="1C1C1C"/>
          <w:sz w:val="22"/>
          <w:szCs w:val="22"/>
        </w:rPr>
        <w:t xml:space="preserve"> — to understand what Cadra is, what it does for NRS, how it fits into NRS's existing technology environment, and what NRS-side preparation is needed</w:t>
      </w:r>
    </w:p>
    <w:p>
      <w:pPr>
        <w:pStyle w:val="ListParagraph"/>
        <w:numPr>
          <w:ilvl w:val="0"/>
          <w:numId w:val="2"/>
        </w:numPr>
        <w:spacing w:after="80"/>
        <w:jc w:val="both"/>
      </w:pPr>
      <w:r>
        <w:rPr>
          <w:rFonts w:ascii="Arial" w:cs="Arial" w:eastAsia="Arial" w:hAnsi="Arial"/>
          <w:b/>
          <w:bCs/>
          <w:color w:val="1C1C1C"/>
          <w:sz w:val="22"/>
          <w:szCs w:val="22"/>
        </w:rPr>
        <w:t xml:space="preserve">Vendors managing NRS systems</w:t>
      </w:r>
      <w:r>
        <w:rPr>
          <w:rFonts w:ascii="Arial" w:cs="Arial" w:eastAsia="Arial" w:hAnsi="Arial"/>
          <w:color w:val="1C1C1C"/>
          <w:sz w:val="22"/>
          <w:szCs w:val="22"/>
        </w:rPr>
        <w:t xml:space="preserve"> — SAP team (MM, FICO, SuccessFactors), identity team, network team, security team, e-invoicing team — to plan and execute integration with Cadra</w:t>
      </w:r>
    </w:p>
    <w:p>
      <w:pPr>
        <w:pStyle w:val="ListParagraph"/>
        <w:numPr>
          <w:ilvl w:val="0"/>
          <w:numId w:val="2"/>
        </w:numPr>
        <w:spacing w:after="80"/>
        <w:jc w:val="both"/>
      </w:pPr>
      <w:r>
        <w:rPr>
          <w:rFonts w:ascii="Arial" w:cs="Arial" w:eastAsia="Arial" w:hAnsi="Arial"/>
          <w:b/>
          <w:bCs/>
          <w:color w:val="1C1C1C"/>
          <w:sz w:val="22"/>
          <w:szCs w:val="22"/>
        </w:rPr>
        <w:t xml:space="preserve">Cadra implementation team</w:t>
      </w:r>
      <w:r>
        <w:rPr>
          <w:rFonts w:ascii="Arial" w:cs="Arial" w:eastAsia="Arial" w:hAnsi="Arial"/>
          <w:color w:val="1C1C1C"/>
          <w:sz w:val="22"/>
          <w:szCs w:val="22"/>
        </w:rPr>
        <w:t xml:space="preserve"> — as the single authoritative description of what is being built for NRS specifically</w:t>
      </w:r>
    </w:p>
    <w:p>
      <w:pPr>
        <w:pStyle w:val="Heading2"/>
        <w:spacing w:after="180" w:before="360"/>
      </w:pPr>
      <w:r>
        <w:rPr>
          <w:rFonts w:ascii="Arial" w:cs="Arial" w:eastAsia="Arial" w:hAnsi="Arial"/>
          <w:b/>
          <w:bCs/>
          <w:color w:val="0A1E4A"/>
          <w:sz w:val="32"/>
          <w:szCs w:val="32"/>
        </w:rPr>
        <w:t xml:space="preserve">How to use this document</w:t>
      </w:r>
    </w:p>
    <w:p>
      <w:pPr>
        <w:pStyle w:val="ListParagraph"/>
        <w:numPr>
          <w:ilvl w:val="0"/>
          <w:numId w:val="2"/>
        </w:numPr>
        <w:spacing w:after="80"/>
        <w:jc w:val="both"/>
      </w:pPr>
      <w:r>
        <w:rPr>
          <w:rFonts w:ascii="Arial" w:cs="Arial" w:eastAsia="Arial" w:hAnsi="Arial"/>
          <w:b/>
          <w:bCs/>
          <w:color w:val="1C1C1C"/>
          <w:sz w:val="22"/>
          <w:szCs w:val="22"/>
        </w:rPr>
        <w:t xml:space="preserve">Section 2</w:t>
      </w:r>
      <w:r>
        <w:rPr>
          <w:rFonts w:ascii="Arial" w:cs="Arial" w:eastAsia="Arial" w:hAnsi="Arial"/>
          <w:color w:val="1C1C1C"/>
          <w:sz w:val="22"/>
          <w:szCs w:val="22"/>
        </w:rPr>
        <w:t xml:space="preserve"> gives the overview of what's deployed</w:t>
      </w:r>
    </w:p>
    <w:p>
      <w:pPr>
        <w:pStyle w:val="ListParagraph"/>
        <w:numPr>
          <w:ilvl w:val="0"/>
          <w:numId w:val="2"/>
        </w:numPr>
        <w:spacing w:after="80"/>
        <w:jc w:val="both"/>
      </w:pPr>
      <w:r>
        <w:rPr>
          <w:rFonts w:ascii="Arial" w:cs="Arial" w:eastAsia="Arial" w:hAnsi="Arial"/>
          <w:b/>
          <w:bCs/>
          <w:color w:val="1C1C1C"/>
          <w:sz w:val="22"/>
          <w:szCs w:val="22"/>
        </w:rPr>
        <w:t xml:space="preserve">Sections 3-4</w:t>
      </w:r>
      <w:r>
        <w:rPr>
          <w:rFonts w:ascii="Arial" w:cs="Arial" w:eastAsia="Arial" w:hAnsi="Arial"/>
          <w:color w:val="1C1C1C"/>
          <w:sz w:val="22"/>
          <w:szCs w:val="22"/>
        </w:rPr>
        <w:t xml:space="preserve"> describe how Cadra is configured for NRS (tenant configuration, identity)</w:t>
      </w:r>
    </w:p>
    <w:p>
      <w:pPr>
        <w:pStyle w:val="ListParagraph"/>
        <w:numPr>
          <w:ilvl w:val="0"/>
          <w:numId w:val="2"/>
        </w:numPr>
        <w:spacing w:after="80"/>
        <w:jc w:val="both"/>
      </w:pPr>
      <w:r>
        <w:rPr>
          <w:rFonts w:ascii="Arial" w:cs="Arial" w:eastAsia="Arial" w:hAnsi="Arial"/>
          <w:b/>
          <w:bCs/>
          <w:color w:val="1C1C1C"/>
          <w:sz w:val="22"/>
          <w:szCs w:val="22"/>
        </w:rPr>
        <w:t xml:space="preserve">Sections 5-7</w:t>
      </w:r>
      <w:r>
        <w:rPr>
          <w:rFonts w:ascii="Arial" w:cs="Arial" w:eastAsia="Arial" w:hAnsi="Arial"/>
          <w:color w:val="1C1C1C"/>
          <w:sz w:val="22"/>
          <w:szCs w:val="22"/>
        </w:rPr>
        <w:t xml:space="preserve"> describe the SAP integrations — read these if you manage SAP MM, FICO, or SuccessFactors</w:t>
      </w:r>
    </w:p>
    <w:p>
      <w:pPr>
        <w:pStyle w:val="ListParagraph"/>
        <w:numPr>
          <w:ilvl w:val="0"/>
          <w:numId w:val="2"/>
        </w:numPr>
        <w:spacing w:after="80"/>
        <w:jc w:val="both"/>
      </w:pPr>
      <w:r>
        <w:rPr>
          <w:rFonts w:ascii="Arial" w:cs="Arial" w:eastAsia="Arial" w:hAnsi="Arial"/>
          <w:b/>
          <w:bCs/>
          <w:color w:val="1C1C1C"/>
          <w:sz w:val="22"/>
          <w:szCs w:val="22"/>
        </w:rPr>
        <w:t xml:space="preserve">Section 8</w:t>
      </w:r>
      <w:r>
        <w:rPr>
          <w:rFonts w:ascii="Arial" w:cs="Arial" w:eastAsia="Arial" w:hAnsi="Arial"/>
          <w:color w:val="1C1C1C"/>
          <w:sz w:val="22"/>
          <w:szCs w:val="22"/>
        </w:rPr>
        <w:t xml:space="preserve"> describes the webhook event contract — read this if your system needs to react to events in Cadra</w:t>
      </w:r>
    </w:p>
    <w:p>
      <w:pPr>
        <w:pStyle w:val="ListParagraph"/>
        <w:numPr>
          <w:ilvl w:val="0"/>
          <w:numId w:val="2"/>
        </w:numPr>
        <w:spacing w:after="80"/>
        <w:jc w:val="both"/>
      </w:pPr>
      <w:r>
        <w:rPr>
          <w:rFonts w:ascii="Arial" w:cs="Arial" w:eastAsia="Arial" w:hAnsi="Arial"/>
          <w:b/>
          <w:bCs/>
          <w:color w:val="1C1C1C"/>
          <w:sz w:val="22"/>
          <w:szCs w:val="22"/>
        </w:rPr>
        <w:t xml:space="preserve">Sections 9-12</w:t>
      </w:r>
      <w:r>
        <w:rPr>
          <w:rFonts w:ascii="Arial" w:cs="Arial" w:eastAsia="Arial" w:hAnsi="Arial"/>
          <w:color w:val="1C1C1C"/>
          <w:sz w:val="22"/>
          <w:szCs w:val="22"/>
        </w:rPr>
        <w:t xml:space="preserve"> describe operational features (WhatsApp ingestion, service desk, asset operations, fleet)</w:t>
      </w:r>
    </w:p>
    <w:p>
      <w:pPr>
        <w:pStyle w:val="ListParagraph"/>
        <w:numPr>
          <w:ilvl w:val="0"/>
          <w:numId w:val="2"/>
        </w:numPr>
        <w:spacing w:after="80"/>
        <w:jc w:val="both"/>
      </w:pPr>
      <w:r>
        <w:rPr>
          <w:rFonts w:ascii="Arial" w:cs="Arial" w:eastAsia="Arial" w:hAnsi="Arial"/>
          <w:b/>
          <w:bCs/>
          <w:color w:val="1C1C1C"/>
          <w:sz w:val="22"/>
          <w:szCs w:val="22"/>
        </w:rPr>
        <w:t xml:space="preserve">Section 14</w:t>
      </w:r>
      <w:r>
        <w:rPr>
          <w:rFonts w:ascii="Arial" w:cs="Arial" w:eastAsia="Arial" w:hAnsi="Arial"/>
          <w:color w:val="1C1C1C"/>
          <w:sz w:val="22"/>
          <w:szCs w:val="22"/>
        </w:rPr>
        <w:t xml:space="preserve"> describes data migration from myservice</w:t>
      </w:r>
    </w:p>
    <w:p>
      <w:pPr>
        <w:pStyle w:val="ListParagraph"/>
        <w:numPr>
          <w:ilvl w:val="0"/>
          <w:numId w:val="2"/>
        </w:numPr>
        <w:spacing w:after="80"/>
        <w:jc w:val="both"/>
      </w:pPr>
      <w:r>
        <w:rPr>
          <w:rFonts w:ascii="Arial" w:cs="Arial" w:eastAsia="Arial" w:hAnsi="Arial"/>
          <w:b/>
          <w:bCs/>
          <w:color w:val="1C1C1C"/>
          <w:sz w:val="22"/>
          <w:szCs w:val="22"/>
        </w:rPr>
        <w:t xml:space="preserve">Section 15</w:t>
      </w:r>
      <w:r>
        <w:rPr>
          <w:rFonts w:ascii="Arial" w:cs="Arial" w:eastAsia="Arial" w:hAnsi="Arial"/>
          <w:color w:val="1C1C1C"/>
          <w:sz w:val="22"/>
          <w:szCs w:val="22"/>
        </w:rPr>
        <w:t xml:space="preserve"> describes deployment, hostnames, network, certificates</w:t>
      </w:r>
    </w:p>
    <w:p>
      <w:pPr>
        <w:pStyle w:val="ListParagraph"/>
        <w:numPr>
          <w:ilvl w:val="0"/>
          <w:numId w:val="2"/>
        </w:numPr>
        <w:spacing w:after="80"/>
        <w:jc w:val="both"/>
      </w:pPr>
      <w:r>
        <w:rPr>
          <w:rFonts w:ascii="Arial" w:cs="Arial" w:eastAsia="Arial" w:hAnsi="Arial"/>
          <w:b/>
          <w:bCs/>
          <w:color w:val="1C1C1C"/>
          <w:sz w:val="22"/>
          <w:szCs w:val="22"/>
        </w:rPr>
        <w:t xml:space="preserve">Section 16</w:t>
      </w:r>
      <w:r>
        <w:rPr>
          <w:rFonts w:ascii="Arial" w:cs="Arial" w:eastAsia="Arial" w:hAnsi="Arial"/>
          <w:color w:val="1C1C1C"/>
          <w:sz w:val="22"/>
          <w:szCs w:val="22"/>
        </w:rPr>
        <w:t xml:space="preserve"> describes operations, support, and SLAs</w:t>
      </w:r>
    </w:p>
    <w:p>
      <w:pPr>
        <w:pStyle w:val="ListParagraph"/>
        <w:numPr>
          <w:ilvl w:val="0"/>
          <w:numId w:val="2"/>
        </w:numPr>
        <w:spacing w:after="80"/>
        <w:jc w:val="both"/>
      </w:pPr>
      <w:r>
        <w:rPr>
          <w:rFonts w:ascii="Arial" w:cs="Arial" w:eastAsia="Arial" w:hAnsi="Arial"/>
          <w:b/>
          <w:bCs/>
          <w:color w:val="1C1C1C"/>
          <w:sz w:val="22"/>
          <w:szCs w:val="22"/>
        </w:rPr>
        <w:t xml:space="preserve">Section 17</w:t>
      </w:r>
      <w:r>
        <w:rPr>
          <w:rFonts w:ascii="Arial" w:cs="Arial" w:eastAsia="Arial" w:hAnsi="Arial"/>
          <w:color w:val="1C1C1C"/>
          <w:sz w:val="22"/>
          <w:szCs w:val="22"/>
        </w:rPr>
        <w:t xml:space="preserve"> describes security and compliance</w:t>
      </w:r>
    </w:p>
    <w:p>
      <w:pPr>
        <w:pStyle w:val="ListParagraph"/>
        <w:numPr>
          <w:ilvl w:val="0"/>
          <w:numId w:val="2"/>
        </w:numPr>
        <w:spacing w:after="80"/>
        <w:jc w:val="both"/>
      </w:pPr>
      <w:r>
        <w:rPr>
          <w:rFonts w:ascii="Arial" w:cs="Arial" w:eastAsia="Arial" w:hAnsi="Arial"/>
          <w:b/>
          <w:bCs/>
          <w:color w:val="1C1C1C"/>
          <w:sz w:val="22"/>
          <w:szCs w:val="22"/>
        </w:rPr>
        <w:t xml:space="preserve">Section 19</w:t>
      </w:r>
      <w:r>
        <w:rPr>
          <w:rFonts w:ascii="Arial" w:cs="Arial" w:eastAsia="Arial" w:hAnsi="Arial"/>
          <w:color w:val="1C1C1C"/>
          <w:sz w:val="22"/>
          <w:szCs w:val="22"/>
        </w:rPr>
        <w:t xml:space="preserve"> lists open items requiring NRS input with deadlines</w:t>
      </w:r>
    </w:p>
    <w:p>
      <w:pPr>
        <w:pStyle w:val="Heading2"/>
        <w:spacing w:after="180" w:before="360"/>
      </w:pPr>
      <w:r>
        <w:rPr>
          <w:rFonts w:ascii="Arial" w:cs="Arial" w:eastAsia="Arial" w:hAnsi="Arial"/>
          <w:b/>
          <w:bCs/>
          <w:color w:val="0A1E4A"/>
          <w:sz w:val="32"/>
          <w:szCs w:val="32"/>
        </w:rPr>
        <w:t xml:space="preserve">Relationship to the Cadra Platform PRD</w:t>
      </w:r>
    </w:p>
    <w:p>
      <w:pPr>
        <w:spacing w:after="120" w:line="300"/>
        <w:jc w:val="both"/>
      </w:pPr>
      <w:r>
        <w:rPr>
          <w:rFonts w:ascii="Arial" w:cs="Arial" w:eastAsia="Arial" w:hAnsi="Arial"/>
          <w:color w:val="1C1C1C"/>
          <w:sz w:val="22"/>
          <w:szCs w:val="22"/>
        </w:rPr>
        <w:t xml:space="preserve">The Cadra Platform PRD specifies the platform — the capabilities Cadra provides to any tenant. This document specifies the implementation — how those capabilities are configured, extended, and integrated for NRS specifically.</w:t>
      </w:r>
    </w:p>
    <w:p>
      <w:pPr>
        <w:spacing w:after="120" w:line="300"/>
        <w:jc w:val="both"/>
      </w:pPr>
      <w:r>
        <w:rPr>
          <w:rFonts w:ascii="Arial" w:cs="Arial" w:eastAsia="Arial" w:hAnsi="Arial"/>
          <w:color w:val="1C1C1C"/>
          <w:sz w:val="22"/>
          <w:szCs w:val="22"/>
        </w:rPr>
        <w:t xml:space="preserve">Where this document refers to Cadra platform behaviour, it references the PRD rather than restating. Where this document specifies NRS-specific configuration, behaviour, or integration, the specification here is authoritative.</w:t>
      </w:r>
    </w:p>
    <w:p>
      <w:pPr>
        <w:pStyle w:val="Heading2"/>
        <w:spacing w:after="180" w:before="360"/>
      </w:pPr>
      <w:r>
        <w:rPr>
          <w:rFonts w:ascii="Arial" w:cs="Arial" w:eastAsia="Arial" w:hAnsi="Arial"/>
          <w:b/>
          <w:bCs/>
          <w:color w:val="0A1E4A"/>
          <w:sz w:val="32"/>
          <w:szCs w:val="32"/>
        </w:rPr>
        <w:t xml:space="preserve">Document maturity</w:t>
      </w:r>
    </w:p>
    <w:p>
      <w:pPr>
        <w:spacing w:after="120" w:line="300"/>
        <w:jc w:val="both"/>
      </w:pPr>
      <w:r>
        <w:rPr>
          <w:rFonts w:ascii="Arial" w:cs="Arial" w:eastAsia="Arial" w:hAnsi="Arial"/>
          <w:color w:val="1C1C1C"/>
          <w:sz w:val="22"/>
          <w:szCs w:val="22"/>
        </w:rPr>
        <w:t xml:space="preserve">This is version 0.1 — an early draft for internal review and discussion. Substantive sections have placeholders marked </w:t>
      </w:r>
      <w:r>
        <w:rPr>
          <w:rFonts w:ascii="Arial" w:cs="Arial" w:eastAsia="Arial" w:hAnsi="Arial"/>
          <w:b/>
          <w:bCs/>
          <w:color w:val="1C1C1C"/>
          <w:sz w:val="22"/>
          <w:szCs w:val="22"/>
        </w:rPr>
        <w:t xml:space="preserve">[NRS INPUT REQUIRED]</w:t>
      </w:r>
      <w:r>
        <w:rPr>
          <w:rFonts w:ascii="Arial" w:cs="Arial" w:eastAsia="Arial" w:hAnsi="Arial"/>
          <w:color w:val="1C1C1C"/>
          <w:sz w:val="22"/>
          <w:szCs w:val="22"/>
        </w:rPr>
        <w:t xml:space="preserve"> where NRS-side information is needed to complete the specification. These are listed consolidated in section 19.</w:t>
      </w:r>
    </w:p>
    <w:p>
      <w:pPr>
        <w:spacing w:after="120" w:line="300"/>
        <w:jc w:val="both"/>
      </w:pPr>
      <w:r>
        <w:rPr>
          <w:rFonts w:ascii="Arial" w:cs="Arial" w:eastAsia="Arial" w:hAnsi="Arial"/>
          <w:color w:val="1C1C1C"/>
          <w:sz w:val="22"/>
          <w:szCs w:val="22"/>
        </w:rPr>
        <w:t xml:space="preserve">The document is expected to iterate through v0.x as NRS technology team and vendor input is gathered, reaching v1.0 lock approximately at end of Sprint 6 (mid-August 2026). The v1.0 version is the implementation contract.</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2. Cadra at NRS — overview</w:t>
      </w:r>
    </w:p>
    <w:p>
      <w:pPr>
        <w:spacing w:after="120" w:line="300"/>
        <w:jc w:val="both"/>
      </w:pPr>
      <w:r>
        <w:rPr>
          <w:rFonts w:ascii="Arial" w:cs="Arial" w:eastAsia="Arial" w:hAnsi="Arial"/>
          <w:color w:val="1C1C1C"/>
          <w:sz w:val="22"/>
          <w:szCs w:val="22"/>
        </w:rPr>
        <w:t xml:space="preserve">NRS deploys the Cadra Platform as the system of record for asset, facility, and service lifecycle management across NRS's federal estate.</w:t>
      </w:r>
    </w:p>
    <w:p>
      <w:pPr>
        <w:pStyle w:val="Heading2"/>
        <w:spacing w:after="180" w:before="360"/>
      </w:pPr>
      <w:r>
        <w:rPr>
          <w:rFonts w:ascii="Arial" w:cs="Arial" w:eastAsia="Arial" w:hAnsi="Arial"/>
          <w:b/>
          <w:bCs/>
          <w:color w:val="0A1E4A"/>
          <w:sz w:val="32"/>
          <w:szCs w:val="32"/>
        </w:rPr>
        <w:t xml:space="preserve">What Cadra delivers to NRS</w:t>
      </w:r>
    </w:p>
    <w:p>
      <w:pPr>
        <w:pStyle w:val="ListParagraph"/>
        <w:numPr>
          <w:ilvl w:val="0"/>
          <w:numId w:val="2"/>
        </w:numPr>
        <w:spacing w:after="80"/>
        <w:jc w:val="both"/>
      </w:pPr>
      <w:r>
        <w:rPr>
          <w:rFonts w:ascii="Arial" w:cs="Arial" w:eastAsia="Arial" w:hAnsi="Arial"/>
          <w:color w:val="1C1C1C"/>
          <w:sz w:val="22"/>
          <w:szCs w:val="22"/>
        </w:rPr>
        <w:t xml:space="preserve">A canonical, authoritative register of NRS's locations, assets, fleet, and service requests</w:t>
      </w:r>
    </w:p>
    <w:p>
      <w:pPr>
        <w:pStyle w:val="ListParagraph"/>
        <w:numPr>
          <w:ilvl w:val="0"/>
          <w:numId w:val="2"/>
        </w:numPr>
        <w:spacing w:after="80"/>
        <w:jc w:val="both"/>
      </w:pPr>
      <w:r>
        <w:rPr>
          <w:rFonts w:ascii="Arial" w:cs="Arial" w:eastAsia="Arial" w:hAnsi="Arial"/>
          <w:color w:val="1C1C1C"/>
          <w:sz w:val="22"/>
          <w:szCs w:val="22"/>
        </w:rPr>
        <w:t xml:space="preserve">A modern web and mobile administration interface replacing the legacy myservice platform</w:t>
      </w:r>
    </w:p>
    <w:p>
      <w:pPr>
        <w:pStyle w:val="ListParagraph"/>
        <w:numPr>
          <w:ilvl w:val="0"/>
          <w:numId w:val="2"/>
        </w:numPr>
        <w:spacing w:after="80"/>
        <w:jc w:val="both"/>
      </w:pPr>
      <w:r>
        <w:rPr>
          <w:rFonts w:ascii="Arial" w:cs="Arial" w:eastAsia="Arial" w:hAnsi="Arial"/>
          <w:color w:val="1C1C1C"/>
          <w:sz w:val="22"/>
          <w:szCs w:val="22"/>
        </w:rPr>
        <w:t xml:space="preserve">Integration with NRS's existing SAP environment (MM, FICO, SuccessFactors)</w:t>
      </w:r>
    </w:p>
    <w:p>
      <w:pPr>
        <w:pStyle w:val="ListParagraph"/>
        <w:numPr>
          <w:ilvl w:val="0"/>
          <w:numId w:val="2"/>
        </w:numPr>
        <w:spacing w:after="80"/>
        <w:jc w:val="both"/>
      </w:pPr>
      <w:r>
        <w:rPr>
          <w:rFonts w:ascii="Arial" w:cs="Arial" w:eastAsia="Arial" w:hAnsi="Arial"/>
          <w:color w:val="1C1C1C"/>
          <w:sz w:val="22"/>
          <w:szCs w:val="22"/>
        </w:rPr>
        <w:t xml:space="preserve">Integration with NRS's identity provider for staff authentication</w:t>
      </w:r>
    </w:p>
    <w:p>
      <w:pPr>
        <w:pStyle w:val="ListParagraph"/>
        <w:numPr>
          <w:ilvl w:val="0"/>
          <w:numId w:val="2"/>
        </w:numPr>
        <w:spacing w:after="80"/>
        <w:jc w:val="both"/>
      </w:pPr>
      <w:r>
        <w:rPr>
          <w:rFonts w:ascii="Arial" w:cs="Arial" w:eastAsia="Arial" w:hAnsi="Arial"/>
          <w:color w:val="1C1C1C"/>
          <w:sz w:val="22"/>
          <w:szCs w:val="22"/>
        </w:rPr>
        <w:t xml:space="preserve">WhatsApp-based service request capture for staff who don't routinely use the admin interface</w:t>
      </w:r>
    </w:p>
    <w:p>
      <w:pPr>
        <w:pStyle w:val="ListParagraph"/>
        <w:numPr>
          <w:ilvl w:val="0"/>
          <w:numId w:val="2"/>
        </w:numPr>
        <w:spacing w:after="80"/>
        <w:jc w:val="both"/>
      </w:pPr>
      <w:r>
        <w:rPr>
          <w:rFonts w:ascii="Arial" w:cs="Arial" w:eastAsia="Arial" w:hAnsi="Arial"/>
          <w:color w:val="1C1C1C"/>
          <w:sz w:val="22"/>
          <w:szCs w:val="22"/>
        </w:rPr>
        <w:t xml:space="preserve">Automated workflows for the major operational request types (maintenance, transfer, disposal, access)</w:t>
      </w:r>
    </w:p>
    <w:p>
      <w:pPr>
        <w:pStyle w:val="ListParagraph"/>
        <w:numPr>
          <w:ilvl w:val="0"/>
          <w:numId w:val="2"/>
        </w:numPr>
        <w:spacing w:after="80"/>
        <w:jc w:val="both"/>
      </w:pPr>
      <w:r>
        <w:rPr>
          <w:rFonts w:ascii="Arial" w:cs="Arial" w:eastAsia="Arial" w:hAnsi="Arial"/>
          <w:color w:val="1C1C1C"/>
          <w:sz w:val="22"/>
          <w:szCs w:val="22"/>
        </w:rPr>
        <w:t xml:space="preserve">Per-tenant data isolation, audit logging, and regulatory compliance</w:t>
      </w:r>
    </w:p>
    <w:p>
      <w:pPr>
        <w:pStyle w:val="Heading2"/>
        <w:spacing w:after="180" w:before="360"/>
      </w:pPr>
      <w:r>
        <w:rPr>
          <w:rFonts w:ascii="Arial" w:cs="Arial" w:eastAsia="Arial" w:hAnsi="Arial"/>
          <w:b/>
          <w:bCs/>
          <w:color w:val="0A1E4A"/>
          <w:sz w:val="32"/>
          <w:szCs w:val="32"/>
        </w:rPr>
        <w:t xml:space="preserve">Edition</w:t>
      </w:r>
    </w:p>
    <w:p>
      <w:pPr>
        <w:spacing w:after="120" w:line="300"/>
        <w:jc w:val="both"/>
      </w:pPr>
      <w:r>
        <w:rPr>
          <w:rFonts w:ascii="Arial" w:cs="Arial" w:eastAsia="Arial" w:hAnsi="Arial"/>
          <w:color w:val="1C1C1C"/>
          <w:sz w:val="22"/>
          <w:szCs w:val="22"/>
        </w:rPr>
        <w:t xml:space="preserve">Cadra is deployed for NRS as the </w:t>
      </w:r>
      <w:r>
        <w:rPr>
          <w:rFonts w:ascii="Arial" w:cs="Arial" w:eastAsia="Arial" w:hAnsi="Arial"/>
          <w:b/>
          <w:bCs/>
          <w:color w:val="1C1C1C"/>
          <w:sz w:val="22"/>
          <w:szCs w:val="22"/>
        </w:rPr>
        <w:t xml:space="preserve">Enterprise edition</w:t>
      </w:r>
      <w:r>
        <w:rPr>
          <w:rFonts w:ascii="Arial" w:cs="Arial" w:eastAsia="Arial" w:hAnsi="Arial"/>
          <w:color w:val="1C1C1C"/>
          <w:sz w:val="22"/>
          <w:szCs w:val="22"/>
        </w:rPr>
        <w:t xml:space="preserve">:</w:t>
      </w:r>
    </w:p>
    <w:p>
      <w:pPr>
        <w:pStyle w:val="ListParagraph"/>
        <w:numPr>
          <w:ilvl w:val="0"/>
          <w:numId w:val="2"/>
        </w:numPr>
        <w:spacing w:after="80"/>
        <w:jc w:val="both"/>
      </w:pPr>
      <w:r>
        <w:rPr>
          <w:rFonts w:ascii="Arial" w:cs="Arial" w:eastAsia="Arial" w:hAnsi="Arial"/>
          <w:b/>
          <w:bCs/>
          <w:color w:val="1C1C1C"/>
          <w:sz w:val="22"/>
          <w:szCs w:val="22"/>
        </w:rPr>
        <w:t xml:space="preserve">Dedicated tenant</w:t>
      </w:r>
      <w:r>
        <w:rPr>
          <w:rFonts w:ascii="Arial" w:cs="Arial" w:eastAsia="Arial" w:hAnsi="Arial"/>
          <w:color w:val="1C1C1C"/>
          <w:sz w:val="22"/>
          <w:szCs w:val="22"/>
        </w:rPr>
        <w:t xml:space="preserve"> — NRS data resides in a database instance that contains no other organisation's data</w:t>
      </w:r>
    </w:p>
    <w:p>
      <w:pPr>
        <w:pStyle w:val="ListParagraph"/>
        <w:numPr>
          <w:ilvl w:val="0"/>
          <w:numId w:val="2"/>
        </w:numPr>
        <w:spacing w:after="80"/>
        <w:jc w:val="both"/>
      </w:pPr>
      <w:r>
        <w:rPr>
          <w:rFonts w:ascii="Arial" w:cs="Arial" w:eastAsia="Arial" w:hAnsi="Arial"/>
          <w:b/>
          <w:bCs/>
          <w:color w:val="1C1C1C"/>
          <w:sz w:val="22"/>
          <w:szCs w:val="22"/>
        </w:rPr>
        <w:t xml:space="preserve">Higher service levels</w:t>
      </w:r>
      <w:r>
        <w:rPr>
          <w:rFonts w:ascii="Arial" w:cs="Arial" w:eastAsia="Arial" w:hAnsi="Arial"/>
          <w:color w:val="1C1C1C"/>
          <w:sz w:val="22"/>
          <w:szCs w:val="22"/>
        </w:rPr>
        <w:t xml:space="preserve"> — 99.9% uptime SLA, 2-hour RTO, 1-hour RPO, 24/7 support</w:t>
      </w:r>
    </w:p>
    <w:p>
      <w:pPr>
        <w:pStyle w:val="ListParagraph"/>
        <w:numPr>
          <w:ilvl w:val="0"/>
          <w:numId w:val="2"/>
        </w:numPr>
        <w:spacing w:after="80"/>
        <w:jc w:val="both"/>
      </w:pPr>
      <w:r>
        <w:rPr>
          <w:rFonts w:ascii="Arial" w:cs="Arial" w:eastAsia="Arial" w:hAnsi="Arial"/>
          <w:b/>
          <w:bCs/>
          <w:color w:val="1C1C1C"/>
          <w:sz w:val="22"/>
          <w:szCs w:val="22"/>
        </w:rPr>
        <w:t xml:space="preserve">Premium connector portfolio</w:t>
      </w:r>
      <w:r>
        <w:rPr>
          <w:rFonts w:ascii="Arial" w:cs="Arial" w:eastAsia="Arial" w:hAnsi="Arial"/>
          <w:color w:val="1C1C1C"/>
          <w:sz w:val="22"/>
          <w:szCs w:val="22"/>
        </w:rPr>
        <w:t xml:space="preserve"> — including SAP MM, SAP FICO, SuccessFactors, and others required for NRS operations</w:t>
      </w:r>
    </w:p>
    <w:p>
      <w:pPr>
        <w:pStyle w:val="ListParagraph"/>
        <w:numPr>
          <w:ilvl w:val="0"/>
          <w:numId w:val="2"/>
        </w:numPr>
        <w:spacing w:after="80"/>
        <w:jc w:val="both"/>
      </w:pPr>
      <w:r>
        <w:rPr>
          <w:rFonts w:ascii="Arial" w:cs="Arial" w:eastAsia="Arial" w:hAnsi="Arial"/>
          <w:b/>
          <w:bCs/>
          <w:color w:val="1C1C1C"/>
          <w:sz w:val="22"/>
          <w:szCs w:val="22"/>
        </w:rPr>
        <w:t xml:space="preserve">Dedicated customer success management</w:t>
      </w:r>
      <w:r>
        <w:rPr>
          <w:rFonts w:ascii="Arial" w:cs="Arial" w:eastAsia="Arial" w:hAnsi="Arial"/>
          <w:color w:val="1C1C1C"/>
          <w:sz w:val="22"/>
          <w:szCs w:val="22"/>
        </w:rPr>
        <w:t xml:space="preserve"> — named customer success contact for NRS</w:t>
      </w:r>
    </w:p>
    <w:p>
      <w:pPr>
        <w:spacing w:after="120" w:line="300"/>
        <w:jc w:val="both"/>
      </w:pPr>
      <w:r>
        <w:rPr>
          <w:rFonts w:ascii="Arial" w:cs="Arial" w:eastAsia="Arial" w:hAnsi="Arial"/>
          <w:color w:val="1C1C1C"/>
          <w:sz w:val="22"/>
          <w:szCs w:val="22"/>
        </w:rPr>
        <w:t xml:space="preserve">The deployment is operationally managed by Cadra (hosted on Cadra's infrastructure). NRS does not operate the deployment infrastructure directly.</w:t>
      </w:r>
    </w:p>
    <w:p>
      <w:pPr>
        <w:spacing w:after="120" w:line="300"/>
        <w:jc w:val="both"/>
      </w:pPr>
      <w:r>
        <w:rPr>
          <w:rFonts w:ascii="Arial" w:cs="Arial" w:eastAsia="Arial" w:hAnsi="Arial"/>
          <w:color w:val="1C1C1C"/>
          <w:sz w:val="22"/>
          <w:szCs w:val="22"/>
        </w:rPr>
        <w:t xml:space="preserve">Edition characteristics are specified in PRD section 13.2.</w:t>
      </w:r>
    </w:p>
    <w:p>
      <w:pPr>
        <w:pStyle w:val="Heading2"/>
        <w:spacing w:after="180" w:before="360"/>
      </w:pPr>
      <w:r>
        <w:rPr>
          <w:rFonts w:ascii="Arial" w:cs="Arial" w:eastAsia="Arial" w:hAnsi="Arial"/>
          <w:b/>
          <w:bCs/>
          <w:color w:val="0A1E4A"/>
          <w:sz w:val="32"/>
          <w:szCs w:val="32"/>
        </w:rPr>
        <w:t xml:space="preserve">Deployment topology summary</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graph TB</w:t>
      </w:r>
      <w:r>
        <w:br/>
      </w:r>
      <w:r>
        <w:rPr>
          <w:rFonts w:ascii="Courier New" w:cs="Courier New" w:eastAsia="Courier New" w:hAnsi="Courier New"/>
          <w:color w:val="00143C"/>
          <w:sz w:val="18"/>
          <w:szCs w:val="18"/>
        </w:rPr>
        <w:t xml:space="preserve">    subgraph "NRS Environment"</w:t>
      </w:r>
      <w:r>
        <w:br/>
      </w:r>
      <w:r>
        <w:rPr>
          <w:rFonts w:ascii="Courier New" w:cs="Courier New" w:eastAsia="Courier New" w:hAnsi="Courier New"/>
          <w:color w:val="00143C"/>
          <w:sz w:val="18"/>
          <w:szCs w:val="18"/>
        </w:rPr>
        <w:t xml:space="preserve">        NRSSAP[SAP MM / FICO / SuccessFactors]</w:t>
      </w:r>
      <w:r>
        <w:br/>
      </w:r>
      <w:r>
        <w:rPr>
          <w:rFonts w:ascii="Courier New" w:cs="Courier New" w:eastAsia="Courier New" w:hAnsi="Courier New"/>
          <w:color w:val="00143C"/>
          <w:sz w:val="18"/>
          <w:szCs w:val="18"/>
        </w:rPr>
        <w:t xml:space="preserve">        NRSIdP[NRS Identity Provider]</w:t>
      </w:r>
      <w:r>
        <w:br/>
      </w:r>
      <w:r>
        <w:rPr>
          <w:rFonts w:ascii="Courier New" w:cs="Courier New" w:eastAsia="Courier New" w:hAnsi="Courier New"/>
          <w:color w:val="00143C"/>
          <w:sz w:val="18"/>
          <w:szCs w:val="18"/>
        </w:rPr>
        <w:t xml:space="preserve">        NRSStaff[NRS Staff — Web / Mobile / WhatsApp]</w:t>
      </w:r>
      <w:r>
        <w:br/>
      </w:r>
      <w:r>
        <w:rPr>
          <w:rFonts w:ascii="Courier New" w:cs="Courier New" w:eastAsia="Courier New" w:hAnsi="Courier New"/>
          <w:color w:val="00143C"/>
          <w:sz w:val="18"/>
          <w:szCs w:val="18"/>
        </w:rPr>
        <w:t xml:space="preserve">        NRSPrinters[Zebra Label Printers]</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subgraph "Cadra Environment — NRS Tenant"</w:t>
      </w:r>
      <w:r>
        <w:br/>
      </w:r>
      <w:r>
        <w:rPr>
          <w:rFonts w:ascii="Courier New" w:cs="Courier New" w:eastAsia="Courier New" w:hAnsi="Courier New"/>
          <w:color w:val="00143C"/>
          <w:sz w:val="18"/>
          <w:szCs w:val="18"/>
        </w:rPr>
        <w:t xml:space="preserve">        CadraAPI[Cadra API]</w:t>
      </w:r>
      <w:r>
        <w:br/>
      </w:r>
      <w:r>
        <w:rPr>
          <w:rFonts w:ascii="Courier New" w:cs="Courier New" w:eastAsia="Courier New" w:hAnsi="Courier New"/>
          <w:color w:val="00143C"/>
          <w:sz w:val="18"/>
          <w:szCs w:val="18"/>
        </w:rPr>
        <w:t xml:space="preserve">        CadraAdmin[Cadra Admin UI]</w:t>
      </w:r>
      <w:r>
        <w:br/>
      </w:r>
      <w:r>
        <w:rPr>
          <w:rFonts w:ascii="Courier New" w:cs="Courier New" w:eastAsia="Courier New" w:hAnsi="Courier New"/>
          <w:color w:val="00143C"/>
          <w:sz w:val="18"/>
          <w:szCs w:val="18"/>
        </w:rPr>
        <w:t xml:space="preserve">        CadraDB[(Dedicated PostgreSQL)]</w:t>
      </w:r>
      <w:r>
        <w:br/>
      </w:r>
      <w:r>
        <w:rPr>
          <w:rFonts w:ascii="Courier New" w:cs="Courier New" w:eastAsia="Courier New" w:hAnsi="Courier New"/>
          <w:color w:val="00143C"/>
          <w:sz w:val="18"/>
          <w:szCs w:val="18"/>
        </w:rPr>
        <w:t xml:space="preserve">        CadraKeycloak[NRS Keycloak Realm]</w:t>
      </w:r>
      <w:r>
        <w:br/>
      </w:r>
      <w:r>
        <w:rPr>
          <w:rFonts w:ascii="Courier New" w:cs="Courier New" w:eastAsia="Courier New" w:hAnsi="Courier New"/>
          <w:color w:val="00143C"/>
          <w:sz w:val="18"/>
          <w:szCs w:val="18"/>
        </w:rPr>
        <w:t xml:space="preserve">        CadraWorkers[Background Workers]</w:t>
      </w:r>
      <w:r>
        <w:br/>
      </w:r>
      <w:r>
        <w:rPr>
          <w:rFonts w:ascii="Courier New" w:cs="Courier New" w:eastAsia="Courier New" w:hAnsi="Courier New"/>
          <w:color w:val="00143C"/>
          <w:sz w:val="18"/>
          <w:szCs w:val="18"/>
        </w:rPr>
        <w:t xml:space="preserve">        CadraObs[Observability]</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subgraph "WhatsApp Cloud"</w:t>
      </w:r>
      <w:r>
        <w:br/>
      </w:r>
      <w:r>
        <w:rPr>
          <w:rFonts w:ascii="Courier New" w:cs="Courier New" w:eastAsia="Courier New" w:hAnsi="Courier New"/>
          <w:color w:val="00143C"/>
          <w:sz w:val="18"/>
          <w:szCs w:val="18"/>
        </w:rPr>
        <w:t xml:space="preserve">        WABA[WhatsApp Business API]</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NRSStaff --&gt;|HTTPS| CadraAdmin</w:t>
      </w:r>
      <w:r>
        <w:br/>
      </w:r>
      <w:r>
        <w:rPr>
          <w:rFonts w:ascii="Courier New" w:cs="Courier New" w:eastAsia="Courier New" w:hAnsi="Courier New"/>
          <w:color w:val="00143C"/>
          <w:sz w:val="18"/>
          <w:szCs w:val="18"/>
        </w:rPr>
        <w:t xml:space="preserve">    NRSStaff --&gt;|WhatsApp messages| WABA</w:t>
      </w:r>
      <w:r>
        <w:br/>
      </w:r>
      <w:r>
        <w:rPr>
          <w:rFonts w:ascii="Courier New" w:cs="Courier New" w:eastAsia="Courier New" w:hAnsi="Courier New"/>
          <w:color w:val="00143C"/>
          <w:sz w:val="18"/>
          <w:szCs w:val="18"/>
        </w:rPr>
        <w:t xml:space="preserve">    WABA --&gt;|webhooks| CadraAPI</w:t>
      </w:r>
      <w:r>
        <w:br/>
      </w:r>
      <w:r>
        <w:rPr>
          <w:rFonts w:ascii="Courier New" w:cs="Courier New" w:eastAsia="Courier New" w:hAnsi="Courier New"/>
          <w:color w:val="00143C"/>
          <w:sz w:val="18"/>
          <w:szCs w:val="18"/>
        </w:rPr>
        <w:t xml:space="preserve">    CadraAdmin --&gt; CadraAPI</w:t>
      </w:r>
      <w:r>
        <w:br/>
      </w:r>
      <w:r>
        <w:rPr>
          <w:rFonts w:ascii="Courier New" w:cs="Courier New" w:eastAsia="Courier New" w:hAnsi="Courier New"/>
          <w:color w:val="00143C"/>
          <w:sz w:val="18"/>
          <w:szCs w:val="18"/>
        </w:rPr>
        <w:t xml:space="preserve">    CadraAPI --&gt; CadraDB</w:t>
      </w:r>
      <w:r>
        <w:br/>
      </w:r>
      <w:r>
        <w:rPr>
          <w:rFonts w:ascii="Courier New" w:cs="Courier New" w:eastAsia="Courier New" w:hAnsi="Courier New"/>
          <w:color w:val="00143C"/>
          <w:sz w:val="18"/>
          <w:szCs w:val="18"/>
        </w:rPr>
        <w:t xml:space="preserve">    CadraAPI &lt;--&gt; CadraKeycloak</w:t>
      </w:r>
      <w:r>
        <w:br/>
      </w:r>
      <w:r>
        <w:rPr>
          <w:rFonts w:ascii="Courier New" w:cs="Courier New" w:eastAsia="Courier New" w:hAnsi="Courier New"/>
          <w:color w:val="00143C"/>
          <w:sz w:val="18"/>
          <w:szCs w:val="18"/>
        </w:rPr>
        <w:t xml:space="preserve">    CadraKeycloak -.-&gt;|SAML/OIDC federation| NRSIdP</w:t>
      </w:r>
      <w:r>
        <w:br/>
      </w:r>
      <w:r>
        <w:rPr>
          <w:rFonts w:ascii="Courier New" w:cs="Courier New" w:eastAsia="Courier New" w:hAnsi="Courier New"/>
          <w:color w:val="00143C"/>
          <w:sz w:val="18"/>
          <w:szCs w:val="18"/>
        </w:rPr>
        <w:t xml:space="preserve">    CadraWorkers &lt;--&gt;|API integration| NRSSAP</w:t>
      </w:r>
      <w:r>
        <w:br/>
      </w:r>
      <w:r>
        <w:rPr>
          <w:rFonts w:ascii="Courier New" w:cs="Courier New" w:eastAsia="Courier New" w:hAnsi="Courier New"/>
          <w:color w:val="00143C"/>
          <w:sz w:val="18"/>
          <w:szCs w:val="18"/>
        </w:rPr>
        <w:t xml:space="preserve">    CadraAPI --&gt;|tag print files| NRSPrinters</w:t>
      </w:r>
      <w:r>
        <w:br/>
      </w:r>
      <w:r>
        <w:rPr>
          <w:rFonts w:ascii="Courier New" w:cs="Courier New" w:eastAsia="Courier New" w:hAnsi="Courier New"/>
          <w:color w:val="00143C"/>
          <w:sz w:val="18"/>
          <w:szCs w:val="18"/>
        </w:rPr>
        <w:t xml:space="preserve">    CadraAPI --&gt; CadraObs</w:t>
      </w:r>
    </w:p>
    <w:p>
      <w:pPr>
        <w:spacing w:after="120" w:line="300"/>
        <w:jc w:val="both"/>
      </w:pPr>
      <w:r>
        <w:rPr>
          <w:rFonts w:ascii="Arial" w:cs="Arial" w:eastAsia="Arial" w:hAnsi="Arial"/>
          <w:color w:val="1C1C1C"/>
          <w:sz w:val="22"/>
          <w:szCs w:val="22"/>
        </w:rPr>
        <w:t xml:space="preserve">Detailed deployment specification is in section 15.</w:t>
      </w:r>
    </w:p>
    <w:p>
      <w:pPr>
        <w:pStyle w:val="Heading2"/>
        <w:spacing w:after="180" w:before="360"/>
      </w:pPr>
      <w:r>
        <w:rPr>
          <w:rFonts w:ascii="Arial" w:cs="Arial" w:eastAsia="Arial" w:hAnsi="Arial"/>
          <w:b/>
          <w:bCs/>
          <w:color w:val="0A1E4A"/>
          <w:sz w:val="32"/>
          <w:szCs w:val="32"/>
        </w:rPr>
        <w:t xml:space="preserve">Capabilities at v1.0 cutover</w:t>
      </w:r>
    </w:p>
    <w:p>
      <w:pPr>
        <w:spacing w:after="120" w:line="300"/>
        <w:jc w:val="both"/>
      </w:pPr>
      <w:r>
        <w:rPr>
          <w:rFonts w:ascii="Arial" w:cs="Arial" w:eastAsia="Arial" w:hAnsi="Arial"/>
          <w:color w:val="1C1C1C"/>
          <w:sz w:val="22"/>
          <w:szCs w:val="22"/>
        </w:rPr>
        <w:t xml:space="preserve">When NRS production cutover completes (target: end of December 2026), Cadra at NRS will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Capability</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Status at cutover</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Locations register (474+ locations)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Migrated and operational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register (1,272+ assets)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Migrated and operational</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Fleet (1,617+ vehicles)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Migrated and operational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Service requests (active requests + archived)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Migrated and operational</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MM integration (PO inbound, GRN, material master sync)</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FICO integration (asset financial sync)</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SuccessFactors identity federation</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WhatsApp service request ingestion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tag printing (ZPL for Zebra)</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Floor plan integration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Mobile-responsive admin interface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Outbound webhooks for downstream systems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Operational</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Reporting and dashboards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Operational</w:t>
            </w:r>
          </w:p>
        </w:tc>
      </w:tr>
    </w:tbl>
    <w:p>
      <w:pPr>
        <w:spacing w:after="120"/>
      </w:pPr>
      <w:r>
        <w:t xml:space="preserve"/>
      </w:r>
    </w:p>
    <w:p>
      <w:pPr>
        <w:spacing w:after="120" w:line="300"/>
        <w:jc w:val="both"/>
      </w:pPr>
      <w:r>
        <w:rPr>
          <w:rFonts w:ascii="Arial" w:cs="Arial" w:eastAsia="Arial" w:hAnsi="Arial"/>
          <w:color w:val="1C1C1C"/>
          <w:sz w:val="22"/>
          <w:szCs w:val="22"/>
        </w:rPr>
        <w:t xml:space="preserve">Capabilities deferred to the 180-day post-cutover roadmap are listed in section 18.</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3. NRS-specific tenant configuration</w:t>
      </w:r>
    </w:p>
    <w:p>
      <w:pPr>
        <w:spacing w:after="120" w:line="300"/>
        <w:jc w:val="both"/>
      </w:pPr>
      <w:r>
        <w:rPr>
          <w:rFonts w:ascii="Arial" w:cs="Arial" w:eastAsia="Arial" w:hAnsi="Arial"/>
          <w:color w:val="1C1C1C"/>
          <w:sz w:val="22"/>
          <w:szCs w:val="22"/>
        </w:rPr>
        <w:t xml:space="preserve">This section describes how Cadra's tenant-level configuration is set for NRS. Each subsection covers one configurable aspect; the values shown become the operational defaults for the NRS tenant.</w:t>
      </w:r>
    </w:p>
    <w:p>
      <w:pPr>
        <w:pStyle w:val="Heading2"/>
        <w:spacing w:after="180" w:before="360"/>
      </w:pPr>
      <w:r>
        <w:rPr>
          <w:rFonts w:ascii="Arial" w:cs="Arial" w:eastAsia="Arial" w:hAnsi="Arial"/>
          <w:b/>
          <w:bCs/>
          <w:color w:val="0A1E4A"/>
          <w:sz w:val="32"/>
          <w:szCs w:val="32"/>
        </w:rPr>
        <w:t xml:space="preserve">3.1 Tenant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Attribute</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Tenant slug</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nrs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Tenant name</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Nigeria Revenue Service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Edition</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Enterprise</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Time zone</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Africa/Lagos (WAT, UTC+1)</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Default locale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English (Nigerian)</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Currency</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NGN (Nigerian Naira)</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Date format</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DD-MMM-YYYY</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Business hours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Monday–Friday 08:00–17:00 WAT</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3.2 Tag schema</w:t>
      </w:r>
    </w:p>
    <w:p>
      <w:pPr>
        <w:spacing w:after="120" w:line="300"/>
        <w:jc w:val="both"/>
      </w:pPr>
      <w:r>
        <w:rPr>
          <w:rFonts w:ascii="Arial" w:cs="Arial" w:eastAsia="Arial" w:hAnsi="Arial"/>
          <w:color w:val="1C1C1C"/>
          <w:sz w:val="22"/>
          <w:szCs w:val="22"/>
        </w:rPr>
        <w:t xml:space="preserve">The asset tag schema in use: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{ROOT}-{LOCATION_SEGMENT}-{CATEGORY}-{SEQUENCE}</w:t>
      </w:r>
    </w:p>
    <w:p>
      <w:pPr>
        <w:spacing w:after="120" w:line="300"/>
        <w:jc w:val="both"/>
      </w:pPr>
      <w:r>
        <w:rPr>
          <w:rFonts w:ascii="Arial" w:cs="Arial" w:eastAsia="Arial" w:hAnsi="Arial"/>
          <w:color w:val="1C1C1C"/>
          <w:sz w:val="22"/>
          <w:szCs w:val="22"/>
        </w:rPr>
        <w:t xml:space="preserve">Examples:</w:t>
      </w:r>
    </w:p>
    <w:p>
      <w:pPr>
        <w:pStyle w:val="ListParagraph"/>
        <w:numPr>
          <w:ilvl w:val="0"/>
          <w:numId w:val="2"/>
        </w:numPr>
        <w:spacing w:after="80"/>
        <w:jc w:val="both"/>
      </w:pPr>
      <w:r>
        <w:rPr>
          <w:rFonts w:ascii="Courier New" w:cs="Courier New" w:eastAsia="Courier New" w:hAnsi="Courier New"/>
          <w:color w:val="00143C"/>
          <w:sz w:val="22"/>
          <w:szCs w:val="22"/>
        </w:rPr>
        <w:t xml:space="preserve">HQ-F2-R204-AC-0142</w:t>
      </w:r>
      <w:r>
        <w:rPr>
          <w:rFonts w:ascii="Arial" w:cs="Arial" w:eastAsia="Arial" w:hAnsi="Arial"/>
          <w:color w:val="1C1C1C"/>
          <w:sz w:val="22"/>
          <w:szCs w:val="22"/>
        </w:rPr>
        <w:t xml:space="preserve"> — air conditioner in HQ Floor 2 Room 204</w:t>
      </w:r>
    </w:p>
    <w:p>
      <w:pPr>
        <w:pStyle w:val="ListParagraph"/>
        <w:numPr>
          <w:ilvl w:val="0"/>
          <w:numId w:val="2"/>
        </w:numPr>
        <w:spacing w:after="80"/>
        <w:jc w:val="both"/>
      </w:pPr>
      <w:r>
        <w:rPr>
          <w:rFonts w:ascii="Courier New" w:cs="Courier New" w:eastAsia="Courier New" w:hAnsi="Courier New"/>
          <w:color w:val="00143C"/>
          <w:sz w:val="22"/>
          <w:szCs w:val="22"/>
        </w:rPr>
        <w:t xml:space="preserve">LAG-RES-VH-0875</w:t>
      </w:r>
      <w:r>
        <w:rPr>
          <w:rFonts w:ascii="Arial" w:cs="Arial" w:eastAsia="Arial" w:hAnsi="Arial"/>
          <w:color w:val="1C1C1C"/>
          <w:sz w:val="22"/>
          <w:szCs w:val="22"/>
        </w:rPr>
        <w:t xml:space="preserve"> — vehicle 875 in Lagos Regional Office</w:t>
      </w:r>
    </w:p>
    <w:p>
      <w:pPr>
        <w:spacing w:after="120" w:line="300"/>
        <w:jc w:val="both"/>
      </w:pPr>
      <w:r>
        <w:rPr>
          <w:rFonts w:ascii="Arial" w:cs="Arial" w:eastAsia="Arial" w:hAnsi="Arial"/>
          <w:color w:val="1C1C1C"/>
          <w:sz w:val="22"/>
          <w:szCs w:val="22"/>
        </w:rPr>
        <w:t xml:space="preserve">Schema components:</w:t>
      </w:r>
    </w:p>
    <w:p>
      <w:pPr>
        <w:pStyle w:val="ListParagraph"/>
        <w:numPr>
          <w:ilvl w:val="0"/>
          <w:numId w:val="2"/>
        </w:numPr>
        <w:spacing w:after="80"/>
        <w:jc w:val="both"/>
      </w:pPr>
      <w:r>
        <w:rPr>
          <w:rFonts w:ascii="Arial" w:cs="Arial" w:eastAsia="Arial" w:hAnsi="Arial"/>
          <w:b/>
          <w:bCs/>
          <w:color w:val="1C1C1C"/>
          <w:sz w:val="22"/>
          <w:szCs w:val="22"/>
        </w:rPr>
        <w:t xml:space="preserve">ROOT</w:t>
      </w:r>
      <w:r>
        <w:rPr>
          <w:rFonts w:ascii="Arial" w:cs="Arial" w:eastAsia="Arial" w:hAnsi="Arial"/>
          <w:color w:val="1C1C1C"/>
          <w:sz w:val="22"/>
          <w:szCs w:val="22"/>
        </w:rPr>
        <w:t xml:space="preserve"> — tenant-level prefix: </w:t>
      </w:r>
      <w:r>
        <w:rPr>
          <w:rFonts w:ascii="Courier New" w:cs="Courier New" w:eastAsia="Courier New" w:hAnsi="Courier New"/>
          <w:color w:val="00143C"/>
          <w:sz w:val="22"/>
          <w:szCs w:val="22"/>
        </w:rPr>
        <w:t xml:space="preserve">NRS</w:t>
      </w:r>
      <w:r>
        <w:rPr>
          <w:rFonts w:ascii="Arial" w:cs="Arial" w:eastAsia="Arial" w:hAnsi="Arial"/>
          <w:color w:val="1C1C1C"/>
          <w:sz w:val="22"/>
          <w:szCs w:val="22"/>
        </w:rPr>
        <w:t xml:space="preserve"> for headquarters assets, </w:t>
      </w:r>
      <w:r>
        <w:rPr>
          <w:rFonts w:ascii="Courier New" w:cs="Courier New" w:eastAsia="Courier New" w:hAnsi="Courier New"/>
          <w:color w:val="00143C"/>
          <w:sz w:val="22"/>
          <w:szCs w:val="22"/>
        </w:rPr>
        <w:t xml:space="preserve">LAG</w:t>
      </w:r>
      <w:r>
        <w:rPr>
          <w:rFonts w:ascii="Arial" w:cs="Arial" w:eastAsia="Arial" w:hAnsi="Arial"/>
          <w:color w:val="1C1C1C"/>
          <w:sz w:val="22"/>
          <w:szCs w:val="22"/>
        </w:rPr>
        <w:t xml:space="preserve">/</w:t>
      </w:r>
      <w:r>
        <w:rPr>
          <w:rFonts w:ascii="Courier New" w:cs="Courier New" w:eastAsia="Courier New" w:hAnsi="Courier New"/>
          <w:color w:val="00143C"/>
          <w:sz w:val="22"/>
          <w:szCs w:val="22"/>
        </w:rPr>
        <w:t xml:space="preserve">ABJ</w:t>
      </w:r>
      <w:r>
        <w:rPr>
          <w:rFonts w:ascii="Arial" w:cs="Arial" w:eastAsia="Arial" w:hAnsi="Arial"/>
          <w:color w:val="1C1C1C"/>
          <w:sz w:val="22"/>
          <w:szCs w:val="22"/>
        </w:rPr>
        <w:t xml:space="preserve">/</w:t>
      </w:r>
      <w:r>
        <w:rPr>
          <w:rFonts w:ascii="Courier New" w:cs="Courier New" w:eastAsia="Courier New" w:hAnsi="Courier New"/>
          <w:color w:val="00143C"/>
          <w:sz w:val="22"/>
          <w:szCs w:val="22"/>
        </w:rPr>
        <w:t xml:space="preserve">PHC</w:t>
      </w:r>
      <w:r>
        <w:rPr>
          <w:rFonts w:ascii="Arial" w:cs="Arial" w:eastAsia="Arial" w:hAnsi="Arial"/>
          <w:color w:val="1C1C1C"/>
          <w:sz w:val="22"/>
          <w:szCs w:val="22"/>
        </w:rPr>
        <w:t xml:space="preserve"> etc. for state offices</w:t>
      </w:r>
    </w:p>
    <w:p>
      <w:pPr>
        <w:pStyle w:val="ListParagraph"/>
        <w:numPr>
          <w:ilvl w:val="0"/>
          <w:numId w:val="2"/>
        </w:numPr>
        <w:spacing w:after="80"/>
        <w:jc w:val="both"/>
      </w:pPr>
      <w:r>
        <w:rPr>
          <w:rFonts w:ascii="Arial" w:cs="Arial" w:eastAsia="Arial" w:hAnsi="Arial"/>
          <w:b/>
          <w:bCs/>
          <w:color w:val="1C1C1C"/>
          <w:sz w:val="22"/>
          <w:szCs w:val="22"/>
        </w:rPr>
        <w:t xml:space="preserve">LOCATION_SEGMENT</w:t>
      </w:r>
      <w:r>
        <w:rPr>
          <w:rFonts w:ascii="Arial" w:cs="Arial" w:eastAsia="Arial" w:hAnsi="Arial"/>
          <w:color w:val="1C1C1C"/>
          <w:sz w:val="22"/>
          <w:szCs w:val="22"/>
        </w:rPr>
        <w:t xml:space="preserve"> — represents the asset's home location; for headquarters, encodes floor + room; for fleet, encodes regional office or vehicle base</w:t>
      </w:r>
    </w:p>
    <w:p>
      <w:pPr>
        <w:pStyle w:val="ListParagraph"/>
        <w:numPr>
          <w:ilvl w:val="0"/>
          <w:numId w:val="2"/>
        </w:numPr>
        <w:spacing w:after="80"/>
        <w:jc w:val="both"/>
      </w:pPr>
      <w:r>
        <w:rPr>
          <w:rFonts w:ascii="Arial" w:cs="Arial" w:eastAsia="Arial" w:hAnsi="Arial"/>
          <w:b/>
          <w:bCs/>
          <w:color w:val="1C1C1C"/>
          <w:sz w:val="22"/>
          <w:szCs w:val="22"/>
        </w:rPr>
        <w:t xml:space="preserve">CATEGORY</w:t>
      </w:r>
      <w:r>
        <w:rPr>
          <w:rFonts w:ascii="Arial" w:cs="Arial" w:eastAsia="Arial" w:hAnsi="Arial"/>
          <w:color w:val="1C1C1C"/>
          <w:sz w:val="22"/>
          <w:szCs w:val="22"/>
        </w:rPr>
        <w:t xml:space="preserve"> — 2-3 character category code (AC = air conditioner, VH = vehicle, LP = laptop, etc.)</w:t>
      </w:r>
    </w:p>
    <w:p>
      <w:pPr>
        <w:pStyle w:val="ListParagraph"/>
        <w:numPr>
          <w:ilvl w:val="0"/>
          <w:numId w:val="2"/>
        </w:numPr>
        <w:spacing w:after="80"/>
        <w:jc w:val="both"/>
      </w:pPr>
      <w:r>
        <w:rPr>
          <w:rFonts w:ascii="Arial" w:cs="Arial" w:eastAsia="Arial" w:hAnsi="Arial"/>
          <w:b/>
          <w:bCs/>
          <w:color w:val="1C1C1C"/>
          <w:sz w:val="22"/>
          <w:szCs w:val="22"/>
        </w:rPr>
        <w:t xml:space="preserve">SEQUENCE</w:t>
      </w:r>
      <w:r>
        <w:rPr>
          <w:rFonts w:ascii="Arial" w:cs="Arial" w:eastAsia="Arial" w:hAnsi="Arial"/>
          <w:color w:val="1C1C1C"/>
          <w:sz w:val="22"/>
          <w:szCs w:val="22"/>
        </w:rPr>
        <w:t xml:space="preserve"> — zero-padded sequence number, starting at 0001</w:t>
      </w:r>
    </w:p>
    <w:p>
      <w:pPr>
        <w:spacing w:after="120" w:line="300"/>
        <w:jc w:val="both"/>
      </w:pPr>
      <w:r>
        <w:rPr>
          <w:rFonts w:ascii="Arial" w:cs="Arial" w:eastAsia="Arial" w:hAnsi="Arial"/>
          <w:b/>
          <w:bCs/>
          <w:color w:val="1C1C1C"/>
          <w:sz w:val="22"/>
          <w:szCs w:val="22"/>
        </w:rPr>
        <w:t xml:space="preserve">Category-level overrides:</w:t>
      </w:r>
    </w:p>
    <w:p>
      <w:pPr>
        <w:pStyle w:val="ListParagraph"/>
        <w:numPr>
          <w:ilvl w:val="0"/>
          <w:numId w:val="2"/>
        </w:numPr>
        <w:spacing w:after="80"/>
        <w:jc w:val="both"/>
      </w:pPr>
      <w:r>
        <w:rPr>
          <w:rFonts w:ascii="Arial" w:cs="Arial" w:eastAsia="Arial" w:hAnsi="Arial"/>
          <w:color w:val="1C1C1C"/>
          <w:sz w:val="22"/>
          <w:szCs w:val="22"/>
        </w:rPr>
        <w:t xml:space="preserve">Fleet vehicles use shorter schema: </w:t>
      </w:r>
      <w:r>
        <w:rPr>
          <w:rFonts w:ascii="Courier New" w:cs="Courier New" w:eastAsia="Courier New" w:hAnsi="Courier New"/>
          <w:color w:val="00143C"/>
          <w:sz w:val="22"/>
          <w:szCs w:val="22"/>
        </w:rPr>
        <w:t xml:space="preserve">{ROOT}-{CATEGORY}-{SEQUENCE}</w:t>
      </w:r>
      <w:r>
        <w:rPr>
          <w:rFonts w:ascii="Arial" w:cs="Arial" w:eastAsia="Arial" w:hAnsi="Arial"/>
          <w:color w:val="1C1C1C"/>
          <w:sz w:val="22"/>
          <w:szCs w:val="22"/>
        </w:rPr>
        <w:t xml:space="preserve"> without location segment (because vehicles move). Example: </w:t>
      </w:r>
      <w:r>
        <w:rPr>
          <w:rFonts w:ascii="Courier New" w:cs="Courier New" w:eastAsia="Courier New" w:hAnsi="Courier New"/>
          <w:color w:val="00143C"/>
          <w:sz w:val="22"/>
          <w:szCs w:val="22"/>
        </w:rPr>
        <w:t xml:space="preserve">NRS-VH-0042</w:t>
      </w:r>
    </w:p>
    <w:p>
      <w:pPr>
        <w:pStyle w:val="ListParagraph"/>
        <w:numPr>
          <w:ilvl w:val="0"/>
          <w:numId w:val="2"/>
        </w:numPr>
        <w:spacing w:after="80"/>
        <w:jc w:val="both"/>
      </w:pPr>
      <w:r>
        <w:rPr>
          <w:rFonts w:ascii="Arial" w:cs="Arial" w:eastAsia="Arial" w:hAnsi="Arial"/>
          <w:color w:val="1C1C1C"/>
          <w:sz w:val="22"/>
          <w:szCs w:val="22"/>
        </w:rPr>
        <w:t xml:space="preserve">Some specialised equipment categories may use custom schemas — defined per category in section 3.3</w:t>
      </w:r>
    </w:p>
    <w:p>
      <w:pPr>
        <w:spacing w:after="120" w:line="300"/>
        <w:jc w:val="both"/>
      </w:pPr>
      <w:r>
        <w:rPr>
          <w:rFonts w:ascii="Arial" w:cs="Arial" w:eastAsia="Arial" w:hAnsi="Arial"/>
          <w:b/>
          <w:bCs/>
          <w:color w:val="1C1C1C"/>
          <w:sz w:val="22"/>
          <w:szCs w:val="22"/>
        </w:rPr>
        <w:t xml:space="preserve">Tag immutability:</w:t>
      </w:r>
      <w:r>
        <w:rPr>
          <w:rFonts w:ascii="Arial" w:cs="Arial" w:eastAsia="Arial" w:hAnsi="Arial"/>
          <w:color w:val="1C1C1C"/>
          <w:sz w:val="22"/>
          <w:szCs w:val="22"/>
        </w:rPr>
        <w:t xml:space="preserve"> Once assigned, a tag does not change for the lifetime of the asset. If an asset moves between locations, the location segment in the tag does not update — the tag stays, the asset record's </w:t>
      </w:r>
      <w:r>
        <w:rPr>
          <w:rFonts w:ascii="Courier New" w:cs="Courier New" w:eastAsia="Courier New" w:hAnsi="Courier New"/>
          <w:color w:val="00143C"/>
          <w:sz w:val="22"/>
          <w:szCs w:val="22"/>
        </w:rPr>
        <w:t xml:space="preserve">current_location_id</w:t>
      </w:r>
      <w:r>
        <w:rPr>
          <w:rFonts w:ascii="Arial" w:cs="Arial" w:eastAsia="Arial" w:hAnsi="Arial"/>
          <w:color w:val="1C1C1C"/>
          <w:sz w:val="22"/>
          <w:szCs w:val="22"/>
        </w:rPr>
        <w:t xml:space="preserve"> field updates. This is a platform-enforced invariant.</w:t>
      </w:r>
    </w:p>
    <w:p>
      <w:pPr>
        <w:spacing w:after="120" w:line="300"/>
        <w:jc w:val="both"/>
      </w:pPr>
      <w:r>
        <w:rPr>
          <w:rFonts w:ascii="Arial" w:cs="Arial" w:eastAsia="Arial" w:hAnsi="Arial"/>
          <w:b/>
          <w:bCs/>
          <w:color w:val="1C1C1C"/>
          <w:sz w:val="22"/>
          <w:szCs w:val="22"/>
        </w:rPr>
        <w:t xml:space="preserve">Tag generation:</w:t>
      </w:r>
      <w:r>
        <w:rPr>
          <w:rFonts w:ascii="Arial" w:cs="Arial" w:eastAsia="Arial" w:hAnsi="Arial"/>
          <w:color w:val="1C1C1C"/>
          <w:sz w:val="22"/>
          <w:szCs w:val="22"/>
        </w:rPr>
        <w:t xml:space="preserve"> Automatic on asset creation. Cadra computes the next available sequence number for the (root, location segment, category) combination. Operators can override the generated tag (subject to uniqueness) for specific cases.</w:t>
      </w:r>
    </w:p>
    <w:p>
      <w:pPr>
        <w:pStyle w:val="Heading2"/>
        <w:spacing w:after="180" w:before="360"/>
      </w:pPr>
      <w:r>
        <w:rPr>
          <w:rFonts w:ascii="Arial" w:cs="Arial" w:eastAsia="Arial" w:hAnsi="Arial"/>
          <w:b/>
          <w:bCs/>
          <w:color w:val="0A1E4A"/>
          <w:sz w:val="32"/>
          <w:szCs w:val="32"/>
        </w:rPr>
        <w:t xml:space="preserve">3.3 Asset category tree</w:t>
      </w:r>
    </w:p>
    <w:p>
      <w:pPr>
        <w:spacing w:after="120" w:line="300"/>
        <w:jc w:val="both"/>
      </w:pPr>
      <w:r>
        <w:rPr>
          <w:rFonts w:ascii="Arial" w:cs="Arial" w:eastAsia="Arial" w:hAnsi="Arial"/>
          <w:color w:val="1C1C1C"/>
          <w:sz w:val="22"/>
          <w:szCs w:val="22"/>
        </w:rPr>
        <w:t xml:space="preserve">NRS's asset categories, organised hierarchically. </w:t>
      </w:r>
      <w:r>
        <w:rPr>
          <w:rFonts w:ascii="Arial" w:cs="Arial" w:eastAsia="Arial" w:hAnsi="Arial"/>
          <w:b/>
          <w:bCs/>
          <w:color w:val="1C1C1C"/>
          <w:sz w:val="22"/>
          <w:szCs w:val="22"/>
        </w:rPr>
        <w:t xml:space="preserve">[NRS INPUT REQUIRED — current category tree from myservice to be confirmed; structure below is provisional based on visible NRS operational patterns]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IT Equipment</w:t>
      </w:r>
      <w:r>
        <w:br/>
      </w:r>
      <w:r>
        <w:rPr>
          <w:rFonts w:ascii="Courier New" w:cs="Courier New" w:eastAsia="Courier New" w:hAnsi="Courier New"/>
          <w:color w:val="00143C"/>
          <w:sz w:val="18"/>
          <w:szCs w:val="18"/>
        </w:rPr>
        <w:t xml:space="preserve">├── Computing</w:t>
      </w:r>
      <w:r>
        <w:br/>
      </w:r>
      <w:r>
        <w:rPr>
          <w:rFonts w:ascii="Courier New" w:cs="Courier New" w:eastAsia="Courier New" w:hAnsi="Courier New"/>
          <w:color w:val="00143C"/>
          <w:sz w:val="18"/>
          <w:szCs w:val="18"/>
        </w:rPr>
        <w:t xml:space="preserve">│   ├── Laptops</w:t>
      </w:r>
      <w:r>
        <w:br/>
      </w:r>
      <w:r>
        <w:rPr>
          <w:rFonts w:ascii="Courier New" w:cs="Courier New" w:eastAsia="Courier New" w:hAnsi="Courier New"/>
          <w:color w:val="00143C"/>
          <w:sz w:val="18"/>
          <w:szCs w:val="18"/>
        </w:rPr>
        <w:t xml:space="preserve">│   ├── Desktops</w:t>
      </w:r>
      <w:r>
        <w:br/>
      </w:r>
      <w:r>
        <w:rPr>
          <w:rFonts w:ascii="Courier New" w:cs="Courier New" w:eastAsia="Courier New" w:hAnsi="Courier New"/>
          <w:color w:val="00143C"/>
          <w:sz w:val="18"/>
          <w:szCs w:val="18"/>
        </w:rPr>
        <w:t xml:space="preserve">│   ├── Workstations</w:t>
      </w:r>
      <w:r>
        <w:br/>
      </w:r>
      <w:r>
        <w:rPr>
          <w:rFonts w:ascii="Courier New" w:cs="Courier New" w:eastAsia="Courier New" w:hAnsi="Courier New"/>
          <w:color w:val="00143C"/>
          <w:sz w:val="18"/>
          <w:szCs w:val="18"/>
        </w:rPr>
        <w:t xml:space="preserve">│   ├── Tablets</w:t>
      </w:r>
      <w:r>
        <w:br/>
      </w:r>
      <w:r>
        <w:rPr>
          <w:rFonts w:ascii="Courier New" w:cs="Courier New" w:eastAsia="Courier New" w:hAnsi="Courier New"/>
          <w:color w:val="00143C"/>
          <w:sz w:val="18"/>
          <w:szCs w:val="18"/>
        </w:rPr>
        <w:t xml:space="preserve">│   └── Mobile Phones</w:t>
      </w:r>
      <w:r>
        <w:br/>
      </w:r>
      <w:r>
        <w:rPr>
          <w:rFonts w:ascii="Courier New" w:cs="Courier New" w:eastAsia="Courier New" w:hAnsi="Courier New"/>
          <w:color w:val="00143C"/>
          <w:sz w:val="18"/>
          <w:szCs w:val="18"/>
        </w:rPr>
        <w:t xml:space="preserve">├── Peripherals</w:t>
      </w:r>
      <w:r>
        <w:br/>
      </w:r>
      <w:r>
        <w:rPr>
          <w:rFonts w:ascii="Courier New" w:cs="Courier New" w:eastAsia="Courier New" w:hAnsi="Courier New"/>
          <w:color w:val="00143C"/>
          <w:sz w:val="18"/>
          <w:szCs w:val="18"/>
        </w:rPr>
        <w:t xml:space="preserve">│   ├── Monitors</w:t>
      </w:r>
      <w:r>
        <w:br/>
      </w:r>
      <w:r>
        <w:rPr>
          <w:rFonts w:ascii="Courier New" w:cs="Courier New" w:eastAsia="Courier New" w:hAnsi="Courier New"/>
          <w:color w:val="00143C"/>
          <w:sz w:val="18"/>
          <w:szCs w:val="18"/>
        </w:rPr>
        <w:t xml:space="preserve">│   ├── Printers</w:t>
      </w:r>
      <w:r>
        <w:br/>
      </w:r>
      <w:r>
        <w:rPr>
          <w:rFonts w:ascii="Courier New" w:cs="Courier New" w:eastAsia="Courier New" w:hAnsi="Courier New"/>
          <w:color w:val="00143C"/>
          <w:sz w:val="18"/>
          <w:szCs w:val="18"/>
        </w:rPr>
        <w:t xml:space="preserve">│   ├── Scanners</w:t>
      </w:r>
      <w:r>
        <w:br/>
      </w:r>
      <w:r>
        <w:rPr>
          <w:rFonts w:ascii="Courier New" w:cs="Courier New" w:eastAsia="Courier New" w:hAnsi="Courier New"/>
          <w:color w:val="00143C"/>
          <w:sz w:val="18"/>
          <w:szCs w:val="18"/>
        </w:rPr>
        <w:t xml:space="preserve">│   └── Network Equipment</w:t>
      </w:r>
      <w:r>
        <w:br/>
      </w:r>
      <w:r>
        <w:rPr>
          <w:rFonts w:ascii="Courier New" w:cs="Courier New" w:eastAsia="Courier New" w:hAnsi="Courier New"/>
          <w:color w:val="00143C"/>
          <w:sz w:val="18"/>
          <w:szCs w:val="18"/>
        </w:rPr>
        <w:t xml:space="preserve">└── Audio-Visual</w:t>
      </w:r>
      <w:r>
        <w:br/>
      </w:r>
      <w:r>
        <w:rPr>
          <w:rFonts w:ascii="Courier New" w:cs="Courier New" w:eastAsia="Courier New" w:hAnsi="Courier New"/>
          <w:color w:val="00143C"/>
          <w:sz w:val="18"/>
          <w:szCs w:val="18"/>
        </w:rPr>
        <w:t xml:space="preserve">    ├── Projectors</w:t>
      </w:r>
      <w:r>
        <w:br/>
      </w:r>
      <w:r>
        <w:rPr>
          <w:rFonts w:ascii="Courier New" w:cs="Courier New" w:eastAsia="Courier New" w:hAnsi="Courier New"/>
          <w:color w:val="00143C"/>
          <w:sz w:val="18"/>
          <w:szCs w:val="18"/>
        </w:rPr>
        <w:t xml:space="preserve">    ├── Conference Systems</w:t>
      </w:r>
      <w:r>
        <w:br/>
      </w:r>
      <w:r>
        <w:rPr>
          <w:rFonts w:ascii="Courier New" w:cs="Courier New" w:eastAsia="Courier New" w:hAnsi="Courier New"/>
          <w:color w:val="00143C"/>
          <w:sz w:val="18"/>
          <w:szCs w:val="18"/>
        </w:rPr>
        <w:t xml:space="preserve">    └── Cameras</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Furniture</w:t>
      </w:r>
      <w:r>
        <w:br/>
      </w:r>
      <w:r>
        <w:rPr>
          <w:rFonts w:ascii="Courier New" w:cs="Courier New" w:eastAsia="Courier New" w:hAnsi="Courier New"/>
          <w:color w:val="00143C"/>
          <w:sz w:val="18"/>
          <w:szCs w:val="18"/>
        </w:rPr>
        <w:t xml:space="preserve">├── Office Furniture</w:t>
      </w:r>
      <w:r>
        <w:br/>
      </w:r>
      <w:r>
        <w:rPr>
          <w:rFonts w:ascii="Courier New" w:cs="Courier New" w:eastAsia="Courier New" w:hAnsi="Courier New"/>
          <w:color w:val="00143C"/>
          <w:sz w:val="18"/>
          <w:szCs w:val="18"/>
        </w:rPr>
        <w:t xml:space="preserve">│   ├── Desks</w:t>
      </w:r>
      <w:r>
        <w:br/>
      </w:r>
      <w:r>
        <w:rPr>
          <w:rFonts w:ascii="Courier New" w:cs="Courier New" w:eastAsia="Courier New" w:hAnsi="Courier New"/>
          <w:color w:val="00143C"/>
          <w:sz w:val="18"/>
          <w:szCs w:val="18"/>
        </w:rPr>
        <w:t xml:space="preserve">│   ├── Chairs</w:t>
      </w:r>
      <w:r>
        <w:br/>
      </w:r>
      <w:r>
        <w:rPr>
          <w:rFonts w:ascii="Courier New" w:cs="Courier New" w:eastAsia="Courier New" w:hAnsi="Courier New"/>
          <w:color w:val="00143C"/>
          <w:sz w:val="18"/>
          <w:szCs w:val="18"/>
        </w:rPr>
        <w:t xml:space="preserve">│   ├── Filing Cabinets</w:t>
      </w:r>
      <w:r>
        <w:br/>
      </w:r>
      <w:r>
        <w:rPr>
          <w:rFonts w:ascii="Courier New" w:cs="Courier New" w:eastAsia="Courier New" w:hAnsi="Courier New"/>
          <w:color w:val="00143C"/>
          <w:sz w:val="18"/>
          <w:szCs w:val="18"/>
        </w:rPr>
        <w:t xml:space="preserve">│   └── Storage</w:t>
      </w:r>
      <w:r>
        <w:br/>
      </w:r>
      <w:r>
        <w:rPr>
          <w:rFonts w:ascii="Courier New" w:cs="Courier New" w:eastAsia="Courier New" w:hAnsi="Courier New"/>
          <w:color w:val="00143C"/>
          <w:sz w:val="18"/>
          <w:szCs w:val="18"/>
        </w:rPr>
        <w:t xml:space="preserve">└── Public Area Furniture</w:t>
      </w:r>
      <w:r>
        <w:br/>
      </w:r>
      <w:r>
        <w:rPr>
          <w:rFonts w:ascii="Courier New" w:cs="Courier New" w:eastAsia="Courier New" w:hAnsi="Courier New"/>
          <w:color w:val="00143C"/>
          <w:sz w:val="18"/>
          <w:szCs w:val="18"/>
        </w:rPr>
        <w:t xml:space="preserve">    ├── Reception Furniture</w:t>
      </w:r>
      <w:r>
        <w:br/>
      </w:r>
      <w:r>
        <w:rPr>
          <w:rFonts w:ascii="Courier New" w:cs="Courier New" w:eastAsia="Courier New" w:hAnsi="Courier New"/>
          <w:color w:val="00143C"/>
          <w:sz w:val="18"/>
          <w:szCs w:val="18"/>
        </w:rPr>
        <w:t xml:space="preserve">    └── Conference Room Furniture</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Facilities Equipment</w:t>
      </w:r>
      <w:r>
        <w:br/>
      </w:r>
      <w:r>
        <w:rPr>
          <w:rFonts w:ascii="Courier New" w:cs="Courier New" w:eastAsia="Courier New" w:hAnsi="Courier New"/>
          <w:color w:val="00143C"/>
          <w:sz w:val="18"/>
          <w:szCs w:val="18"/>
        </w:rPr>
        <w:t xml:space="preserve">├── HVAC</w:t>
      </w:r>
      <w:r>
        <w:br/>
      </w:r>
      <w:r>
        <w:rPr>
          <w:rFonts w:ascii="Courier New" w:cs="Courier New" w:eastAsia="Courier New" w:hAnsi="Courier New"/>
          <w:color w:val="00143C"/>
          <w:sz w:val="18"/>
          <w:szCs w:val="18"/>
        </w:rPr>
        <w:t xml:space="preserve">│   ├── Air Conditioners — Split Units</w:t>
      </w:r>
      <w:r>
        <w:br/>
      </w:r>
      <w:r>
        <w:rPr>
          <w:rFonts w:ascii="Courier New" w:cs="Courier New" w:eastAsia="Courier New" w:hAnsi="Courier New"/>
          <w:color w:val="00143C"/>
          <w:sz w:val="18"/>
          <w:szCs w:val="18"/>
        </w:rPr>
        <w:t xml:space="preserve">│   ├── Air Conditioners — Central</w:t>
      </w:r>
      <w:r>
        <w:br/>
      </w:r>
      <w:r>
        <w:rPr>
          <w:rFonts w:ascii="Courier New" w:cs="Courier New" w:eastAsia="Courier New" w:hAnsi="Courier New"/>
          <w:color w:val="00143C"/>
          <w:sz w:val="18"/>
          <w:szCs w:val="18"/>
        </w:rPr>
        <w:t xml:space="preserve">│   └── Chillers</w:t>
      </w:r>
      <w:r>
        <w:br/>
      </w:r>
      <w:r>
        <w:rPr>
          <w:rFonts w:ascii="Courier New" w:cs="Courier New" w:eastAsia="Courier New" w:hAnsi="Courier New"/>
          <w:color w:val="00143C"/>
          <w:sz w:val="18"/>
          <w:szCs w:val="18"/>
        </w:rPr>
        <w:t xml:space="preserve">├── Power Systems</w:t>
      </w:r>
      <w:r>
        <w:br/>
      </w:r>
      <w:r>
        <w:rPr>
          <w:rFonts w:ascii="Courier New" w:cs="Courier New" w:eastAsia="Courier New" w:hAnsi="Courier New"/>
          <w:color w:val="00143C"/>
          <w:sz w:val="18"/>
          <w:szCs w:val="18"/>
        </w:rPr>
        <w:t xml:space="preserve">│   ├── Generators</w:t>
      </w:r>
      <w:r>
        <w:br/>
      </w:r>
      <w:r>
        <w:rPr>
          <w:rFonts w:ascii="Courier New" w:cs="Courier New" w:eastAsia="Courier New" w:hAnsi="Courier New"/>
          <w:color w:val="00143C"/>
          <w:sz w:val="18"/>
          <w:szCs w:val="18"/>
        </w:rPr>
        <w:t xml:space="preserve">│   ├── UPS Systems</w:t>
      </w:r>
      <w:r>
        <w:br/>
      </w:r>
      <w:r>
        <w:rPr>
          <w:rFonts w:ascii="Courier New" w:cs="Courier New" w:eastAsia="Courier New" w:hAnsi="Courier New"/>
          <w:color w:val="00143C"/>
          <w:sz w:val="18"/>
          <w:szCs w:val="18"/>
        </w:rPr>
        <w:t xml:space="preserve">│   ├── Inverters</w:t>
      </w:r>
      <w:r>
        <w:br/>
      </w:r>
      <w:r>
        <w:rPr>
          <w:rFonts w:ascii="Courier New" w:cs="Courier New" w:eastAsia="Courier New" w:hAnsi="Courier New"/>
          <w:color w:val="00143C"/>
          <w:sz w:val="18"/>
          <w:szCs w:val="18"/>
        </w:rPr>
        <w:t xml:space="preserve">│   └── Solar Systems</w:t>
      </w:r>
      <w:r>
        <w:br/>
      </w:r>
      <w:r>
        <w:rPr>
          <w:rFonts w:ascii="Courier New" w:cs="Courier New" w:eastAsia="Courier New" w:hAnsi="Courier New"/>
          <w:color w:val="00143C"/>
          <w:sz w:val="18"/>
          <w:szCs w:val="18"/>
        </w:rPr>
        <w:t xml:space="preserve">├── Water Systems</w:t>
      </w:r>
      <w:r>
        <w:br/>
      </w:r>
      <w:r>
        <w:rPr>
          <w:rFonts w:ascii="Courier New" w:cs="Courier New" w:eastAsia="Courier New" w:hAnsi="Courier New"/>
          <w:color w:val="00143C"/>
          <w:sz w:val="18"/>
          <w:szCs w:val="18"/>
        </w:rPr>
        <w:t xml:space="preserve">│   ├── Pumps</w:t>
      </w:r>
      <w:r>
        <w:br/>
      </w:r>
      <w:r>
        <w:rPr>
          <w:rFonts w:ascii="Courier New" w:cs="Courier New" w:eastAsia="Courier New" w:hAnsi="Courier New"/>
          <w:color w:val="00143C"/>
          <w:sz w:val="18"/>
          <w:szCs w:val="18"/>
        </w:rPr>
        <w:t xml:space="preserve">│   ├── Tanks</w:t>
      </w:r>
      <w:r>
        <w:br/>
      </w:r>
      <w:r>
        <w:rPr>
          <w:rFonts w:ascii="Courier New" w:cs="Courier New" w:eastAsia="Courier New" w:hAnsi="Courier New"/>
          <w:color w:val="00143C"/>
          <w:sz w:val="18"/>
          <w:szCs w:val="18"/>
        </w:rPr>
        <w:t xml:space="preserve">│   └── Treatment</w:t>
      </w:r>
      <w:r>
        <w:br/>
      </w:r>
      <w:r>
        <w:rPr>
          <w:rFonts w:ascii="Courier New" w:cs="Courier New" w:eastAsia="Courier New" w:hAnsi="Courier New"/>
          <w:color w:val="00143C"/>
          <w:sz w:val="18"/>
          <w:szCs w:val="18"/>
        </w:rPr>
        <w:t xml:space="preserve">└── Security Equipment</w:t>
      </w:r>
      <w:r>
        <w:br/>
      </w:r>
      <w:r>
        <w:rPr>
          <w:rFonts w:ascii="Courier New" w:cs="Courier New" w:eastAsia="Courier New" w:hAnsi="Courier New"/>
          <w:color w:val="00143C"/>
          <w:sz w:val="18"/>
          <w:szCs w:val="18"/>
        </w:rPr>
        <w:t xml:space="preserve">    ├── CCTV Cameras</w:t>
      </w:r>
      <w:r>
        <w:br/>
      </w:r>
      <w:r>
        <w:rPr>
          <w:rFonts w:ascii="Courier New" w:cs="Courier New" w:eastAsia="Courier New" w:hAnsi="Courier New"/>
          <w:color w:val="00143C"/>
          <w:sz w:val="18"/>
          <w:szCs w:val="18"/>
        </w:rPr>
        <w:t xml:space="preserve">    ├── Access Control</w:t>
      </w:r>
      <w:r>
        <w:br/>
      </w:r>
      <w:r>
        <w:rPr>
          <w:rFonts w:ascii="Courier New" w:cs="Courier New" w:eastAsia="Courier New" w:hAnsi="Courier New"/>
          <w:color w:val="00143C"/>
          <w:sz w:val="18"/>
          <w:szCs w:val="18"/>
        </w:rPr>
        <w:t xml:space="preserve">    └── Fire Suppression</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Fleet</w:t>
      </w:r>
      <w:r>
        <w:br/>
      </w:r>
      <w:r>
        <w:rPr>
          <w:rFonts w:ascii="Courier New" w:cs="Courier New" w:eastAsia="Courier New" w:hAnsi="Courier New"/>
          <w:color w:val="00143C"/>
          <w:sz w:val="18"/>
          <w:szCs w:val="18"/>
        </w:rPr>
        <w:t xml:space="preserve">├── Light Vehicles</w:t>
      </w:r>
      <w:r>
        <w:br/>
      </w:r>
      <w:r>
        <w:rPr>
          <w:rFonts w:ascii="Courier New" w:cs="Courier New" w:eastAsia="Courier New" w:hAnsi="Courier New"/>
          <w:color w:val="00143C"/>
          <w:sz w:val="18"/>
          <w:szCs w:val="18"/>
        </w:rPr>
        <w:t xml:space="preserve">│   ├── Sedans</w:t>
      </w:r>
      <w:r>
        <w:br/>
      </w:r>
      <w:r>
        <w:rPr>
          <w:rFonts w:ascii="Courier New" w:cs="Courier New" w:eastAsia="Courier New" w:hAnsi="Courier New"/>
          <w:color w:val="00143C"/>
          <w:sz w:val="18"/>
          <w:szCs w:val="18"/>
        </w:rPr>
        <w:t xml:space="preserve">│   ├── SUVs</w:t>
      </w:r>
      <w:r>
        <w:br/>
      </w:r>
      <w:r>
        <w:rPr>
          <w:rFonts w:ascii="Courier New" w:cs="Courier New" w:eastAsia="Courier New" w:hAnsi="Courier New"/>
          <w:color w:val="00143C"/>
          <w:sz w:val="18"/>
          <w:szCs w:val="18"/>
        </w:rPr>
        <w:t xml:space="preserve">│   └── Pick-ups</w:t>
      </w:r>
      <w:r>
        <w:br/>
      </w:r>
      <w:r>
        <w:rPr>
          <w:rFonts w:ascii="Courier New" w:cs="Courier New" w:eastAsia="Courier New" w:hAnsi="Courier New"/>
          <w:color w:val="00143C"/>
          <w:sz w:val="18"/>
          <w:szCs w:val="18"/>
        </w:rPr>
        <w:t xml:space="preserve">├── Heavy Vehicles</w:t>
      </w:r>
      <w:r>
        <w:br/>
      </w:r>
      <w:r>
        <w:rPr>
          <w:rFonts w:ascii="Courier New" w:cs="Courier New" w:eastAsia="Courier New" w:hAnsi="Courier New"/>
          <w:color w:val="00143C"/>
          <w:sz w:val="18"/>
          <w:szCs w:val="18"/>
        </w:rPr>
        <w:t xml:space="preserve">│   ├── Trucks</w:t>
      </w:r>
      <w:r>
        <w:br/>
      </w:r>
      <w:r>
        <w:rPr>
          <w:rFonts w:ascii="Courier New" w:cs="Courier New" w:eastAsia="Courier New" w:hAnsi="Courier New"/>
          <w:color w:val="00143C"/>
          <w:sz w:val="18"/>
          <w:szCs w:val="18"/>
        </w:rPr>
        <w:t xml:space="preserve">│   └── Buses</w:t>
      </w:r>
      <w:r>
        <w:br/>
      </w:r>
      <w:r>
        <w:rPr>
          <w:rFonts w:ascii="Courier New" w:cs="Courier New" w:eastAsia="Courier New" w:hAnsi="Courier New"/>
          <w:color w:val="00143C"/>
          <w:sz w:val="18"/>
          <w:szCs w:val="18"/>
        </w:rPr>
        <w:t xml:space="preserve">└── Special Purpose</w:t>
      </w:r>
      <w:r>
        <w:br/>
      </w:r>
      <w:r>
        <w:rPr>
          <w:rFonts w:ascii="Courier New" w:cs="Courier New" w:eastAsia="Courier New" w:hAnsi="Courier New"/>
          <w:color w:val="00143C"/>
          <w:sz w:val="18"/>
          <w:szCs w:val="18"/>
        </w:rPr>
        <w:t xml:space="preserve">    └── Patrol Vehicles</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Specialised Equipment</w:t>
      </w:r>
      <w:r>
        <w:br/>
      </w:r>
      <w:r>
        <w:rPr>
          <w:rFonts w:ascii="Courier New" w:cs="Courier New" w:eastAsia="Courier New" w:hAnsi="Courier New"/>
          <w:color w:val="00143C"/>
          <w:sz w:val="18"/>
          <w:szCs w:val="18"/>
        </w:rPr>
        <w:t xml:space="preserve">└── [NRS INPUT REQUIRED — specific categories used by NRS operational divisions]</w:t>
      </w:r>
    </w:p>
    <w:p>
      <w:pPr>
        <w:spacing w:after="120" w:line="300"/>
        <w:jc w:val="both"/>
      </w:pPr>
      <w:r>
        <w:rPr>
          <w:rFonts w:ascii="Arial" w:cs="Arial" w:eastAsia="Arial" w:hAnsi="Arial"/>
          <w:color w:val="1C1C1C"/>
          <w:sz w:val="22"/>
          <w:szCs w:val="22"/>
        </w:rPr>
        <w:t xml:space="preserve">Each category defines:</w:t>
      </w:r>
    </w:p>
    <w:p>
      <w:pPr>
        <w:pStyle w:val="ListParagraph"/>
        <w:numPr>
          <w:ilvl w:val="0"/>
          <w:numId w:val="2"/>
        </w:numPr>
        <w:spacing w:after="80"/>
        <w:jc w:val="both"/>
      </w:pPr>
      <w:r>
        <w:rPr>
          <w:rFonts w:ascii="Arial" w:cs="Arial" w:eastAsia="Arial" w:hAnsi="Arial"/>
          <w:color w:val="1C1C1C"/>
          <w:sz w:val="22"/>
          <w:szCs w:val="22"/>
        </w:rPr>
        <w:t xml:space="preserve">Required asset attributes (e.g. laptops require serial number, processor, RAM; vehicles require plate number, VIN, fuel type)</w:t>
      </w:r>
    </w:p>
    <w:p>
      <w:pPr>
        <w:pStyle w:val="ListParagraph"/>
        <w:numPr>
          <w:ilvl w:val="0"/>
          <w:numId w:val="2"/>
        </w:numPr>
        <w:spacing w:after="80"/>
        <w:jc w:val="both"/>
      </w:pPr>
      <w:r>
        <w:rPr>
          <w:rFonts w:ascii="Arial" w:cs="Arial" w:eastAsia="Arial" w:hAnsi="Arial"/>
          <w:color w:val="1C1C1C"/>
          <w:sz w:val="22"/>
          <w:szCs w:val="22"/>
        </w:rPr>
        <w:t xml:space="preserve">Default lifecycle rules (e.g. UPS systems require quarterly inspection)</w:t>
      </w:r>
    </w:p>
    <w:p>
      <w:pPr>
        <w:pStyle w:val="ListParagraph"/>
        <w:numPr>
          <w:ilvl w:val="0"/>
          <w:numId w:val="2"/>
        </w:numPr>
        <w:spacing w:after="80"/>
        <w:jc w:val="both"/>
      </w:pPr>
      <w:r>
        <w:rPr>
          <w:rFonts w:ascii="Arial" w:cs="Arial" w:eastAsia="Arial" w:hAnsi="Arial"/>
          <w:color w:val="1C1C1C"/>
          <w:sz w:val="22"/>
          <w:szCs w:val="22"/>
        </w:rPr>
        <w:t xml:space="preserve">Default maintenance schedules (e.g. generators require monthly service; vehicles require service at 5,000 km intervals)</w:t>
      </w:r>
    </w:p>
    <w:p>
      <w:pPr>
        <w:pStyle w:val="ListParagraph"/>
        <w:numPr>
          <w:ilvl w:val="0"/>
          <w:numId w:val="2"/>
        </w:numPr>
        <w:spacing w:after="80"/>
        <w:jc w:val="both"/>
      </w:pPr>
      <w:r>
        <w:rPr>
          <w:rFonts w:ascii="Arial" w:cs="Arial" w:eastAsia="Arial" w:hAnsi="Arial"/>
          <w:color w:val="1C1C1C"/>
          <w:sz w:val="22"/>
          <w:szCs w:val="22"/>
        </w:rPr>
        <w:t xml:space="preserve">Category code for tag schema (e.g. LP for laptops, VH for vehicles)</w:t>
      </w:r>
    </w:p>
    <w:p>
      <w:pPr>
        <w:pStyle w:val="Heading2"/>
        <w:spacing w:after="180" w:before="360"/>
      </w:pPr>
      <w:r>
        <w:rPr>
          <w:rFonts w:ascii="Arial" w:cs="Arial" w:eastAsia="Arial" w:hAnsi="Arial"/>
          <w:b/>
          <w:bCs/>
          <w:color w:val="0A1E4A"/>
          <w:sz w:val="32"/>
          <w:szCs w:val="32"/>
        </w:rPr>
        <w:t xml:space="preserve">3.4 Request types</w:t>
      </w:r>
    </w:p>
    <w:p>
      <w:pPr>
        <w:spacing w:after="120" w:line="300"/>
        <w:jc w:val="both"/>
      </w:pPr>
      <w:r>
        <w:rPr>
          <w:rFonts w:ascii="Arial" w:cs="Arial" w:eastAsia="Arial" w:hAnsi="Arial"/>
          <w:color w:val="1C1C1C"/>
          <w:sz w:val="22"/>
          <w:szCs w:val="22"/>
        </w:rPr>
        <w:t xml:space="preserve">The service request types configured for NRS: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Code</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Name</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Approval required</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SLA targets (response / resolution)</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MAINT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Maintenance Request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Equipment fault or scheduled service</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2hr / 24hr (high), 4hr / 48hr (normal)</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NEW_ASSET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New Asset Request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 for new equipment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 (Head of Unit + Procurement)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 business day / 14 business days</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TRANSFER</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Transfer</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 to move/reassign asset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 (Custodian + Receiver)</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4hr / 5 business days</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DISPOSAL</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Disposal</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 to retire and dispose of asset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 (Asset Manager + Finance)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 business day / 30 business days</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ACCESS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Access Request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Physical access to restricted areas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 (Security + Area Owner)</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2hr / 1 business day</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COMPLAINT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Facility Complaint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Non-urgent facility issue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4hr / 5 business days</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INSPECTION</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Inspection Request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 for facility/asset inspection</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 business day / 10 business days</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INCIDENT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Incident Report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Report of theft, accident, damage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 (auto-escalates)</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Immediate / per investigation</w:t>
            </w:r>
          </w:p>
        </w:tc>
      </w:tr>
    </w:tbl>
    <w:p>
      <w:pPr>
        <w:spacing w:after="120"/>
      </w:pPr>
      <w:r>
        <w:t xml:space="preserve"/>
      </w:r>
    </w:p>
    <w:p>
      <w:pPr>
        <w:spacing w:after="120" w:line="300"/>
        <w:jc w:val="both"/>
      </w:pPr>
      <w:r>
        <w:rPr>
          <w:rFonts w:ascii="Arial" w:cs="Arial" w:eastAsia="Arial" w:hAnsi="Arial"/>
          <w:color w:val="1C1C1C"/>
          <w:sz w:val="22"/>
          <w:szCs w:val="22"/>
        </w:rPr>
        <w:t xml:space="preserve">Each request type has specific custom fields, routing rules, and notification rules — detailed configuration in </w:t>
      </w:r>
      <w:r>
        <w:rPr>
          <w:rFonts w:ascii="Arial" w:cs="Arial" w:eastAsia="Arial" w:hAnsi="Arial"/>
          <w:b/>
          <w:bCs/>
          <w:color w:val="1C1C1C"/>
          <w:sz w:val="22"/>
          <w:szCs w:val="22"/>
        </w:rPr>
        <w:t xml:space="preserve">[appendix to be drafted — see open items section 19]</w:t>
      </w:r>
      <w:r>
        <w:rPr>
          <w:rFonts w:ascii="Arial" w:cs="Arial" w:eastAsia="Arial" w:hAnsi="Arial"/>
          <w:color w:val="1C1C1C"/>
          <w:sz w:val="22"/>
          <w:szCs w:val="22"/>
        </w:rPr>
        <w:t xml:space="preserve">.</w:t>
      </w:r>
    </w:p>
    <w:p>
      <w:pPr>
        <w:pStyle w:val="Heading2"/>
        <w:spacing w:after="180" w:before="360"/>
      </w:pPr>
      <w:r>
        <w:rPr>
          <w:rFonts w:ascii="Arial" w:cs="Arial" w:eastAsia="Arial" w:hAnsi="Arial"/>
          <w:b/>
          <w:bCs/>
          <w:color w:val="0A1E4A"/>
          <w:sz w:val="32"/>
          <w:szCs w:val="32"/>
        </w:rPr>
        <w:t xml:space="preserve">3.5 Approval workflows</w:t>
      </w:r>
    </w:p>
    <w:p>
      <w:pPr>
        <w:spacing w:after="120" w:line="300"/>
        <w:jc w:val="both"/>
      </w:pPr>
      <w:r>
        <w:rPr>
          <w:rFonts w:ascii="Arial" w:cs="Arial" w:eastAsia="Arial" w:hAnsi="Arial"/>
          <w:color w:val="1C1C1C"/>
          <w:sz w:val="22"/>
          <w:szCs w:val="22"/>
        </w:rPr>
        <w:t xml:space="preserve">Approval workflows for the major request types:</w:t>
      </w:r>
    </w:p>
    <w:p>
      <w:pPr>
        <w:spacing w:after="120" w:line="300"/>
        <w:jc w:val="both"/>
      </w:pPr>
      <w:r>
        <w:rPr>
          <w:rFonts w:ascii="Arial" w:cs="Arial" w:eastAsia="Arial" w:hAnsi="Arial"/>
          <w:b/>
          <w:bCs/>
          <w:color w:val="1C1C1C"/>
          <w:sz w:val="22"/>
          <w:szCs w:val="22"/>
        </w:rPr>
        <w:t xml:space="preserve">Asset disposal approval:</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flowchart LR</w:t>
      </w:r>
      <w:r>
        <w:br/>
      </w:r>
      <w:r>
        <w:rPr>
          <w:rFonts w:ascii="Courier New" w:cs="Courier New" w:eastAsia="Courier New" w:hAnsi="Courier New"/>
          <w:color w:val="00143C"/>
          <w:sz w:val="18"/>
          <w:szCs w:val="18"/>
        </w:rPr>
        <w:t xml:space="preserve">    A[Disposal request raised] --&gt; B{Asset value &gt; ₦1M?}</w:t>
      </w:r>
      <w:r>
        <w:br/>
      </w:r>
      <w:r>
        <w:rPr>
          <w:rFonts w:ascii="Courier New" w:cs="Courier New" w:eastAsia="Courier New" w:hAnsi="Courier New"/>
          <w:color w:val="00143C"/>
          <w:sz w:val="18"/>
          <w:szCs w:val="18"/>
        </w:rPr>
        <w:t xml:space="preserve">    B --&gt;|Yes| C[Asset Manager approval]</w:t>
      </w:r>
      <w:r>
        <w:br/>
      </w:r>
      <w:r>
        <w:rPr>
          <w:rFonts w:ascii="Courier New" w:cs="Courier New" w:eastAsia="Courier New" w:hAnsi="Courier New"/>
          <w:color w:val="00143C"/>
          <w:sz w:val="18"/>
          <w:szCs w:val="18"/>
        </w:rPr>
        <w:t xml:space="preserve">    B --&gt;|No| D[Head of Unit approval]</w:t>
      </w:r>
      <w:r>
        <w:br/>
      </w:r>
      <w:r>
        <w:rPr>
          <w:rFonts w:ascii="Courier New" w:cs="Courier New" w:eastAsia="Courier New" w:hAnsi="Courier New"/>
          <w:color w:val="00143C"/>
          <w:sz w:val="18"/>
          <w:szCs w:val="18"/>
        </w:rPr>
        <w:t xml:space="preserve">    C --&gt; E[Finance Director approval]</w:t>
      </w:r>
      <w:r>
        <w:br/>
      </w:r>
      <w:r>
        <w:rPr>
          <w:rFonts w:ascii="Courier New" w:cs="Courier New" w:eastAsia="Courier New" w:hAnsi="Courier New"/>
          <w:color w:val="00143C"/>
          <w:sz w:val="18"/>
          <w:szCs w:val="18"/>
        </w:rPr>
        <w:t xml:space="preserve">    D --&gt; F[Asset Manager approval]</w:t>
      </w:r>
      <w:r>
        <w:br/>
      </w:r>
      <w:r>
        <w:rPr>
          <w:rFonts w:ascii="Courier New" w:cs="Courier New" w:eastAsia="Courier New" w:hAnsi="Courier New"/>
          <w:color w:val="00143C"/>
          <w:sz w:val="18"/>
          <w:szCs w:val="18"/>
        </w:rPr>
        <w:t xml:space="preserve">    E --&gt; G{Disposal method = Sale?}</w:t>
      </w:r>
      <w:r>
        <w:br/>
      </w:r>
      <w:r>
        <w:rPr>
          <w:rFonts w:ascii="Courier New" w:cs="Courier New" w:eastAsia="Courier New" w:hAnsi="Courier New"/>
          <w:color w:val="00143C"/>
          <w:sz w:val="18"/>
          <w:szCs w:val="18"/>
        </w:rPr>
        <w:t xml:space="preserve">    F --&gt; G</w:t>
      </w:r>
      <w:r>
        <w:br/>
      </w:r>
      <w:r>
        <w:rPr>
          <w:rFonts w:ascii="Courier New" w:cs="Courier New" w:eastAsia="Courier New" w:hAnsi="Courier New"/>
          <w:color w:val="00143C"/>
          <w:sz w:val="18"/>
          <w:szCs w:val="18"/>
        </w:rPr>
        <w:t xml:space="preserve">    G --&gt;|Yes| H[Procurement Director approval]</w:t>
      </w:r>
      <w:r>
        <w:br/>
      </w:r>
      <w:r>
        <w:rPr>
          <w:rFonts w:ascii="Courier New" w:cs="Courier New" w:eastAsia="Courier New" w:hAnsi="Courier New"/>
          <w:color w:val="00143C"/>
          <w:sz w:val="18"/>
          <w:szCs w:val="18"/>
        </w:rPr>
        <w:t xml:space="preserve">    G --&gt;|No| I[Approved for disposal]</w:t>
      </w:r>
      <w:r>
        <w:br/>
      </w:r>
      <w:r>
        <w:rPr>
          <w:rFonts w:ascii="Courier New" w:cs="Courier New" w:eastAsia="Courier New" w:hAnsi="Courier New"/>
          <w:color w:val="00143C"/>
          <w:sz w:val="18"/>
          <w:szCs w:val="18"/>
        </w:rPr>
        <w:t xml:space="preserve">    H --&gt; I</w:t>
      </w:r>
      <w:r>
        <w:br/>
      </w:r>
      <w:r>
        <w:rPr>
          <w:rFonts w:ascii="Courier New" w:cs="Courier New" w:eastAsia="Courier New" w:hAnsi="Courier New"/>
          <w:color w:val="00143C"/>
          <w:sz w:val="18"/>
          <w:szCs w:val="18"/>
        </w:rPr>
        <w:t xml:space="preserve">    I --&gt; J[Disposal action recorded]</w:t>
      </w:r>
    </w:p>
    <w:p>
      <w:pPr>
        <w:spacing w:after="120" w:line="300"/>
        <w:jc w:val="both"/>
      </w:pPr>
      <w:r>
        <w:rPr>
          <w:rFonts w:ascii="Arial" w:cs="Arial" w:eastAsia="Arial" w:hAnsi="Arial"/>
          <w:b/>
          <w:bCs/>
          <w:color w:val="1C1C1C"/>
          <w:sz w:val="22"/>
          <w:szCs w:val="22"/>
        </w:rPr>
        <w:t xml:space="preserve">Asset transfer approval:</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flowchart LR</w:t>
      </w:r>
      <w:r>
        <w:br/>
      </w:r>
      <w:r>
        <w:rPr>
          <w:rFonts w:ascii="Courier New" w:cs="Courier New" w:eastAsia="Courier New" w:hAnsi="Courier New"/>
          <w:color w:val="00143C"/>
          <w:sz w:val="18"/>
          <w:szCs w:val="18"/>
        </w:rPr>
        <w:t xml:space="preserve">    A[Transfer request raised] --&gt; B[Current custodian acknowledgement]</w:t>
      </w:r>
      <w:r>
        <w:br/>
      </w:r>
      <w:r>
        <w:rPr>
          <w:rFonts w:ascii="Courier New" w:cs="Courier New" w:eastAsia="Courier New" w:hAnsi="Courier New"/>
          <w:color w:val="00143C"/>
          <w:sz w:val="18"/>
          <w:szCs w:val="18"/>
        </w:rPr>
        <w:t xml:space="preserve">    B --&gt; C[Incoming custodian acknowledgement]</w:t>
      </w:r>
      <w:r>
        <w:br/>
      </w:r>
      <w:r>
        <w:rPr>
          <w:rFonts w:ascii="Courier New" w:cs="Courier New" w:eastAsia="Courier New" w:hAnsi="Courier New"/>
          <w:color w:val="00143C"/>
          <w:sz w:val="18"/>
          <w:szCs w:val="18"/>
        </w:rPr>
        <w:t xml:space="preserve">    C --&gt; D{Cross-location transfer?}</w:t>
      </w:r>
      <w:r>
        <w:br/>
      </w:r>
      <w:r>
        <w:rPr>
          <w:rFonts w:ascii="Courier New" w:cs="Courier New" w:eastAsia="Courier New" w:hAnsi="Courier New"/>
          <w:color w:val="00143C"/>
          <w:sz w:val="18"/>
          <w:szCs w:val="18"/>
        </w:rPr>
        <w:t xml:space="preserve">    D --&gt;|Yes| E[Location administrators of both notified]</w:t>
      </w:r>
      <w:r>
        <w:br/>
      </w:r>
      <w:r>
        <w:rPr>
          <w:rFonts w:ascii="Courier New" w:cs="Courier New" w:eastAsia="Courier New" w:hAnsi="Courier New"/>
          <w:color w:val="00143C"/>
          <w:sz w:val="18"/>
          <w:szCs w:val="18"/>
        </w:rPr>
        <w:t xml:space="preserve">    D --&gt;|No| F[Transfer completed]</w:t>
      </w:r>
      <w:r>
        <w:br/>
      </w:r>
      <w:r>
        <w:rPr>
          <w:rFonts w:ascii="Courier New" w:cs="Courier New" w:eastAsia="Courier New" w:hAnsi="Courier New"/>
          <w:color w:val="00143C"/>
          <w:sz w:val="18"/>
          <w:szCs w:val="18"/>
        </w:rPr>
        <w:t xml:space="preserve">    E --&gt; F</w:t>
      </w:r>
    </w:p>
    <w:p>
      <w:pPr>
        <w:spacing w:after="120" w:line="300"/>
        <w:jc w:val="both"/>
      </w:pPr>
      <w:r>
        <w:rPr>
          <w:rFonts w:ascii="Arial" w:cs="Arial" w:eastAsia="Arial" w:hAnsi="Arial"/>
          <w:b/>
          <w:bCs/>
          <w:color w:val="1C1C1C"/>
          <w:sz w:val="22"/>
          <w:szCs w:val="22"/>
        </w:rPr>
        <w:t xml:space="preserve">New asset request approval:</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flowchart LR</w:t>
      </w:r>
      <w:r>
        <w:br/>
      </w:r>
      <w:r>
        <w:rPr>
          <w:rFonts w:ascii="Courier New" w:cs="Courier New" w:eastAsia="Courier New" w:hAnsi="Courier New"/>
          <w:color w:val="00143C"/>
          <w:sz w:val="18"/>
          <w:szCs w:val="18"/>
        </w:rPr>
        <w:t xml:space="preserve">    A[New asset request raised] --&gt; B[Head of Unit approval]</w:t>
      </w:r>
      <w:r>
        <w:br/>
      </w:r>
      <w:r>
        <w:rPr>
          <w:rFonts w:ascii="Courier New" w:cs="Courier New" w:eastAsia="Courier New" w:hAnsi="Courier New"/>
          <w:color w:val="00143C"/>
          <w:sz w:val="18"/>
          <w:szCs w:val="18"/>
        </w:rPr>
        <w:t xml:space="preserve">    B --&gt; C{Value &gt; ₦5M?}</w:t>
      </w:r>
      <w:r>
        <w:br/>
      </w:r>
      <w:r>
        <w:rPr>
          <w:rFonts w:ascii="Courier New" w:cs="Courier New" w:eastAsia="Courier New" w:hAnsi="Courier New"/>
          <w:color w:val="00143C"/>
          <w:sz w:val="18"/>
          <w:szCs w:val="18"/>
        </w:rPr>
        <w:t xml:space="preserve">    C --&gt;|Yes| D[Director approval]</w:t>
      </w:r>
      <w:r>
        <w:br/>
      </w:r>
      <w:r>
        <w:rPr>
          <w:rFonts w:ascii="Courier New" w:cs="Courier New" w:eastAsia="Courier New" w:hAnsi="Courier New"/>
          <w:color w:val="00143C"/>
          <w:sz w:val="18"/>
          <w:szCs w:val="18"/>
        </w:rPr>
        <w:t xml:space="preserve">    C --&gt;|No| E[Procurement notified]</w:t>
      </w:r>
      <w:r>
        <w:br/>
      </w:r>
      <w:r>
        <w:rPr>
          <w:rFonts w:ascii="Courier New" w:cs="Courier New" w:eastAsia="Courier New" w:hAnsi="Courier New"/>
          <w:color w:val="00143C"/>
          <w:sz w:val="18"/>
          <w:szCs w:val="18"/>
        </w:rPr>
        <w:t xml:space="preserve">    D --&gt; E</w:t>
      </w:r>
      <w:r>
        <w:br/>
      </w:r>
      <w:r>
        <w:rPr>
          <w:rFonts w:ascii="Courier New" w:cs="Courier New" w:eastAsia="Courier New" w:hAnsi="Courier New"/>
          <w:color w:val="00143C"/>
          <w:sz w:val="18"/>
          <w:szCs w:val="18"/>
        </w:rPr>
        <w:t xml:space="preserve">    E --&gt; F[SAP PO raised — section 5]</w:t>
      </w:r>
      <w:r>
        <w:br/>
      </w:r>
      <w:r>
        <w:rPr>
          <w:rFonts w:ascii="Courier New" w:cs="Courier New" w:eastAsia="Courier New" w:hAnsi="Courier New"/>
          <w:color w:val="00143C"/>
          <w:sz w:val="18"/>
          <w:szCs w:val="18"/>
        </w:rPr>
        <w:t xml:space="preserve">    F --&gt; G[Asset received in SAP]</w:t>
      </w:r>
      <w:r>
        <w:br/>
      </w:r>
      <w:r>
        <w:rPr>
          <w:rFonts w:ascii="Courier New" w:cs="Courier New" w:eastAsia="Courier New" w:hAnsi="Courier New"/>
          <w:color w:val="00143C"/>
          <w:sz w:val="18"/>
          <w:szCs w:val="18"/>
        </w:rPr>
        <w:t xml:space="preserve">    G --&gt; H[Cadra asset created in 'received' state]</w:t>
      </w:r>
    </w:p>
    <w:p>
      <w:pPr>
        <w:spacing w:after="120" w:line="300"/>
        <w:jc w:val="both"/>
      </w:pPr>
      <w:r>
        <w:rPr>
          <w:rFonts w:ascii="Arial" w:cs="Arial" w:eastAsia="Arial" w:hAnsi="Arial"/>
          <w:color w:val="1C1C1C"/>
          <w:sz w:val="22"/>
          <w:szCs w:val="22"/>
        </w:rPr>
        <w:t xml:space="preserve">Approval workflow details — specific approvers, escalation paths, time limits — are configurable per workflow per tenant. </w:t>
      </w:r>
      <w:r>
        <w:rPr>
          <w:rFonts w:ascii="Arial" w:cs="Arial" w:eastAsia="Arial" w:hAnsi="Arial"/>
          <w:b/>
          <w:bCs/>
          <w:color w:val="1C1C1C"/>
          <w:sz w:val="22"/>
          <w:szCs w:val="22"/>
        </w:rPr>
        <w:t xml:space="preserve">[NRS INPUT REQUIRED — current approval chains in myservice to be documented and validated for accuracy]</w:t>
      </w:r>
    </w:p>
    <w:p>
      <w:pPr>
        <w:pStyle w:val="Heading2"/>
        <w:spacing w:after="180" w:before="360"/>
      </w:pPr>
      <w:r>
        <w:rPr>
          <w:rFonts w:ascii="Arial" w:cs="Arial" w:eastAsia="Arial" w:hAnsi="Arial"/>
          <w:b/>
          <w:bCs/>
          <w:color w:val="0A1E4A"/>
          <w:sz w:val="32"/>
          <w:szCs w:val="32"/>
        </w:rPr>
        <w:t xml:space="preserve">3.6 User roles and permissions</w:t>
      </w:r>
    </w:p>
    <w:p>
      <w:pPr>
        <w:spacing w:after="120" w:line="300"/>
        <w:jc w:val="both"/>
      </w:pPr>
      <w:r>
        <w:rPr>
          <w:rFonts w:ascii="Arial" w:cs="Arial" w:eastAsia="Arial" w:hAnsi="Arial"/>
          <w:color w:val="1C1C1C"/>
          <w:sz w:val="22"/>
          <w:szCs w:val="22"/>
        </w:rPr>
        <w:t xml:space="preserve">NRS-specific user roles mapped to Cadra's role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NRS Role</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Cadra Role</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Permissions summary</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Manager</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tenant_admin</w:t>
            </w:r>
            <w:r>
              <w:rPr>
                <w:rFonts w:ascii="Arial" w:cs="Arial" w:eastAsia="Arial" w:hAnsi="Arial"/>
                <w:color w:val="1C1C1C"/>
                <w:sz w:val="20"/>
                <w:szCs w:val="20"/>
              </w:rPr>
              <w:t xml:space="preserve"> (scoped)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Full asset administration; configuration of categories and types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Facilities Manager</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facilities_admin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Locations and facility-asset administration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Fleet Manager</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fleet_admin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Fleet (vehicle) administration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Head of Unit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unit_lead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Approve transfers and requests within unit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Custodian / Asset Holder</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asset_custodian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View own assets, raise requests, acknowledge transfers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Procurement Officer</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procurement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Visibility into PO-driven asset creation; reconciliation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Finance Officer</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finance_viewer</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Read-only access to asset financial data</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Auditor</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audit_viewer</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Read-only access to audit logs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IT Administrator (Cadra)</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platform_admin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Cadra-specific administration (rare; mostly Cadra ops team)</w:t>
            </w:r>
          </w:p>
        </w:tc>
      </w:tr>
    </w:tbl>
    <w:p>
      <w:pPr>
        <w:spacing w:after="120"/>
      </w:pPr>
      <w:r>
        <w:t xml:space="preserve"/>
      </w:r>
    </w:p>
    <w:p>
      <w:pPr>
        <w:spacing w:after="120" w:line="300"/>
        <w:jc w:val="both"/>
      </w:pPr>
      <w:r>
        <w:rPr>
          <w:rFonts w:ascii="Arial" w:cs="Arial" w:eastAsia="Arial" w:hAnsi="Arial"/>
          <w:color w:val="1C1C1C"/>
          <w:sz w:val="22"/>
          <w:szCs w:val="22"/>
        </w:rPr>
        <w:t xml:space="preserve">Roles are assigned via the identity provider (SuccessFactors / Active Directory) and federated into Cadra — see section 4.</w:t>
      </w:r>
    </w:p>
    <w:p>
      <w:pPr>
        <w:pStyle w:val="Heading2"/>
        <w:spacing w:after="180" w:before="360"/>
      </w:pPr>
      <w:r>
        <w:rPr>
          <w:rFonts w:ascii="Arial" w:cs="Arial" w:eastAsia="Arial" w:hAnsi="Arial"/>
          <w:b/>
          <w:bCs/>
          <w:color w:val="0A1E4A"/>
          <w:sz w:val="32"/>
          <w:szCs w:val="32"/>
        </w:rPr>
        <w:t xml:space="preserve">3.7 Location hierarchy</w:t>
      </w:r>
    </w:p>
    <w:p>
      <w:pPr>
        <w:spacing w:after="120" w:line="300"/>
        <w:jc w:val="both"/>
      </w:pPr>
      <w:r>
        <w:rPr>
          <w:rFonts w:ascii="Arial" w:cs="Arial" w:eastAsia="Arial" w:hAnsi="Arial"/>
          <w:color w:val="1C1C1C"/>
          <w:sz w:val="22"/>
          <w:szCs w:val="22"/>
        </w:rPr>
        <w:t xml:space="preserve">NRS's location estate is migrated from myservice. The structure: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NRS Nigeria</w:t>
      </w:r>
      <w:r>
        <w:br/>
      </w:r>
      <w:r>
        <w:rPr>
          <w:rFonts w:ascii="Courier New" w:cs="Courier New" w:eastAsia="Courier New" w:hAnsi="Courier New"/>
          <w:color w:val="00143C"/>
          <w:sz w:val="18"/>
          <w:szCs w:val="18"/>
        </w:rPr>
        <w:t xml:space="preserve">├── Headquarters Complex (Abuja)</w:t>
      </w:r>
      <w:r>
        <w:br/>
      </w:r>
      <w:r>
        <w:rPr>
          <w:rFonts w:ascii="Courier New" w:cs="Courier New" w:eastAsia="Courier New" w:hAnsi="Courier New"/>
          <w:color w:val="00143C"/>
          <w:sz w:val="18"/>
          <w:szCs w:val="18"/>
        </w:rPr>
        <w:t xml:space="preserve">│   ├── Main Building (Tower Block)</w:t>
      </w:r>
      <w:r>
        <w:br/>
      </w:r>
      <w:r>
        <w:rPr>
          <w:rFonts w:ascii="Courier New" w:cs="Courier New" w:eastAsia="Courier New" w:hAnsi="Courier New"/>
          <w:color w:val="00143C"/>
          <w:sz w:val="18"/>
          <w:szCs w:val="18"/>
        </w:rPr>
        <w:t xml:space="preserve">│   │   ├── Floor 1 (Reception, Public)</w:t>
      </w:r>
      <w:r>
        <w:br/>
      </w:r>
      <w:r>
        <w:rPr>
          <w:rFonts w:ascii="Courier New" w:cs="Courier New" w:eastAsia="Courier New" w:hAnsi="Courier New"/>
          <w:color w:val="00143C"/>
          <w:sz w:val="18"/>
          <w:szCs w:val="18"/>
        </w:rPr>
        <w:t xml:space="preserve">│   │   ├── Floor 2 (Tax Operations)</w:t>
      </w:r>
      <w:r>
        <w:br/>
      </w:r>
      <w:r>
        <w:rPr>
          <w:rFonts w:ascii="Courier New" w:cs="Courier New" w:eastAsia="Courier New" w:hAnsi="Courier New"/>
          <w:color w:val="00143C"/>
          <w:sz w:val="18"/>
          <w:szCs w:val="18"/>
        </w:rPr>
        <w:t xml:space="preserve">│   │   ├── Floor 3 (Compliance)</w:t>
      </w:r>
      <w:r>
        <w:br/>
      </w:r>
      <w:r>
        <w:rPr>
          <w:rFonts w:ascii="Courier New" w:cs="Courier New" w:eastAsia="Courier New" w:hAnsi="Courier New"/>
          <w:color w:val="00143C"/>
          <w:sz w:val="18"/>
          <w:szCs w:val="18"/>
        </w:rPr>
        <w:t xml:space="preserve">│   │   ├── ... (additional floors)</w:t>
      </w:r>
      <w:r>
        <w:br/>
      </w:r>
      <w:r>
        <w:rPr>
          <w:rFonts w:ascii="Courier New" w:cs="Courier New" w:eastAsia="Courier New" w:hAnsi="Courier New"/>
          <w:color w:val="00143C"/>
          <w:sz w:val="18"/>
          <w:szCs w:val="18"/>
        </w:rPr>
        <w:t xml:space="preserve">│   │   └── Floor N (Executive)</w:t>
      </w:r>
      <w:r>
        <w:br/>
      </w:r>
      <w:r>
        <w:rPr>
          <w:rFonts w:ascii="Courier New" w:cs="Courier New" w:eastAsia="Courier New" w:hAnsi="Courier New"/>
          <w:color w:val="00143C"/>
          <w:sz w:val="18"/>
          <w:szCs w:val="18"/>
        </w:rPr>
        <w:t xml:space="preserve">│   ├── Annex Buildings</w:t>
      </w:r>
      <w:r>
        <w:br/>
      </w:r>
      <w:r>
        <w:rPr>
          <w:rFonts w:ascii="Courier New" w:cs="Courier New" w:eastAsia="Courier New" w:hAnsi="Courier New"/>
          <w:color w:val="00143C"/>
          <w:sz w:val="18"/>
          <w:szCs w:val="18"/>
        </w:rPr>
        <w:t xml:space="preserve">│   └── Outdoor Areas (Parking, Generator Yard, etc.)</w:t>
      </w:r>
      <w:r>
        <w:br/>
      </w:r>
      <w:r>
        <w:rPr>
          <w:rFonts w:ascii="Courier New" w:cs="Courier New" w:eastAsia="Courier New" w:hAnsi="Courier New"/>
          <w:color w:val="00143C"/>
          <w:sz w:val="18"/>
          <w:szCs w:val="18"/>
        </w:rPr>
        <w:t xml:space="preserve">├── State Offices (37 — one per Nigerian state)</w:t>
      </w:r>
      <w:r>
        <w:br/>
      </w:r>
      <w:r>
        <w:rPr>
          <w:rFonts w:ascii="Courier New" w:cs="Courier New" w:eastAsia="Courier New" w:hAnsi="Courier New"/>
          <w:color w:val="00143C"/>
          <w:sz w:val="18"/>
          <w:szCs w:val="18"/>
        </w:rPr>
        <w:t xml:space="preserve">│   ├── Lagos State Office</w:t>
      </w:r>
      <w:r>
        <w:br/>
      </w:r>
      <w:r>
        <w:rPr>
          <w:rFonts w:ascii="Courier New" w:cs="Courier New" w:eastAsia="Courier New" w:hAnsi="Courier New"/>
          <w:color w:val="00143C"/>
          <w:sz w:val="18"/>
          <w:szCs w:val="18"/>
        </w:rPr>
        <w:t xml:space="preserve">│   ├── Abuja State Office</w:t>
      </w:r>
      <w:r>
        <w:br/>
      </w:r>
      <w:r>
        <w:rPr>
          <w:rFonts w:ascii="Courier New" w:cs="Courier New" w:eastAsia="Courier New" w:hAnsi="Courier New"/>
          <w:color w:val="00143C"/>
          <w:sz w:val="18"/>
          <w:szCs w:val="18"/>
        </w:rPr>
        <w:t xml:space="preserve">│   ├── ... (35 other states)</w:t>
      </w:r>
      <w:r>
        <w:br/>
      </w:r>
      <w:r>
        <w:rPr>
          <w:rFonts w:ascii="Courier New" w:cs="Courier New" w:eastAsia="Courier New" w:hAnsi="Courier New"/>
          <w:color w:val="00143C"/>
          <w:sz w:val="18"/>
          <w:szCs w:val="18"/>
        </w:rPr>
        <w:t xml:space="preserve">└── Regional / Specialised Offices</w:t>
      </w:r>
      <w:r>
        <w:br/>
      </w:r>
      <w:r>
        <w:rPr>
          <w:rFonts w:ascii="Courier New" w:cs="Courier New" w:eastAsia="Courier New" w:hAnsi="Courier New"/>
          <w:color w:val="00143C"/>
          <w:sz w:val="18"/>
          <w:szCs w:val="18"/>
        </w:rPr>
        <w:t xml:space="preserve">    └── [enumerated per current myservice register]</w:t>
      </w:r>
    </w:p>
    <w:p>
      <w:pPr>
        <w:spacing w:after="120" w:line="300"/>
        <w:jc w:val="both"/>
      </w:pPr>
      <w:r>
        <w:rPr>
          <w:rFonts w:ascii="Arial" w:cs="Arial" w:eastAsia="Arial" w:hAnsi="Arial"/>
          <w:color w:val="1C1C1C"/>
          <w:sz w:val="22"/>
          <w:szCs w:val="22"/>
        </w:rPr>
        <w:t xml:space="preserve">Total locations at migration: </w:t>
      </w:r>
      <w:r>
        <w:rPr>
          <w:rFonts w:ascii="Arial" w:cs="Arial" w:eastAsia="Arial" w:hAnsi="Arial"/>
          <w:b/>
          <w:bCs/>
          <w:color w:val="1C1C1C"/>
          <w:sz w:val="22"/>
          <w:szCs w:val="22"/>
        </w:rPr>
        <w:t xml:space="preserve">474</w:t>
      </w:r>
      <w:r>
        <w:rPr>
          <w:rFonts w:ascii="Arial" w:cs="Arial" w:eastAsia="Arial" w:hAnsi="Arial"/>
          <w:color w:val="1C1C1C"/>
          <w:sz w:val="22"/>
          <w:szCs w:val="22"/>
        </w:rPr>
        <w:t xml:space="preserve"> (252 HQ locations + 222 fleet bases + others). Specific breakdown finalised at migration time (Sprint 13).</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4. Identity and access integration</w:t>
      </w:r>
    </w:p>
    <w:p>
      <w:pPr>
        <w:spacing w:after="120" w:line="300"/>
        <w:jc w:val="both"/>
      </w:pPr>
      <w:r>
        <w:rPr>
          <w:rFonts w:ascii="Arial" w:cs="Arial" w:eastAsia="Arial" w:hAnsi="Arial"/>
          <w:color w:val="1C1C1C"/>
          <w:sz w:val="22"/>
          <w:szCs w:val="22"/>
        </w:rPr>
        <w:t xml:space="preserve">How NRS staff authenticate to Cadra, how their roles are determined, and how new staff are provisioned automatically.</w:t>
      </w:r>
    </w:p>
    <w:p>
      <w:pPr>
        <w:pStyle w:val="Heading2"/>
        <w:spacing w:after="180" w:before="360"/>
      </w:pPr>
      <w:r>
        <w:rPr>
          <w:rFonts w:ascii="Arial" w:cs="Arial" w:eastAsia="Arial" w:hAnsi="Arial"/>
          <w:b/>
          <w:bCs/>
          <w:color w:val="0A1E4A"/>
          <w:sz w:val="32"/>
          <w:szCs w:val="32"/>
        </w:rPr>
        <w:t xml:space="preserve">4.1 Authentication model</w:t>
      </w:r>
    </w:p>
    <w:p>
      <w:pPr>
        <w:spacing w:after="120" w:line="300"/>
        <w:jc w:val="both"/>
      </w:pPr>
      <w:r>
        <w:rPr>
          <w:rFonts w:ascii="Arial" w:cs="Arial" w:eastAsia="Arial" w:hAnsi="Arial"/>
          <w:color w:val="1C1C1C"/>
          <w:sz w:val="22"/>
          <w:szCs w:val="22"/>
        </w:rPr>
        <w:t xml:space="preserve">Cadra uses </w:t>
      </w:r>
      <w:r>
        <w:rPr>
          <w:rFonts w:ascii="Arial" w:cs="Arial" w:eastAsia="Arial" w:hAnsi="Arial"/>
          <w:b/>
          <w:bCs/>
          <w:color w:val="1C1C1C"/>
          <w:sz w:val="22"/>
          <w:szCs w:val="22"/>
        </w:rPr>
        <w:t xml:space="preserve">federated authentication</w:t>
      </w:r>
      <w:r>
        <w:rPr>
          <w:rFonts w:ascii="Arial" w:cs="Arial" w:eastAsia="Arial" w:hAnsi="Arial"/>
          <w:color w:val="1C1C1C"/>
          <w:sz w:val="22"/>
          <w:szCs w:val="22"/>
        </w:rPr>
        <w:t xml:space="preserve"> — NRS's identity provider is the authoritative source for staff identity. Cadra does not maintain its own password database for NRS users; staff authenticate against NRS's IdP and Cadra trusts the IdP's assertion.</w:t>
      </w:r>
    </w:p>
    <w:p>
      <w:pPr>
        <w:spacing w:after="120" w:line="300"/>
        <w:jc w:val="both"/>
      </w:pPr>
      <w:r>
        <w:rPr>
          <w:rFonts w:ascii="Arial" w:cs="Arial" w:eastAsia="Arial" w:hAnsi="Arial"/>
          <w:color w:val="1C1C1C"/>
          <w:sz w:val="22"/>
          <w:szCs w:val="22"/>
        </w:rPr>
        <w:t xml:space="preserve">The federation is mediated through </w:t>
      </w:r>
      <w:r>
        <w:rPr>
          <w:rFonts w:ascii="Arial" w:cs="Arial" w:eastAsia="Arial" w:hAnsi="Arial"/>
          <w:b/>
          <w:bCs/>
          <w:color w:val="1C1C1C"/>
          <w:sz w:val="22"/>
          <w:szCs w:val="22"/>
        </w:rPr>
        <w:t xml:space="preserve">Keycloak</w:t>
      </w:r>
      <w:r>
        <w:rPr>
          <w:rFonts w:ascii="Arial" w:cs="Arial" w:eastAsia="Arial" w:hAnsi="Arial"/>
          <w:color w:val="1C1C1C"/>
          <w:sz w:val="22"/>
          <w:szCs w:val="22"/>
        </w:rPr>
        <w:t xml:space="preserve">, which acts as the identity broker. Cadra operates a Keycloak realm dedicated to NRS (realm name: </w:t>
      </w:r>
      <w:r>
        <w:rPr>
          <w:rFonts w:ascii="Courier New" w:cs="Courier New" w:eastAsia="Courier New" w:hAnsi="Courier New"/>
          <w:color w:val="00143C"/>
          <w:sz w:val="22"/>
          <w:szCs w:val="22"/>
        </w:rPr>
        <w:t xml:space="preserve">nrs</w:t>
      </w:r>
      <w:r>
        <w:rPr>
          <w:rFonts w:ascii="Arial" w:cs="Arial" w:eastAsia="Arial" w:hAnsi="Arial"/>
          <w:color w:val="1C1C1C"/>
          <w:sz w:val="22"/>
          <w:szCs w:val="22"/>
        </w:rPr>
        <w:t xml:space="preserve">); this realm federates upstream to NRS's IdP.</w:t>
      </w:r>
    </w:p>
    <w:p>
      <w:pPr>
        <w:pStyle w:val="Heading2"/>
        <w:spacing w:after="180" w:before="360"/>
      </w:pPr>
      <w:r>
        <w:rPr>
          <w:rFonts w:ascii="Arial" w:cs="Arial" w:eastAsia="Arial" w:hAnsi="Arial"/>
          <w:b/>
          <w:bCs/>
          <w:color w:val="0A1E4A"/>
          <w:sz w:val="32"/>
          <w:szCs w:val="32"/>
        </w:rPr>
        <w:t xml:space="preserve">4.2 NRS identity provider</w:t>
      </w:r>
    </w:p>
    <w:p>
      <w:pPr>
        <w:spacing w:after="120" w:line="300"/>
        <w:jc w:val="both"/>
      </w:pPr>
      <w:r>
        <w:rPr>
          <w:rFonts w:ascii="Arial" w:cs="Arial" w:eastAsia="Arial" w:hAnsi="Arial"/>
          <w:b/>
          <w:bCs/>
          <w:color w:val="1C1C1C"/>
          <w:sz w:val="22"/>
          <w:szCs w:val="22"/>
        </w:rPr>
        <w:t xml:space="preserve">[NRS INPUT REQUIRED — confirmation of current identity provider for NRS staff]</w:t>
      </w:r>
    </w:p>
    <w:p>
      <w:pPr>
        <w:spacing w:after="120" w:line="300"/>
        <w:jc w:val="both"/>
      </w:pPr>
      <w:r>
        <w:rPr>
          <w:rFonts w:ascii="Arial" w:cs="Arial" w:eastAsia="Arial" w:hAnsi="Arial"/>
          <w:color w:val="1C1C1C"/>
          <w:sz w:val="22"/>
          <w:szCs w:val="22"/>
        </w:rPr>
        <w:t xml:space="preserve">Provisional assumption based on NRS technology stack: </w:t>
      </w:r>
      <w:r>
        <w:rPr>
          <w:rFonts w:ascii="Arial" w:cs="Arial" w:eastAsia="Arial" w:hAnsi="Arial"/>
          <w:b/>
          <w:bCs/>
          <w:color w:val="1C1C1C"/>
          <w:sz w:val="22"/>
          <w:szCs w:val="22"/>
        </w:rPr>
        <w:t xml:space="preserve">SAP SuccessFactors</w:t>
      </w:r>
      <w:r>
        <w:rPr>
          <w:rFonts w:ascii="Arial" w:cs="Arial" w:eastAsia="Arial" w:hAnsi="Arial"/>
          <w:color w:val="1C1C1C"/>
          <w:sz w:val="22"/>
          <w:szCs w:val="22"/>
        </w:rPr>
        <w:t xml:space="preserve"> is the authoritative source for staff records. Active Directory may operate as a downstream consumer of SuccessFactors data.</w:t>
      </w:r>
    </w:p>
    <w:p>
      <w:pPr>
        <w:spacing w:after="120" w:line="300"/>
        <w:jc w:val="both"/>
      </w:pPr>
      <w:r>
        <w:rPr>
          <w:rFonts w:ascii="Arial" w:cs="Arial" w:eastAsia="Arial" w:hAnsi="Arial"/>
          <w:color w:val="1C1C1C"/>
          <w:sz w:val="22"/>
          <w:szCs w:val="22"/>
        </w:rPr>
        <w:t xml:space="preserve">The integration with Cadra needs to determine:</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Which system is the IdP for daily authentication</w:t>
      </w:r>
      <w:r>
        <w:rPr>
          <w:rFonts w:ascii="Arial" w:cs="Arial" w:eastAsia="Arial" w:hAnsi="Arial"/>
          <w:color w:val="1C1C1C"/>
          <w:sz w:val="22"/>
          <w:szCs w:val="22"/>
        </w:rPr>
        <w:t xml:space="preserve"> — typically Active Directory or Azure AD if NRS uses Microsoft for desktop identity, with SuccessFactors as the upstream HR record source</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Which protocol the IdP supports</w:t>
      </w:r>
      <w:r>
        <w:rPr>
          <w:rFonts w:ascii="Arial" w:cs="Arial" w:eastAsia="Arial" w:hAnsi="Arial"/>
          <w:color w:val="1C1C1C"/>
          <w:sz w:val="22"/>
          <w:szCs w:val="22"/>
        </w:rPr>
        <w:t xml:space="preserve"> — SAML 2.0 and OIDC are both supported by Cadra's Keycloak; SCIM 2.0 for provisioning</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b/>
          <w:bCs/>
          <w:color w:val="1C1C1C"/>
          <w:sz w:val="22"/>
          <w:szCs w:val="22"/>
        </w:rPr>
        <w:t xml:space="preserve">Which group structure in the IdP maps to Cadra roles</w:t>
      </w:r>
      <w:r>
        <w:rPr>
          <w:rFonts w:ascii="Arial" w:cs="Arial" w:eastAsia="Arial" w:hAnsi="Arial"/>
          <w:color w:val="1C1C1C"/>
          <w:sz w:val="22"/>
          <w:szCs w:val="22"/>
        </w:rPr>
        <w:t xml:space="preserve"> — likely AD groups or SuccessFactors role assignments</w:t>
      </w:r>
    </w:p>
    <w:p>
      <w:pPr>
        <w:spacing w:after="120" w:line="300"/>
        <w:jc w:val="both"/>
      </w:pPr>
      <w:r>
        <w:rPr>
          <w:rFonts w:ascii="Arial" w:cs="Arial" w:eastAsia="Arial" w:hAnsi="Arial"/>
          <w:color w:val="1C1C1C"/>
          <w:sz w:val="22"/>
          <w:szCs w:val="22"/>
        </w:rPr>
        <w:t xml:space="preserve">Once confirmed, the integration design here will be updated with concrete protocol and endpoint details.</w:t>
      </w:r>
    </w:p>
    <w:p>
      <w:pPr>
        <w:pStyle w:val="Heading2"/>
        <w:spacing w:after="180" w:before="360"/>
      </w:pPr>
      <w:r>
        <w:rPr>
          <w:rFonts w:ascii="Arial" w:cs="Arial" w:eastAsia="Arial" w:hAnsi="Arial"/>
          <w:b/>
          <w:bCs/>
          <w:color w:val="0A1E4A"/>
          <w:sz w:val="32"/>
          <w:szCs w:val="32"/>
        </w:rPr>
        <w:t xml:space="preserve">4.3 Authentication flow</w:t>
      </w:r>
    </w:p>
    <w:p>
      <w:pPr>
        <w:spacing w:after="120" w:line="300"/>
        <w:jc w:val="both"/>
      </w:pPr>
      <w:r>
        <w:rPr>
          <w:rFonts w:ascii="Arial" w:cs="Arial" w:eastAsia="Arial" w:hAnsi="Arial"/>
          <w:color w:val="1C1C1C"/>
          <w:sz w:val="22"/>
          <w:szCs w:val="22"/>
        </w:rPr>
        <w:t xml:space="preserve">Standard OIDC authorisation code flow with PKCE: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Staff as NRS Staff Member</w:t>
      </w:r>
      <w:r>
        <w:br/>
      </w:r>
      <w:r>
        <w:rPr>
          <w:rFonts w:ascii="Courier New" w:cs="Courier New" w:eastAsia="Courier New" w:hAnsi="Courier New"/>
          <w:color w:val="00143C"/>
          <w:sz w:val="18"/>
          <w:szCs w:val="18"/>
        </w:rPr>
        <w:t xml:space="preserve">    participant Browser</w:t>
      </w:r>
      <w:r>
        <w:br/>
      </w:r>
      <w:r>
        <w:rPr>
          <w:rFonts w:ascii="Courier New" w:cs="Courier New" w:eastAsia="Courier New" w:hAnsi="Courier New"/>
          <w:color w:val="00143C"/>
          <w:sz w:val="18"/>
          <w:szCs w:val="18"/>
        </w:rPr>
        <w:t xml:space="preserve">    participant CadraAdmin as Cadra Admin UI</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participant Keycloak as NRS Keycloak Realm</w:t>
      </w:r>
      <w:r>
        <w:br/>
      </w:r>
      <w:r>
        <w:rPr>
          <w:rFonts w:ascii="Courier New" w:cs="Courier New" w:eastAsia="Courier New" w:hAnsi="Courier New"/>
          <w:color w:val="00143C"/>
          <w:sz w:val="18"/>
          <w:szCs w:val="18"/>
        </w:rPr>
        <w:t xml:space="preserve">    participant NRSIdP as NRS Identity Provider</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Staff-&gt;&gt;Browser: Navigate to nrs.cadra.ng</w:t>
      </w:r>
      <w:r>
        <w:br/>
      </w:r>
      <w:r>
        <w:rPr>
          <w:rFonts w:ascii="Courier New" w:cs="Courier New" w:eastAsia="Courier New" w:hAnsi="Courier New"/>
          <w:color w:val="00143C"/>
          <w:sz w:val="18"/>
          <w:szCs w:val="18"/>
        </w:rPr>
        <w:t xml:space="preserve">    Browser-&gt;&gt;CadraAdmin: Request admin</w:t>
      </w:r>
      <w:r>
        <w:br/>
      </w:r>
      <w:r>
        <w:rPr>
          <w:rFonts w:ascii="Courier New" w:cs="Courier New" w:eastAsia="Courier New" w:hAnsi="Courier New"/>
          <w:color w:val="00143C"/>
          <w:sz w:val="18"/>
          <w:szCs w:val="18"/>
        </w:rPr>
        <w:t xml:space="preserve">    CadraAdmin-&gt;&gt;Browser: Redirect to Keycloak (with state, PKCE challenge)</w:t>
      </w:r>
      <w:r>
        <w:br/>
      </w:r>
      <w:r>
        <w:rPr>
          <w:rFonts w:ascii="Courier New" w:cs="Courier New" w:eastAsia="Courier New" w:hAnsi="Courier New"/>
          <w:color w:val="00143C"/>
          <w:sz w:val="18"/>
          <w:szCs w:val="18"/>
        </w:rPr>
        <w:t xml:space="preserve">    Browser-&gt;&gt;Keycloak: Authorization request</w:t>
      </w:r>
      <w:r>
        <w:br/>
      </w:r>
      <w:r>
        <w:rPr>
          <w:rFonts w:ascii="Courier New" w:cs="Courier New" w:eastAsia="Courier New" w:hAnsi="Courier New"/>
          <w:color w:val="00143C"/>
          <w:sz w:val="18"/>
          <w:szCs w:val="18"/>
        </w:rPr>
        <w:t xml:space="preserve">    Keycloak-&gt;&gt;Browser: Redirect to NRS IdP (SAML/OIDC)</w:t>
      </w:r>
      <w:r>
        <w:br/>
      </w:r>
      <w:r>
        <w:rPr>
          <w:rFonts w:ascii="Courier New" w:cs="Courier New" w:eastAsia="Courier New" w:hAnsi="Courier New"/>
          <w:color w:val="00143C"/>
          <w:sz w:val="18"/>
          <w:szCs w:val="18"/>
        </w:rPr>
        <w:t xml:space="preserve">    Browser-&gt;&gt;NRSIdP: Authenticate (existing session or login)</w:t>
      </w:r>
      <w:r>
        <w:br/>
      </w:r>
      <w:r>
        <w:rPr>
          <w:rFonts w:ascii="Courier New" w:cs="Courier New" w:eastAsia="Courier New" w:hAnsi="Courier New"/>
          <w:color w:val="00143C"/>
          <w:sz w:val="18"/>
          <w:szCs w:val="18"/>
        </w:rPr>
        <w:t xml:space="preserve">    NRSIdP-&gt;&gt;Browser: SAML response / OIDC token</w:t>
      </w:r>
      <w:r>
        <w:br/>
      </w:r>
      <w:r>
        <w:rPr>
          <w:rFonts w:ascii="Courier New" w:cs="Courier New" w:eastAsia="Courier New" w:hAnsi="Courier New"/>
          <w:color w:val="00143C"/>
          <w:sz w:val="18"/>
          <w:szCs w:val="18"/>
        </w:rPr>
        <w:t xml:space="preserve">    Browser-&gt;&gt;Keycloak: Response with assertion</w:t>
      </w:r>
      <w:r>
        <w:br/>
      </w:r>
      <w:r>
        <w:rPr>
          <w:rFonts w:ascii="Courier New" w:cs="Courier New" w:eastAsia="Courier New" w:hAnsi="Courier New"/>
          <w:color w:val="00143C"/>
          <w:sz w:val="18"/>
          <w:szCs w:val="18"/>
        </w:rPr>
        <w:t xml:space="preserve">    Keycloak-&gt;&gt;Keycloak: Validate, map claims to Cadra roles</w:t>
      </w:r>
      <w:r>
        <w:br/>
      </w:r>
      <w:r>
        <w:rPr>
          <w:rFonts w:ascii="Courier New" w:cs="Courier New" w:eastAsia="Courier New" w:hAnsi="Courier New"/>
          <w:color w:val="00143C"/>
          <w:sz w:val="18"/>
          <w:szCs w:val="18"/>
        </w:rPr>
        <w:t xml:space="preserve">    Keycloak-&gt;&gt;Browser: Authorization code</w:t>
      </w:r>
      <w:r>
        <w:br/>
      </w:r>
      <w:r>
        <w:rPr>
          <w:rFonts w:ascii="Courier New" w:cs="Courier New" w:eastAsia="Courier New" w:hAnsi="Courier New"/>
          <w:color w:val="00143C"/>
          <w:sz w:val="18"/>
          <w:szCs w:val="18"/>
        </w:rPr>
        <w:t xml:space="preserve">    Browser-&gt;&gt;CadraAdmin: Authorization code</w:t>
      </w:r>
      <w:r>
        <w:br/>
      </w:r>
      <w:r>
        <w:rPr>
          <w:rFonts w:ascii="Courier New" w:cs="Courier New" w:eastAsia="Courier New" w:hAnsi="Courier New"/>
          <w:color w:val="00143C"/>
          <w:sz w:val="18"/>
          <w:szCs w:val="18"/>
        </w:rPr>
        <w:t xml:space="preserve">    CadraAdmin-&gt;&gt;Keycloak: Exchange code for tokens (with PKCE verifier)</w:t>
      </w:r>
      <w:r>
        <w:br/>
      </w:r>
      <w:r>
        <w:rPr>
          <w:rFonts w:ascii="Courier New" w:cs="Courier New" w:eastAsia="Courier New" w:hAnsi="Courier New"/>
          <w:color w:val="00143C"/>
          <w:sz w:val="18"/>
          <w:szCs w:val="18"/>
        </w:rPr>
        <w:t xml:space="preserve">    Keycloak-&gt;&gt;CadraAdmin: ID token + access token + refresh token</w:t>
      </w:r>
      <w:r>
        <w:br/>
      </w:r>
      <w:r>
        <w:rPr>
          <w:rFonts w:ascii="Courier New" w:cs="Courier New" w:eastAsia="Courier New" w:hAnsi="Courier New"/>
          <w:color w:val="00143C"/>
          <w:sz w:val="18"/>
          <w:szCs w:val="18"/>
        </w:rPr>
        <w:t xml:space="preserve">    CadraAdmin-&gt;&gt;Browser: Set HttpOnly session cookie</w:t>
      </w:r>
      <w:r>
        <w:br/>
      </w:r>
      <w:r>
        <w:rPr>
          <w:rFonts w:ascii="Courier New" w:cs="Courier New" w:eastAsia="Courier New" w:hAnsi="Courier New"/>
          <w:color w:val="00143C"/>
          <w:sz w:val="18"/>
          <w:szCs w:val="18"/>
        </w:rPr>
        <w:t xml:space="preserve">    Browser-&gt;&gt;CadraAPI: Authenticated API requests (cookie)</w:t>
      </w:r>
    </w:p>
    <w:p>
      <w:pPr>
        <w:pStyle w:val="Heading2"/>
        <w:spacing w:after="180" w:before="360"/>
      </w:pPr>
      <w:r>
        <w:rPr>
          <w:rFonts w:ascii="Arial" w:cs="Arial" w:eastAsia="Arial" w:hAnsi="Arial"/>
          <w:b/>
          <w:bCs/>
          <w:color w:val="0A1E4A"/>
          <w:sz w:val="32"/>
          <w:szCs w:val="32"/>
        </w:rPr>
        <w:t xml:space="preserve">4.4 User provisioning</w:t>
      </w:r>
    </w:p>
    <w:p>
      <w:pPr>
        <w:spacing w:after="120" w:line="300"/>
        <w:jc w:val="both"/>
      </w:pPr>
      <w:r>
        <w:rPr>
          <w:rFonts w:ascii="Arial" w:cs="Arial" w:eastAsia="Arial" w:hAnsi="Arial"/>
          <w:color w:val="1C1C1C"/>
          <w:sz w:val="22"/>
          <w:szCs w:val="22"/>
        </w:rPr>
        <w:t xml:space="preserve">User accounts in Cadra are provisioned automatically through one of two mechanisms:</w:t>
      </w:r>
    </w:p>
    <w:p>
      <w:pPr>
        <w:spacing w:after="120" w:line="300"/>
        <w:jc w:val="both"/>
      </w:pPr>
      <w:r>
        <w:rPr>
          <w:rFonts w:ascii="Arial" w:cs="Arial" w:eastAsia="Arial" w:hAnsi="Arial"/>
          <w:b/>
          <w:bCs/>
          <w:color w:val="1C1C1C"/>
          <w:sz w:val="22"/>
          <w:szCs w:val="22"/>
        </w:rPr>
        <w:t xml:space="preserve">SCIM 2.0 provisioning (preferred):</w:t>
      </w:r>
      <w:r>
        <w:rPr>
          <w:rFonts w:ascii="Arial" w:cs="Arial" w:eastAsia="Arial" w:hAnsi="Arial"/>
          <w:color w:val="1C1C1C"/>
          <w:sz w:val="22"/>
          <w:szCs w:val="22"/>
        </w:rPr>
        <w:t xml:space="preserve"> NRS's IdP pushes user provisioning events to Cadra's Keycloak realm. New staff get a Cadra user record when they join NRS; departing staff are deactivated when they leave. SCIM endpoint is provided to NRS at deployment time.</w:t>
      </w:r>
    </w:p>
    <w:p>
      <w:pPr>
        <w:spacing w:after="120" w:line="300"/>
        <w:jc w:val="both"/>
      </w:pPr>
      <w:r>
        <w:rPr>
          <w:rFonts w:ascii="Arial" w:cs="Arial" w:eastAsia="Arial" w:hAnsi="Arial"/>
          <w:b/>
          <w:bCs/>
          <w:color w:val="1C1C1C"/>
          <w:sz w:val="22"/>
          <w:szCs w:val="22"/>
        </w:rPr>
        <w:t xml:space="preserve">Just-in-time (JIT) provisioning (fallback):</w:t>
      </w:r>
      <w:r>
        <w:rPr>
          <w:rFonts w:ascii="Arial" w:cs="Arial" w:eastAsia="Arial" w:hAnsi="Arial"/>
          <w:color w:val="1C1C1C"/>
          <w:sz w:val="22"/>
          <w:szCs w:val="22"/>
        </w:rPr>
        <w:t xml:space="preserve"> If SCIM is not feasible, users are provisioned on first login. The JWT from the IdP includes user attributes (name, email, department, role assignments); Cadra creates the user record on first successful authentication. Departure deactivation must be handled manually or via separate process.</w:t>
      </w:r>
    </w:p>
    <w:p>
      <w:pPr>
        <w:spacing w:after="120" w:line="300"/>
        <w:jc w:val="both"/>
      </w:pPr>
      <w:r>
        <w:rPr>
          <w:rFonts w:ascii="Arial" w:cs="Arial" w:eastAsia="Arial" w:hAnsi="Arial"/>
          <w:b/>
          <w:bCs/>
          <w:color w:val="1C1C1C"/>
          <w:sz w:val="22"/>
          <w:szCs w:val="22"/>
        </w:rPr>
        <w:t xml:space="preserve">[NRS INPUT REQUIRED — confirmation of which provisioning approach is feasible with NRS's IdP and HR systems]</w:t>
      </w:r>
    </w:p>
    <w:p>
      <w:pPr>
        <w:pStyle w:val="Heading2"/>
        <w:spacing w:after="180" w:before="360"/>
      </w:pPr>
      <w:r>
        <w:rPr>
          <w:rFonts w:ascii="Arial" w:cs="Arial" w:eastAsia="Arial" w:hAnsi="Arial"/>
          <w:b/>
          <w:bCs/>
          <w:color w:val="0A1E4A"/>
          <w:sz w:val="32"/>
          <w:szCs w:val="32"/>
        </w:rPr>
        <w:t xml:space="preserve">4.5 Role mapping</w:t>
      </w:r>
    </w:p>
    <w:p>
      <w:pPr>
        <w:spacing w:after="120" w:line="300"/>
        <w:jc w:val="both"/>
      </w:pPr>
      <w:r>
        <w:rPr>
          <w:rFonts w:ascii="Arial" w:cs="Arial" w:eastAsia="Arial" w:hAnsi="Arial"/>
          <w:color w:val="1C1C1C"/>
          <w:sz w:val="22"/>
          <w:szCs w:val="22"/>
        </w:rPr>
        <w:t xml:space="preserve">NRS's organisational roles (as represented in the IdP — likely AD groups or SuccessFactors role assignments) map to Cadra's roles per the table in section 3.6.</w:t>
      </w:r>
    </w:p>
    <w:p>
      <w:pPr>
        <w:spacing w:after="120" w:line="300"/>
        <w:jc w:val="both"/>
      </w:pPr>
      <w:r>
        <w:rPr>
          <w:rFonts w:ascii="Arial" w:cs="Arial" w:eastAsia="Arial" w:hAnsi="Arial"/>
          <w:color w:val="1C1C1C"/>
          <w:sz w:val="22"/>
          <w:szCs w:val="22"/>
        </w:rPr>
        <w:t xml:space="preserve">The mapping is configured in Keycloak as role mappers, applied at token issuance. When NRS adjusts a user's organisational role, the change is reflected in Cadra on the user's next login (or immediately, if SCIM provisioning is active).</w:t>
      </w:r>
    </w:p>
    <w:p>
      <w:pPr>
        <w:spacing w:after="120" w:line="300"/>
        <w:jc w:val="both"/>
      </w:pPr>
      <w:r>
        <w:rPr>
          <w:rFonts w:ascii="Arial" w:cs="Arial" w:eastAsia="Arial" w:hAnsi="Arial"/>
          <w:b/>
          <w:bCs/>
          <w:color w:val="1C1C1C"/>
          <w:sz w:val="22"/>
          <w:szCs w:val="22"/>
        </w:rPr>
        <w:t xml:space="preserve">[NRS INPUT REQUIRED — current AD group / SuccessFactors role list for the NRS staff who will use Cadra, with proposed mapping to Cadra roles]</w:t>
      </w:r>
    </w:p>
    <w:p>
      <w:pPr>
        <w:pStyle w:val="Heading2"/>
        <w:spacing w:after="180" w:before="360"/>
      </w:pPr>
      <w:r>
        <w:rPr>
          <w:rFonts w:ascii="Arial" w:cs="Arial" w:eastAsia="Arial" w:hAnsi="Arial"/>
          <w:b/>
          <w:bCs/>
          <w:color w:val="0A1E4A"/>
          <w:sz w:val="32"/>
          <w:szCs w:val="32"/>
        </w:rPr>
        <w:t xml:space="preserve">4.6 Multi-factor authentication</w:t>
      </w:r>
    </w:p>
    <w:p>
      <w:pPr>
        <w:spacing w:after="120" w:line="300"/>
        <w:jc w:val="both"/>
      </w:pPr>
      <w:r>
        <w:rPr>
          <w:rFonts w:ascii="Arial" w:cs="Arial" w:eastAsia="Arial" w:hAnsi="Arial"/>
          <w:color w:val="1C1C1C"/>
          <w:sz w:val="22"/>
          <w:szCs w:val="22"/>
        </w:rPr>
        <w:t xml:space="preserve">MFA is the responsibility of NRS's IdP, not Cadra. Cadra trusts the IdP's authentication assertion; if the IdP requires MFA for access to Cadra (recommended), Cadra inherits that protection.</w:t>
      </w:r>
    </w:p>
    <w:p>
      <w:pPr>
        <w:spacing w:after="120" w:line="300"/>
        <w:jc w:val="both"/>
      </w:pPr>
      <w:r>
        <w:rPr>
          <w:rFonts w:ascii="Arial" w:cs="Arial" w:eastAsia="Arial" w:hAnsi="Arial"/>
          <w:color w:val="1C1C1C"/>
          <w:sz w:val="22"/>
          <w:szCs w:val="22"/>
        </w:rPr>
        <w:t xml:space="preserve">For service accounts and API access (where IdP-based MFA is not applicable), Cadra uses scoped API keys with HMAC signing.</w:t>
      </w:r>
    </w:p>
    <w:p>
      <w:pPr>
        <w:pStyle w:val="Heading2"/>
        <w:spacing w:after="180" w:before="360"/>
      </w:pPr>
      <w:r>
        <w:rPr>
          <w:rFonts w:ascii="Arial" w:cs="Arial" w:eastAsia="Arial" w:hAnsi="Arial"/>
          <w:b/>
          <w:bCs/>
          <w:color w:val="0A1E4A"/>
          <w:sz w:val="32"/>
          <w:szCs w:val="32"/>
        </w:rPr>
        <w:t xml:space="preserve">4.7 Session management</w:t>
      </w:r>
    </w:p>
    <w:p>
      <w:pPr>
        <w:pStyle w:val="ListParagraph"/>
        <w:numPr>
          <w:ilvl w:val="0"/>
          <w:numId w:val="2"/>
        </w:numPr>
        <w:spacing w:after="80"/>
        <w:jc w:val="both"/>
      </w:pPr>
      <w:r>
        <w:rPr>
          <w:rFonts w:ascii="Arial" w:cs="Arial" w:eastAsia="Arial" w:hAnsi="Arial"/>
          <w:b/>
          <w:bCs/>
          <w:color w:val="1C1C1C"/>
          <w:sz w:val="22"/>
          <w:szCs w:val="22"/>
        </w:rPr>
        <w:t xml:space="preserve">Cadra session duration:</w:t>
      </w:r>
      <w:r>
        <w:rPr>
          <w:rFonts w:ascii="Arial" w:cs="Arial" w:eastAsia="Arial" w:hAnsi="Arial"/>
          <w:color w:val="1C1C1C"/>
          <w:sz w:val="22"/>
          <w:szCs w:val="22"/>
        </w:rPr>
        <w:t xml:space="preserve"> 8 hours (configurable per tenant)</w:t>
      </w:r>
    </w:p>
    <w:p>
      <w:pPr>
        <w:pStyle w:val="ListParagraph"/>
        <w:numPr>
          <w:ilvl w:val="0"/>
          <w:numId w:val="2"/>
        </w:numPr>
        <w:spacing w:after="80"/>
        <w:jc w:val="both"/>
      </w:pPr>
      <w:r>
        <w:rPr>
          <w:rFonts w:ascii="Arial" w:cs="Arial" w:eastAsia="Arial" w:hAnsi="Arial"/>
          <w:b/>
          <w:bCs/>
          <w:color w:val="1C1C1C"/>
          <w:sz w:val="22"/>
          <w:szCs w:val="22"/>
        </w:rPr>
        <w:t xml:space="preserve">Refresh token lifetime:</w:t>
      </w:r>
      <w:r>
        <w:rPr>
          <w:rFonts w:ascii="Arial" w:cs="Arial" w:eastAsia="Arial" w:hAnsi="Arial"/>
          <w:color w:val="1C1C1C"/>
          <w:sz w:val="22"/>
          <w:szCs w:val="22"/>
        </w:rPr>
        <w:t xml:space="preserve"> 7 days</w:t>
      </w:r>
    </w:p>
    <w:p>
      <w:pPr>
        <w:pStyle w:val="ListParagraph"/>
        <w:numPr>
          <w:ilvl w:val="0"/>
          <w:numId w:val="2"/>
        </w:numPr>
        <w:spacing w:after="80"/>
        <w:jc w:val="both"/>
      </w:pPr>
      <w:r>
        <w:rPr>
          <w:rFonts w:ascii="Arial" w:cs="Arial" w:eastAsia="Arial" w:hAnsi="Arial"/>
          <w:b/>
          <w:bCs/>
          <w:color w:val="1C1C1C"/>
          <w:sz w:val="22"/>
          <w:szCs w:val="22"/>
        </w:rPr>
        <w:t xml:space="preserve">Idle timeout:</w:t>
      </w:r>
      <w:r>
        <w:rPr>
          <w:rFonts w:ascii="Arial" w:cs="Arial" w:eastAsia="Arial" w:hAnsi="Arial"/>
          <w:color w:val="1C1C1C"/>
          <w:sz w:val="22"/>
          <w:szCs w:val="22"/>
        </w:rPr>
        <w:t xml:space="preserve"> 30 minutes (auto-logout after no activity)</w:t>
      </w:r>
    </w:p>
    <w:p>
      <w:pPr>
        <w:pStyle w:val="ListParagraph"/>
        <w:numPr>
          <w:ilvl w:val="0"/>
          <w:numId w:val="2"/>
        </w:numPr>
        <w:spacing w:after="80"/>
        <w:jc w:val="both"/>
      </w:pPr>
      <w:r>
        <w:rPr>
          <w:rFonts w:ascii="Arial" w:cs="Arial" w:eastAsia="Arial" w:hAnsi="Arial"/>
          <w:b/>
          <w:bCs/>
          <w:color w:val="1C1C1C"/>
          <w:sz w:val="22"/>
          <w:szCs w:val="22"/>
        </w:rPr>
        <w:t xml:space="preserve">Concurrent sessions per user:</w:t>
      </w:r>
      <w:r>
        <w:rPr>
          <w:rFonts w:ascii="Arial" w:cs="Arial" w:eastAsia="Arial" w:hAnsi="Arial"/>
          <w:color w:val="1C1C1C"/>
          <w:sz w:val="22"/>
          <w:szCs w:val="22"/>
        </w:rPr>
        <w:t xml:space="preserve"> allowed; visible to user via session management page</w:t>
      </w:r>
    </w:p>
    <w:p>
      <w:pPr>
        <w:pStyle w:val="Heading2"/>
        <w:spacing w:after="180" w:before="360"/>
      </w:pPr>
      <w:r>
        <w:rPr>
          <w:rFonts w:ascii="Arial" w:cs="Arial" w:eastAsia="Arial" w:hAnsi="Arial"/>
          <w:b/>
          <w:bCs/>
          <w:color w:val="0A1E4A"/>
          <w:sz w:val="32"/>
          <w:szCs w:val="32"/>
        </w:rPr>
        <w:t xml:space="preserve">4.8 Account lifecycle</w:t>
      </w:r>
    </w:p>
    <w:p>
      <w:pPr>
        <w:pStyle w:val="ListParagraph"/>
        <w:numPr>
          <w:ilvl w:val="0"/>
          <w:numId w:val="2"/>
        </w:numPr>
        <w:spacing w:after="80"/>
        <w:jc w:val="both"/>
      </w:pPr>
      <w:r>
        <w:rPr>
          <w:rFonts w:ascii="Arial" w:cs="Arial" w:eastAsia="Arial" w:hAnsi="Arial"/>
          <w:b/>
          <w:bCs/>
          <w:color w:val="1C1C1C"/>
          <w:sz w:val="22"/>
          <w:szCs w:val="22"/>
        </w:rPr>
        <w:t xml:space="preserve">Joining staff:</w:t>
      </w:r>
      <w:r>
        <w:rPr>
          <w:rFonts w:ascii="Arial" w:cs="Arial" w:eastAsia="Arial" w:hAnsi="Arial"/>
          <w:color w:val="1C1C1C"/>
          <w:sz w:val="22"/>
          <w:szCs w:val="22"/>
        </w:rPr>
        <w:t xml:space="preserve"> automatic provisioning via SCIM, or JIT on first login</w:t>
      </w:r>
    </w:p>
    <w:p>
      <w:pPr>
        <w:pStyle w:val="ListParagraph"/>
        <w:numPr>
          <w:ilvl w:val="0"/>
          <w:numId w:val="2"/>
        </w:numPr>
        <w:spacing w:after="80"/>
        <w:jc w:val="both"/>
      </w:pPr>
      <w:r>
        <w:rPr>
          <w:rFonts w:ascii="Arial" w:cs="Arial" w:eastAsia="Arial" w:hAnsi="Arial"/>
          <w:b/>
          <w:bCs/>
          <w:color w:val="1C1C1C"/>
          <w:sz w:val="22"/>
          <w:szCs w:val="22"/>
        </w:rPr>
        <w:t xml:space="preserve">Role change:</w:t>
      </w:r>
      <w:r>
        <w:rPr>
          <w:rFonts w:ascii="Arial" w:cs="Arial" w:eastAsia="Arial" w:hAnsi="Arial"/>
          <w:color w:val="1C1C1C"/>
          <w:sz w:val="22"/>
          <w:szCs w:val="22"/>
        </w:rPr>
        <w:t xml:space="preserve"> reflected at next login or immediately via SCIM</w:t>
      </w:r>
    </w:p>
    <w:p>
      <w:pPr>
        <w:pStyle w:val="ListParagraph"/>
        <w:numPr>
          <w:ilvl w:val="0"/>
          <w:numId w:val="2"/>
        </w:numPr>
        <w:spacing w:after="80"/>
        <w:jc w:val="both"/>
      </w:pPr>
      <w:r>
        <w:rPr>
          <w:rFonts w:ascii="Arial" w:cs="Arial" w:eastAsia="Arial" w:hAnsi="Arial"/>
          <w:b/>
          <w:bCs/>
          <w:color w:val="1C1C1C"/>
          <w:sz w:val="22"/>
          <w:szCs w:val="22"/>
        </w:rPr>
        <w:t xml:space="preserve">Leaving staff:</w:t>
      </w:r>
      <w:r>
        <w:rPr>
          <w:rFonts w:ascii="Arial" w:cs="Arial" w:eastAsia="Arial" w:hAnsi="Arial"/>
          <w:color w:val="1C1C1C"/>
          <w:sz w:val="22"/>
          <w:szCs w:val="22"/>
        </w:rPr>
        <w:t xml:space="preserve"> account deactivated via SCIM (automatic if SCIM in use), or manually (if not). Deactivated accounts cannot log in; their historical activity is preserved in the audit log.</w:t>
      </w:r>
    </w:p>
    <w:p>
      <w:pPr>
        <w:pStyle w:val="ListParagraph"/>
        <w:numPr>
          <w:ilvl w:val="0"/>
          <w:numId w:val="2"/>
        </w:numPr>
        <w:spacing w:after="80"/>
        <w:jc w:val="both"/>
      </w:pPr>
      <w:r>
        <w:rPr>
          <w:rFonts w:ascii="Arial" w:cs="Arial" w:eastAsia="Arial" w:hAnsi="Arial"/>
          <w:b/>
          <w:bCs/>
          <w:color w:val="1C1C1C"/>
          <w:sz w:val="22"/>
          <w:szCs w:val="22"/>
        </w:rPr>
        <w:t xml:space="preserve">Suspension:</w:t>
      </w:r>
      <w:r>
        <w:rPr>
          <w:rFonts w:ascii="Arial" w:cs="Arial" w:eastAsia="Arial" w:hAnsi="Arial"/>
          <w:color w:val="1C1C1C"/>
          <w:sz w:val="22"/>
          <w:szCs w:val="22"/>
        </w:rPr>
        <w:t xml:space="preserve"> temporary account disable via Cadra admin UI (e.g. during investigation); reactivation when appropriate</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5. SAP MM integration</w:t>
      </w:r>
    </w:p>
    <w:p>
      <w:pPr>
        <w:spacing w:after="120" w:line="300"/>
        <w:jc w:val="both"/>
      </w:pPr>
      <w:r>
        <w:rPr>
          <w:rFonts w:ascii="Arial" w:cs="Arial" w:eastAsia="Arial" w:hAnsi="Arial"/>
          <w:color w:val="1C1C1C"/>
          <w:sz w:val="22"/>
          <w:szCs w:val="22"/>
        </w:rPr>
        <w:t xml:space="preserve">The integration between Cadra and SAP MM (Materials Management) handles procurement-driven asset creation, material master synchronisation, and goods receipt processing.</w:t>
      </w:r>
    </w:p>
    <w:p>
      <w:pPr>
        <w:pStyle w:val="Heading2"/>
        <w:spacing w:after="180" w:before="360"/>
      </w:pPr>
      <w:r>
        <w:rPr>
          <w:rFonts w:ascii="Arial" w:cs="Arial" w:eastAsia="Arial" w:hAnsi="Arial"/>
          <w:b/>
          <w:bCs/>
          <w:color w:val="0A1E4A"/>
          <w:sz w:val="32"/>
          <w:szCs w:val="32"/>
        </w:rPr>
        <w:t xml:space="preserve">5.1 Integration purpose</w:t>
      </w:r>
    </w:p>
    <w:p>
      <w:pPr>
        <w:spacing w:after="120" w:line="300"/>
        <w:jc w:val="both"/>
      </w:pPr>
      <w:r>
        <w:rPr>
          <w:rFonts w:ascii="Arial" w:cs="Arial" w:eastAsia="Arial" w:hAnsi="Arial"/>
          <w:color w:val="1C1C1C"/>
          <w:sz w:val="22"/>
          <w:szCs w:val="22"/>
        </w:rPr>
        <w:t xml:space="preserve">SAP MM is the authoritative system for NRS's procurement processes. POs are raised in SAP MM, goods are received against POs in SAP MM, and material masters live in SAP MM. Cadra integrates so that:</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When SAP MM creates a PO for an asset-type purchase, Cadra automatically creates a corresponding asset record in </w:t>
      </w:r>
      <w:r>
        <w:rPr>
          <w:rFonts w:ascii="Courier New" w:cs="Courier New" w:eastAsia="Courier New" w:hAnsi="Courier New"/>
          <w:color w:val="00143C"/>
          <w:sz w:val="22"/>
          <w:szCs w:val="22"/>
        </w:rPr>
        <w:t xml:space="preserve">procured</w:t>
      </w:r>
      <w:r>
        <w:rPr>
          <w:rFonts w:ascii="Arial" w:cs="Arial" w:eastAsia="Arial" w:hAnsi="Arial"/>
          <w:color w:val="1C1C1C"/>
          <w:sz w:val="22"/>
          <w:szCs w:val="22"/>
        </w:rPr>
        <w:t xml:space="preserve"> state</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When goods are received in SAP MM (GRN created), Cadra transitions the asset to </w:t>
      </w:r>
      <w:r>
        <w:rPr>
          <w:rFonts w:ascii="Courier New" w:cs="Courier New" w:eastAsia="Courier New" w:hAnsi="Courier New"/>
          <w:color w:val="00143C"/>
          <w:sz w:val="22"/>
          <w:szCs w:val="22"/>
        </w:rPr>
        <w:t xml:space="preserve">received</w:t>
      </w:r>
      <w:r>
        <w:rPr>
          <w:rFonts w:ascii="Arial" w:cs="Arial" w:eastAsia="Arial" w:hAnsi="Arial"/>
          <w:color w:val="1C1C1C"/>
          <w:sz w:val="22"/>
          <w:szCs w:val="22"/>
        </w:rPr>
        <w:t xml:space="preserve"> state</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Cadra's category tree stays synchronised with the relevant subset of SAP MM's material master</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When new asset requests are raised in Cadra (request type </w:t>
      </w:r>
      <w:r>
        <w:rPr>
          <w:rFonts w:ascii="Courier New" w:cs="Courier New" w:eastAsia="Courier New" w:hAnsi="Courier New"/>
          <w:color w:val="00143C"/>
          <w:sz w:val="22"/>
          <w:szCs w:val="22"/>
        </w:rPr>
        <w:t xml:space="preserve">NEW_ASSET</w:t>
      </w:r>
      <w:r>
        <w:rPr>
          <w:rFonts w:ascii="Arial" w:cs="Arial" w:eastAsia="Arial" w:hAnsi="Arial"/>
          <w:color w:val="1C1C1C"/>
          <w:sz w:val="22"/>
          <w:szCs w:val="22"/>
        </w:rPr>
        <w:t xml:space="preserve">) and approved, the request flows back to SAP MM as a purchase requisition</w:t>
      </w:r>
    </w:p>
    <w:p>
      <w:pPr>
        <w:spacing w:after="120" w:line="300"/>
        <w:jc w:val="both"/>
      </w:pPr>
      <w:r>
        <w:rPr>
          <w:rFonts w:ascii="Arial" w:cs="Arial" w:eastAsia="Arial" w:hAnsi="Arial"/>
          <w:color w:val="1C1C1C"/>
          <w:sz w:val="22"/>
          <w:szCs w:val="22"/>
        </w:rPr>
        <w:t xml:space="preserve">This is </w:t>
      </w:r>
      <w:r>
        <w:rPr>
          <w:rFonts w:ascii="Arial" w:cs="Arial" w:eastAsia="Arial" w:hAnsi="Arial"/>
          <w:b/>
          <w:bCs/>
          <w:color w:val="1C1C1C"/>
          <w:sz w:val="22"/>
          <w:szCs w:val="22"/>
        </w:rPr>
        <w:t xml:space="preserve">bidirectional integration with clear authority boundaries</w:t>
      </w:r>
      <w:r>
        <w:rPr>
          <w:rFonts w:ascii="Arial" w:cs="Arial" w:eastAsia="Arial" w:hAnsi="Arial"/>
          <w:color w:val="1C1C1C"/>
          <w:sz w:val="22"/>
          <w:szCs w:val="22"/>
        </w:rPr>
        <w:t xml:space="preserve"> — SAP MM is authoritative for procurement, Cadra is authoritative for asset operations.</w:t>
      </w:r>
    </w:p>
    <w:p>
      <w:pPr>
        <w:pStyle w:val="Heading2"/>
        <w:spacing w:after="180" w:before="360"/>
      </w:pPr>
      <w:r>
        <w:rPr>
          <w:rFonts w:ascii="Arial" w:cs="Arial" w:eastAsia="Arial" w:hAnsi="Arial"/>
          <w:b/>
          <w:bCs/>
          <w:color w:val="0A1E4A"/>
          <w:sz w:val="32"/>
          <w:szCs w:val="32"/>
        </w:rPr>
        <w:t xml:space="preserve">5.2 Authority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Concern</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Authoritative system</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Cadra behaviour</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Procurement order creation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MM</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creates corresponding asset record on PO creation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Goods receipt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MM</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transitions asset on GRN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Material master (item codes, descriptions)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MM</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references SAP material code as category external ref</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Vendor master</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MM</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references vendor by SAP code where relevant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operational state (location, custodian, lifecycle)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MM does not track operational state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tagging</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MM tracks material codes; Cadra tracks unique asset tags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Maintenance history</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PM (if used) and Cadra align on shared cost reporting</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Disposal action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MM informed of disposal event for goods movement</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5.3 Integration architecture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graph LR</w:t>
      </w:r>
      <w:r>
        <w:br/>
      </w:r>
      <w:r>
        <w:rPr>
          <w:rFonts w:ascii="Courier New" w:cs="Courier New" w:eastAsia="Courier New" w:hAnsi="Courier New"/>
          <w:color w:val="00143C"/>
          <w:sz w:val="18"/>
          <w:szCs w:val="18"/>
        </w:rPr>
        <w:t xml:space="preserve">    subgraph SAP["NRS SAP Environment"]</w:t>
      </w:r>
      <w:r>
        <w:br/>
      </w:r>
      <w:r>
        <w:rPr>
          <w:rFonts w:ascii="Courier New" w:cs="Courier New" w:eastAsia="Courier New" w:hAnsi="Courier New"/>
          <w:color w:val="00143C"/>
          <w:sz w:val="18"/>
          <w:szCs w:val="18"/>
        </w:rPr>
        <w:t xml:space="preserve">        SAPMM[SAP MM]</w:t>
      </w:r>
      <w:r>
        <w:br/>
      </w:r>
      <w:r>
        <w:rPr>
          <w:rFonts w:ascii="Courier New" w:cs="Courier New" w:eastAsia="Courier New" w:hAnsi="Courier New"/>
          <w:color w:val="00143C"/>
          <w:sz w:val="18"/>
          <w:szCs w:val="18"/>
        </w:rPr>
        <w:t xml:space="preserve">        SAPFICO[SAP FICO]</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subgraph Cadra["Cadra NRS Tenant"]</w:t>
      </w:r>
      <w:r>
        <w:br/>
      </w:r>
      <w:r>
        <w:rPr>
          <w:rFonts w:ascii="Courier New" w:cs="Courier New" w:eastAsia="Courier New" w:hAnsi="Courier New"/>
          <w:color w:val="00143C"/>
          <w:sz w:val="18"/>
          <w:szCs w:val="18"/>
        </w:rPr>
        <w:t xml:space="preserve">        Connector[SAP MM Connector]</w:t>
      </w:r>
      <w:r>
        <w:br/>
      </w:r>
      <w:r>
        <w:rPr>
          <w:rFonts w:ascii="Courier New" w:cs="Courier New" w:eastAsia="Courier New" w:hAnsi="Courier New"/>
          <w:color w:val="00143C"/>
          <w:sz w:val="18"/>
          <w:szCs w:val="18"/>
        </w:rPr>
        <w:t xml:space="preserve">        Workers[Background Workers]</w:t>
      </w:r>
      <w:r>
        <w:br/>
      </w:r>
      <w:r>
        <w:rPr>
          <w:rFonts w:ascii="Courier New" w:cs="Courier New" w:eastAsia="Courier New" w:hAnsi="Courier New"/>
          <w:color w:val="00143C"/>
          <w:sz w:val="18"/>
          <w:szCs w:val="18"/>
        </w:rPr>
        <w:t xml:space="preserve">        API[Cadra API]</w:t>
      </w:r>
      <w:r>
        <w:br/>
      </w:r>
      <w:r>
        <w:rPr>
          <w:rFonts w:ascii="Courier New" w:cs="Courier New" w:eastAsia="Courier New" w:hAnsi="Courier New"/>
          <w:color w:val="00143C"/>
          <w:sz w:val="18"/>
          <w:szCs w:val="18"/>
        </w:rPr>
        <w:t xml:space="preserve">        DB[(NRS Tenant DB)]</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SAPMM --&gt;|PO notification — webhook or polling| Connector</w:t>
      </w:r>
      <w:r>
        <w:br/>
      </w:r>
      <w:r>
        <w:rPr>
          <w:rFonts w:ascii="Courier New" w:cs="Courier New" w:eastAsia="Courier New" w:hAnsi="Courier New"/>
          <w:color w:val="00143C"/>
          <w:sz w:val="18"/>
          <w:szCs w:val="18"/>
        </w:rPr>
        <w:t xml:space="preserve">    SAPMM --&gt;|GRN notification| Connector</w:t>
      </w:r>
      <w:r>
        <w:br/>
      </w:r>
      <w:r>
        <w:rPr>
          <w:rFonts w:ascii="Courier New" w:cs="Courier New" w:eastAsia="Courier New" w:hAnsi="Courier New"/>
          <w:color w:val="00143C"/>
          <w:sz w:val="18"/>
          <w:szCs w:val="18"/>
        </w:rPr>
        <w:t xml:space="preserve">    SAPMM --&gt;|Material master sync| Connector</w:t>
      </w:r>
      <w:r>
        <w:br/>
      </w:r>
      <w:r>
        <w:rPr>
          <w:rFonts w:ascii="Courier New" w:cs="Courier New" w:eastAsia="Courier New" w:hAnsi="Courier New"/>
          <w:color w:val="00143C"/>
          <w:sz w:val="18"/>
          <w:szCs w:val="18"/>
        </w:rPr>
        <w:t xml:space="preserve">    Connector --&gt; Workers</w:t>
      </w:r>
      <w:r>
        <w:br/>
      </w:r>
      <w:r>
        <w:rPr>
          <w:rFonts w:ascii="Courier New" w:cs="Courier New" w:eastAsia="Courier New" w:hAnsi="Courier New"/>
          <w:color w:val="00143C"/>
          <w:sz w:val="18"/>
          <w:szCs w:val="18"/>
        </w:rPr>
        <w:t xml:space="preserve">    Workers --&gt; API</w:t>
      </w:r>
      <w:r>
        <w:br/>
      </w:r>
      <w:r>
        <w:rPr>
          <w:rFonts w:ascii="Courier New" w:cs="Courier New" w:eastAsia="Courier New" w:hAnsi="Courier New"/>
          <w:color w:val="00143C"/>
          <w:sz w:val="18"/>
          <w:szCs w:val="18"/>
        </w:rPr>
        <w:t xml:space="preserve">    API --&gt; DB</w:t>
      </w:r>
      <w:r>
        <w:br/>
      </w:r>
      <w:r>
        <w:rPr>
          <w:rFonts w:ascii="Courier New" w:cs="Courier New" w:eastAsia="Courier New" w:hAnsi="Courier New"/>
          <w:color w:val="00143C"/>
          <w:sz w:val="18"/>
          <w:szCs w:val="18"/>
        </w:rPr>
        <w:t xml:space="preserve">    DB --&gt; API</w:t>
      </w:r>
      <w:r>
        <w:br/>
      </w:r>
      <w:r>
        <w:rPr>
          <w:rFonts w:ascii="Courier New" w:cs="Courier New" w:eastAsia="Courier New" w:hAnsi="Courier New"/>
          <w:color w:val="00143C"/>
          <w:sz w:val="18"/>
          <w:szCs w:val="18"/>
        </w:rPr>
        <w:t xml:space="preserve">    API --&gt; Workers</w:t>
      </w:r>
      <w:r>
        <w:br/>
      </w:r>
      <w:r>
        <w:rPr>
          <w:rFonts w:ascii="Courier New" w:cs="Courier New" w:eastAsia="Courier New" w:hAnsi="Courier New"/>
          <w:color w:val="00143C"/>
          <w:sz w:val="18"/>
          <w:szCs w:val="18"/>
        </w:rPr>
        <w:t xml:space="preserve">    Workers --&gt;|Outbound PR| SAPMM</w:t>
      </w:r>
      <w:r>
        <w:br/>
      </w:r>
      <w:r>
        <w:rPr>
          <w:rFonts w:ascii="Courier New" w:cs="Courier New" w:eastAsia="Courier New" w:hAnsi="Courier New"/>
          <w:color w:val="00143C"/>
          <w:sz w:val="18"/>
          <w:szCs w:val="18"/>
        </w:rPr>
        <w:t xml:space="preserve">    Workers --&gt;|Disposal notification| SAPMM</w:t>
      </w:r>
    </w:p>
    <w:p>
      <w:pPr>
        <w:spacing w:after="120" w:line="300"/>
        <w:jc w:val="both"/>
      </w:pPr>
      <w:r>
        <w:rPr>
          <w:rFonts w:ascii="Arial" w:cs="Arial" w:eastAsia="Arial" w:hAnsi="Arial"/>
          <w:color w:val="1C1C1C"/>
          <w:sz w:val="22"/>
          <w:szCs w:val="22"/>
        </w:rPr>
        <w:t xml:space="preserve">The integration is implemented through the </w:t>
      </w:r>
      <w:r>
        <w:rPr>
          <w:rFonts w:ascii="Arial" w:cs="Arial" w:eastAsia="Arial" w:hAnsi="Arial"/>
          <w:b/>
          <w:bCs/>
          <w:color w:val="1C1C1C"/>
          <w:sz w:val="22"/>
          <w:szCs w:val="22"/>
        </w:rPr>
        <w:t xml:space="preserve">SAP MM Connector</w:t>
      </w:r>
      <w:r>
        <w:rPr>
          <w:rFonts w:ascii="Arial" w:cs="Arial" w:eastAsia="Arial" w:hAnsi="Arial"/>
          <w:color w:val="1C1C1C"/>
          <w:sz w:val="22"/>
          <w:szCs w:val="22"/>
        </w:rPr>
        <w:t xml:space="preserve"> — a Cadra connector instance configured for NRS's specific SAP MM environment. The connector framework is specified in PRD section 10.1; this section describes the NRS-specific configuration.</w:t>
      </w:r>
    </w:p>
    <w:p>
      <w:pPr>
        <w:pStyle w:val="Heading2"/>
        <w:spacing w:after="180" w:before="360"/>
      </w:pPr>
      <w:r>
        <w:rPr>
          <w:rFonts w:ascii="Arial" w:cs="Arial" w:eastAsia="Arial" w:hAnsi="Arial"/>
          <w:b/>
          <w:bCs/>
          <w:color w:val="0A1E4A"/>
          <w:sz w:val="32"/>
          <w:szCs w:val="32"/>
        </w:rPr>
        <w:t xml:space="preserve">5.4 Connection and authentication</w:t>
      </w:r>
    </w:p>
    <w:p>
      <w:pPr>
        <w:spacing w:after="120" w:line="300"/>
        <w:jc w:val="both"/>
      </w:pPr>
      <w:r>
        <w:rPr>
          <w:rFonts w:ascii="Arial" w:cs="Arial" w:eastAsia="Arial" w:hAnsi="Arial"/>
          <w:b/>
          <w:bCs/>
          <w:color w:val="1C1C1C"/>
          <w:sz w:val="22"/>
          <w:szCs w:val="22"/>
        </w:rPr>
        <w:t xml:space="preserve">[NRS INPUT REQUIRED — final decision on connection protocol, depending on NRS SAP team's preferred integration patterns]</w:t>
      </w:r>
    </w:p>
    <w:p>
      <w:pPr>
        <w:spacing w:after="120" w:line="300"/>
        <w:jc w:val="both"/>
      </w:pPr>
      <w:r>
        <w:rPr>
          <w:rFonts w:ascii="Arial" w:cs="Arial" w:eastAsia="Arial" w:hAnsi="Arial"/>
          <w:color w:val="1C1C1C"/>
          <w:sz w:val="22"/>
          <w:szCs w:val="22"/>
        </w:rPr>
        <w:t xml:space="preserve">Provisional design — two possible patterns:</w:t>
      </w:r>
    </w:p>
    <w:p>
      <w:pPr>
        <w:spacing w:after="120" w:line="300"/>
        <w:jc w:val="both"/>
      </w:pPr>
      <w:r>
        <w:rPr>
          <w:rFonts w:ascii="Arial" w:cs="Arial" w:eastAsia="Arial" w:hAnsi="Arial"/>
          <w:b/>
          <w:bCs/>
          <w:color w:val="1C1C1C"/>
          <w:sz w:val="22"/>
          <w:szCs w:val="22"/>
        </w:rPr>
        <w:t xml:space="preserve">Pattern A: Direct RFC / BAPI calls.</w:t>
      </w:r>
      <w:r>
        <w:rPr>
          <w:rFonts w:ascii="Arial" w:cs="Arial" w:eastAsia="Arial" w:hAnsi="Arial"/>
          <w:color w:val="1C1C1C"/>
          <w:sz w:val="22"/>
          <w:szCs w:val="22"/>
        </w:rPr>
        <w:t xml:space="preserve"> Cadra connector uses SAP's RFC protocol to call BAPIs directly. Requires:</w:t>
      </w:r>
    </w:p>
    <w:p>
      <w:pPr>
        <w:pStyle w:val="ListParagraph"/>
        <w:numPr>
          <w:ilvl w:val="0"/>
          <w:numId w:val="2"/>
        </w:numPr>
        <w:spacing w:after="80"/>
        <w:jc w:val="both"/>
      </w:pPr>
      <w:r>
        <w:rPr>
          <w:rFonts w:ascii="Arial" w:cs="Arial" w:eastAsia="Arial" w:hAnsi="Arial"/>
          <w:color w:val="1C1C1C"/>
          <w:sz w:val="22"/>
          <w:szCs w:val="22"/>
        </w:rPr>
        <w:t xml:space="preserve">SAP RFC user credentials provisioned by NRS SAP team</w:t>
      </w:r>
    </w:p>
    <w:p>
      <w:pPr>
        <w:pStyle w:val="ListParagraph"/>
        <w:numPr>
          <w:ilvl w:val="0"/>
          <w:numId w:val="2"/>
        </w:numPr>
        <w:spacing w:after="80"/>
        <w:jc w:val="both"/>
      </w:pPr>
      <w:r>
        <w:rPr>
          <w:rFonts w:ascii="Arial" w:cs="Arial" w:eastAsia="Arial" w:hAnsi="Arial"/>
          <w:color w:val="1C1C1C"/>
          <w:sz w:val="22"/>
          <w:szCs w:val="22"/>
        </w:rPr>
        <w:t xml:space="preserve">Network connectivity from Cadra infrastructure to NRS SAP system (likely via VPN tunnel or dedicated MPLS)</w:t>
      </w:r>
    </w:p>
    <w:p>
      <w:pPr>
        <w:pStyle w:val="ListParagraph"/>
        <w:numPr>
          <w:ilvl w:val="0"/>
          <w:numId w:val="2"/>
        </w:numPr>
        <w:spacing w:after="80"/>
        <w:jc w:val="both"/>
      </w:pPr>
      <w:r>
        <w:rPr>
          <w:rFonts w:ascii="Arial" w:cs="Arial" w:eastAsia="Arial" w:hAnsi="Arial"/>
          <w:color w:val="1C1C1C"/>
          <w:sz w:val="22"/>
          <w:szCs w:val="22"/>
        </w:rPr>
        <w:t xml:space="preserve">Specific BAPI authorisations (</w:t>
      </w:r>
      <w:r>
        <w:rPr>
          <w:rFonts w:ascii="Courier New" w:cs="Courier New" w:eastAsia="Courier New" w:hAnsi="Courier New"/>
          <w:color w:val="00143C"/>
          <w:sz w:val="22"/>
          <w:szCs w:val="22"/>
        </w:rPr>
        <w:t xml:space="preserve">BAPI_PO_GETITEMS</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BAPI_GOODSMVT_CREATE</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BAPI_MATERIAL_GET_DETAIL</w:t>
      </w:r>
      <w:r>
        <w:rPr>
          <w:rFonts w:ascii="Arial" w:cs="Arial" w:eastAsia="Arial" w:hAnsi="Arial"/>
          <w:color w:val="1C1C1C"/>
          <w:sz w:val="22"/>
          <w:szCs w:val="22"/>
        </w:rPr>
        <w:t xml:space="preserve">, etc.)</w:t>
      </w:r>
    </w:p>
    <w:p>
      <w:pPr>
        <w:spacing w:after="120" w:line="300"/>
        <w:jc w:val="both"/>
      </w:pPr>
      <w:r>
        <w:rPr>
          <w:rFonts w:ascii="Arial" w:cs="Arial" w:eastAsia="Arial" w:hAnsi="Arial"/>
          <w:b/>
          <w:bCs/>
          <w:color w:val="1C1C1C"/>
          <w:sz w:val="22"/>
          <w:szCs w:val="22"/>
        </w:rPr>
        <w:t xml:space="preserve">Pattern B: SAP Integration Suite / API exposure.</w:t>
      </w:r>
      <w:r>
        <w:rPr>
          <w:rFonts w:ascii="Arial" w:cs="Arial" w:eastAsia="Arial" w:hAnsi="Arial"/>
          <w:color w:val="1C1C1C"/>
          <w:sz w:val="22"/>
          <w:szCs w:val="22"/>
        </w:rPr>
        <w:t xml:space="preserve"> Cadra connector calls SAP-exposed REST APIs through SAP Integration Suite or SAP Gateway. Requires:</w:t>
      </w:r>
    </w:p>
    <w:p>
      <w:pPr>
        <w:pStyle w:val="ListParagraph"/>
        <w:numPr>
          <w:ilvl w:val="0"/>
          <w:numId w:val="2"/>
        </w:numPr>
        <w:spacing w:after="80"/>
        <w:jc w:val="both"/>
      </w:pPr>
      <w:r>
        <w:rPr>
          <w:rFonts w:ascii="Arial" w:cs="Arial" w:eastAsia="Arial" w:hAnsi="Arial"/>
          <w:color w:val="1C1C1C"/>
          <w:sz w:val="22"/>
          <w:szCs w:val="22"/>
        </w:rPr>
        <w:t xml:space="preserve">OAuth 2.0 credentials provisioned by NRS SAP team</w:t>
      </w:r>
    </w:p>
    <w:p>
      <w:pPr>
        <w:pStyle w:val="ListParagraph"/>
        <w:numPr>
          <w:ilvl w:val="0"/>
          <w:numId w:val="2"/>
        </w:numPr>
        <w:spacing w:after="80"/>
        <w:jc w:val="both"/>
      </w:pPr>
      <w:r>
        <w:rPr>
          <w:rFonts w:ascii="Arial" w:cs="Arial" w:eastAsia="Arial" w:hAnsi="Arial"/>
          <w:color w:val="1C1C1C"/>
          <w:sz w:val="22"/>
          <w:szCs w:val="22"/>
        </w:rPr>
        <w:t xml:space="preserve">HTTPS connectivity to NRS SAP API gateway</w:t>
      </w:r>
    </w:p>
    <w:p>
      <w:pPr>
        <w:pStyle w:val="ListParagraph"/>
        <w:numPr>
          <w:ilvl w:val="0"/>
          <w:numId w:val="2"/>
        </w:numPr>
        <w:spacing w:after="80"/>
        <w:jc w:val="both"/>
      </w:pPr>
      <w:r>
        <w:rPr>
          <w:rFonts w:ascii="Arial" w:cs="Arial" w:eastAsia="Arial" w:hAnsi="Arial"/>
          <w:color w:val="1C1C1C"/>
          <w:sz w:val="22"/>
          <w:szCs w:val="22"/>
        </w:rPr>
        <w:t xml:space="preserve">Specific service authorisations</w:t>
      </w:r>
    </w:p>
    <w:p>
      <w:pPr>
        <w:spacing w:after="120" w:line="300"/>
        <w:jc w:val="both"/>
      </w:pPr>
      <w:r>
        <w:rPr>
          <w:rFonts w:ascii="Arial" w:cs="Arial" w:eastAsia="Arial" w:hAnsi="Arial"/>
          <w:b/>
          <w:bCs/>
          <w:color w:val="1C1C1C"/>
          <w:sz w:val="22"/>
          <w:szCs w:val="22"/>
        </w:rPr>
        <w:t xml:space="preserve">Cadra recommendation: Pattern B</w:t>
      </w:r>
      <w:r>
        <w:rPr>
          <w:rFonts w:ascii="Arial" w:cs="Arial" w:eastAsia="Arial" w:hAnsi="Arial"/>
          <w:color w:val="1C1C1C"/>
          <w:sz w:val="22"/>
          <w:szCs w:val="22"/>
        </w:rPr>
        <w:t xml:space="preserve"> (more modern, easier to secure, easier to troubleshoot). Pattern A is supported as a fallback.</w:t>
      </w:r>
    </w:p>
    <w:p>
      <w:pPr>
        <w:pStyle w:val="Heading2"/>
        <w:spacing w:after="180" w:before="360"/>
      </w:pPr>
      <w:r>
        <w:rPr>
          <w:rFonts w:ascii="Arial" w:cs="Arial" w:eastAsia="Arial" w:hAnsi="Arial"/>
          <w:b/>
          <w:bCs/>
          <w:color w:val="0A1E4A"/>
          <w:sz w:val="32"/>
          <w:szCs w:val="32"/>
        </w:rPr>
        <w:t xml:space="preserve">5.5 Inbound flow: PO creates asset</w:t>
      </w:r>
    </w:p>
    <w:p>
      <w:pPr>
        <w:spacing w:after="120" w:line="300"/>
        <w:jc w:val="both"/>
      </w:pPr>
      <w:r>
        <w:rPr>
          <w:rFonts w:ascii="Arial" w:cs="Arial" w:eastAsia="Arial" w:hAnsi="Arial"/>
          <w:color w:val="1C1C1C"/>
          <w:sz w:val="22"/>
          <w:szCs w:val="22"/>
        </w:rPr>
        <w:t xml:space="preserve">When a PO is created in SAP MM for an asset-type material:</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Buyer as NRS Procurement</w:t>
      </w:r>
      <w:r>
        <w:br/>
      </w:r>
      <w:r>
        <w:rPr>
          <w:rFonts w:ascii="Courier New" w:cs="Courier New" w:eastAsia="Courier New" w:hAnsi="Courier New"/>
          <w:color w:val="00143C"/>
          <w:sz w:val="18"/>
          <w:szCs w:val="18"/>
        </w:rPr>
        <w:t xml:space="preserve">    participant SAPMM as SAP MM</w:t>
      </w:r>
      <w:r>
        <w:br/>
      </w:r>
      <w:r>
        <w:rPr>
          <w:rFonts w:ascii="Courier New" w:cs="Courier New" w:eastAsia="Courier New" w:hAnsi="Courier New"/>
          <w:color w:val="00143C"/>
          <w:sz w:val="18"/>
          <w:szCs w:val="18"/>
        </w:rPr>
        <w:t xml:space="preserve">    participant Connector as Cadra SAP MM Connector</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participant CadraDB as Cadra DB</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Buyer-&gt;&gt;SAPMM: Create PO for asset material</w:t>
      </w:r>
      <w:r>
        <w:br/>
      </w:r>
      <w:r>
        <w:rPr>
          <w:rFonts w:ascii="Courier New" w:cs="Courier New" w:eastAsia="Courier New" w:hAnsi="Courier New"/>
          <w:color w:val="00143C"/>
          <w:sz w:val="18"/>
          <w:szCs w:val="18"/>
        </w:rPr>
        <w:t xml:space="preserve">    SAPMM-&gt;&gt;SAPMM: PO saved with status 'Released'</w:t>
      </w:r>
      <w:r>
        <w:br/>
      </w:r>
      <w:r>
        <w:rPr>
          <w:rFonts w:ascii="Courier New" w:cs="Courier New" w:eastAsia="Courier New" w:hAnsi="Courier New"/>
          <w:color w:val="00143C"/>
          <w:sz w:val="18"/>
          <w:szCs w:val="18"/>
        </w:rPr>
        <w:t xml:space="preserve">    SAPMM-&gt;&gt;Connector: PO notification (webhook or polled)</w:t>
      </w:r>
      <w:r>
        <w:br/>
      </w:r>
      <w:r>
        <w:rPr>
          <w:rFonts w:ascii="Courier New" w:cs="Courier New" w:eastAsia="Courier New" w:hAnsi="Courier New"/>
          <w:color w:val="00143C"/>
          <w:sz w:val="18"/>
          <w:szCs w:val="18"/>
        </w:rPr>
        <w:t xml:space="preserve">    Connector-&gt;&gt;SAPMM: Fetch PO details (BAPI_PO_GETDETAIL)</w:t>
      </w:r>
      <w:r>
        <w:br/>
      </w:r>
      <w:r>
        <w:rPr>
          <w:rFonts w:ascii="Courier New" w:cs="Courier New" w:eastAsia="Courier New" w:hAnsi="Courier New"/>
          <w:color w:val="00143C"/>
          <w:sz w:val="18"/>
          <w:szCs w:val="18"/>
        </w:rPr>
        <w:t xml:space="preserve">    SAPMM-&gt;&gt;Connector: PO data + line items</w:t>
      </w:r>
      <w:r>
        <w:br/>
      </w:r>
      <w:r>
        <w:rPr>
          <w:rFonts w:ascii="Courier New" w:cs="Courier New" w:eastAsia="Courier New" w:hAnsi="Courier New"/>
          <w:color w:val="00143C"/>
          <w:sz w:val="18"/>
          <w:szCs w:val="18"/>
        </w:rPr>
        <w:t xml:space="preserve">    Connector-&gt;&gt;Connector: Filter for asset-type materials</w:t>
      </w:r>
      <w:r>
        <w:br/>
      </w:r>
      <w:r>
        <w:rPr>
          <w:rFonts w:ascii="Courier New" w:cs="Courier New" w:eastAsia="Courier New" w:hAnsi="Courier New"/>
          <w:color w:val="00143C"/>
          <w:sz w:val="18"/>
          <w:szCs w:val="18"/>
        </w:rPr>
        <w:t xml:space="preserve">    Connector-&gt;&gt;Connector: Map to Cadra asset payload per line item</w:t>
      </w:r>
      <w:r>
        <w:br/>
      </w:r>
      <w:r>
        <w:rPr>
          <w:rFonts w:ascii="Courier New" w:cs="Courier New" w:eastAsia="Courier New" w:hAnsi="Courier New"/>
          <w:color w:val="00143C"/>
          <w:sz w:val="18"/>
          <w:szCs w:val="18"/>
        </w:rPr>
        <w:t xml:space="preserve">    Connector-&gt;&gt;CadraAPI: Create asset (lifecycle_state=procured)</w:t>
      </w:r>
      <w:r>
        <w:br/>
      </w:r>
      <w:r>
        <w:rPr>
          <w:rFonts w:ascii="Courier New" w:cs="Courier New" w:eastAsia="Courier New" w:hAnsi="Courier New"/>
          <w:color w:val="00143C"/>
          <w:sz w:val="18"/>
          <w:szCs w:val="18"/>
        </w:rPr>
        <w:t xml:space="preserve">    CadraAPI-&gt;&gt;CadraDB: Asset record created</w:t>
      </w:r>
      <w:r>
        <w:br/>
      </w:r>
      <w:r>
        <w:rPr>
          <w:rFonts w:ascii="Courier New" w:cs="Courier New" w:eastAsia="Courier New" w:hAnsi="Courier New"/>
          <w:color w:val="00143C"/>
          <w:sz w:val="18"/>
          <w:szCs w:val="18"/>
        </w:rPr>
        <w:t xml:space="preserve">    CadraAPI-&gt;&gt;Connector: Asset ID returned</w:t>
      </w:r>
      <w:r>
        <w:br/>
      </w:r>
      <w:r>
        <w:rPr>
          <w:rFonts w:ascii="Courier New" w:cs="Courier New" w:eastAsia="Courier New" w:hAnsi="Courier New"/>
          <w:color w:val="00143C"/>
          <w:sz w:val="18"/>
          <w:szCs w:val="18"/>
        </w:rPr>
        <w:t xml:space="preserve">    Connector-&gt;&gt;Connector: Store SAP PO + line ID as external_reference</w:t>
      </w:r>
      <w:r>
        <w:br/>
      </w:r>
      <w:r>
        <w:rPr>
          <w:rFonts w:ascii="Courier New" w:cs="Courier New" w:eastAsia="Courier New" w:hAnsi="Courier New"/>
          <w:color w:val="00143C"/>
          <w:sz w:val="18"/>
          <w:szCs w:val="18"/>
        </w:rPr>
        <w:t xml:space="preserve">    CadraAPI-&gt;&gt;CadraAPI: Emit webhook 'asset.created' with procurement context</w:t>
      </w:r>
    </w:p>
    <w:p>
      <w:pPr>
        <w:spacing w:after="120" w:line="300"/>
        <w:jc w:val="both"/>
      </w:pPr>
      <w:r>
        <w:rPr>
          <w:rFonts w:ascii="Arial" w:cs="Arial" w:eastAsia="Arial" w:hAnsi="Arial"/>
          <w:b/>
          <w:bCs/>
          <w:color w:val="1C1C1C"/>
          <w:sz w:val="22"/>
          <w:szCs w:val="22"/>
        </w:rPr>
        <w:t xml:space="preserve">Filter logic:</w:t>
      </w:r>
      <w:r>
        <w:rPr>
          <w:rFonts w:ascii="Arial" w:cs="Arial" w:eastAsia="Arial" w:hAnsi="Arial"/>
          <w:color w:val="1C1C1C"/>
          <w:sz w:val="22"/>
          <w:szCs w:val="22"/>
        </w:rPr>
        <w:t xml:space="preserve"> Not all POs create Cadra assets. Only POs for materials whose category in SAP MM corresponds to an asset-tracked category in Cadra (typically capital equipment, IT hardware, vehicles, furniture above threshold). Configuration: a mapping table from SAP material group → Cadra category, maintained by NRS configuration. Materials without a mapping are ignored.</w:t>
      </w:r>
    </w:p>
    <w:p>
      <w:pPr>
        <w:spacing w:after="120" w:line="300"/>
        <w:jc w:val="both"/>
      </w:pPr>
      <w:r>
        <w:rPr>
          <w:rFonts w:ascii="Arial" w:cs="Arial" w:eastAsia="Arial" w:hAnsi="Arial"/>
          <w:b/>
          <w:bCs/>
          <w:color w:val="1C1C1C"/>
          <w:sz w:val="22"/>
          <w:szCs w:val="22"/>
        </w:rPr>
        <w:t xml:space="preserve">Sample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SAP Material Group</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Cadra Category</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IT-LAPTOP</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IT Equipment &gt; Computing &gt; Laptops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Create asset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IT-DESKTOP</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IT Equipment &gt; Computing &gt; Desktops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Create asset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FUR-DESK</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Furniture &gt; Office &gt; Desks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Create asset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VHE-LIGHT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Fleet &gt; Light Vehicles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Create asset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CON-STAT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Consumables — Stationery</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Ignore (consumable, not tracked)</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CON-PRINT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Consumables — Printing</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Ignore</w:t>
            </w:r>
          </w:p>
        </w:tc>
      </w:tr>
    </w:tbl>
    <w:p>
      <w:pPr>
        <w:spacing w:after="120"/>
      </w:pPr>
      <w:r>
        <w:t xml:space="preserve"/>
      </w:r>
    </w:p>
    <w:p>
      <w:pPr>
        <w:spacing w:after="120" w:line="300"/>
        <w:jc w:val="both"/>
      </w:pPr>
      <w:r>
        <w:rPr>
          <w:rFonts w:ascii="Arial" w:cs="Arial" w:eastAsia="Arial" w:hAnsi="Arial"/>
          <w:color w:val="1C1C1C"/>
          <w:sz w:val="22"/>
          <w:szCs w:val="22"/>
        </w:rPr>
        <w:t xml:space="preserve">The mapping table is the responsibility of the NRS Procurement and Asset Management teams to maintain.</w:t>
      </w:r>
    </w:p>
    <w:p>
      <w:pPr>
        <w:spacing w:after="120" w:line="300"/>
        <w:jc w:val="both"/>
      </w:pPr>
      <w:r>
        <w:rPr>
          <w:rFonts w:ascii="Arial" w:cs="Arial" w:eastAsia="Arial" w:hAnsi="Arial"/>
          <w:b/>
          <w:bCs/>
          <w:color w:val="1C1C1C"/>
          <w:sz w:val="22"/>
          <w:szCs w:val="22"/>
        </w:rPr>
        <w:t xml:space="preserve">Data captured at PO creation:</w:t>
      </w:r>
    </w:p>
    <w:p>
      <w:pPr>
        <w:pStyle w:val="ListParagraph"/>
        <w:numPr>
          <w:ilvl w:val="0"/>
          <w:numId w:val="2"/>
        </w:numPr>
        <w:spacing w:after="80"/>
        <w:jc w:val="both"/>
      </w:pPr>
      <w:r>
        <w:rPr>
          <w:rFonts w:ascii="Arial" w:cs="Arial" w:eastAsia="Arial" w:hAnsi="Arial"/>
          <w:color w:val="1C1C1C"/>
          <w:sz w:val="22"/>
          <w:szCs w:val="22"/>
        </w:rPr>
        <w:t xml:space="preserve">SAP PO number → stored as Cadra asset </w:t>
      </w:r>
      <w:r>
        <w:rPr>
          <w:rFonts w:ascii="Courier New" w:cs="Courier New" w:eastAsia="Courier New" w:hAnsi="Courier New"/>
          <w:color w:val="00143C"/>
          <w:sz w:val="22"/>
          <w:szCs w:val="22"/>
        </w:rPr>
        <w:t xml:space="preserve">external_references.sap_po</w:t>
      </w:r>
    </w:p>
    <w:p>
      <w:pPr>
        <w:pStyle w:val="ListParagraph"/>
        <w:numPr>
          <w:ilvl w:val="0"/>
          <w:numId w:val="2"/>
        </w:numPr>
        <w:spacing w:after="80"/>
        <w:jc w:val="both"/>
      </w:pPr>
      <w:r>
        <w:rPr>
          <w:rFonts w:ascii="Arial" w:cs="Arial" w:eastAsia="Arial" w:hAnsi="Arial"/>
          <w:color w:val="1C1C1C"/>
          <w:sz w:val="22"/>
          <w:szCs w:val="22"/>
        </w:rPr>
        <w:t xml:space="preserve">SAP PO line item → stored as </w:t>
      </w:r>
      <w:r>
        <w:rPr>
          <w:rFonts w:ascii="Courier New" w:cs="Courier New" w:eastAsia="Courier New" w:hAnsi="Courier New"/>
          <w:color w:val="00143C"/>
          <w:sz w:val="22"/>
          <w:szCs w:val="22"/>
        </w:rPr>
        <w:t xml:space="preserve">external_references.sap_po_line</w:t>
      </w:r>
    </w:p>
    <w:p>
      <w:pPr>
        <w:pStyle w:val="ListParagraph"/>
        <w:numPr>
          <w:ilvl w:val="0"/>
          <w:numId w:val="2"/>
        </w:numPr>
        <w:spacing w:after="80"/>
        <w:jc w:val="both"/>
      </w:pPr>
      <w:r>
        <w:rPr>
          <w:rFonts w:ascii="Arial" w:cs="Arial" w:eastAsia="Arial" w:hAnsi="Arial"/>
          <w:color w:val="1C1C1C"/>
          <w:sz w:val="22"/>
          <w:szCs w:val="22"/>
        </w:rPr>
        <w:t xml:space="preserve">SAP material code → linked to Cadra category via material group mapping</w:t>
      </w:r>
    </w:p>
    <w:p>
      <w:pPr>
        <w:pStyle w:val="ListParagraph"/>
        <w:numPr>
          <w:ilvl w:val="0"/>
          <w:numId w:val="2"/>
        </w:numPr>
        <w:spacing w:after="80"/>
        <w:jc w:val="both"/>
      </w:pPr>
      <w:r>
        <w:rPr>
          <w:rFonts w:ascii="Arial" w:cs="Arial" w:eastAsia="Arial" w:hAnsi="Arial"/>
          <w:color w:val="1C1C1C"/>
          <w:sz w:val="22"/>
          <w:szCs w:val="22"/>
        </w:rPr>
        <w:t xml:space="preserve">Vendor (SAP vendor master record) → stored as </w:t>
      </w:r>
      <w:r>
        <w:rPr>
          <w:rFonts w:ascii="Courier New" w:cs="Courier New" w:eastAsia="Courier New" w:hAnsi="Courier New"/>
          <w:color w:val="00143C"/>
          <w:sz w:val="22"/>
          <w:szCs w:val="22"/>
        </w:rPr>
        <w:t xml:space="preserve">external_references.sap_vendor</w:t>
      </w:r>
    </w:p>
    <w:p>
      <w:pPr>
        <w:pStyle w:val="ListParagraph"/>
        <w:numPr>
          <w:ilvl w:val="0"/>
          <w:numId w:val="2"/>
        </w:numPr>
        <w:spacing w:after="80"/>
        <w:jc w:val="both"/>
      </w:pPr>
      <w:r>
        <w:rPr>
          <w:rFonts w:ascii="Arial" w:cs="Arial" w:eastAsia="Arial" w:hAnsi="Arial"/>
          <w:color w:val="1C1C1C"/>
          <w:sz w:val="22"/>
          <w:szCs w:val="22"/>
        </w:rPr>
        <w:t xml:space="preserve">Purchase value → stored as Cadra </w:t>
      </w:r>
      <w:r>
        <w:rPr>
          <w:rFonts w:ascii="Courier New" w:cs="Courier New" w:eastAsia="Courier New" w:hAnsi="Courier New"/>
          <w:color w:val="00143C"/>
          <w:sz w:val="22"/>
          <w:szCs w:val="22"/>
        </w:rPr>
        <w:t xml:space="preserve">purchase_value</w:t>
      </w:r>
    </w:p>
    <w:p>
      <w:pPr>
        <w:pStyle w:val="ListParagraph"/>
        <w:numPr>
          <w:ilvl w:val="0"/>
          <w:numId w:val="2"/>
        </w:numPr>
        <w:spacing w:after="80"/>
        <w:jc w:val="both"/>
      </w:pPr>
      <w:r>
        <w:rPr>
          <w:rFonts w:ascii="Arial" w:cs="Arial" w:eastAsia="Arial" w:hAnsi="Arial"/>
          <w:color w:val="1C1C1C"/>
          <w:sz w:val="22"/>
          <w:szCs w:val="22"/>
        </w:rPr>
        <w:t xml:space="preserve">Expected delivery date → stored as Cadra </w:t>
      </w:r>
      <w:r>
        <w:rPr>
          <w:rFonts w:ascii="Courier New" w:cs="Courier New" w:eastAsia="Courier New" w:hAnsi="Courier New"/>
          <w:color w:val="00143C"/>
          <w:sz w:val="22"/>
          <w:szCs w:val="22"/>
        </w:rPr>
        <w:t xml:space="preserve">expected_delivery_at</w:t>
      </w:r>
    </w:p>
    <w:p>
      <w:pPr>
        <w:pStyle w:val="ListParagraph"/>
        <w:numPr>
          <w:ilvl w:val="0"/>
          <w:numId w:val="2"/>
        </w:numPr>
        <w:spacing w:after="80"/>
        <w:jc w:val="both"/>
      </w:pPr>
      <w:r>
        <w:rPr>
          <w:rFonts w:ascii="Arial" w:cs="Arial" w:eastAsia="Arial" w:hAnsi="Arial"/>
          <w:color w:val="1C1C1C"/>
          <w:sz w:val="22"/>
          <w:szCs w:val="22"/>
        </w:rPr>
        <w:t xml:space="preserve">PO description, quantity, item-level descriptions</w:t>
      </w:r>
    </w:p>
    <w:p>
      <w:pPr>
        <w:spacing w:after="120" w:line="300"/>
        <w:jc w:val="both"/>
      </w:pPr>
      <w:r>
        <w:rPr>
          <w:rFonts w:ascii="Arial" w:cs="Arial" w:eastAsia="Arial" w:hAnsi="Arial"/>
          <w:b/>
          <w:bCs/>
          <w:color w:val="1C1C1C"/>
          <w:sz w:val="22"/>
          <w:szCs w:val="22"/>
        </w:rPr>
        <w:t xml:space="preserve">Tag generation:</w:t>
      </w:r>
      <w:r>
        <w:rPr>
          <w:rFonts w:ascii="Arial" w:cs="Arial" w:eastAsia="Arial" w:hAnsi="Arial"/>
          <w:color w:val="1C1C1C"/>
          <w:sz w:val="22"/>
          <w:szCs w:val="22"/>
        </w:rPr>
        <w:t xml:space="preserve"> Not at PO creation. Tag is generated when the asset transitions to </w:t>
      </w:r>
      <w:r>
        <w:rPr>
          <w:rFonts w:ascii="Courier New" w:cs="Courier New" w:eastAsia="Courier New" w:hAnsi="Courier New"/>
          <w:color w:val="00143C"/>
          <w:sz w:val="22"/>
          <w:szCs w:val="22"/>
        </w:rPr>
        <w:t xml:space="preserve">tagged</w:t>
      </w:r>
      <w:r>
        <w:rPr>
          <w:rFonts w:ascii="Arial" w:cs="Arial" w:eastAsia="Arial" w:hAnsi="Arial"/>
          <w:color w:val="1C1C1C"/>
          <w:sz w:val="22"/>
          <w:szCs w:val="22"/>
        </w:rPr>
        <w:t xml:space="preserve"> state, after physical receipt and tag application. At </w:t>
      </w:r>
      <w:r>
        <w:rPr>
          <w:rFonts w:ascii="Courier New" w:cs="Courier New" w:eastAsia="Courier New" w:hAnsi="Courier New"/>
          <w:color w:val="00143C"/>
          <w:sz w:val="22"/>
          <w:szCs w:val="22"/>
        </w:rPr>
        <w:t xml:space="preserve">procured</w:t>
      </w:r>
      <w:r>
        <w:rPr>
          <w:rFonts w:ascii="Arial" w:cs="Arial" w:eastAsia="Arial" w:hAnsi="Arial"/>
          <w:color w:val="1C1C1C"/>
          <w:sz w:val="22"/>
          <w:szCs w:val="22"/>
        </w:rPr>
        <w:t xml:space="preserve"> state, the Cadra asset has a system-generated identifier but no human-readable tag.</w:t>
      </w:r>
    </w:p>
    <w:p>
      <w:pPr>
        <w:pStyle w:val="Heading2"/>
        <w:spacing w:after="180" w:before="360"/>
      </w:pPr>
      <w:r>
        <w:rPr>
          <w:rFonts w:ascii="Arial" w:cs="Arial" w:eastAsia="Arial" w:hAnsi="Arial"/>
          <w:b/>
          <w:bCs/>
          <w:color w:val="0A1E4A"/>
          <w:sz w:val="32"/>
          <w:szCs w:val="32"/>
        </w:rPr>
        <w:t xml:space="preserve">5.6 Inbound flow: GRN transitions asset</w:t>
      </w:r>
    </w:p>
    <w:p>
      <w:pPr>
        <w:spacing w:after="120" w:line="300"/>
        <w:jc w:val="both"/>
      </w:pPr>
      <w:r>
        <w:rPr>
          <w:rFonts w:ascii="Arial" w:cs="Arial" w:eastAsia="Arial" w:hAnsi="Arial"/>
          <w:color w:val="1C1C1C"/>
          <w:sz w:val="22"/>
          <w:szCs w:val="22"/>
        </w:rPr>
        <w:t xml:space="preserve">When goods are received in SAP MM (a Goods Receipt Note is created against a PO):</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Stores as NRS Stores</w:t>
      </w:r>
      <w:r>
        <w:br/>
      </w:r>
      <w:r>
        <w:rPr>
          <w:rFonts w:ascii="Courier New" w:cs="Courier New" w:eastAsia="Courier New" w:hAnsi="Courier New"/>
          <w:color w:val="00143C"/>
          <w:sz w:val="18"/>
          <w:szCs w:val="18"/>
        </w:rPr>
        <w:t xml:space="preserve">    participant SAPMM as SAP MM</w:t>
      </w:r>
      <w:r>
        <w:br/>
      </w:r>
      <w:r>
        <w:rPr>
          <w:rFonts w:ascii="Courier New" w:cs="Courier New" w:eastAsia="Courier New" w:hAnsi="Courier New"/>
          <w:color w:val="00143C"/>
          <w:sz w:val="18"/>
          <w:szCs w:val="18"/>
        </w:rPr>
        <w:t xml:space="preserve">    participant Connector as Cadra SAP MM Connector</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Stores-&gt;&gt;SAPMM: Create GRN against PO</w:t>
      </w:r>
      <w:r>
        <w:br/>
      </w:r>
      <w:r>
        <w:rPr>
          <w:rFonts w:ascii="Courier New" w:cs="Courier New" w:eastAsia="Courier New" w:hAnsi="Courier New"/>
          <w:color w:val="00143C"/>
          <w:sz w:val="18"/>
          <w:szCs w:val="18"/>
        </w:rPr>
        <w:t xml:space="preserve">    SAPMM-&gt;&gt;Connector: GRN notification</w:t>
      </w:r>
      <w:r>
        <w:br/>
      </w:r>
      <w:r>
        <w:rPr>
          <w:rFonts w:ascii="Courier New" w:cs="Courier New" w:eastAsia="Courier New" w:hAnsi="Courier New"/>
          <w:color w:val="00143C"/>
          <w:sz w:val="18"/>
          <w:szCs w:val="18"/>
        </w:rPr>
        <w:t xml:space="preserve">    Connector-&gt;&gt;SAPMM: Fetch GRN details</w:t>
      </w:r>
      <w:r>
        <w:br/>
      </w:r>
      <w:r>
        <w:rPr>
          <w:rFonts w:ascii="Courier New" w:cs="Courier New" w:eastAsia="Courier New" w:hAnsi="Courier New"/>
          <w:color w:val="00143C"/>
          <w:sz w:val="18"/>
          <w:szCs w:val="18"/>
        </w:rPr>
        <w:t xml:space="preserve">    SAPMM-&gt;&gt;Connector: GRN data</w:t>
      </w:r>
      <w:r>
        <w:br/>
      </w:r>
      <w:r>
        <w:rPr>
          <w:rFonts w:ascii="Courier New" w:cs="Courier New" w:eastAsia="Courier New" w:hAnsi="Courier New"/>
          <w:color w:val="00143C"/>
          <w:sz w:val="18"/>
          <w:szCs w:val="18"/>
        </w:rPr>
        <w:t xml:space="preserve">    Connector-&gt;&gt;CadraAPI: Look up assets by SAP PO + line ID</w:t>
      </w:r>
      <w:r>
        <w:br/>
      </w:r>
      <w:r>
        <w:rPr>
          <w:rFonts w:ascii="Courier New" w:cs="Courier New" w:eastAsia="Courier New" w:hAnsi="Courier New"/>
          <w:color w:val="00143C"/>
          <w:sz w:val="18"/>
          <w:szCs w:val="18"/>
        </w:rPr>
        <w:t xml:space="preserve">    CadraAPI-&gt;&gt;Connector: Asset list</w:t>
      </w:r>
      <w:r>
        <w:br/>
      </w:r>
      <w:r>
        <w:rPr>
          <w:rFonts w:ascii="Courier New" w:cs="Courier New" w:eastAsia="Courier New" w:hAnsi="Courier New"/>
          <w:color w:val="00143C"/>
          <w:sz w:val="18"/>
          <w:szCs w:val="18"/>
        </w:rPr>
        <w:t xml:space="preserve">    Connector-&gt;&gt;CadraAPI: Transition assets to 'received' state</w:t>
      </w:r>
      <w:r>
        <w:br/>
      </w:r>
      <w:r>
        <w:rPr>
          <w:rFonts w:ascii="Courier New" w:cs="Courier New" w:eastAsia="Courier New" w:hAnsi="Courier New"/>
          <w:color w:val="00143C"/>
          <w:sz w:val="18"/>
          <w:szCs w:val="18"/>
        </w:rPr>
        <w:t xml:space="preserve">    CadraAPI-&gt;&gt;CadraAPI: Asset state transitions; webhooks emitted</w:t>
      </w:r>
      <w:r>
        <w:br/>
      </w:r>
      <w:r>
        <w:rPr>
          <w:rFonts w:ascii="Courier New" w:cs="Courier New" w:eastAsia="Courier New" w:hAnsi="Courier New"/>
          <w:color w:val="00143C"/>
          <w:sz w:val="18"/>
          <w:szCs w:val="18"/>
        </w:rPr>
        <w:t xml:space="preserve">    Connector-&gt;&gt;CadraAPI: Update asset 'received_at' = GRN date</w:t>
      </w:r>
    </w:p>
    <w:p>
      <w:pPr>
        <w:spacing w:after="120" w:line="300"/>
        <w:jc w:val="both"/>
      </w:pPr>
      <w:r>
        <w:rPr>
          <w:rFonts w:ascii="Arial" w:cs="Arial" w:eastAsia="Arial" w:hAnsi="Arial"/>
          <w:b/>
          <w:bCs/>
          <w:color w:val="1C1C1C"/>
          <w:sz w:val="22"/>
          <w:szCs w:val="22"/>
        </w:rPr>
        <w:t xml:space="preserve">Partial receipts:</w:t>
      </w:r>
      <w:r>
        <w:rPr>
          <w:rFonts w:ascii="Arial" w:cs="Arial" w:eastAsia="Arial" w:hAnsi="Arial"/>
          <w:color w:val="1C1C1C"/>
          <w:sz w:val="22"/>
          <w:szCs w:val="22"/>
        </w:rPr>
        <w:t xml:space="preserve"> If a PO has 10 units and 7 are received, Cadra transitions 7 assets to </w:t>
      </w:r>
      <w:r>
        <w:rPr>
          <w:rFonts w:ascii="Courier New" w:cs="Courier New" w:eastAsia="Courier New" w:hAnsi="Courier New"/>
          <w:color w:val="00143C"/>
          <w:sz w:val="22"/>
          <w:szCs w:val="22"/>
        </w:rPr>
        <w:t xml:space="preserve">received</w:t>
      </w:r>
      <w:r>
        <w:rPr>
          <w:rFonts w:ascii="Arial" w:cs="Arial" w:eastAsia="Arial" w:hAnsi="Arial"/>
          <w:color w:val="1C1C1C"/>
          <w:sz w:val="22"/>
          <w:szCs w:val="22"/>
        </w:rPr>
        <w:t xml:space="preserve"> state; the other 3 remain in </w:t>
      </w:r>
      <w:r>
        <w:rPr>
          <w:rFonts w:ascii="Courier New" w:cs="Courier New" w:eastAsia="Courier New" w:hAnsi="Courier New"/>
          <w:color w:val="00143C"/>
          <w:sz w:val="22"/>
          <w:szCs w:val="22"/>
        </w:rPr>
        <w:t xml:space="preserve">procured</w:t>
      </w:r>
      <w:r>
        <w:rPr>
          <w:rFonts w:ascii="Arial" w:cs="Arial" w:eastAsia="Arial" w:hAnsi="Arial"/>
          <w:color w:val="1C1C1C"/>
          <w:sz w:val="22"/>
          <w:szCs w:val="22"/>
        </w:rPr>
        <w:t xml:space="preserve">. The connector tracks per-line quantity received.</w:t>
      </w:r>
    </w:p>
    <w:p>
      <w:pPr>
        <w:spacing w:after="120" w:line="300"/>
        <w:jc w:val="both"/>
      </w:pPr>
      <w:r>
        <w:rPr>
          <w:rFonts w:ascii="Arial" w:cs="Arial" w:eastAsia="Arial" w:hAnsi="Arial"/>
          <w:b/>
          <w:bCs/>
          <w:color w:val="1C1C1C"/>
          <w:sz w:val="22"/>
          <w:szCs w:val="22"/>
        </w:rPr>
        <w:t xml:space="preserve">Stock vs serialised:</w:t>
      </w:r>
      <w:r>
        <w:rPr>
          <w:rFonts w:ascii="Arial" w:cs="Arial" w:eastAsia="Arial" w:hAnsi="Arial"/>
          <w:color w:val="1C1C1C"/>
          <w:sz w:val="22"/>
          <w:szCs w:val="22"/>
        </w:rPr>
        <w:t xml:space="preserve"> SAP MM distinguishes between stock-managed and serialised materials. For serialised materials, each receipt is tied to a specific serial number — Cadra captures the serial number from SAP and stores it on the asset. For stock materials, Cadra creates one asset per quantity unit at receipt (e.g. 10 chairs = 10 asset records).</w:t>
      </w:r>
    </w:p>
    <w:p>
      <w:pPr>
        <w:pStyle w:val="Heading2"/>
        <w:spacing w:after="180" w:before="360"/>
      </w:pPr>
      <w:r>
        <w:rPr>
          <w:rFonts w:ascii="Arial" w:cs="Arial" w:eastAsia="Arial" w:hAnsi="Arial"/>
          <w:b/>
          <w:bCs/>
          <w:color w:val="0A1E4A"/>
          <w:sz w:val="32"/>
          <w:szCs w:val="32"/>
        </w:rPr>
        <w:t xml:space="preserve">5.7 Inbound flow: material master sync</w:t>
      </w:r>
    </w:p>
    <w:p>
      <w:pPr>
        <w:spacing w:after="120" w:line="300"/>
        <w:jc w:val="both"/>
      </w:pPr>
      <w:r>
        <w:rPr>
          <w:rFonts w:ascii="Arial" w:cs="Arial" w:eastAsia="Arial" w:hAnsi="Arial"/>
          <w:color w:val="1C1C1C"/>
          <w:sz w:val="22"/>
          <w:szCs w:val="22"/>
        </w:rPr>
        <w:t xml:space="preserve">NRS's SAP MM material master contains the catalogue of materials NRS purchases. The relevant subset (asset-type materials) is synchronised to Cadra's category external references.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SAPMM as SAP MM</w:t>
      </w:r>
      <w:r>
        <w:br/>
      </w:r>
      <w:r>
        <w:rPr>
          <w:rFonts w:ascii="Courier New" w:cs="Courier New" w:eastAsia="Courier New" w:hAnsi="Courier New"/>
          <w:color w:val="00143C"/>
          <w:sz w:val="18"/>
          <w:szCs w:val="18"/>
        </w:rPr>
        <w:t xml:space="preserve">    participant Connector as Cadra Connector</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Connector-&gt;&gt;SAPMM: Scheduled sync (daily, configurable)</w:t>
      </w:r>
      <w:r>
        <w:br/>
      </w:r>
      <w:r>
        <w:rPr>
          <w:rFonts w:ascii="Courier New" w:cs="Courier New" w:eastAsia="Courier New" w:hAnsi="Courier New"/>
          <w:color w:val="00143C"/>
          <w:sz w:val="18"/>
          <w:szCs w:val="18"/>
        </w:rPr>
        <w:t xml:space="preserve">    SAPMM-&gt;&gt;Connector: Material master records (filtered to asset-type material groups)</w:t>
      </w:r>
      <w:r>
        <w:br/>
      </w:r>
      <w:r>
        <w:rPr>
          <w:rFonts w:ascii="Courier New" w:cs="Courier New" w:eastAsia="Courier New" w:hAnsi="Courier New"/>
          <w:color w:val="00143C"/>
          <w:sz w:val="18"/>
          <w:szCs w:val="18"/>
        </w:rPr>
        <w:t xml:space="preserve">    Connector-&gt;&gt;CadraAPI: Update category external references</w:t>
      </w:r>
      <w:r>
        <w:br/>
      </w:r>
      <w:r>
        <w:rPr>
          <w:rFonts w:ascii="Courier New" w:cs="Courier New" w:eastAsia="Courier New" w:hAnsi="Courier New"/>
          <w:color w:val="00143C"/>
          <w:sz w:val="18"/>
          <w:szCs w:val="18"/>
        </w:rPr>
        <w:t xml:space="preserve">    CadraAPI-&gt;&gt;CadraAPI: For each material, ensure category exists; update category metadata</w:t>
      </w:r>
    </w:p>
    <w:p>
      <w:pPr>
        <w:spacing w:after="120" w:line="300"/>
        <w:jc w:val="both"/>
      </w:pPr>
      <w:r>
        <w:rPr>
          <w:rFonts w:ascii="Arial" w:cs="Arial" w:eastAsia="Arial" w:hAnsi="Arial"/>
          <w:b/>
          <w:bCs/>
          <w:color w:val="1C1C1C"/>
          <w:sz w:val="22"/>
          <w:szCs w:val="22"/>
        </w:rPr>
        <w:t xml:space="preserve">What syncs:</w:t>
      </w:r>
    </w:p>
    <w:p>
      <w:pPr>
        <w:pStyle w:val="ListParagraph"/>
        <w:numPr>
          <w:ilvl w:val="0"/>
          <w:numId w:val="2"/>
        </w:numPr>
        <w:spacing w:after="80"/>
        <w:jc w:val="both"/>
      </w:pPr>
      <w:r>
        <w:rPr>
          <w:rFonts w:ascii="Arial" w:cs="Arial" w:eastAsia="Arial" w:hAnsi="Arial"/>
          <w:color w:val="1C1C1C"/>
          <w:sz w:val="22"/>
          <w:szCs w:val="22"/>
        </w:rPr>
        <w:t xml:space="preserve">Material code (SAP) → Cadra category </w:t>
      </w:r>
      <w:r>
        <w:rPr>
          <w:rFonts w:ascii="Courier New" w:cs="Courier New" w:eastAsia="Courier New" w:hAnsi="Courier New"/>
          <w:color w:val="00143C"/>
          <w:sz w:val="22"/>
          <w:szCs w:val="22"/>
        </w:rPr>
        <w:t xml:space="preserve">external_references.sap_material</w:t>
      </w:r>
    </w:p>
    <w:p>
      <w:pPr>
        <w:pStyle w:val="ListParagraph"/>
        <w:numPr>
          <w:ilvl w:val="0"/>
          <w:numId w:val="2"/>
        </w:numPr>
        <w:spacing w:after="80"/>
        <w:jc w:val="both"/>
      </w:pPr>
      <w:r>
        <w:rPr>
          <w:rFonts w:ascii="Arial" w:cs="Arial" w:eastAsia="Arial" w:hAnsi="Arial"/>
          <w:color w:val="1C1C1C"/>
          <w:sz w:val="22"/>
          <w:szCs w:val="22"/>
        </w:rPr>
        <w:t xml:space="preserve">Material description → Cadra category description (where blank)</w:t>
      </w:r>
    </w:p>
    <w:p>
      <w:pPr>
        <w:pStyle w:val="ListParagraph"/>
        <w:numPr>
          <w:ilvl w:val="0"/>
          <w:numId w:val="2"/>
        </w:numPr>
        <w:spacing w:after="80"/>
        <w:jc w:val="both"/>
      </w:pPr>
      <w:r>
        <w:rPr>
          <w:rFonts w:ascii="Arial" w:cs="Arial" w:eastAsia="Arial" w:hAnsi="Arial"/>
          <w:color w:val="1C1C1C"/>
          <w:sz w:val="22"/>
          <w:szCs w:val="22"/>
        </w:rPr>
        <w:t xml:space="preserve">Material group → mapped via the material group mapping table</w:t>
      </w:r>
    </w:p>
    <w:p>
      <w:pPr>
        <w:spacing w:after="120" w:line="300"/>
        <w:jc w:val="both"/>
      </w:pPr>
      <w:r>
        <w:rPr>
          <w:rFonts w:ascii="Arial" w:cs="Arial" w:eastAsia="Arial" w:hAnsi="Arial"/>
          <w:b/>
          <w:bCs/>
          <w:color w:val="1C1C1C"/>
          <w:sz w:val="22"/>
          <w:szCs w:val="22"/>
        </w:rPr>
        <w:t xml:space="preserve">What does not sync:</w:t>
      </w:r>
    </w:p>
    <w:p>
      <w:pPr>
        <w:pStyle w:val="ListParagraph"/>
        <w:numPr>
          <w:ilvl w:val="0"/>
          <w:numId w:val="2"/>
        </w:numPr>
        <w:spacing w:after="80"/>
        <w:jc w:val="both"/>
      </w:pPr>
      <w:r>
        <w:rPr>
          <w:rFonts w:ascii="Arial" w:cs="Arial" w:eastAsia="Arial" w:hAnsi="Arial"/>
          <w:color w:val="1C1C1C"/>
          <w:sz w:val="22"/>
          <w:szCs w:val="22"/>
        </w:rPr>
        <w:t xml:space="preserve">New categories — Cadra does not auto-create categories from SAP. If a new SAP material group appears that isn't in the mapping, it's flagged for NRS to decide whether to create a corresponding Cadra category</w:t>
      </w:r>
    </w:p>
    <w:p>
      <w:pPr>
        <w:pStyle w:val="ListParagraph"/>
        <w:numPr>
          <w:ilvl w:val="0"/>
          <w:numId w:val="2"/>
        </w:numPr>
        <w:spacing w:after="80"/>
        <w:jc w:val="both"/>
      </w:pPr>
      <w:r>
        <w:rPr>
          <w:rFonts w:ascii="Arial" w:cs="Arial" w:eastAsia="Arial" w:hAnsi="Arial"/>
          <w:color w:val="1C1C1C"/>
          <w:sz w:val="22"/>
          <w:szCs w:val="22"/>
        </w:rPr>
        <w:t xml:space="preserve">Material attributes (UOM, weight, etc.) — these are SAP-internal procurement attributes; Cadra doesn't track them</w:t>
      </w:r>
    </w:p>
    <w:p>
      <w:pPr>
        <w:pStyle w:val="Heading2"/>
        <w:spacing w:after="180" w:before="360"/>
      </w:pPr>
      <w:r>
        <w:rPr>
          <w:rFonts w:ascii="Arial" w:cs="Arial" w:eastAsia="Arial" w:hAnsi="Arial"/>
          <w:b/>
          <w:bCs/>
          <w:color w:val="0A1E4A"/>
          <w:sz w:val="32"/>
          <w:szCs w:val="32"/>
        </w:rPr>
        <w:t xml:space="preserve">5.8 Outbound flow: new asset request → PR</w:t>
      </w:r>
    </w:p>
    <w:p>
      <w:pPr>
        <w:spacing w:after="120" w:line="300"/>
        <w:jc w:val="both"/>
      </w:pPr>
      <w:r>
        <w:rPr>
          <w:rFonts w:ascii="Arial" w:cs="Arial" w:eastAsia="Arial" w:hAnsi="Arial"/>
          <w:color w:val="1C1C1C"/>
          <w:sz w:val="22"/>
          <w:szCs w:val="22"/>
        </w:rPr>
        <w:t xml:space="preserve">When a Cadra service request of type </w:t>
      </w:r>
      <w:r>
        <w:rPr>
          <w:rFonts w:ascii="Courier New" w:cs="Courier New" w:eastAsia="Courier New" w:hAnsi="Courier New"/>
          <w:color w:val="00143C"/>
          <w:sz w:val="22"/>
          <w:szCs w:val="22"/>
        </w:rPr>
        <w:t xml:space="preserve">NEW_ASSET</w:t>
      </w:r>
      <w:r>
        <w:rPr>
          <w:rFonts w:ascii="Arial" w:cs="Arial" w:eastAsia="Arial" w:hAnsi="Arial"/>
          <w:color w:val="1C1C1C"/>
          <w:sz w:val="22"/>
          <w:szCs w:val="22"/>
        </w:rPr>
        <w:t xml:space="preserve"> is approved, the request flows back to SAP MM as a Purchase Requisition.</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Requester as Requester</w:t>
      </w:r>
      <w:r>
        <w:br/>
      </w:r>
      <w:r>
        <w:rPr>
          <w:rFonts w:ascii="Courier New" w:cs="Courier New" w:eastAsia="Courier New" w:hAnsi="Courier New"/>
          <w:color w:val="00143C"/>
          <w:sz w:val="18"/>
          <w:szCs w:val="18"/>
        </w:rPr>
        <w:t xml:space="preserve">    participant CadraAdmin as Cadra Admin</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participant Approver as Approver</w:t>
      </w:r>
      <w:r>
        <w:br/>
      </w:r>
      <w:r>
        <w:rPr>
          <w:rFonts w:ascii="Courier New" w:cs="Courier New" w:eastAsia="Courier New" w:hAnsi="Courier New"/>
          <w:color w:val="00143C"/>
          <w:sz w:val="18"/>
          <w:szCs w:val="18"/>
        </w:rPr>
        <w:t xml:space="preserve">    participant Connector as Cadra SAP MM Connector</w:t>
      </w:r>
      <w:r>
        <w:br/>
      </w:r>
      <w:r>
        <w:rPr>
          <w:rFonts w:ascii="Courier New" w:cs="Courier New" w:eastAsia="Courier New" w:hAnsi="Courier New"/>
          <w:color w:val="00143C"/>
          <w:sz w:val="18"/>
          <w:szCs w:val="18"/>
        </w:rPr>
        <w:t xml:space="preserve">    participant SAPMM as SAP MM</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Requester-&gt;&gt;CadraAdmin: Raise NEW_ASSET request (specify category, quantity, justification)</w:t>
      </w:r>
      <w:r>
        <w:br/>
      </w:r>
      <w:r>
        <w:rPr>
          <w:rFonts w:ascii="Courier New" w:cs="Courier New" w:eastAsia="Courier New" w:hAnsi="Courier New"/>
          <w:color w:val="00143C"/>
          <w:sz w:val="18"/>
          <w:szCs w:val="18"/>
        </w:rPr>
        <w:t xml:space="preserve">    CadraAdmin-&gt;&gt;CadraAPI: Create request</w:t>
      </w:r>
      <w:r>
        <w:br/>
      </w:r>
      <w:r>
        <w:rPr>
          <w:rFonts w:ascii="Courier New" w:cs="Courier New" w:eastAsia="Courier New" w:hAnsi="Courier New"/>
          <w:color w:val="00143C"/>
          <w:sz w:val="18"/>
          <w:szCs w:val="18"/>
        </w:rPr>
        <w:t xml:space="preserve">    CadraAPI-&gt;&gt;Approver: Notify approval required</w:t>
      </w:r>
      <w:r>
        <w:br/>
      </w:r>
      <w:r>
        <w:rPr>
          <w:rFonts w:ascii="Courier New" w:cs="Courier New" w:eastAsia="Courier New" w:hAnsi="Courier New"/>
          <w:color w:val="00143C"/>
          <w:sz w:val="18"/>
          <w:szCs w:val="18"/>
        </w:rPr>
        <w:t xml:space="preserve">    Approver-&gt;&gt;CadraAPI: Approve</w:t>
      </w:r>
      <w:r>
        <w:br/>
      </w:r>
      <w:r>
        <w:rPr>
          <w:rFonts w:ascii="Courier New" w:cs="Courier New" w:eastAsia="Courier New" w:hAnsi="Courier New"/>
          <w:color w:val="00143C"/>
          <w:sz w:val="18"/>
          <w:szCs w:val="18"/>
        </w:rPr>
        <w:t xml:space="preserve">    CadraAPI-&gt;&gt;Connector: Request approved — trigger outbound</w:t>
      </w:r>
      <w:r>
        <w:br/>
      </w:r>
      <w:r>
        <w:rPr>
          <w:rFonts w:ascii="Courier New" w:cs="Courier New" w:eastAsia="Courier New" w:hAnsi="Courier New"/>
          <w:color w:val="00143C"/>
          <w:sz w:val="18"/>
          <w:szCs w:val="18"/>
        </w:rPr>
        <w:t xml:space="preserve">    Connector-&gt;&gt;Connector: Map Cadra request → SAP PR payload</w:t>
      </w:r>
      <w:r>
        <w:br/>
      </w:r>
      <w:r>
        <w:rPr>
          <w:rFonts w:ascii="Courier New" w:cs="Courier New" w:eastAsia="Courier New" w:hAnsi="Courier New"/>
          <w:color w:val="00143C"/>
          <w:sz w:val="18"/>
          <w:szCs w:val="18"/>
        </w:rPr>
        <w:t xml:space="preserve">    Connector-&gt;&gt;SAPMM: Create Purchase Requisition (BAPI_REQUISITION_CREATE)</w:t>
      </w:r>
      <w:r>
        <w:br/>
      </w:r>
      <w:r>
        <w:rPr>
          <w:rFonts w:ascii="Courier New" w:cs="Courier New" w:eastAsia="Courier New" w:hAnsi="Courier New"/>
          <w:color w:val="00143C"/>
          <w:sz w:val="18"/>
          <w:szCs w:val="18"/>
        </w:rPr>
        <w:t xml:space="preserve">    SAPMM-&gt;&gt;Connector: PR number + status</w:t>
      </w:r>
      <w:r>
        <w:br/>
      </w:r>
      <w:r>
        <w:rPr>
          <w:rFonts w:ascii="Courier New" w:cs="Courier New" w:eastAsia="Courier New" w:hAnsi="Courier New"/>
          <w:color w:val="00143C"/>
          <w:sz w:val="18"/>
          <w:szCs w:val="18"/>
        </w:rPr>
        <w:t xml:space="preserve">    Connector-&gt;&gt;CadraAPI: Update request — external_reference.sap_pr created</w:t>
      </w:r>
      <w:r>
        <w:br/>
      </w:r>
      <w:r>
        <w:rPr>
          <w:rFonts w:ascii="Courier New" w:cs="Courier New" w:eastAsia="Courier New" w:hAnsi="Courier New"/>
          <w:color w:val="00143C"/>
          <w:sz w:val="18"/>
          <w:szCs w:val="18"/>
        </w:rPr>
        <w:t xml:space="preserve">    CadraAPI-&gt;&gt;CadraAPI: Request status: 'awaiting_procurement'</w:t>
      </w:r>
      <w:r>
        <w:br/>
      </w:r>
      <w:r>
        <w:rPr>
          <w:rFonts w:ascii="Courier New" w:cs="Courier New" w:eastAsia="Courier New" w:hAnsi="Courier New"/>
          <w:color w:val="00143C"/>
          <w:sz w:val="18"/>
          <w:szCs w:val="18"/>
        </w:rPr>
        <w:t xml:space="preserve">    Note over SAPMM: Standard SAP MM procurement process continues</w:t>
      </w:r>
      <w:r>
        <w:br/>
      </w:r>
      <w:r>
        <w:rPr>
          <w:rFonts w:ascii="Courier New" w:cs="Courier New" w:eastAsia="Courier New" w:hAnsi="Courier New"/>
          <w:color w:val="00143C"/>
          <w:sz w:val="18"/>
          <w:szCs w:val="18"/>
        </w:rPr>
        <w:t xml:space="preserve">    SAPMM-&gt;&gt;Connector: PR converted to PO (via PO inbound flow)</w:t>
      </w:r>
      <w:r>
        <w:br/>
      </w:r>
      <w:r>
        <w:rPr>
          <w:rFonts w:ascii="Courier New" w:cs="Courier New" w:eastAsia="Courier New" w:hAnsi="Courier New"/>
          <w:color w:val="00143C"/>
          <w:sz w:val="18"/>
          <w:szCs w:val="18"/>
        </w:rPr>
        <w:t xml:space="preserve">    Connector-&gt;&gt;CadraAPI: Link request to created asset(s)</w:t>
      </w:r>
    </w:p>
    <w:p>
      <w:pPr>
        <w:spacing w:after="120" w:line="300"/>
        <w:jc w:val="both"/>
      </w:pPr>
      <w:r>
        <w:rPr>
          <w:rFonts w:ascii="Arial" w:cs="Arial" w:eastAsia="Arial" w:hAnsi="Arial"/>
          <w:b/>
          <w:bCs/>
          <w:color w:val="1C1C1C"/>
          <w:sz w:val="22"/>
          <w:szCs w:val="22"/>
        </w:rPr>
        <w:t xml:space="preserve">The handover is clean:</w:t>
      </w:r>
      <w:r>
        <w:rPr>
          <w:rFonts w:ascii="Arial" w:cs="Arial" w:eastAsia="Arial" w:hAnsi="Arial"/>
          <w:color w:val="1C1C1C"/>
          <w:sz w:val="22"/>
          <w:szCs w:val="22"/>
        </w:rPr>
        <w:t xml:space="preserve"> Cadra creates the requisition; SAP MM's standard procurement process takes over (sourcing, PO creation, vendor selection, etc.); when the PO results in goods received, the flow loops back through section 5.5 to create the asset and section 5.6 to receive it.</w:t>
      </w:r>
    </w:p>
    <w:p>
      <w:pPr>
        <w:pStyle w:val="Heading2"/>
        <w:spacing w:after="180" w:before="360"/>
      </w:pPr>
      <w:r>
        <w:rPr>
          <w:rFonts w:ascii="Arial" w:cs="Arial" w:eastAsia="Arial" w:hAnsi="Arial"/>
          <w:b/>
          <w:bCs/>
          <w:color w:val="0A1E4A"/>
          <w:sz w:val="32"/>
          <w:szCs w:val="32"/>
        </w:rPr>
        <w:t xml:space="preserve">5.9 Outbound flow: disposal notification</w:t>
      </w:r>
    </w:p>
    <w:p>
      <w:pPr>
        <w:spacing w:after="120" w:line="300"/>
        <w:jc w:val="both"/>
      </w:pPr>
      <w:r>
        <w:rPr>
          <w:rFonts w:ascii="Arial" w:cs="Arial" w:eastAsia="Arial" w:hAnsi="Arial"/>
          <w:color w:val="1C1C1C"/>
          <w:sz w:val="22"/>
          <w:szCs w:val="22"/>
        </w:rPr>
        <w:t xml:space="preserve">When a Cadra asset is disposed, the disposal event is notified to SAP MM (for goods movement / write-off processing).</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Approver as Approvers</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participant Connector as Cadra Connector</w:t>
      </w:r>
      <w:r>
        <w:br/>
      </w:r>
      <w:r>
        <w:rPr>
          <w:rFonts w:ascii="Courier New" w:cs="Courier New" w:eastAsia="Courier New" w:hAnsi="Courier New"/>
          <w:color w:val="00143C"/>
          <w:sz w:val="18"/>
          <w:szCs w:val="18"/>
        </w:rPr>
        <w:t xml:space="preserve">    participant SAPMM as SAP MM</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Approver-&gt;&gt;CadraAPI: Final disposal approval</w:t>
      </w:r>
      <w:r>
        <w:br/>
      </w:r>
      <w:r>
        <w:rPr>
          <w:rFonts w:ascii="Courier New" w:cs="Courier New" w:eastAsia="Courier New" w:hAnsi="Courier New"/>
          <w:color w:val="00143C"/>
          <w:sz w:val="18"/>
          <w:szCs w:val="18"/>
        </w:rPr>
        <w:t xml:space="preserve">    CadraAPI-&gt;&gt;CadraAPI: Asset transitions to 'disposed' state</w:t>
      </w:r>
      <w:r>
        <w:br/>
      </w:r>
      <w:r>
        <w:rPr>
          <w:rFonts w:ascii="Courier New" w:cs="Courier New" w:eastAsia="Courier New" w:hAnsi="Courier New"/>
          <w:color w:val="00143C"/>
          <w:sz w:val="18"/>
          <w:szCs w:val="18"/>
        </w:rPr>
        <w:t xml:space="preserve">    CadraAPI-&gt;&gt;Connector: Disposal event</w:t>
      </w:r>
      <w:r>
        <w:br/>
      </w:r>
      <w:r>
        <w:rPr>
          <w:rFonts w:ascii="Courier New" w:cs="Courier New" w:eastAsia="Courier New" w:hAnsi="Courier New"/>
          <w:color w:val="00143C"/>
          <w:sz w:val="18"/>
          <w:szCs w:val="18"/>
        </w:rPr>
        <w:t xml:space="preserve">    Connector-&gt;&gt;Connector: Map disposal payload</w:t>
      </w:r>
      <w:r>
        <w:br/>
      </w:r>
      <w:r>
        <w:rPr>
          <w:rFonts w:ascii="Courier New" w:cs="Courier New" w:eastAsia="Courier New" w:hAnsi="Courier New"/>
          <w:color w:val="00143C"/>
          <w:sz w:val="18"/>
          <w:szCs w:val="18"/>
        </w:rPr>
        <w:t xml:space="preserve">    Connector-&gt;&gt;SAPMM: Goods movement (561 or appropriate movement type)</w:t>
      </w:r>
      <w:r>
        <w:br/>
      </w:r>
      <w:r>
        <w:rPr>
          <w:rFonts w:ascii="Courier New" w:cs="Courier New" w:eastAsia="Courier New" w:hAnsi="Courier New"/>
          <w:color w:val="00143C"/>
          <w:sz w:val="18"/>
          <w:szCs w:val="18"/>
        </w:rPr>
        <w:t xml:space="preserve">    SAPMM-&gt;&gt;Connector: Confirmation</w:t>
      </w:r>
      <w:r>
        <w:br/>
      </w:r>
      <w:r>
        <w:rPr>
          <w:rFonts w:ascii="Courier New" w:cs="Courier New" w:eastAsia="Courier New" w:hAnsi="Courier New"/>
          <w:color w:val="00143C"/>
          <w:sz w:val="18"/>
          <w:szCs w:val="18"/>
        </w:rPr>
        <w:t xml:space="preserve">    Connector-&gt;&gt;CadraAPI: Disposal external_reference.sap_doc updated</w:t>
      </w:r>
    </w:p>
    <w:p>
      <w:pPr>
        <w:spacing w:after="120" w:line="300"/>
        <w:jc w:val="both"/>
      </w:pPr>
      <w:r>
        <w:rPr>
          <w:rFonts w:ascii="Arial" w:cs="Arial" w:eastAsia="Arial" w:hAnsi="Arial"/>
          <w:color w:val="1C1C1C"/>
          <w:sz w:val="22"/>
          <w:szCs w:val="22"/>
        </w:rPr>
        <w:t xml:space="preserve">The movement type (which SAP movement code is used) depends on disposal method:</w:t>
      </w:r>
    </w:p>
    <w:p>
      <w:pPr>
        <w:pStyle w:val="ListParagraph"/>
        <w:numPr>
          <w:ilvl w:val="0"/>
          <w:numId w:val="2"/>
        </w:numPr>
        <w:spacing w:after="80"/>
        <w:jc w:val="both"/>
      </w:pPr>
      <w:r>
        <w:rPr>
          <w:rFonts w:ascii="Arial" w:cs="Arial" w:eastAsia="Arial" w:hAnsi="Arial"/>
          <w:color w:val="1C1C1C"/>
          <w:sz w:val="22"/>
          <w:szCs w:val="22"/>
        </w:rPr>
        <w:t xml:space="preserve">Sale: 561 (or per NRS SAP configuration)</w:t>
      </w:r>
    </w:p>
    <w:p>
      <w:pPr>
        <w:pStyle w:val="ListParagraph"/>
        <w:numPr>
          <w:ilvl w:val="0"/>
          <w:numId w:val="2"/>
        </w:numPr>
        <w:spacing w:after="80"/>
        <w:jc w:val="both"/>
      </w:pPr>
      <w:r>
        <w:rPr>
          <w:rFonts w:ascii="Arial" w:cs="Arial" w:eastAsia="Arial" w:hAnsi="Arial"/>
          <w:color w:val="1C1C1C"/>
          <w:sz w:val="22"/>
          <w:szCs w:val="22"/>
        </w:rPr>
        <w:t xml:space="preserve">Scrap: 551</w:t>
      </w:r>
    </w:p>
    <w:p>
      <w:pPr>
        <w:pStyle w:val="ListParagraph"/>
        <w:numPr>
          <w:ilvl w:val="0"/>
          <w:numId w:val="2"/>
        </w:numPr>
        <w:spacing w:after="80"/>
        <w:jc w:val="both"/>
      </w:pPr>
      <w:r>
        <w:rPr>
          <w:rFonts w:ascii="Arial" w:cs="Arial" w:eastAsia="Arial" w:hAnsi="Arial"/>
          <w:color w:val="1C1C1C"/>
          <w:sz w:val="22"/>
          <w:szCs w:val="22"/>
        </w:rPr>
        <w:t xml:space="preserve">Transfer to other organisation: 541</w:t>
      </w:r>
    </w:p>
    <w:p>
      <w:pPr>
        <w:pStyle w:val="ListParagraph"/>
        <w:numPr>
          <w:ilvl w:val="0"/>
          <w:numId w:val="2"/>
        </w:numPr>
        <w:spacing w:after="80"/>
        <w:jc w:val="both"/>
      </w:pPr>
      <w:r>
        <w:rPr>
          <w:rFonts w:ascii="Arial" w:cs="Arial" w:eastAsia="Arial" w:hAnsi="Arial"/>
          <w:color w:val="1C1C1C"/>
          <w:sz w:val="22"/>
          <w:szCs w:val="22"/>
        </w:rPr>
        <w:t xml:space="preserve">Destruction: 551</w:t>
      </w:r>
    </w:p>
    <w:p>
      <w:pPr>
        <w:spacing w:after="120" w:line="300"/>
        <w:jc w:val="both"/>
      </w:pPr>
      <w:r>
        <w:rPr>
          <w:rFonts w:ascii="Arial" w:cs="Arial" w:eastAsia="Arial" w:hAnsi="Arial"/>
          <w:b/>
          <w:bCs/>
          <w:color w:val="1C1C1C"/>
          <w:sz w:val="22"/>
          <w:szCs w:val="22"/>
        </w:rPr>
        <w:t xml:space="preserve">[NRS INPUT REQUIRED — confirmation of SAP movement type configuration for each disposal method]</w:t>
      </w:r>
    </w:p>
    <w:p>
      <w:pPr>
        <w:pStyle w:val="Heading2"/>
        <w:spacing w:after="180" w:before="360"/>
      </w:pPr>
      <w:r>
        <w:rPr>
          <w:rFonts w:ascii="Arial" w:cs="Arial" w:eastAsia="Arial" w:hAnsi="Arial"/>
          <w:b/>
          <w:bCs/>
          <w:color w:val="0A1E4A"/>
          <w:sz w:val="32"/>
          <w:szCs w:val="32"/>
        </w:rPr>
        <w:t xml:space="preserve">5.10 Reconciliation</w:t>
      </w:r>
    </w:p>
    <w:p>
      <w:pPr>
        <w:spacing w:after="120" w:line="300"/>
        <w:jc w:val="both"/>
      </w:pPr>
      <w:r>
        <w:rPr>
          <w:rFonts w:ascii="Arial" w:cs="Arial" w:eastAsia="Arial" w:hAnsi="Arial"/>
          <w:color w:val="1C1C1C"/>
          <w:sz w:val="22"/>
          <w:szCs w:val="22"/>
        </w:rPr>
        <w:t xml:space="preserve">A scheduled reconciliation job runs daily:</w:t>
      </w:r>
    </w:p>
    <w:p>
      <w:pPr>
        <w:pStyle w:val="ListParagraph"/>
        <w:numPr>
          <w:ilvl w:val="0"/>
          <w:numId w:val="2"/>
        </w:numPr>
        <w:spacing w:after="80"/>
        <w:jc w:val="both"/>
      </w:pPr>
      <w:r>
        <w:rPr>
          <w:rFonts w:ascii="Arial" w:cs="Arial" w:eastAsia="Arial" w:hAnsi="Arial"/>
          <w:color w:val="1C1C1C"/>
          <w:sz w:val="22"/>
          <w:szCs w:val="22"/>
        </w:rPr>
        <w:t xml:space="preserve">Counts open POs in SAP MM (filtered to asset-type materials) and compares to count of assets in Cadra in </w:t>
      </w:r>
      <w:r>
        <w:rPr>
          <w:rFonts w:ascii="Courier New" w:cs="Courier New" w:eastAsia="Courier New" w:hAnsi="Courier New"/>
          <w:color w:val="00143C"/>
          <w:sz w:val="22"/>
          <w:szCs w:val="22"/>
        </w:rPr>
        <w:t xml:space="preserve">procured</w:t>
      </w:r>
      <w:r>
        <w:rPr>
          <w:rFonts w:ascii="Arial" w:cs="Arial" w:eastAsia="Arial" w:hAnsi="Arial"/>
          <w:color w:val="1C1C1C"/>
          <w:sz w:val="22"/>
          <w:szCs w:val="22"/>
        </w:rPr>
        <w:t xml:space="preserve"> state</w:t>
      </w:r>
    </w:p>
    <w:p>
      <w:pPr>
        <w:pStyle w:val="ListParagraph"/>
        <w:numPr>
          <w:ilvl w:val="0"/>
          <w:numId w:val="2"/>
        </w:numPr>
        <w:spacing w:after="80"/>
        <w:jc w:val="both"/>
      </w:pPr>
      <w:r>
        <w:rPr>
          <w:rFonts w:ascii="Arial" w:cs="Arial" w:eastAsia="Arial" w:hAnsi="Arial"/>
          <w:color w:val="1C1C1C"/>
          <w:sz w:val="22"/>
          <w:szCs w:val="22"/>
        </w:rPr>
        <w:t xml:space="preserve">Counts GRNs in SAP MM (today) and compares to assets transitioned to </w:t>
      </w:r>
      <w:r>
        <w:rPr>
          <w:rFonts w:ascii="Courier New" w:cs="Courier New" w:eastAsia="Courier New" w:hAnsi="Courier New"/>
          <w:color w:val="00143C"/>
          <w:sz w:val="22"/>
          <w:szCs w:val="22"/>
        </w:rPr>
        <w:t xml:space="preserve">received</w:t>
      </w:r>
      <w:r>
        <w:rPr>
          <w:rFonts w:ascii="Arial" w:cs="Arial" w:eastAsia="Arial" w:hAnsi="Arial"/>
          <w:color w:val="1C1C1C"/>
          <w:sz w:val="22"/>
          <w:szCs w:val="22"/>
        </w:rPr>
        <w:t xml:space="preserve"> (today) in Cadra</w:t>
      </w:r>
    </w:p>
    <w:p>
      <w:pPr>
        <w:pStyle w:val="ListParagraph"/>
        <w:numPr>
          <w:ilvl w:val="0"/>
          <w:numId w:val="2"/>
        </w:numPr>
        <w:spacing w:after="80"/>
        <w:jc w:val="both"/>
      </w:pPr>
      <w:r>
        <w:rPr>
          <w:rFonts w:ascii="Arial" w:cs="Arial" w:eastAsia="Arial" w:hAnsi="Arial"/>
          <w:color w:val="1C1C1C"/>
          <w:sz w:val="22"/>
          <w:szCs w:val="22"/>
        </w:rPr>
        <w:t xml:space="preserve">Flags any drift for investigation</w:t>
      </w:r>
    </w:p>
    <w:p>
      <w:pPr>
        <w:pStyle w:val="ListParagraph"/>
        <w:numPr>
          <w:ilvl w:val="0"/>
          <w:numId w:val="2"/>
        </w:numPr>
        <w:spacing w:after="80"/>
        <w:jc w:val="both"/>
      </w:pPr>
      <w:r>
        <w:rPr>
          <w:rFonts w:ascii="Arial" w:cs="Arial" w:eastAsia="Arial" w:hAnsi="Arial"/>
          <w:color w:val="1C1C1C"/>
          <w:sz w:val="22"/>
          <w:szCs w:val="22"/>
        </w:rPr>
        <w:t xml:space="preserve">Report visible in Cadra admin UI; alerts sent if drift exceeds threshold</w:t>
      </w:r>
    </w:p>
    <w:p>
      <w:pPr>
        <w:pStyle w:val="Heading2"/>
        <w:spacing w:after="180" w:before="360"/>
      </w:pPr>
      <w:r>
        <w:rPr>
          <w:rFonts w:ascii="Arial" w:cs="Arial" w:eastAsia="Arial" w:hAnsi="Arial"/>
          <w:b/>
          <w:bCs/>
          <w:color w:val="0A1E4A"/>
          <w:sz w:val="32"/>
          <w:szCs w:val="32"/>
        </w:rPr>
        <w:t xml:space="preserve">5.11 Error handling</w:t>
      </w:r>
    </w:p>
    <w:p>
      <w:pPr>
        <w:spacing w:after="120" w:line="300"/>
        <w:jc w:val="both"/>
      </w:pPr>
      <w:r>
        <w:rPr>
          <w:rFonts w:ascii="Arial" w:cs="Arial" w:eastAsia="Arial" w:hAnsi="Arial"/>
          <w:color w:val="1C1C1C"/>
          <w:sz w:val="22"/>
          <w:szCs w:val="22"/>
        </w:rPr>
        <w:t xml:space="preserve">Integration failures are inevitable; the connector handles them resiliently:</w:t>
      </w:r>
    </w:p>
    <w:p>
      <w:pPr>
        <w:pStyle w:val="ListParagraph"/>
        <w:numPr>
          <w:ilvl w:val="0"/>
          <w:numId w:val="2"/>
        </w:numPr>
        <w:spacing w:after="80"/>
        <w:jc w:val="both"/>
      </w:pPr>
      <w:r>
        <w:rPr>
          <w:rFonts w:ascii="Arial" w:cs="Arial" w:eastAsia="Arial" w:hAnsi="Arial"/>
          <w:b/>
          <w:bCs/>
          <w:color w:val="1C1C1C"/>
          <w:sz w:val="22"/>
          <w:szCs w:val="22"/>
        </w:rPr>
        <w:t xml:space="preserve">SAP unavailable:</w:t>
      </w:r>
      <w:r>
        <w:rPr>
          <w:rFonts w:ascii="Arial" w:cs="Arial" w:eastAsia="Arial" w:hAnsi="Arial"/>
          <w:color w:val="1C1C1C"/>
          <w:sz w:val="22"/>
          <w:szCs w:val="22"/>
        </w:rPr>
        <w:t xml:space="preserve"> the connector queues operations and retries with exponential backoff</w:t>
      </w:r>
    </w:p>
    <w:p>
      <w:pPr>
        <w:pStyle w:val="ListParagraph"/>
        <w:numPr>
          <w:ilvl w:val="0"/>
          <w:numId w:val="2"/>
        </w:numPr>
        <w:spacing w:after="80"/>
        <w:jc w:val="both"/>
      </w:pPr>
      <w:r>
        <w:rPr>
          <w:rFonts w:ascii="Arial" w:cs="Arial" w:eastAsia="Arial" w:hAnsi="Arial"/>
          <w:b/>
          <w:bCs/>
          <w:color w:val="1C1C1C"/>
          <w:sz w:val="22"/>
          <w:szCs w:val="22"/>
        </w:rPr>
        <w:t xml:space="preserve">PO data malformed:</w:t>
      </w:r>
      <w:r>
        <w:rPr>
          <w:rFonts w:ascii="Arial" w:cs="Arial" w:eastAsia="Arial" w:hAnsi="Arial"/>
          <w:color w:val="1C1C1C"/>
          <w:sz w:val="22"/>
          <w:szCs w:val="22"/>
        </w:rPr>
        <w:t xml:space="preserve"> the specific PO is flagged for manual review; processing of other POs continues</w:t>
      </w:r>
    </w:p>
    <w:p>
      <w:pPr>
        <w:pStyle w:val="ListParagraph"/>
        <w:numPr>
          <w:ilvl w:val="0"/>
          <w:numId w:val="2"/>
        </w:numPr>
        <w:spacing w:after="80"/>
        <w:jc w:val="both"/>
      </w:pPr>
      <w:r>
        <w:rPr>
          <w:rFonts w:ascii="Arial" w:cs="Arial" w:eastAsia="Arial" w:hAnsi="Arial"/>
          <w:b/>
          <w:bCs/>
          <w:color w:val="1C1C1C"/>
          <w:sz w:val="22"/>
          <w:szCs w:val="22"/>
        </w:rPr>
        <w:t xml:space="preserve">Mapping miss (SAP material group not in mapping table):</w:t>
      </w:r>
      <w:r>
        <w:rPr>
          <w:rFonts w:ascii="Arial" w:cs="Arial" w:eastAsia="Arial" w:hAnsi="Arial"/>
          <w:color w:val="1C1C1C"/>
          <w:sz w:val="22"/>
          <w:szCs w:val="22"/>
        </w:rPr>
        <w:t xml:space="preserve"> the PO is flagged for NRS configuration team to extend the mapping</w:t>
      </w:r>
    </w:p>
    <w:p>
      <w:pPr>
        <w:pStyle w:val="ListParagraph"/>
        <w:numPr>
          <w:ilvl w:val="0"/>
          <w:numId w:val="2"/>
        </w:numPr>
        <w:spacing w:after="80"/>
        <w:jc w:val="both"/>
      </w:pPr>
      <w:r>
        <w:rPr>
          <w:rFonts w:ascii="Arial" w:cs="Arial" w:eastAsia="Arial" w:hAnsi="Arial"/>
          <w:b/>
          <w:bCs/>
          <w:color w:val="1C1C1C"/>
          <w:sz w:val="22"/>
          <w:szCs w:val="22"/>
        </w:rPr>
        <w:t xml:space="preserve">Cadra asset creation fails:</w:t>
      </w:r>
      <w:r>
        <w:rPr>
          <w:rFonts w:ascii="Arial" w:cs="Arial" w:eastAsia="Arial" w:hAnsi="Arial"/>
          <w:color w:val="1C1C1C"/>
          <w:sz w:val="22"/>
          <w:szCs w:val="22"/>
        </w:rPr>
        <w:t xml:space="preserve"> the operation is retried; if persistent failure, alert is raised</w:t>
      </w:r>
    </w:p>
    <w:p>
      <w:pPr>
        <w:pStyle w:val="ListParagraph"/>
        <w:numPr>
          <w:ilvl w:val="0"/>
          <w:numId w:val="2"/>
        </w:numPr>
        <w:spacing w:after="80"/>
        <w:jc w:val="both"/>
      </w:pPr>
      <w:r>
        <w:rPr>
          <w:rFonts w:ascii="Arial" w:cs="Arial" w:eastAsia="Arial" w:hAnsi="Arial"/>
          <w:b/>
          <w:bCs/>
          <w:color w:val="1C1C1C"/>
          <w:sz w:val="22"/>
          <w:szCs w:val="22"/>
        </w:rPr>
        <w:t xml:space="preserve">Connector configuration error:</w:t>
      </w:r>
      <w:r>
        <w:rPr>
          <w:rFonts w:ascii="Arial" w:cs="Arial" w:eastAsia="Arial" w:hAnsi="Arial"/>
          <w:color w:val="1C1C1C"/>
          <w:sz w:val="22"/>
          <w:szCs w:val="22"/>
        </w:rPr>
        <w:t xml:space="preserve"> alerts NRS administrators with diagnostic context</w:t>
      </w:r>
    </w:p>
    <w:p>
      <w:pPr>
        <w:spacing w:after="120" w:line="300"/>
        <w:jc w:val="both"/>
      </w:pPr>
      <w:r>
        <w:rPr>
          <w:rFonts w:ascii="Arial" w:cs="Arial" w:eastAsia="Arial" w:hAnsi="Arial"/>
          <w:color w:val="1C1C1C"/>
          <w:sz w:val="22"/>
          <w:szCs w:val="22"/>
        </w:rPr>
        <w:t xml:space="preserve">All errors produce audit log entries in both Cadra and (where API supports it) SAP.</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6. SAP FICO integration</w:t>
      </w:r>
    </w:p>
    <w:p>
      <w:pPr>
        <w:spacing w:after="120" w:line="300"/>
        <w:jc w:val="both"/>
      </w:pPr>
      <w:r>
        <w:rPr>
          <w:rFonts w:ascii="Arial" w:cs="Arial" w:eastAsia="Arial" w:hAnsi="Arial"/>
          <w:color w:val="1C1C1C"/>
          <w:sz w:val="22"/>
          <w:szCs w:val="22"/>
        </w:rPr>
        <w:t xml:space="preserve">The integration between Cadra and SAP FICO handles asset financial state synchronisation and disposal financial events.</w:t>
      </w:r>
    </w:p>
    <w:p>
      <w:pPr>
        <w:pStyle w:val="Heading2"/>
        <w:spacing w:after="180" w:before="360"/>
      </w:pPr>
      <w:r>
        <w:rPr>
          <w:rFonts w:ascii="Arial" w:cs="Arial" w:eastAsia="Arial" w:hAnsi="Arial"/>
          <w:b/>
          <w:bCs/>
          <w:color w:val="0A1E4A"/>
          <w:sz w:val="32"/>
          <w:szCs w:val="32"/>
        </w:rPr>
        <w:t xml:space="preserve">6.1 Integration purpose</w:t>
      </w:r>
    </w:p>
    <w:p>
      <w:pPr>
        <w:spacing w:after="120" w:line="300"/>
        <w:jc w:val="both"/>
      </w:pPr>
      <w:r>
        <w:rPr>
          <w:rFonts w:ascii="Arial" w:cs="Arial" w:eastAsia="Arial" w:hAnsi="Arial"/>
          <w:color w:val="1C1C1C"/>
          <w:sz w:val="22"/>
          <w:szCs w:val="22"/>
        </w:rPr>
        <w:t xml:space="preserve">SAP FICO is the authoritative system for NRS's financial accounting. Asset book values, depreciation calculations, accumulated depreciation, and write-off treatment are all SAP FICO's responsibility. Cadra integrates so that:</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Cadra reads asset financial state from SAP FICO for operational reporting (replacement decisions, maintenance budget planning, lifecycle cost analysis)</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Cadra emits asset financial events (disposal, write-off) to SAP FICO for accounting treatment</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Cadra does not compute depreciation or maintain book values independently</w:t>
      </w:r>
    </w:p>
    <w:p>
      <w:pPr>
        <w:spacing w:after="120" w:line="300"/>
        <w:jc w:val="both"/>
      </w:pPr>
      <w:r>
        <w:rPr>
          <w:rFonts w:ascii="Arial" w:cs="Arial" w:eastAsia="Arial" w:hAnsi="Arial"/>
          <w:color w:val="1C1C1C"/>
          <w:sz w:val="22"/>
          <w:szCs w:val="22"/>
        </w:rPr>
        <w:t xml:space="preserve">This is the </w:t>
      </w:r>
      <w:r>
        <w:rPr>
          <w:rFonts w:ascii="Arial" w:cs="Arial" w:eastAsia="Arial" w:hAnsi="Arial"/>
          <w:b/>
          <w:bCs/>
          <w:color w:val="1C1C1C"/>
          <w:sz w:val="22"/>
          <w:szCs w:val="22"/>
        </w:rPr>
        <w:t xml:space="preserve">ERP-managed financial mode</w:t>
      </w:r>
      <w:r>
        <w:rPr>
          <w:rFonts w:ascii="Arial" w:cs="Arial" w:eastAsia="Arial" w:hAnsi="Arial"/>
          <w:color w:val="1C1C1C"/>
          <w:sz w:val="22"/>
          <w:szCs w:val="22"/>
        </w:rPr>
        <w:t xml:space="preserve"> described in PRD section 8.6.</w:t>
      </w:r>
    </w:p>
    <w:p>
      <w:pPr>
        <w:pStyle w:val="Heading2"/>
        <w:spacing w:after="180" w:before="360"/>
      </w:pPr>
      <w:r>
        <w:rPr>
          <w:rFonts w:ascii="Arial" w:cs="Arial" w:eastAsia="Arial" w:hAnsi="Arial"/>
          <w:b/>
          <w:bCs/>
          <w:color w:val="0A1E4A"/>
          <w:sz w:val="32"/>
          <w:szCs w:val="32"/>
        </w:rPr>
        <w:t xml:space="preserve">6.2 Authority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Concern</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Authoritative system</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Cadra behaviour</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book value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FICO</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reads and stores for reporting</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Depreciation method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FICO</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reads but does not compute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Accumulated depreciation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FICO</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reads for reporting</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write-off</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FICO</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triggers via disposal event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Cost centre allocation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FICO</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references SAP cost centre code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capitalisation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FICO</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references the SAP asset master record (AS01)</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Maintenance expense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FICO</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captures and reports; SAP FICO records GL impact</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6.3 Integration scope and pattern</w:t>
      </w:r>
    </w:p>
    <w:p>
      <w:pPr>
        <w:spacing w:after="120" w:line="300"/>
        <w:jc w:val="both"/>
      </w:pPr>
      <w:r>
        <w:rPr>
          <w:rFonts w:ascii="Arial" w:cs="Arial" w:eastAsia="Arial" w:hAnsi="Arial"/>
          <w:color w:val="1C1C1C"/>
          <w:sz w:val="22"/>
          <w:szCs w:val="22"/>
        </w:rPr>
        <w:t xml:space="preserve">The integration is </w:t>
      </w:r>
      <w:r>
        <w:rPr>
          <w:rFonts w:ascii="Arial" w:cs="Arial" w:eastAsia="Arial" w:hAnsi="Arial"/>
          <w:b/>
          <w:bCs/>
          <w:color w:val="1C1C1C"/>
          <w:sz w:val="22"/>
          <w:szCs w:val="22"/>
        </w:rPr>
        <w:t xml:space="preserve">read-mostly</w:t>
      </w:r>
      <w:r>
        <w:rPr>
          <w:rFonts w:ascii="Arial" w:cs="Arial" w:eastAsia="Arial" w:hAnsi="Arial"/>
          <w:color w:val="1C1C1C"/>
          <w:sz w:val="22"/>
          <w:szCs w:val="22"/>
        </w:rPr>
        <w:t xml:space="preserve"> — Cadra primarily consumes financial state from SAP FICO. Writes from Cadra to SAP FICO are limited to disposal events.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graph LR</w:t>
      </w:r>
      <w:r>
        <w:br/>
      </w:r>
      <w:r>
        <w:rPr>
          <w:rFonts w:ascii="Courier New" w:cs="Courier New" w:eastAsia="Courier New" w:hAnsi="Courier New"/>
          <w:color w:val="00143C"/>
          <w:sz w:val="18"/>
          <w:szCs w:val="18"/>
        </w:rPr>
        <w:t xml:space="preserve">    subgraph SAP["SAP FICO"]</w:t>
      </w:r>
      <w:r>
        <w:br/>
      </w:r>
      <w:r>
        <w:rPr>
          <w:rFonts w:ascii="Courier New" w:cs="Courier New" w:eastAsia="Courier New" w:hAnsi="Courier New"/>
          <w:color w:val="00143C"/>
          <w:sz w:val="18"/>
          <w:szCs w:val="18"/>
        </w:rPr>
        <w:t xml:space="preserve">        AssetMaster[Asset Master AS01]</w:t>
      </w:r>
      <w:r>
        <w:br/>
      </w:r>
      <w:r>
        <w:rPr>
          <w:rFonts w:ascii="Courier New" w:cs="Courier New" w:eastAsia="Courier New" w:hAnsi="Courier New"/>
          <w:color w:val="00143C"/>
          <w:sz w:val="18"/>
          <w:szCs w:val="18"/>
        </w:rPr>
        <w:t xml:space="preserve">        AssetExplorer[Asset Explorer AS03]</w:t>
      </w:r>
      <w:r>
        <w:br/>
      </w:r>
      <w:r>
        <w:rPr>
          <w:rFonts w:ascii="Courier New" w:cs="Courier New" w:eastAsia="Courier New" w:hAnsi="Courier New"/>
          <w:color w:val="00143C"/>
          <w:sz w:val="18"/>
          <w:szCs w:val="18"/>
        </w:rPr>
        <w:t xml:space="preserve">        GL[General Ledger]</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subgraph Cadra["Cadra NRS Tenant"]</w:t>
      </w:r>
      <w:r>
        <w:br/>
      </w:r>
      <w:r>
        <w:rPr>
          <w:rFonts w:ascii="Courier New" w:cs="Courier New" w:eastAsia="Courier New" w:hAnsi="Courier New"/>
          <w:color w:val="00143C"/>
          <w:sz w:val="18"/>
          <w:szCs w:val="18"/>
        </w:rPr>
        <w:t xml:space="preserve">        Connector[SAP FICO Connector]</w:t>
      </w:r>
      <w:r>
        <w:br/>
      </w:r>
      <w:r>
        <w:rPr>
          <w:rFonts w:ascii="Courier New" w:cs="Courier New" w:eastAsia="Courier New" w:hAnsi="Courier New"/>
          <w:color w:val="00143C"/>
          <w:sz w:val="18"/>
          <w:szCs w:val="18"/>
        </w:rPr>
        <w:t xml:space="preserve">        API[Cadra API]</w:t>
      </w:r>
      <w:r>
        <w:br/>
      </w:r>
      <w:r>
        <w:rPr>
          <w:rFonts w:ascii="Courier New" w:cs="Courier New" w:eastAsia="Courier New" w:hAnsi="Courier New"/>
          <w:color w:val="00143C"/>
          <w:sz w:val="18"/>
          <w:szCs w:val="18"/>
        </w:rPr>
        <w:t xml:space="preserve">        DB[(NRS DB)]</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AssetMaster --&gt;|scheduled sync| Connector</w:t>
      </w:r>
      <w:r>
        <w:br/>
      </w:r>
      <w:r>
        <w:rPr>
          <w:rFonts w:ascii="Courier New" w:cs="Courier New" w:eastAsia="Courier New" w:hAnsi="Courier New"/>
          <w:color w:val="00143C"/>
          <w:sz w:val="18"/>
          <w:szCs w:val="18"/>
        </w:rPr>
        <w:t xml:space="preserve">    AssetExplorer --&gt;|scheduled sync| Connector</w:t>
      </w:r>
      <w:r>
        <w:br/>
      </w:r>
      <w:r>
        <w:rPr>
          <w:rFonts w:ascii="Courier New" w:cs="Courier New" w:eastAsia="Courier New" w:hAnsi="Courier New"/>
          <w:color w:val="00143C"/>
          <w:sz w:val="18"/>
          <w:szCs w:val="18"/>
        </w:rPr>
        <w:t xml:space="preserve">    Connector --&gt; API</w:t>
      </w:r>
      <w:r>
        <w:br/>
      </w:r>
      <w:r>
        <w:rPr>
          <w:rFonts w:ascii="Courier New" w:cs="Courier New" w:eastAsia="Courier New" w:hAnsi="Courier New"/>
          <w:color w:val="00143C"/>
          <w:sz w:val="18"/>
          <w:szCs w:val="18"/>
        </w:rPr>
        <w:t xml:space="preserve">    API --&gt; DB</w:t>
      </w:r>
      <w:r>
        <w:br/>
      </w:r>
      <w:r>
        <w:rPr>
          <w:rFonts w:ascii="Courier New" w:cs="Courier New" w:eastAsia="Courier New" w:hAnsi="Courier New"/>
          <w:color w:val="00143C"/>
          <w:sz w:val="18"/>
          <w:szCs w:val="18"/>
        </w:rPr>
        <w:t xml:space="preserve">    DB --&gt; API</w:t>
      </w:r>
      <w:r>
        <w:br/>
      </w:r>
      <w:r>
        <w:rPr>
          <w:rFonts w:ascii="Courier New" w:cs="Courier New" w:eastAsia="Courier New" w:hAnsi="Courier New"/>
          <w:color w:val="00143C"/>
          <w:sz w:val="18"/>
          <w:szCs w:val="18"/>
        </w:rPr>
        <w:t xml:space="preserve">    API --&gt; Connector</w:t>
      </w:r>
      <w:r>
        <w:br/>
      </w:r>
      <w:r>
        <w:rPr>
          <w:rFonts w:ascii="Courier New" w:cs="Courier New" w:eastAsia="Courier New" w:hAnsi="Courier New"/>
          <w:color w:val="00143C"/>
          <w:sz w:val="18"/>
          <w:szCs w:val="18"/>
        </w:rPr>
        <w:t xml:space="preserve">    Connector -.-&gt;|disposal event| GL</w:t>
      </w:r>
    </w:p>
    <w:p>
      <w:pPr>
        <w:pStyle w:val="Heading2"/>
        <w:spacing w:after="180" w:before="360"/>
      </w:pPr>
      <w:r>
        <w:rPr>
          <w:rFonts w:ascii="Arial" w:cs="Arial" w:eastAsia="Arial" w:hAnsi="Arial"/>
          <w:b/>
          <w:bCs/>
          <w:color w:val="0A1E4A"/>
          <w:sz w:val="32"/>
          <w:szCs w:val="32"/>
        </w:rPr>
        <w:t xml:space="preserve">6.4 Asset master record linking</w:t>
      </w:r>
    </w:p>
    <w:p>
      <w:pPr>
        <w:spacing w:after="120" w:line="300"/>
        <w:jc w:val="both"/>
      </w:pPr>
      <w:r>
        <w:rPr>
          <w:rFonts w:ascii="Arial" w:cs="Arial" w:eastAsia="Arial" w:hAnsi="Arial"/>
          <w:color w:val="1C1C1C"/>
          <w:sz w:val="22"/>
          <w:szCs w:val="22"/>
        </w:rPr>
        <w:t xml:space="preserve">For each Cadra asset corresponding to a capitalised SAP asset, the SAP asset master record number is stored:</w:t>
      </w:r>
    </w:p>
    <w:p>
      <w:pPr>
        <w:pStyle w:val="ListParagraph"/>
        <w:numPr>
          <w:ilvl w:val="0"/>
          <w:numId w:val="2"/>
        </w:numPr>
        <w:spacing w:after="80"/>
        <w:jc w:val="both"/>
      </w:pPr>
      <w:r>
        <w:rPr>
          <w:rFonts w:ascii="Arial" w:cs="Arial" w:eastAsia="Arial" w:hAnsi="Arial"/>
          <w:color w:val="1C1C1C"/>
          <w:sz w:val="22"/>
          <w:szCs w:val="22"/>
        </w:rPr>
        <w:t xml:space="preserve">Cadra asset </w:t>
      </w:r>
      <w:r>
        <w:rPr>
          <w:rFonts w:ascii="Courier New" w:cs="Courier New" w:eastAsia="Courier New" w:hAnsi="Courier New"/>
          <w:color w:val="00143C"/>
          <w:sz w:val="22"/>
          <w:szCs w:val="22"/>
        </w:rPr>
        <w:t xml:space="preserve">external_references.sap_asset_master</w:t>
      </w:r>
      <w:r>
        <w:rPr>
          <w:rFonts w:ascii="Arial" w:cs="Arial" w:eastAsia="Arial" w:hAnsi="Arial"/>
          <w:color w:val="1C1C1C"/>
          <w:sz w:val="22"/>
          <w:szCs w:val="22"/>
        </w:rPr>
        <w:t xml:space="preserve"> = SAP asset main number (e.g. </w:t>
      </w:r>
      <w:r>
        <w:rPr>
          <w:rFonts w:ascii="Courier New" w:cs="Courier New" w:eastAsia="Courier New" w:hAnsi="Courier New"/>
          <w:color w:val="00143C"/>
          <w:sz w:val="22"/>
          <w:szCs w:val="22"/>
        </w:rPr>
        <w:t xml:space="preserve">100000123</w:t>
      </w:r>
      <w:r>
        <w:rPr>
          <w:rFonts w:ascii="Arial" w:cs="Arial" w:eastAsia="Arial" w:hAnsi="Arial"/>
          <w:color w:val="1C1C1C"/>
          <w:sz w:val="22"/>
          <w:szCs w:val="22"/>
        </w:rPr>
        <w:t xml:space="preserve">)</w:t>
      </w:r>
    </w:p>
    <w:p>
      <w:pPr>
        <w:pStyle w:val="ListParagraph"/>
        <w:numPr>
          <w:ilvl w:val="0"/>
          <w:numId w:val="2"/>
        </w:numPr>
        <w:spacing w:after="80"/>
        <w:jc w:val="both"/>
      </w:pPr>
      <w:r>
        <w:rPr>
          <w:rFonts w:ascii="Arial" w:cs="Arial" w:eastAsia="Arial" w:hAnsi="Arial"/>
          <w:color w:val="1C1C1C"/>
          <w:sz w:val="22"/>
          <w:szCs w:val="22"/>
        </w:rPr>
        <w:t xml:space="preserve">Linking happens at goods receipt: when SAP MM creates the GRN, SAP FICO creates the asset master record; the connector captures the SAP asset master number and stores it on the Cadra asset</w:t>
      </w:r>
    </w:p>
    <w:p>
      <w:pPr>
        <w:spacing w:after="120" w:line="300"/>
        <w:jc w:val="both"/>
      </w:pPr>
      <w:r>
        <w:rPr>
          <w:rFonts w:ascii="Arial" w:cs="Arial" w:eastAsia="Arial" w:hAnsi="Arial"/>
          <w:b/>
          <w:bCs/>
          <w:color w:val="1C1C1C"/>
          <w:sz w:val="22"/>
          <w:szCs w:val="22"/>
        </w:rPr>
        <w:t xml:space="preserve">Sub-numbers:</w:t>
      </w:r>
      <w:r>
        <w:rPr>
          <w:rFonts w:ascii="Arial" w:cs="Arial" w:eastAsia="Arial" w:hAnsi="Arial"/>
          <w:color w:val="1C1C1C"/>
          <w:sz w:val="22"/>
          <w:szCs w:val="22"/>
        </w:rPr>
        <w:t xml:space="preserve"> SAP supports asset main numbers with sub-numbers (e.g. </w:t>
      </w:r>
      <w:r>
        <w:rPr>
          <w:rFonts w:ascii="Courier New" w:cs="Courier New" w:eastAsia="Courier New" w:hAnsi="Courier New"/>
          <w:color w:val="00143C"/>
          <w:sz w:val="22"/>
          <w:szCs w:val="22"/>
        </w:rPr>
        <w:t xml:space="preserve">100000123-0001</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100000123-0002</w:t>
      </w:r>
      <w:r>
        <w:rPr>
          <w:rFonts w:ascii="Arial" w:cs="Arial" w:eastAsia="Arial" w:hAnsi="Arial"/>
          <w:color w:val="1C1C1C"/>
          <w:sz w:val="22"/>
          <w:szCs w:val="22"/>
        </w:rPr>
        <w:t xml:space="preserve">) for composite assets. Cadra stores the full reference.</w:t>
      </w:r>
    </w:p>
    <w:p>
      <w:pPr>
        <w:pStyle w:val="Heading2"/>
        <w:spacing w:after="180" w:before="360"/>
      </w:pPr>
      <w:r>
        <w:rPr>
          <w:rFonts w:ascii="Arial" w:cs="Arial" w:eastAsia="Arial" w:hAnsi="Arial"/>
          <w:b/>
          <w:bCs/>
          <w:color w:val="0A1E4A"/>
          <w:sz w:val="32"/>
          <w:szCs w:val="32"/>
        </w:rPr>
        <w:t xml:space="preserve">6.5 Inbound flow: asset financial sync</w:t>
      </w:r>
    </w:p>
    <w:p>
      <w:pPr>
        <w:spacing w:after="120" w:line="300"/>
        <w:jc w:val="both"/>
      </w:pPr>
      <w:r>
        <w:rPr>
          <w:rFonts w:ascii="Arial" w:cs="Arial" w:eastAsia="Arial" w:hAnsi="Arial"/>
          <w:color w:val="1C1C1C"/>
          <w:sz w:val="22"/>
          <w:szCs w:val="22"/>
        </w:rPr>
        <w:t xml:space="preserve">A scheduled sync (default daily, configurable) pulls financial state from SAP FICO into Cadra:</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Connector as Cadra Connector</w:t>
      </w:r>
      <w:r>
        <w:br/>
      </w:r>
      <w:r>
        <w:rPr>
          <w:rFonts w:ascii="Courier New" w:cs="Courier New" w:eastAsia="Courier New" w:hAnsi="Courier New"/>
          <w:color w:val="00143C"/>
          <w:sz w:val="18"/>
          <w:szCs w:val="18"/>
        </w:rPr>
        <w:t xml:space="preserve">    participant SAPFICO as SAP FICO</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Connector-&gt;&gt;Connector: Scheduled sync (daily 02:00 WAT)</w:t>
      </w:r>
      <w:r>
        <w:br/>
      </w:r>
      <w:r>
        <w:rPr>
          <w:rFonts w:ascii="Courier New" w:cs="Courier New" w:eastAsia="Courier New" w:hAnsi="Courier New"/>
          <w:color w:val="00143C"/>
          <w:sz w:val="18"/>
          <w:szCs w:val="18"/>
        </w:rPr>
        <w:t xml:space="preserve">    Connector-&gt;&gt;CadraAPI: Get assets with SAP asset master refs</w:t>
      </w:r>
      <w:r>
        <w:br/>
      </w:r>
      <w:r>
        <w:rPr>
          <w:rFonts w:ascii="Courier New" w:cs="Courier New" w:eastAsia="Courier New" w:hAnsi="Courier New"/>
          <w:color w:val="00143C"/>
          <w:sz w:val="18"/>
          <w:szCs w:val="18"/>
        </w:rPr>
        <w:t xml:space="preserve">    CadraAPI-&gt;&gt;Connector: Asset list</w:t>
      </w:r>
      <w:r>
        <w:br/>
      </w:r>
      <w:r>
        <w:rPr>
          <w:rFonts w:ascii="Courier New" w:cs="Courier New" w:eastAsia="Courier New" w:hAnsi="Courier New"/>
          <w:color w:val="00143C"/>
          <w:sz w:val="18"/>
          <w:szCs w:val="18"/>
        </w:rPr>
        <w:t xml:space="preserve">    loop For each asset</w:t>
      </w:r>
      <w:r>
        <w:br/>
      </w:r>
      <w:r>
        <w:rPr>
          <w:rFonts w:ascii="Courier New" w:cs="Courier New" w:eastAsia="Courier New" w:hAnsi="Courier New"/>
          <w:color w:val="00143C"/>
          <w:sz w:val="18"/>
          <w:szCs w:val="18"/>
        </w:rPr>
        <w:t xml:space="preserve">        Connector-&gt;&gt;SAPFICO: Get asset explorer (BAPI_FIXEDASSET_GETDETAIL)</w:t>
      </w:r>
      <w:r>
        <w:br/>
      </w:r>
      <w:r>
        <w:rPr>
          <w:rFonts w:ascii="Courier New" w:cs="Courier New" w:eastAsia="Courier New" w:hAnsi="Courier New"/>
          <w:color w:val="00143C"/>
          <w:sz w:val="18"/>
          <w:szCs w:val="18"/>
        </w:rPr>
        <w:t xml:space="preserve">        SAPFICO-&gt;&gt;Connector: Current book value, accumulated depreciation, capitalisation date, useful life</w:t>
      </w:r>
      <w:r>
        <w:br/>
      </w:r>
      <w:r>
        <w:rPr>
          <w:rFonts w:ascii="Courier New" w:cs="Courier New" w:eastAsia="Courier New" w:hAnsi="Courier New"/>
          <w:color w:val="00143C"/>
          <w:sz w:val="18"/>
          <w:szCs w:val="18"/>
        </w:rPr>
        <w:t xml:space="preserve">        Connector-&gt;&gt;CadraAPI: Update Cadra asset financial fields</w:t>
      </w:r>
      <w:r>
        <w:br/>
      </w:r>
      <w:r>
        <w:rPr>
          <w:rFonts w:ascii="Courier New" w:cs="Courier New" w:eastAsia="Courier New" w:hAnsi="Courier New"/>
          <w:color w:val="00143C"/>
          <w:sz w:val="18"/>
          <w:szCs w:val="18"/>
        </w:rPr>
        <w:t xml:space="preserve">    end</w:t>
      </w:r>
      <w:r>
        <w:br/>
      </w:r>
      <w:r>
        <w:rPr>
          <w:rFonts w:ascii="Courier New" w:cs="Courier New" w:eastAsia="Courier New" w:hAnsi="Courier New"/>
          <w:color w:val="00143C"/>
          <w:sz w:val="18"/>
          <w:szCs w:val="18"/>
        </w:rPr>
        <w:t xml:space="preserve">    CadraAPI-&gt;&gt;CadraAPI: Sync timestamp updated; webhook events for material changes</w:t>
      </w:r>
    </w:p>
    <w:p>
      <w:pPr>
        <w:spacing w:after="120" w:line="300"/>
        <w:jc w:val="both"/>
      </w:pPr>
      <w:r>
        <w:rPr>
          <w:rFonts w:ascii="Arial" w:cs="Arial" w:eastAsia="Arial" w:hAnsi="Arial"/>
          <w:b/>
          <w:bCs/>
          <w:color w:val="1C1C1C"/>
          <w:sz w:val="22"/>
          <w:szCs w:val="22"/>
        </w:rPr>
        <w:t xml:space="preserve">Fields synchronised:</w:t>
      </w:r>
    </w:p>
    <w:p>
      <w:pPr>
        <w:pStyle w:val="ListParagraph"/>
        <w:numPr>
          <w:ilvl w:val="0"/>
          <w:numId w:val="2"/>
        </w:numPr>
        <w:spacing w:after="80"/>
        <w:jc w:val="both"/>
      </w:pPr>
      <w:r>
        <w:rPr>
          <w:rFonts w:ascii="Courier New" w:cs="Courier New" w:eastAsia="Courier New" w:hAnsi="Courier New"/>
          <w:color w:val="00143C"/>
          <w:sz w:val="22"/>
          <w:szCs w:val="22"/>
        </w:rPr>
        <w:t xml:space="preserve">current_book_value</w:t>
      </w:r>
      <w:r>
        <w:rPr>
          <w:rFonts w:ascii="Arial" w:cs="Arial" w:eastAsia="Arial" w:hAnsi="Arial"/>
          <w:color w:val="1C1C1C"/>
          <w:sz w:val="22"/>
          <w:szCs w:val="22"/>
        </w:rPr>
        <w:t xml:space="preserve"> ← SAP net book value</w:t>
      </w:r>
    </w:p>
    <w:p>
      <w:pPr>
        <w:pStyle w:val="ListParagraph"/>
        <w:numPr>
          <w:ilvl w:val="0"/>
          <w:numId w:val="2"/>
        </w:numPr>
        <w:spacing w:after="80"/>
        <w:jc w:val="both"/>
      </w:pPr>
      <w:r>
        <w:rPr>
          <w:rFonts w:ascii="Courier New" w:cs="Courier New" w:eastAsia="Courier New" w:hAnsi="Courier New"/>
          <w:color w:val="00143C"/>
          <w:sz w:val="22"/>
          <w:szCs w:val="22"/>
        </w:rPr>
        <w:t xml:space="preserve">accumulated_depreciation</w:t>
      </w:r>
      <w:r>
        <w:rPr>
          <w:rFonts w:ascii="Arial" w:cs="Arial" w:eastAsia="Arial" w:hAnsi="Arial"/>
          <w:color w:val="1C1C1C"/>
          <w:sz w:val="22"/>
          <w:szCs w:val="22"/>
        </w:rPr>
        <w:t xml:space="preserve"> ← SAP accumulated depreciation</w:t>
      </w:r>
    </w:p>
    <w:p>
      <w:pPr>
        <w:pStyle w:val="ListParagraph"/>
        <w:numPr>
          <w:ilvl w:val="0"/>
          <w:numId w:val="2"/>
        </w:numPr>
        <w:spacing w:after="80"/>
        <w:jc w:val="both"/>
      </w:pPr>
      <w:r>
        <w:rPr>
          <w:rFonts w:ascii="Courier New" w:cs="Courier New" w:eastAsia="Courier New" w:hAnsi="Courier New"/>
          <w:color w:val="00143C"/>
          <w:sz w:val="22"/>
          <w:szCs w:val="22"/>
        </w:rPr>
        <w:t xml:space="preserve">acquired_at</w:t>
      </w:r>
      <w:r>
        <w:rPr>
          <w:rFonts w:ascii="Arial" w:cs="Arial" w:eastAsia="Arial" w:hAnsi="Arial"/>
          <w:color w:val="1C1C1C"/>
          <w:sz w:val="22"/>
          <w:szCs w:val="22"/>
        </w:rPr>
        <w:t xml:space="preserve"> ← SAP capitalisation date</w:t>
      </w:r>
    </w:p>
    <w:p>
      <w:pPr>
        <w:pStyle w:val="ListParagraph"/>
        <w:numPr>
          <w:ilvl w:val="0"/>
          <w:numId w:val="2"/>
        </w:numPr>
        <w:spacing w:after="80"/>
        <w:jc w:val="both"/>
      </w:pPr>
      <w:r>
        <w:rPr>
          <w:rFonts w:ascii="Courier New" w:cs="Courier New" w:eastAsia="Courier New" w:hAnsi="Courier New"/>
          <w:color w:val="00143C"/>
          <w:sz w:val="22"/>
          <w:szCs w:val="22"/>
        </w:rPr>
        <w:t xml:space="preserve">useful_life_months</w:t>
      </w:r>
      <w:r>
        <w:rPr>
          <w:rFonts w:ascii="Arial" w:cs="Arial" w:eastAsia="Arial" w:hAnsi="Arial"/>
          <w:color w:val="1C1C1C"/>
          <w:sz w:val="22"/>
          <w:szCs w:val="22"/>
        </w:rPr>
        <w:t xml:space="preserve"> ← SAP useful life (converted to months)</w:t>
      </w:r>
    </w:p>
    <w:p>
      <w:pPr>
        <w:pStyle w:val="ListParagraph"/>
        <w:numPr>
          <w:ilvl w:val="0"/>
          <w:numId w:val="2"/>
        </w:numPr>
        <w:spacing w:after="80"/>
        <w:jc w:val="both"/>
      </w:pPr>
      <w:r>
        <w:rPr>
          <w:rFonts w:ascii="Courier New" w:cs="Courier New" w:eastAsia="Courier New" w:hAnsi="Courier New"/>
          <w:color w:val="00143C"/>
          <w:sz w:val="22"/>
          <w:szCs w:val="22"/>
        </w:rPr>
        <w:t xml:space="preserve">depreciation_method</w:t>
      </w:r>
      <w:r>
        <w:rPr>
          <w:rFonts w:ascii="Arial" w:cs="Arial" w:eastAsia="Arial" w:hAnsi="Arial"/>
          <w:color w:val="1C1C1C"/>
          <w:sz w:val="22"/>
          <w:szCs w:val="22"/>
        </w:rPr>
        <w:t xml:space="preserve"> ← set to </w:t>
      </w:r>
      <w:r>
        <w:rPr>
          <w:rFonts w:ascii="Courier New" w:cs="Courier New" w:eastAsia="Courier New" w:hAnsi="Courier New"/>
          <w:color w:val="00143C"/>
          <w:sz w:val="22"/>
          <w:szCs w:val="22"/>
        </w:rPr>
        <w:t xml:space="preserve">ERP-managed</w:t>
      </w:r>
      <w:r>
        <w:rPr>
          <w:rFonts w:ascii="Arial" w:cs="Arial" w:eastAsia="Arial" w:hAnsi="Arial"/>
          <w:color w:val="1C1C1C"/>
          <w:sz w:val="22"/>
          <w:szCs w:val="22"/>
        </w:rPr>
        <w:t xml:space="preserve"> (read-only in Cadra)</w:t>
      </w:r>
    </w:p>
    <w:p>
      <w:pPr>
        <w:spacing w:after="120" w:line="300"/>
        <w:jc w:val="both"/>
      </w:pPr>
      <w:r>
        <w:rPr>
          <w:rFonts w:ascii="Arial" w:cs="Arial" w:eastAsia="Arial" w:hAnsi="Arial"/>
          <w:b/>
          <w:bCs/>
          <w:color w:val="1C1C1C"/>
          <w:sz w:val="22"/>
          <w:szCs w:val="22"/>
        </w:rPr>
        <w:t xml:space="preserve">Fields NOT synchronised</w:t>
      </w:r>
      <w:r>
        <w:rPr>
          <w:rFonts w:ascii="Arial" w:cs="Arial" w:eastAsia="Arial" w:hAnsi="Arial"/>
          <w:color w:val="1C1C1C"/>
          <w:sz w:val="22"/>
          <w:szCs w:val="22"/>
        </w:rPr>
        <w:t xml:space="preserve"> (computed in SAP, not stored in Cadra):</w:t>
      </w:r>
    </w:p>
    <w:p>
      <w:pPr>
        <w:pStyle w:val="ListParagraph"/>
        <w:numPr>
          <w:ilvl w:val="0"/>
          <w:numId w:val="2"/>
        </w:numPr>
        <w:spacing w:after="80"/>
        <w:jc w:val="both"/>
      </w:pPr>
      <w:r>
        <w:rPr>
          <w:rFonts w:ascii="Arial" w:cs="Arial" w:eastAsia="Arial" w:hAnsi="Arial"/>
          <w:color w:val="1C1C1C"/>
          <w:sz w:val="22"/>
          <w:szCs w:val="22"/>
        </w:rPr>
        <w:t xml:space="preserve">Monthly depreciation expense</w:t>
      </w:r>
    </w:p>
    <w:p>
      <w:pPr>
        <w:pStyle w:val="ListParagraph"/>
        <w:numPr>
          <w:ilvl w:val="0"/>
          <w:numId w:val="2"/>
        </w:numPr>
        <w:spacing w:after="80"/>
        <w:jc w:val="both"/>
      </w:pPr>
      <w:r>
        <w:rPr>
          <w:rFonts w:ascii="Arial" w:cs="Arial" w:eastAsia="Arial" w:hAnsi="Arial"/>
          <w:color w:val="1C1C1C"/>
          <w:sz w:val="22"/>
          <w:szCs w:val="22"/>
        </w:rPr>
        <w:t xml:space="preserve">Year-to-date depreciation</w:t>
      </w:r>
    </w:p>
    <w:p>
      <w:pPr>
        <w:pStyle w:val="ListParagraph"/>
        <w:numPr>
          <w:ilvl w:val="0"/>
          <w:numId w:val="2"/>
        </w:numPr>
        <w:spacing w:after="80"/>
        <w:jc w:val="both"/>
      </w:pPr>
      <w:r>
        <w:rPr>
          <w:rFonts w:ascii="Arial" w:cs="Arial" w:eastAsia="Arial" w:hAnsi="Arial"/>
          <w:color w:val="1C1C1C"/>
          <w:sz w:val="22"/>
          <w:szCs w:val="22"/>
        </w:rPr>
        <w:t xml:space="preserve">Asset class</w:t>
      </w:r>
    </w:p>
    <w:p>
      <w:pPr>
        <w:pStyle w:val="ListParagraph"/>
        <w:numPr>
          <w:ilvl w:val="0"/>
          <w:numId w:val="2"/>
        </w:numPr>
        <w:spacing w:after="80"/>
        <w:jc w:val="both"/>
      </w:pPr>
      <w:r>
        <w:rPr>
          <w:rFonts w:ascii="Arial" w:cs="Arial" w:eastAsia="Arial" w:hAnsi="Arial"/>
          <w:color w:val="1C1C1C"/>
          <w:sz w:val="22"/>
          <w:szCs w:val="22"/>
        </w:rPr>
        <w:t xml:space="preserve">Cost centre history</w:t>
      </w:r>
    </w:p>
    <w:p>
      <w:pPr>
        <w:pStyle w:val="Heading2"/>
        <w:spacing w:after="180" w:before="360"/>
      </w:pPr>
      <w:r>
        <w:rPr>
          <w:rFonts w:ascii="Arial" w:cs="Arial" w:eastAsia="Arial" w:hAnsi="Arial"/>
          <w:b/>
          <w:bCs/>
          <w:color w:val="0A1E4A"/>
          <w:sz w:val="32"/>
          <w:szCs w:val="32"/>
        </w:rPr>
        <w:t xml:space="preserve">6.6 Outbound flow: disposal event</w:t>
      </w:r>
    </w:p>
    <w:p>
      <w:pPr>
        <w:spacing w:after="120" w:line="300"/>
        <w:jc w:val="both"/>
      </w:pPr>
      <w:r>
        <w:rPr>
          <w:rFonts w:ascii="Arial" w:cs="Arial" w:eastAsia="Arial" w:hAnsi="Arial"/>
          <w:color w:val="1C1C1C"/>
          <w:sz w:val="22"/>
          <w:szCs w:val="22"/>
        </w:rPr>
        <w:t xml:space="preserve">When a Cadra asset is disposed (after the full approval workflow), the disposal financial event is sent to SAP FICO:</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participant Connector as Cadra FICO Connector</w:t>
      </w:r>
      <w:r>
        <w:br/>
      </w:r>
      <w:r>
        <w:rPr>
          <w:rFonts w:ascii="Courier New" w:cs="Courier New" w:eastAsia="Courier New" w:hAnsi="Courier New"/>
          <w:color w:val="00143C"/>
          <w:sz w:val="18"/>
          <w:szCs w:val="18"/>
        </w:rPr>
        <w:t xml:space="preserve">    participant SAPFICO as SAP FICO</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CadraAPI-&gt;&gt;CadraAPI: Asset disposed event</w:t>
      </w:r>
      <w:r>
        <w:br/>
      </w:r>
      <w:r>
        <w:rPr>
          <w:rFonts w:ascii="Courier New" w:cs="Courier New" w:eastAsia="Courier New" w:hAnsi="Courier New"/>
          <w:color w:val="00143C"/>
          <w:sz w:val="18"/>
          <w:szCs w:val="18"/>
        </w:rPr>
        <w:t xml:space="preserve">    CadraAPI-&gt;&gt;Connector: Disposal payload (asset ref, method, proceeds, date)</w:t>
      </w:r>
      <w:r>
        <w:br/>
      </w:r>
      <w:r>
        <w:rPr>
          <w:rFonts w:ascii="Courier New" w:cs="Courier New" w:eastAsia="Courier New" w:hAnsi="Courier New"/>
          <w:color w:val="00143C"/>
          <w:sz w:val="18"/>
          <w:szCs w:val="18"/>
        </w:rPr>
        <w:t xml:space="preserve">    Connector-&gt;&gt;Connector: Map to SAP FICO disposal transaction</w:t>
      </w:r>
      <w:r>
        <w:br/>
      </w:r>
      <w:r>
        <w:rPr>
          <w:rFonts w:ascii="Courier New" w:cs="Courier New" w:eastAsia="Courier New" w:hAnsi="Courier New"/>
          <w:color w:val="00143C"/>
          <w:sz w:val="18"/>
          <w:szCs w:val="18"/>
        </w:rPr>
        <w:t xml:space="preserve">    Connector-&gt;&gt;SAPFICO: Create asset retirement (BAPI_FIXEDASSET_RETIREMENT)</w:t>
      </w:r>
      <w:r>
        <w:br/>
      </w:r>
      <w:r>
        <w:rPr>
          <w:rFonts w:ascii="Courier New" w:cs="Courier New" w:eastAsia="Courier New" w:hAnsi="Courier New"/>
          <w:color w:val="00143C"/>
          <w:sz w:val="18"/>
          <w:szCs w:val="18"/>
        </w:rPr>
        <w:t xml:space="preserve">    SAPFICO-&gt;&gt;Connector: Confirmation + document number</w:t>
      </w:r>
      <w:r>
        <w:br/>
      </w:r>
      <w:r>
        <w:rPr>
          <w:rFonts w:ascii="Courier New" w:cs="Courier New" w:eastAsia="Courier New" w:hAnsi="Courier New"/>
          <w:color w:val="00143C"/>
          <w:sz w:val="18"/>
          <w:szCs w:val="18"/>
        </w:rPr>
        <w:t xml:space="preserve">    Connector-&gt;&gt;CadraAPI: Update Cadra external_references.sap_retirement_doc</w:t>
      </w:r>
      <w:r>
        <w:br/>
      </w:r>
      <w:r>
        <w:rPr>
          <w:rFonts w:ascii="Courier New" w:cs="Courier New" w:eastAsia="Courier New" w:hAnsi="Courier New"/>
          <w:color w:val="00143C"/>
          <w:sz w:val="18"/>
          <w:szCs w:val="18"/>
        </w:rPr>
        <w:t xml:space="preserve">    CadraAPI-&gt;&gt;CadraAPI: Disposal complete in both systems</w:t>
      </w:r>
    </w:p>
    <w:p>
      <w:pPr>
        <w:spacing w:after="120" w:line="300"/>
        <w:jc w:val="both"/>
      </w:pPr>
      <w:r>
        <w:rPr>
          <w:rFonts w:ascii="Arial" w:cs="Arial" w:eastAsia="Arial" w:hAnsi="Arial"/>
          <w:b/>
          <w:bCs/>
          <w:color w:val="1C1C1C"/>
          <w:sz w:val="22"/>
          <w:szCs w:val="22"/>
        </w:rPr>
        <w:t xml:space="preserve">Disposal types map to SAP retirement transactions:</w:t>
      </w:r>
    </w:p>
    <w:p>
      <w:pPr>
        <w:pStyle w:val="ListParagraph"/>
        <w:numPr>
          <w:ilvl w:val="0"/>
          <w:numId w:val="2"/>
        </w:numPr>
        <w:spacing w:after="80"/>
        <w:jc w:val="both"/>
      </w:pPr>
      <w:r>
        <w:rPr>
          <w:rFonts w:ascii="Arial" w:cs="Arial" w:eastAsia="Arial" w:hAnsi="Arial"/>
          <w:color w:val="1C1C1C"/>
          <w:sz w:val="22"/>
          <w:szCs w:val="22"/>
        </w:rPr>
        <w:t xml:space="preserve">Sale → ABAON (retirement with revenue)</w:t>
      </w:r>
    </w:p>
    <w:p>
      <w:pPr>
        <w:pStyle w:val="ListParagraph"/>
        <w:numPr>
          <w:ilvl w:val="0"/>
          <w:numId w:val="2"/>
        </w:numPr>
        <w:spacing w:after="80"/>
        <w:jc w:val="both"/>
      </w:pPr>
      <w:r>
        <w:rPr>
          <w:rFonts w:ascii="Arial" w:cs="Arial" w:eastAsia="Arial" w:hAnsi="Arial"/>
          <w:color w:val="1C1C1C"/>
          <w:sz w:val="22"/>
          <w:szCs w:val="22"/>
        </w:rPr>
        <w:t xml:space="preserve">Scrap → ABAVN (retirement without revenue)</w:t>
      </w:r>
    </w:p>
    <w:p>
      <w:pPr>
        <w:pStyle w:val="ListParagraph"/>
        <w:numPr>
          <w:ilvl w:val="0"/>
          <w:numId w:val="2"/>
        </w:numPr>
        <w:spacing w:after="80"/>
        <w:jc w:val="both"/>
      </w:pPr>
      <w:r>
        <w:rPr>
          <w:rFonts w:ascii="Arial" w:cs="Arial" w:eastAsia="Arial" w:hAnsi="Arial"/>
          <w:color w:val="1C1C1C"/>
          <w:sz w:val="22"/>
          <w:szCs w:val="22"/>
        </w:rPr>
        <w:t xml:space="preserve">Transfer to other organisation → ABUMN (asset transfer)</w:t>
      </w:r>
    </w:p>
    <w:p>
      <w:pPr>
        <w:pStyle w:val="ListParagraph"/>
        <w:numPr>
          <w:ilvl w:val="0"/>
          <w:numId w:val="2"/>
        </w:numPr>
        <w:spacing w:after="80"/>
        <w:jc w:val="both"/>
      </w:pPr>
      <w:r>
        <w:rPr>
          <w:rFonts w:ascii="Arial" w:cs="Arial" w:eastAsia="Arial" w:hAnsi="Arial"/>
          <w:color w:val="1C1C1C"/>
          <w:sz w:val="22"/>
          <w:szCs w:val="22"/>
        </w:rPr>
        <w:t xml:space="preserve">Destruction → ABAVN</w:t>
      </w:r>
    </w:p>
    <w:p>
      <w:pPr>
        <w:spacing w:after="120" w:line="300"/>
        <w:jc w:val="both"/>
      </w:pPr>
      <w:r>
        <w:rPr>
          <w:rFonts w:ascii="Arial" w:cs="Arial" w:eastAsia="Arial" w:hAnsi="Arial"/>
          <w:b/>
          <w:bCs/>
          <w:color w:val="1C1C1C"/>
          <w:sz w:val="22"/>
          <w:szCs w:val="22"/>
        </w:rPr>
        <w:t xml:space="preserve">[NRS INPUT REQUIRED — confirmation of SAP FICO transaction codes for each disposal method per NRS's accounting policy]</w:t>
      </w:r>
    </w:p>
    <w:p>
      <w:pPr>
        <w:pStyle w:val="Heading2"/>
        <w:spacing w:after="180" w:before="360"/>
      </w:pPr>
      <w:r>
        <w:rPr>
          <w:rFonts w:ascii="Arial" w:cs="Arial" w:eastAsia="Arial" w:hAnsi="Arial"/>
          <w:b/>
          <w:bCs/>
          <w:color w:val="0A1E4A"/>
          <w:sz w:val="32"/>
          <w:szCs w:val="32"/>
        </w:rPr>
        <w:t xml:space="preserve">6.7 Maintenance cost reporting</w:t>
      </w:r>
    </w:p>
    <w:p>
      <w:pPr>
        <w:spacing w:after="120" w:line="300"/>
        <w:jc w:val="both"/>
      </w:pPr>
      <w:r>
        <w:rPr>
          <w:rFonts w:ascii="Arial" w:cs="Arial" w:eastAsia="Arial" w:hAnsi="Arial"/>
          <w:color w:val="1C1C1C"/>
          <w:sz w:val="22"/>
          <w:szCs w:val="22"/>
        </w:rPr>
        <w:t xml:space="preserve">Cadra captures maintenance costs per request (parts, labour, contractor invoices). These costs are aggregated and reported via SAP FICO cost centre allocation:</w:t>
      </w:r>
    </w:p>
    <w:p>
      <w:pPr>
        <w:pStyle w:val="ListParagraph"/>
        <w:numPr>
          <w:ilvl w:val="0"/>
          <w:numId w:val="2"/>
        </w:numPr>
        <w:spacing w:after="80"/>
        <w:jc w:val="both"/>
      </w:pPr>
      <w:r>
        <w:rPr>
          <w:rFonts w:ascii="Arial" w:cs="Arial" w:eastAsia="Arial" w:hAnsi="Arial"/>
          <w:color w:val="1C1C1C"/>
          <w:sz w:val="22"/>
          <w:szCs w:val="22"/>
        </w:rPr>
        <w:t xml:space="preserve">Each Cadra location has an associated SAP cost centre (configured per location)</w:t>
      </w:r>
    </w:p>
    <w:p>
      <w:pPr>
        <w:pStyle w:val="ListParagraph"/>
        <w:numPr>
          <w:ilvl w:val="0"/>
          <w:numId w:val="2"/>
        </w:numPr>
        <w:spacing w:after="80"/>
        <w:jc w:val="both"/>
      </w:pPr>
      <w:r>
        <w:rPr>
          <w:rFonts w:ascii="Arial" w:cs="Arial" w:eastAsia="Arial" w:hAnsi="Arial"/>
          <w:color w:val="1C1C1C"/>
          <w:sz w:val="22"/>
          <w:szCs w:val="22"/>
        </w:rPr>
        <w:t xml:space="preserve">Each Cadra asset inherits cost centre from its current location (or has an override)</w:t>
      </w:r>
    </w:p>
    <w:p>
      <w:pPr>
        <w:pStyle w:val="ListParagraph"/>
        <w:numPr>
          <w:ilvl w:val="0"/>
          <w:numId w:val="2"/>
        </w:numPr>
        <w:spacing w:after="80"/>
        <w:jc w:val="both"/>
      </w:pPr>
      <w:r>
        <w:rPr>
          <w:rFonts w:ascii="Arial" w:cs="Arial" w:eastAsia="Arial" w:hAnsi="Arial"/>
          <w:color w:val="1C1C1C"/>
          <w:sz w:val="22"/>
          <w:szCs w:val="22"/>
        </w:rPr>
        <w:t xml:space="preserve">Cadra reports maintenance cost per cost centre to SAP FICO via scheduled batch (monthly recommended)</w:t>
      </w:r>
    </w:p>
    <w:p>
      <w:pPr>
        <w:pStyle w:val="ListParagraph"/>
        <w:numPr>
          <w:ilvl w:val="0"/>
          <w:numId w:val="2"/>
        </w:numPr>
        <w:spacing w:after="80"/>
        <w:jc w:val="both"/>
      </w:pPr>
      <w:r>
        <w:rPr>
          <w:rFonts w:ascii="Arial" w:cs="Arial" w:eastAsia="Arial" w:hAnsi="Arial"/>
          <w:color w:val="1C1C1C"/>
          <w:sz w:val="22"/>
          <w:szCs w:val="22"/>
        </w:rPr>
        <w:t xml:space="preserve">SAP FICO posts the costs to appropriate GL accounts via standard journal entry</w:t>
      </w:r>
    </w:p>
    <w:p>
      <w:pPr>
        <w:spacing w:after="120" w:line="300"/>
        <w:jc w:val="both"/>
      </w:pPr>
      <w:r>
        <w:rPr>
          <w:rFonts w:ascii="Arial" w:cs="Arial" w:eastAsia="Arial" w:hAnsi="Arial"/>
          <w:color w:val="1C1C1C"/>
          <w:sz w:val="22"/>
          <w:szCs w:val="22"/>
        </w:rPr>
        <w:t xml:space="preserve">The report format and posting mechanism is </w:t>
      </w:r>
      <w:r>
        <w:rPr>
          <w:rFonts w:ascii="Arial" w:cs="Arial" w:eastAsia="Arial" w:hAnsi="Arial"/>
          <w:b/>
          <w:bCs/>
          <w:color w:val="1C1C1C"/>
          <w:sz w:val="22"/>
          <w:szCs w:val="22"/>
        </w:rPr>
        <w:t xml:space="preserve">[NRS INPUT REQUIRED — NRS finance team's preferred approach for receiving maintenance cost data from Cadra]</w:t>
      </w:r>
      <w:r>
        <w:rPr>
          <w:rFonts w:ascii="Arial" w:cs="Arial" w:eastAsia="Arial" w:hAnsi="Arial"/>
          <w:color w:val="1C1C1C"/>
          <w:sz w:val="22"/>
          <w:szCs w:val="22"/>
        </w:rPr>
        <w:t xml:space="preserve">.</w:t>
      </w:r>
    </w:p>
    <w:p>
      <w:pPr>
        <w:pStyle w:val="Heading2"/>
        <w:spacing w:after="180" w:before="360"/>
      </w:pPr>
      <w:r>
        <w:rPr>
          <w:rFonts w:ascii="Arial" w:cs="Arial" w:eastAsia="Arial" w:hAnsi="Arial"/>
          <w:b/>
          <w:bCs/>
          <w:color w:val="0A1E4A"/>
          <w:sz w:val="32"/>
          <w:szCs w:val="32"/>
        </w:rPr>
        <w:t xml:space="preserve">6.8 Connection and authentication</w:t>
      </w:r>
    </w:p>
    <w:p>
      <w:pPr>
        <w:spacing w:after="120" w:line="300"/>
        <w:jc w:val="both"/>
      </w:pPr>
      <w:r>
        <w:rPr>
          <w:rFonts w:ascii="Arial" w:cs="Arial" w:eastAsia="Arial" w:hAnsi="Arial"/>
          <w:color w:val="1C1C1C"/>
          <w:sz w:val="22"/>
          <w:szCs w:val="22"/>
        </w:rPr>
        <w:t xml:space="preserve">Same considerations as SAP MM (section 5.4) — connection protocol and authentication need to be agreed with NRS SAP team. Practically, the FICO and MM connectors likely share the same underlying connection (one SAP system).</w:t>
      </w:r>
    </w:p>
    <w:p>
      <w:pPr>
        <w:pStyle w:val="Heading2"/>
        <w:spacing w:after="180" w:before="360"/>
      </w:pPr>
      <w:r>
        <w:rPr>
          <w:rFonts w:ascii="Arial" w:cs="Arial" w:eastAsia="Arial" w:hAnsi="Arial"/>
          <w:b/>
          <w:bCs/>
          <w:color w:val="0A1E4A"/>
          <w:sz w:val="32"/>
          <w:szCs w:val="32"/>
        </w:rPr>
        <w:t xml:space="preserve">6.9 Reconciliation</w:t>
      </w:r>
    </w:p>
    <w:p>
      <w:pPr>
        <w:spacing w:after="120" w:line="300"/>
        <w:jc w:val="both"/>
      </w:pPr>
      <w:r>
        <w:rPr>
          <w:rFonts w:ascii="Arial" w:cs="Arial" w:eastAsia="Arial" w:hAnsi="Arial"/>
          <w:color w:val="1C1C1C"/>
          <w:sz w:val="22"/>
          <w:szCs w:val="22"/>
        </w:rPr>
        <w:t xml:space="preserve">Monthly reconciliation:</w:t>
      </w:r>
    </w:p>
    <w:p>
      <w:pPr>
        <w:pStyle w:val="ListParagraph"/>
        <w:numPr>
          <w:ilvl w:val="0"/>
          <w:numId w:val="2"/>
        </w:numPr>
        <w:spacing w:after="80"/>
        <w:jc w:val="both"/>
      </w:pPr>
      <w:r>
        <w:rPr>
          <w:rFonts w:ascii="Arial" w:cs="Arial" w:eastAsia="Arial" w:hAnsi="Arial"/>
          <w:color w:val="1C1C1C"/>
          <w:sz w:val="22"/>
          <w:szCs w:val="22"/>
        </w:rPr>
        <w:t xml:space="preserve">Count of capitalised assets in SAP FICO vs count in Cadra with SAP asset master refs</w:t>
      </w:r>
    </w:p>
    <w:p>
      <w:pPr>
        <w:pStyle w:val="ListParagraph"/>
        <w:numPr>
          <w:ilvl w:val="0"/>
          <w:numId w:val="2"/>
        </w:numPr>
        <w:spacing w:after="80"/>
        <w:jc w:val="both"/>
      </w:pPr>
      <w:r>
        <w:rPr>
          <w:rFonts w:ascii="Arial" w:cs="Arial" w:eastAsia="Arial" w:hAnsi="Arial"/>
          <w:color w:val="1C1C1C"/>
          <w:sz w:val="22"/>
          <w:szCs w:val="22"/>
        </w:rPr>
        <w:t xml:space="preserve">Total net book value in SAP FICO vs sum of </w:t>
      </w:r>
      <w:r>
        <w:rPr>
          <w:rFonts w:ascii="Courier New" w:cs="Courier New" w:eastAsia="Courier New" w:hAnsi="Courier New"/>
          <w:color w:val="00143C"/>
          <w:sz w:val="22"/>
          <w:szCs w:val="22"/>
        </w:rPr>
        <w:t xml:space="preserve">current_book_value</w:t>
      </w:r>
      <w:r>
        <w:rPr>
          <w:rFonts w:ascii="Arial" w:cs="Arial" w:eastAsia="Arial" w:hAnsi="Arial"/>
          <w:color w:val="1C1C1C"/>
          <w:sz w:val="22"/>
          <w:szCs w:val="22"/>
        </w:rPr>
        <w:t xml:space="preserve"> in Cadra</w:t>
      </w:r>
    </w:p>
    <w:p>
      <w:pPr>
        <w:pStyle w:val="ListParagraph"/>
        <w:numPr>
          <w:ilvl w:val="0"/>
          <w:numId w:val="2"/>
        </w:numPr>
        <w:spacing w:after="80"/>
        <w:jc w:val="both"/>
      </w:pPr>
      <w:r>
        <w:rPr>
          <w:rFonts w:ascii="Arial" w:cs="Arial" w:eastAsia="Arial" w:hAnsi="Arial"/>
          <w:color w:val="1C1C1C"/>
          <w:sz w:val="22"/>
          <w:szCs w:val="22"/>
        </w:rPr>
        <w:t xml:space="preserve">Count of disposals in SAP FICO (month) vs Cadra (month)</w:t>
      </w:r>
    </w:p>
    <w:p>
      <w:pPr>
        <w:spacing w:after="120" w:line="300"/>
        <w:jc w:val="both"/>
      </w:pPr>
      <w:r>
        <w:rPr>
          <w:rFonts w:ascii="Arial" w:cs="Arial" w:eastAsia="Arial" w:hAnsi="Arial"/>
          <w:color w:val="1C1C1C"/>
          <w:sz w:val="22"/>
          <w:szCs w:val="22"/>
        </w:rPr>
        <w:t xml:space="preserve">Drift triggers investigation. Reconciliation report visible in Cadra admin UI; sent to NRS finance team monthly.</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7. Identity integration with SuccessFactors</w:t>
      </w:r>
    </w:p>
    <w:p>
      <w:pPr>
        <w:spacing w:after="120" w:line="300"/>
        <w:jc w:val="both"/>
      </w:pPr>
      <w:r>
        <w:rPr>
          <w:rFonts w:ascii="Arial" w:cs="Arial" w:eastAsia="Arial" w:hAnsi="Arial"/>
          <w:color w:val="1C1C1C"/>
          <w:sz w:val="22"/>
          <w:szCs w:val="22"/>
        </w:rPr>
        <w:t xml:space="preserve">SuccessFactors is NRS's HR system of record. For Cadra, SuccessFactors is relevant as the upstream source of staff identity and organisational data, feeding into the IdP that Cadra federates with.</w:t>
      </w:r>
    </w:p>
    <w:p>
      <w:pPr>
        <w:pStyle w:val="Heading2"/>
        <w:spacing w:after="180" w:before="360"/>
      </w:pPr>
      <w:r>
        <w:rPr>
          <w:rFonts w:ascii="Arial" w:cs="Arial" w:eastAsia="Arial" w:hAnsi="Arial"/>
          <w:b/>
          <w:bCs/>
          <w:color w:val="0A1E4A"/>
          <w:sz w:val="32"/>
          <w:szCs w:val="32"/>
        </w:rPr>
        <w:t xml:space="preserve">7.1 Integration position</w:t>
      </w:r>
    </w:p>
    <w:p>
      <w:pPr>
        <w:spacing w:after="120" w:line="300"/>
        <w:jc w:val="both"/>
      </w:pPr>
      <w:r>
        <w:rPr>
          <w:rFonts w:ascii="Arial" w:cs="Arial" w:eastAsia="Arial" w:hAnsi="Arial"/>
          <w:color w:val="1C1C1C"/>
          <w:sz w:val="22"/>
          <w:szCs w:val="22"/>
        </w:rPr>
        <w:t xml:space="preserve">Cadra </w:t>
      </w:r>
      <w:r>
        <w:rPr>
          <w:rFonts w:ascii="Arial" w:cs="Arial" w:eastAsia="Arial" w:hAnsi="Arial"/>
          <w:b/>
          <w:bCs/>
          <w:color w:val="1C1C1C"/>
          <w:sz w:val="22"/>
          <w:szCs w:val="22"/>
        </w:rPr>
        <w:t xml:space="preserve">does not integrate directly with SuccessFactors</w:t>
      </w:r>
      <w:r>
        <w:rPr>
          <w:rFonts w:ascii="Arial" w:cs="Arial" w:eastAsia="Arial" w:hAnsi="Arial"/>
          <w:color w:val="1C1C1C"/>
          <w:sz w:val="22"/>
          <w:szCs w:val="22"/>
        </w:rPr>
        <w:t xml:space="preserve">. The flow is: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graph LR</w:t>
      </w:r>
      <w:r>
        <w:br/>
      </w:r>
      <w:r>
        <w:rPr>
          <w:rFonts w:ascii="Courier New" w:cs="Courier New" w:eastAsia="Courier New" w:hAnsi="Courier New"/>
          <w:color w:val="00143C"/>
          <w:sz w:val="18"/>
          <w:szCs w:val="18"/>
        </w:rPr>
        <w:t xml:space="preserve">    SF[SAP SuccessFactors] --&gt;|HR replication| IdP[NRS Identity Provider — AD/AAD]</w:t>
      </w:r>
      <w:r>
        <w:br/>
      </w:r>
      <w:r>
        <w:rPr>
          <w:rFonts w:ascii="Courier New" w:cs="Courier New" w:eastAsia="Courier New" w:hAnsi="Courier New"/>
          <w:color w:val="00143C"/>
          <w:sz w:val="18"/>
          <w:szCs w:val="18"/>
        </w:rPr>
        <w:t xml:space="preserve">    IdP --&gt;|SAML/OIDC + SCIM| Keycloak[Cadra NRS Keycloak Realm]</w:t>
      </w:r>
      <w:r>
        <w:br/>
      </w:r>
      <w:r>
        <w:rPr>
          <w:rFonts w:ascii="Courier New" w:cs="Courier New" w:eastAsia="Courier New" w:hAnsi="Courier New"/>
          <w:color w:val="00143C"/>
          <w:sz w:val="18"/>
          <w:szCs w:val="18"/>
        </w:rPr>
        <w:t xml:space="preserve">    Keycloak --&gt;|JWT| Cadra[Cadra API]</w:t>
      </w:r>
    </w:p>
    <w:p>
      <w:pPr>
        <w:spacing w:after="120" w:line="300"/>
        <w:jc w:val="both"/>
      </w:pPr>
      <w:r>
        <w:rPr>
          <w:rFonts w:ascii="Arial" w:cs="Arial" w:eastAsia="Arial" w:hAnsi="Arial"/>
          <w:color w:val="1C1C1C"/>
          <w:sz w:val="22"/>
          <w:szCs w:val="22"/>
        </w:rPr>
        <w:t xml:space="preserve">SuccessFactors → IdP integration is NRS's responsibility (managed by NRS IT). Cadra integrates with the IdP, not SuccessFactors directly. This is deliberate — Cadra is one of many systems consuming identity from the IdP; we shouldn't establish parallel integrations from each system to SuccessFactors.</w:t>
      </w:r>
    </w:p>
    <w:p>
      <w:pPr>
        <w:pStyle w:val="Heading2"/>
        <w:spacing w:after="180" w:before="360"/>
      </w:pPr>
      <w:r>
        <w:rPr>
          <w:rFonts w:ascii="Arial" w:cs="Arial" w:eastAsia="Arial" w:hAnsi="Arial"/>
          <w:b/>
          <w:bCs/>
          <w:color w:val="0A1E4A"/>
          <w:sz w:val="32"/>
          <w:szCs w:val="32"/>
        </w:rPr>
        <w:t xml:space="preserve">7.2 Data flowing to Cadra</w:t>
      </w:r>
    </w:p>
    <w:p>
      <w:pPr>
        <w:spacing w:after="120" w:line="300"/>
        <w:jc w:val="both"/>
      </w:pPr>
      <w:r>
        <w:rPr>
          <w:rFonts w:ascii="Arial" w:cs="Arial" w:eastAsia="Arial" w:hAnsi="Arial"/>
          <w:color w:val="1C1C1C"/>
          <w:sz w:val="22"/>
          <w:szCs w:val="22"/>
        </w:rPr>
        <w:t xml:space="preserve">Via the IdP, Cadra receives the staff attributes needed for operation:</w:t>
      </w:r>
    </w:p>
    <w:p>
      <w:pPr>
        <w:pStyle w:val="ListParagraph"/>
        <w:numPr>
          <w:ilvl w:val="0"/>
          <w:numId w:val="2"/>
        </w:numPr>
        <w:spacing w:after="80"/>
        <w:jc w:val="both"/>
      </w:pPr>
      <w:r>
        <w:rPr>
          <w:rFonts w:ascii="Arial" w:cs="Arial" w:eastAsia="Arial" w:hAnsi="Arial"/>
          <w:b/>
          <w:bCs/>
          <w:color w:val="1C1C1C"/>
          <w:sz w:val="22"/>
          <w:szCs w:val="22"/>
        </w:rPr>
        <w:t xml:space="preserve">Identity:</w:t>
      </w:r>
      <w:r>
        <w:rPr>
          <w:rFonts w:ascii="Arial" w:cs="Arial" w:eastAsia="Arial" w:hAnsi="Arial"/>
          <w:color w:val="1C1C1C"/>
          <w:sz w:val="22"/>
          <w:szCs w:val="22"/>
        </w:rPr>
        <w:t xml:space="preserve"> username, email, full name</w:t>
      </w:r>
    </w:p>
    <w:p>
      <w:pPr>
        <w:pStyle w:val="ListParagraph"/>
        <w:numPr>
          <w:ilvl w:val="0"/>
          <w:numId w:val="2"/>
        </w:numPr>
        <w:spacing w:after="80"/>
        <w:jc w:val="both"/>
      </w:pPr>
      <w:r>
        <w:rPr>
          <w:rFonts w:ascii="Arial" w:cs="Arial" w:eastAsia="Arial" w:hAnsi="Arial"/>
          <w:b/>
          <w:bCs/>
          <w:color w:val="1C1C1C"/>
          <w:sz w:val="22"/>
          <w:szCs w:val="22"/>
        </w:rPr>
        <w:t xml:space="preserve">Organisational context:</w:t>
      </w:r>
      <w:r>
        <w:rPr>
          <w:rFonts w:ascii="Arial" w:cs="Arial" w:eastAsia="Arial" w:hAnsi="Arial"/>
          <w:color w:val="1C1C1C"/>
          <w:sz w:val="22"/>
          <w:szCs w:val="22"/>
        </w:rPr>
        <w:t xml:space="preserve"> department, unit, job title</w:t>
      </w:r>
    </w:p>
    <w:p>
      <w:pPr>
        <w:pStyle w:val="ListParagraph"/>
        <w:numPr>
          <w:ilvl w:val="0"/>
          <w:numId w:val="2"/>
        </w:numPr>
        <w:spacing w:after="80"/>
        <w:jc w:val="both"/>
      </w:pPr>
      <w:r>
        <w:rPr>
          <w:rFonts w:ascii="Arial" w:cs="Arial" w:eastAsia="Arial" w:hAnsi="Arial"/>
          <w:b/>
          <w:bCs/>
          <w:color w:val="1C1C1C"/>
          <w:sz w:val="22"/>
          <w:szCs w:val="22"/>
        </w:rPr>
        <w:t xml:space="preserve">Role assignments:</w:t>
      </w:r>
      <w:r>
        <w:rPr>
          <w:rFonts w:ascii="Arial" w:cs="Arial" w:eastAsia="Arial" w:hAnsi="Arial"/>
          <w:color w:val="1C1C1C"/>
          <w:sz w:val="22"/>
          <w:szCs w:val="22"/>
        </w:rPr>
        <w:t xml:space="preserve"> AD groups or SuccessFactors-derived role flags that map to Cadra roles (per section 3.6)</w:t>
      </w:r>
    </w:p>
    <w:p>
      <w:pPr>
        <w:pStyle w:val="ListParagraph"/>
        <w:numPr>
          <w:ilvl w:val="0"/>
          <w:numId w:val="2"/>
        </w:numPr>
        <w:spacing w:after="80"/>
        <w:jc w:val="both"/>
      </w:pPr>
      <w:r>
        <w:rPr>
          <w:rFonts w:ascii="Arial" w:cs="Arial" w:eastAsia="Arial" w:hAnsi="Arial"/>
          <w:b/>
          <w:bCs/>
          <w:color w:val="1C1C1C"/>
          <w:sz w:val="22"/>
          <w:szCs w:val="22"/>
        </w:rPr>
        <w:t xml:space="preserve">Reporting line:</w:t>
      </w:r>
      <w:r>
        <w:rPr>
          <w:rFonts w:ascii="Arial" w:cs="Arial" w:eastAsia="Arial" w:hAnsi="Arial"/>
          <w:color w:val="1C1C1C"/>
          <w:sz w:val="22"/>
          <w:szCs w:val="22"/>
        </w:rPr>
        <w:t xml:space="preserve"> manager (for approval routing)</w:t>
      </w:r>
    </w:p>
    <w:p>
      <w:pPr>
        <w:pStyle w:val="ListParagraph"/>
        <w:numPr>
          <w:ilvl w:val="0"/>
          <w:numId w:val="2"/>
        </w:numPr>
        <w:spacing w:after="80"/>
        <w:jc w:val="both"/>
      </w:pPr>
      <w:r>
        <w:rPr>
          <w:rFonts w:ascii="Arial" w:cs="Arial" w:eastAsia="Arial" w:hAnsi="Arial"/>
          <w:b/>
          <w:bCs/>
          <w:color w:val="1C1C1C"/>
          <w:sz w:val="22"/>
          <w:szCs w:val="22"/>
        </w:rPr>
        <w:t xml:space="preserve">Location association:</w:t>
      </w:r>
      <w:r>
        <w:rPr>
          <w:rFonts w:ascii="Arial" w:cs="Arial" w:eastAsia="Arial" w:hAnsi="Arial"/>
          <w:color w:val="1C1C1C"/>
          <w:sz w:val="22"/>
          <w:szCs w:val="22"/>
        </w:rPr>
        <w:t xml:space="preserve"> primary office location (for default request routing)</w:t>
      </w:r>
    </w:p>
    <w:p>
      <w:pPr>
        <w:pStyle w:val="ListParagraph"/>
        <w:numPr>
          <w:ilvl w:val="0"/>
          <w:numId w:val="2"/>
        </w:numPr>
        <w:spacing w:after="80"/>
        <w:jc w:val="both"/>
      </w:pPr>
      <w:r>
        <w:rPr>
          <w:rFonts w:ascii="Arial" w:cs="Arial" w:eastAsia="Arial" w:hAnsi="Arial"/>
          <w:b/>
          <w:bCs/>
          <w:color w:val="1C1C1C"/>
          <w:sz w:val="22"/>
          <w:szCs w:val="22"/>
        </w:rPr>
        <w:t xml:space="preserve">Status:</w:t>
      </w:r>
      <w:r>
        <w:rPr>
          <w:rFonts w:ascii="Arial" w:cs="Arial" w:eastAsia="Arial" w:hAnsi="Arial"/>
          <w:color w:val="1C1C1C"/>
          <w:sz w:val="22"/>
          <w:szCs w:val="22"/>
        </w:rPr>
        <w:t xml:space="preserve"> active / inactive</w:t>
      </w:r>
    </w:p>
    <w:p>
      <w:pPr>
        <w:pStyle w:val="Heading2"/>
        <w:spacing w:after="180" w:before="360"/>
      </w:pPr>
      <w:r>
        <w:rPr>
          <w:rFonts w:ascii="Arial" w:cs="Arial" w:eastAsia="Arial" w:hAnsi="Arial"/>
          <w:b/>
          <w:bCs/>
          <w:color w:val="0A1E4A"/>
          <w:sz w:val="32"/>
          <w:szCs w:val="32"/>
        </w:rPr>
        <w:t xml:space="preserve">7.3 Joining staff workflow</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HR as HR Operations</w:t>
      </w:r>
      <w:r>
        <w:br/>
      </w:r>
      <w:r>
        <w:rPr>
          <w:rFonts w:ascii="Courier New" w:cs="Courier New" w:eastAsia="Courier New" w:hAnsi="Courier New"/>
          <w:color w:val="00143C"/>
          <w:sz w:val="18"/>
          <w:szCs w:val="18"/>
        </w:rPr>
        <w:t xml:space="preserve">    participant SF as SuccessFactors</w:t>
      </w:r>
      <w:r>
        <w:br/>
      </w:r>
      <w:r>
        <w:rPr>
          <w:rFonts w:ascii="Courier New" w:cs="Courier New" w:eastAsia="Courier New" w:hAnsi="Courier New"/>
          <w:color w:val="00143C"/>
          <w:sz w:val="18"/>
          <w:szCs w:val="18"/>
        </w:rPr>
        <w:t xml:space="preserve">    participant IdP as NRS IdP</w:t>
      </w:r>
      <w:r>
        <w:br/>
      </w:r>
      <w:r>
        <w:rPr>
          <w:rFonts w:ascii="Courier New" w:cs="Courier New" w:eastAsia="Courier New" w:hAnsi="Courier New"/>
          <w:color w:val="00143C"/>
          <w:sz w:val="18"/>
          <w:szCs w:val="18"/>
        </w:rPr>
        <w:t xml:space="preserve">    participant Keycloak as Cadra Keycloak</w:t>
      </w:r>
      <w:r>
        <w:br/>
      </w:r>
      <w:r>
        <w:rPr>
          <w:rFonts w:ascii="Courier New" w:cs="Courier New" w:eastAsia="Courier New" w:hAnsi="Courier New"/>
          <w:color w:val="00143C"/>
          <w:sz w:val="18"/>
          <w:szCs w:val="18"/>
        </w:rPr>
        <w:t xml:space="preserve">    participant Cadra as Cadra Admin</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HR-&gt;&gt;SF: Create new staff record</w:t>
      </w:r>
      <w:r>
        <w:br/>
      </w:r>
      <w:r>
        <w:rPr>
          <w:rFonts w:ascii="Courier New" w:cs="Courier New" w:eastAsia="Courier New" w:hAnsi="Courier New"/>
          <w:color w:val="00143C"/>
          <w:sz w:val="18"/>
          <w:szCs w:val="18"/>
        </w:rPr>
        <w:t xml:space="preserve">    SF-&gt;&gt;IdP: HR replication (standard)</w:t>
      </w:r>
      <w:r>
        <w:br/>
      </w:r>
      <w:r>
        <w:rPr>
          <w:rFonts w:ascii="Courier New" w:cs="Courier New" w:eastAsia="Courier New" w:hAnsi="Courier New"/>
          <w:color w:val="00143C"/>
          <w:sz w:val="18"/>
          <w:szCs w:val="18"/>
        </w:rPr>
        <w:t xml:space="preserve">    IdP-&gt;&gt;IdP: New AD/AAD account; group assignments</w:t>
      </w:r>
      <w:r>
        <w:br/>
      </w:r>
      <w:r>
        <w:rPr>
          <w:rFonts w:ascii="Courier New" w:cs="Courier New" w:eastAsia="Courier New" w:hAnsi="Courier New"/>
          <w:color w:val="00143C"/>
          <w:sz w:val="18"/>
          <w:szCs w:val="18"/>
        </w:rPr>
        <w:t xml:space="preserve">    IdP-&gt;&gt;Keycloak: SCIM provisioning (if configured)</w:t>
      </w:r>
      <w:r>
        <w:br/>
      </w:r>
      <w:r>
        <w:rPr>
          <w:rFonts w:ascii="Courier New" w:cs="Courier New" w:eastAsia="Courier New" w:hAnsi="Courier New"/>
          <w:color w:val="00143C"/>
          <w:sz w:val="18"/>
          <w:szCs w:val="18"/>
        </w:rPr>
        <w:t xml:space="preserve">    Keycloak-&gt;&gt;Cadra: New user record created</w:t>
      </w:r>
      <w:r>
        <w:br/>
      </w:r>
      <w:r>
        <w:rPr>
          <w:rFonts w:ascii="Courier New" w:cs="Courier New" w:eastAsia="Courier New" w:hAnsi="Courier New"/>
          <w:color w:val="00143C"/>
          <w:sz w:val="18"/>
          <w:szCs w:val="18"/>
        </w:rPr>
        <w:t xml:space="preserve">    Note over Cadra: User can now log in; default role permissions apply</w:t>
      </w:r>
    </w:p>
    <w:p>
      <w:pPr>
        <w:spacing w:after="120" w:line="300"/>
        <w:jc w:val="both"/>
      </w:pPr>
      <w:r>
        <w:rPr>
          <w:rFonts w:ascii="Arial" w:cs="Arial" w:eastAsia="Arial" w:hAnsi="Arial"/>
          <w:color w:val="1C1C1C"/>
          <w:sz w:val="22"/>
          <w:szCs w:val="22"/>
        </w:rPr>
        <w:t xml:space="preserve">If SCIM is not active (JIT provisioning instead), the user record is created in Cadra at first login.</w:t>
      </w:r>
    </w:p>
    <w:p>
      <w:pPr>
        <w:pStyle w:val="Heading2"/>
        <w:spacing w:after="180" w:before="360"/>
      </w:pPr>
      <w:r>
        <w:rPr>
          <w:rFonts w:ascii="Arial" w:cs="Arial" w:eastAsia="Arial" w:hAnsi="Arial"/>
          <w:b/>
          <w:bCs/>
          <w:color w:val="0A1E4A"/>
          <w:sz w:val="32"/>
          <w:szCs w:val="32"/>
        </w:rPr>
        <w:t xml:space="preserve">7.4 Leaving staff workflow</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HR as HR Operations</w:t>
      </w:r>
      <w:r>
        <w:br/>
      </w:r>
      <w:r>
        <w:rPr>
          <w:rFonts w:ascii="Courier New" w:cs="Courier New" w:eastAsia="Courier New" w:hAnsi="Courier New"/>
          <w:color w:val="00143C"/>
          <w:sz w:val="18"/>
          <w:szCs w:val="18"/>
        </w:rPr>
        <w:t xml:space="preserve">    participant SF as SuccessFactors</w:t>
      </w:r>
      <w:r>
        <w:br/>
      </w:r>
      <w:r>
        <w:rPr>
          <w:rFonts w:ascii="Courier New" w:cs="Courier New" w:eastAsia="Courier New" w:hAnsi="Courier New"/>
          <w:color w:val="00143C"/>
          <w:sz w:val="18"/>
          <w:szCs w:val="18"/>
        </w:rPr>
        <w:t xml:space="preserve">    participant IdP as NRS IdP</w:t>
      </w:r>
      <w:r>
        <w:br/>
      </w:r>
      <w:r>
        <w:rPr>
          <w:rFonts w:ascii="Courier New" w:cs="Courier New" w:eastAsia="Courier New" w:hAnsi="Courier New"/>
          <w:color w:val="00143C"/>
          <w:sz w:val="18"/>
          <w:szCs w:val="18"/>
        </w:rPr>
        <w:t xml:space="preserve">    participant Keycloak as Cadra Keycloak</w:t>
      </w:r>
      <w:r>
        <w:br/>
      </w:r>
      <w:r>
        <w:rPr>
          <w:rFonts w:ascii="Courier New" w:cs="Courier New" w:eastAsia="Courier New" w:hAnsi="Courier New"/>
          <w:color w:val="00143C"/>
          <w:sz w:val="18"/>
          <w:szCs w:val="18"/>
        </w:rPr>
        <w:t xml:space="preserve">    participant Cadra as Cadra</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HR-&gt;&gt;SF: Set staff status to inactive</w:t>
      </w:r>
      <w:r>
        <w:br/>
      </w:r>
      <w:r>
        <w:rPr>
          <w:rFonts w:ascii="Courier New" w:cs="Courier New" w:eastAsia="Courier New" w:hAnsi="Courier New"/>
          <w:color w:val="00143C"/>
          <w:sz w:val="18"/>
          <w:szCs w:val="18"/>
        </w:rPr>
        <w:t xml:space="preserve">    SF-&gt;&gt;IdP: HR replication</w:t>
      </w:r>
      <w:r>
        <w:br/>
      </w:r>
      <w:r>
        <w:rPr>
          <w:rFonts w:ascii="Courier New" w:cs="Courier New" w:eastAsia="Courier New" w:hAnsi="Courier New"/>
          <w:color w:val="00143C"/>
          <w:sz w:val="18"/>
          <w:szCs w:val="18"/>
        </w:rPr>
        <w:t xml:space="preserve">    IdP-&gt;&gt;IdP: Account disabled</w:t>
      </w:r>
      <w:r>
        <w:br/>
      </w:r>
      <w:r>
        <w:rPr>
          <w:rFonts w:ascii="Courier New" w:cs="Courier New" w:eastAsia="Courier New" w:hAnsi="Courier New"/>
          <w:color w:val="00143C"/>
          <w:sz w:val="18"/>
          <w:szCs w:val="18"/>
        </w:rPr>
        <w:t xml:space="preserve">    IdP-&gt;&gt;Keycloak: SCIM deprovisioning</w:t>
      </w:r>
      <w:r>
        <w:br/>
      </w:r>
      <w:r>
        <w:rPr>
          <w:rFonts w:ascii="Courier New" w:cs="Courier New" w:eastAsia="Courier New" w:hAnsi="Courier New"/>
          <w:color w:val="00143C"/>
          <w:sz w:val="18"/>
          <w:szCs w:val="18"/>
        </w:rPr>
        <w:t xml:space="preserve">    Keycloak-&gt;&gt;Cadra: User marked inactive</w:t>
      </w:r>
      <w:r>
        <w:br/>
      </w:r>
      <w:r>
        <w:rPr>
          <w:rFonts w:ascii="Courier New" w:cs="Courier New" w:eastAsia="Courier New" w:hAnsi="Courier New"/>
          <w:color w:val="00143C"/>
          <w:sz w:val="18"/>
          <w:szCs w:val="18"/>
        </w:rPr>
        <w:t xml:space="preserve">    Note over Cadra: User cannot log in; assets remain custodian-attributed for audit</w:t>
      </w:r>
    </w:p>
    <w:p>
      <w:pPr>
        <w:spacing w:after="120" w:line="300"/>
        <w:jc w:val="both"/>
      </w:pPr>
      <w:r>
        <w:rPr>
          <w:rFonts w:ascii="Arial" w:cs="Arial" w:eastAsia="Arial" w:hAnsi="Arial"/>
          <w:color w:val="1C1C1C"/>
          <w:sz w:val="22"/>
          <w:szCs w:val="22"/>
        </w:rPr>
        <w:t xml:space="preserve">When a custodian leaves NRS, their currently-assigned assets need to be transferred to another custodian (or marked location-responsibility). Cadra surfaces these as exception items in the asset administration interface — when a custodian is deactivated, their assets are flagged for reassignment.</w:t>
      </w:r>
    </w:p>
    <w:p>
      <w:pPr>
        <w:pStyle w:val="Heading2"/>
        <w:spacing w:after="180" w:before="360"/>
      </w:pPr>
      <w:r>
        <w:rPr>
          <w:rFonts w:ascii="Arial" w:cs="Arial" w:eastAsia="Arial" w:hAnsi="Arial"/>
          <w:b/>
          <w:bCs/>
          <w:color w:val="0A1E4A"/>
          <w:sz w:val="32"/>
          <w:szCs w:val="32"/>
        </w:rPr>
        <w:t xml:space="preserve">7.5 Organisational changes</w:t>
      </w:r>
    </w:p>
    <w:p>
      <w:pPr>
        <w:spacing w:after="120" w:line="300"/>
        <w:jc w:val="both"/>
      </w:pPr>
      <w:r>
        <w:rPr>
          <w:rFonts w:ascii="Arial" w:cs="Arial" w:eastAsia="Arial" w:hAnsi="Arial"/>
          <w:color w:val="1C1C1C"/>
          <w:sz w:val="22"/>
          <w:szCs w:val="22"/>
        </w:rPr>
        <w:t xml:space="preserve">When a staff member changes role, department, or location within NRS:</w:t>
      </w:r>
    </w:p>
    <w:p>
      <w:pPr>
        <w:pStyle w:val="ListParagraph"/>
        <w:numPr>
          <w:ilvl w:val="0"/>
          <w:numId w:val="2"/>
        </w:numPr>
        <w:spacing w:after="80"/>
        <w:jc w:val="both"/>
      </w:pPr>
      <w:r>
        <w:rPr>
          <w:rFonts w:ascii="Arial" w:cs="Arial" w:eastAsia="Arial" w:hAnsi="Arial"/>
          <w:color w:val="1C1C1C"/>
          <w:sz w:val="22"/>
          <w:szCs w:val="22"/>
        </w:rPr>
        <w:t xml:space="preserve">SuccessFactors → IdP propagation updates the relevant attributes</w:t>
      </w:r>
    </w:p>
    <w:p>
      <w:pPr>
        <w:pStyle w:val="ListParagraph"/>
        <w:numPr>
          <w:ilvl w:val="0"/>
          <w:numId w:val="2"/>
        </w:numPr>
        <w:spacing w:after="80"/>
        <w:jc w:val="both"/>
      </w:pPr>
      <w:r>
        <w:rPr>
          <w:rFonts w:ascii="Arial" w:cs="Arial" w:eastAsia="Arial" w:hAnsi="Arial"/>
          <w:color w:val="1C1C1C"/>
          <w:sz w:val="22"/>
          <w:szCs w:val="22"/>
        </w:rPr>
        <w:t xml:space="preserve">IdP → Keycloak (via SCIM or JIT) updates Cadra's user record</w:t>
      </w:r>
    </w:p>
    <w:p>
      <w:pPr>
        <w:pStyle w:val="ListParagraph"/>
        <w:numPr>
          <w:ilvl w:val="0"/>
          <w:numId w:val="2"/>
        </w:numPr>
        <w:spacing w:after="80"/>
        <w:jc w:val="both"/>
      </w:pPr>
      <w:r>
        <w:rPr>
          <w:rFonts w:ascii="Arial" w:cs="Arial" w:eastAsia="Arial" w:hAnsi="Arial"/>
          <w:color w:val="1C1C1C"/>
          <w:sz w:val="22"/>
          <w:szCs w:val="22"/>
        </w:rPr>
        <w:t xml:space="preserve">Cadra adjusts role assignments and routing rules accordingly</w:t>
      </w:r>
    </w:p>
    <w:p>
      <w:pPr>
        <w:spacing w:after="120" w:line="300"/>
        <w:jc w:val="both"/>
      </w:pPr>
      <w:r>
        <w:rPr>
          <w:rFonts w:ascii="Arial" w:cs="Arial" w:eastAsia="Arial" w:hAnsi="Arial"/>
          <w:color w:val="1C1C1C"/>
          <w:sz w:val="22"/>
          <w:szCs w:val="22"/>
        </w:rPr>
        <w:t xml:space="preserve">Active service requests assigned to the staff member are not automatically reassigned — that's a deliberate manual decision (the staff member may continue to handle in-flight requests during the transition period).</w:t>
      </w:r>
    </w:p>
    <w:p>
      <w:pPr>
        <w:pStyle w:val="Heading2"/>
        <w:spacing w:after="180" w:before="360"/>
      </w:pPr>
      <w:r>
        <w:rPr>
          <w:rFonts w:ascii="Arial" w:cs="Arial" w:eastAsia="Arial" w:hAnsi="Arial"/>
          <w:b/>
          <w:bCs/>
          <w:color w:val="0A1E4A"/>
          <w:sz w:val="32"/>
          <w:szCs w:val="32"/>
        </w:rPr>
        <w:t xml:space="preserve">7.6 Identity audit trail</w:t>
      </w:r>
    </w:p>
    <w:p>
      <w:pPr>
        <w:spacing w:after="120" w:line="300"/>
        <w:jc w:val="both"/>
      </w:pPr>
      <w:r>
        <w:rPr>
          <w:rFonts w:ascii="Arial" w:cs="Arial" w:eastAsia="Arial" w:hAnsi="Arial"/>
          <w:color w:val="1C1C1C"/>
          <w:sz w:val="22"/>
          <w:szCs w:val="22"/>
        </w:rPr>
        <w:t xml:space="preserve">Every identity-related event in Cadra (login, role change, account creation, deactivation) is recorded in Cadra's audit log with reference to the upstream IdP event. This supports compliance audit of who had access to what, when.</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8. Webhook event subscriptions</w:t>
      </w:r>
    </w:p>
    <w:p>
      <w:pPr>
        <w:spacing w:after="120" w:line="300"/>
        <w:jc w:val="both"/>
      </w:pPr>
      <w:r>
        <w:rPr>
          <w:rFonts w:ascii="Arial" w:cs="Arial" w:eastAsia="Arial" w:hAnsi="Arial"/>
          <w:color w:val="1C1C1C"/>
          <w:sz w:val="22"/>
          <w:szCs w:val="22"/>
        </w:rPr>
        <w:t xml:space="preserve">Cadra emits webhook events when significant operational state changes occur. External systems can subscribe to receive these events, enabling integration without polling.</w:t>
      </w:r>
    </w:p>
    <w:p>
      <w:pPr>
        <w:pStyle w:val="Heading2"/>
        <w:spacing w:after="180" w:before="360"/>
      </w:pPr>
      <w:r>
        <w:rPr>
          <w:rFonts w:ascii="Arial" w:cs="Arial" w:eastAsia="Arial" w:hAnsi="Arial"/>
          <w:b/>
          <w:bCs/>
          <w:color w:val="0A1E4A"/>
          <w:sz w:val="32"/>
          <w:szCs w:val="32"/>
        </w:rPr>
        <w:t xml:space="preserve">8.1 Event subscription model</w:t>
      </w:r>
    </w:p>
    <w:p>
      <w:pPr>
        <w:spacing w:after="120" w:line="300"/>
        <w:jc w:val="both"/>
      </w:pPr>
      <w:r>
        <w:rPr>
          <w:rFonts w:ascii="Arial" w:cs="Arial" w:eastAsia="Arial" w:hAnsi="Arial"/>
          <w:color w:val="1C1C1C"/>
          <w:sz w:val="22"/>
          <w:szCs w:val="22"/>
        </w:rPr>
        <w:t xml:space="preserve">NRS or NRS's vendors can register webhook subscriptions for the NRS tenant. Each subscription specifies:</w:t>
      </w:r>
    </w:p>
    <w:p>
      <w:pPr>
        <w:pStyle w:val="ListParagraph"/>
        <w:numPr>
          <w:ilvl w:val="0"/>
          <w:numId w:val="2"/>
        </w:numPr>
        <w:spacing w:after="80"/>
        <w:jc w:val="both"/>
      </w:pPr>
      <w:r>
        <w:rPr>
          <w:rFonts w:ascii="Arial" w:cs="Arial" w:eastAsia="Arial" w:hAnsi="Arial"/>
          <w:color w:val="1C1C1C"/>
          <w:sz w:val="22"/>
          <w:szCs w:val="22"/>
        </w:rPr>
        <w:t xml:space="preserve">Target URL (where events are delivered)</w:t>
      </w:r>
    </w:p>
    <w:p>
      <w:pPr>
        <w:pStyle w:val="ListParagraph"/>
        <w:numPr>
          <w:ilvl w:val="0"/>
          <w:numId w:val="2"/>
        </w:numPr>
        <w:spacing w:after="80"/>
        <w:jc w:val="both"/>
      </w:pPr>
      <w:r>
        <w:rPr>
          <w:rFonts w:ascii="Arial" w:cs="Arial" w:eastAsia="Arial" w:hAnsi="Arial"/>
          <w:color w:val="1C1C1C"/>
          <w:sz w:val="22"/>
          <w:szCs w:val="22"/>
        </w:rPr>
        <w:t xml:space="preserve">Event types to receive (subset of the catalogue in section 8.3)</w:t>
      </w:r>
    </w:p>
    <w:p>
      <w:pPr>
        <w:pStyle w:val="ListParagraph"/>
        <w:numPr>
          <w:ilvl w:val="0"/>
          <w:numId w:val="2"/>
        </w:numPr>
        <w:spacing w:after="80"/>
        <w:jc w:val="both"/>
      </w:pPr>
      <w:r>
        <w:rPr>
          <w:rFonts w:ascii="Arial" w:cs="Arial" w:eastAsia="Arial" w:hAnsi="Arial"/>
          <w:color w:val="1C1C1C"/>
          <w:sz w:val="22"/>
          <w:szCs w:val="22"/>
        </w:rPr>
        <w:t xml:space="preserve">Authentication mode (HMAC signing recommended; mutual TLS supported)</w:t>
      </w:r>
    </w:p>
    <w:p>
      <w:pPr>
        <w:pStyle w:val="ListParagraph"/>
        <w:numPr>
          <w:ilvl w:val="0"/>
          <w:numId w:val="2"/>
        </w:numPr>
        <w:spacing w:after="80"/>
        <w:jc w:val="both"/>
      </w:pPr>
      <w:r>
        <w:rPr>
          <w:rFonts w:ascii="Arial" w:cs="Arial" w:eastAsia="Arial" w:hAnsi="Arial"/>
          <w:color w:val="1C1C1C"/>
          <w:sz w:val="22"/>
          <w:szCs w:val="22"/>
        </w:rPr>
        <w:t xml:space="preserve">Signing secret (rotated periodically)</w:t>
      </w:r>
    </w:p>
    <w:p>
      <w:pPr>
        <w:pStyle w:val="ListParagraph"/>
        <w:numPr>
          <w:ilvl w:val="0"/>
          <w:numId w:val="2"/>
        </w:numPr>
        <w:spacing w:after="80"/>
        <w:jc w:val="both"/>
      </w:pPr>
      <w:r>
        <w:rPr>
          <w:rFonts w:ascii="Arial" w:cs="Arial" w:eastAsia="Arial" w:hAnsi="Arial"/>
          <w:color w:val="1C1C1C"/>
          <w:sz w:val="22"/>
          <w:szCs w:val="22"/>
        </w:rPr>
        <w:t xml:space="preserve">Optional filter expression (e.g. only events for assets in a specific location subtree)</w:t>
      </w:r>
    </w:p>
    <w:p>
      <w:pPr>
        <w:pStyle w:val="ListParagraph"/>
        <w:numPr>
          <w:ilvl w:val="0"/>
          <w:numId w:val="2"/>
        </w:numPr>
        <w:spacing w:after="80"/>
        <w:jc w:val="both"/>
      </w:pPr>
      <w:r>
        <w:rPr>
          <w:rFonts w:ascii="Arial" w:cs="Arial" w:eastAsia="Arial" w:hAnsi="Arial"/>
          <w:color w:val="1C1C1C"/>
          <w:sz w:val="22"/>
          <w:szCs w:val="22"/>
        </w:rPr>
        <w:t xml:space="preserve">Retry policy overrides</w:t>
      </w:r>
    </w:p>
    <w:p>
      <w:pPr>
        <w:spacing w:after="120" w:line="300"/>
        <w:jc w:val="both"/>
      </w:pPr>
      <w:r>
        <w:rPr>
          <w:rFonts w:ascii="Arial" w:cs="Arial" w:eastAsia="Arial" w:hAnsi="Arial"/>
          <w:color w:val="1C1C1C"/>
          <w:sz w:val="22"/>
          <w:szCs w:val="22"/>
        </w:rPr>
        <w:t xml:space="preserve">Subscriptions are managed via Cadra's API or the admin UI. Multiple subscriptions per tenant are supported (different downstream systems can receive different event subsets).</w:t>
      </w:r>
    </w:p>
    <w:p>
      <w:pPr>
        <w:pStyle w:val="Heading2"/>
        <w:spacing w:after="180" w:before="360"/>
      </w:pPr>
      <w:r>
        <w:rPr>
          <w:rFonts w:ascii="Arial" w:cs="Arial" w:eastAsia="Arial" w:hAnsi="Arial"/>
          <w:b/>
          <w:bCs/>
          <w:color w:val="0A1E4A"/>
          <w:sz w:val="32"/>
          <w:szCs w:val="32"/>
        </w:rPr>
        <w:t xml:space="preserve">8.2 Delivery mechanics</w:t>
      </w:r>
    </w:p>
    <w:p>
      <w:pPr>
        <w:pStyle w:val="ListParagraph"/>
        <w:numPr>
          <w:ilvl w:val="0"/>
          <w:numId w:val="2"/>
        </w:numPr>
        <w:spacing w:after="80"/>
        <w:jc w:val="both"/>
      </w:pPr>
      <w:r>
        <w:rPr>
          <w:rFonts w:ascii="Arial" w:cs="Arial" w:eastAsia="Arial" w:hAnsi="Arial"/>
          <w:b/>
          <w:bCs/>
          <w:color w:val="1C1C1C"/>
          <w:sz w:val="22"/>
          <w:szCs w:val="22"/>
        </w:rPr>
        <w:t xml:space="preserve">At-least-once delivery</w:t>
      </w:r>
      <w:r>
        <w:rPr>
          <w:rFonts w:ascii="Arial" w:cs="Arial" w:eastAsia="Arial" w:hAnsi="Arial"/>
          <w:color w:val="1C1C1C"/>
          <w:sz w:val="22"/>
          <w:szCs w:val="22"/>
        </w:rPr>
        <w:t xml:space="preserve"> — subscribers must handle duplicate events (deduplicate by event ID)</w:t>
      </w:r>
    </w:p>
    <w:p>
      <w:pPr>
        <w:pStyle w:val="ListParagraph"/>
        <w:numPr>
          <w:ilvl w:val="0"/>
          <w:numId w:val="2"/>
        </w:numPr>
        <w:spacing w:after="80"/>
        <w:jc w:val="both"/>
      </w:pPr>
      <w:r>
        <w:rPr>
          <w:rFonts w:ascii="Arial" w:cs="Arial" w:eastAsia="Arial" w:hAnsi="Arial"/>
          <w:b/>
          <w:bCs/>
          <w:color w:val="1C1C1C"/>
          <w:sz w:val="22"/>
          <w:szCs w:val="22"/>
        </w:rPr>
        <w:t xml:space="preserve">Ordering</w:t>
      </w:r>
      <w:r>
        <w:rPr>
          <w:rFonts w:ascii="Arial" w:cs="Arial" w:eastAsia="Arial" w:hAnsi="Arial"/>
          <w:color w:val="1C1C1C"/>
          <w:sz w:val="22"/>
          <w:szCs w:val="22"/>
        </w:rPr>
        <w:t xml:space="preserve"> — events for a given entity are delivered in the order they occurred</w:t>
      </w:r>
    </w:p>
    <w:p>
      <w:pPr>
        <w:pStyle w:val="ListParagraph"/>
        <w:numPr>
          <w:ilvl w:val="0"/>
          <w:numId w:val="2"/>
        </w:numPr>
        <w:spacing w:after="80"/>
        <w:jc w:val="both"/>
      </w:pPr>
      <w:r>
        <w:rPr>
          <w:rFonts w:ascii="Arial" w:cs="Arial" w:eastAsia="Arial" w:hAnsi="Arial"/>
          <w:b/>
          <w:bCs/>
          <w:color w:val="1C1C1C"/>
          <w:sz w:val="22"/>
          <w:szCs w:val="22"/>
        </w:rPr>
        <w:t xml:space="preserve">Retry policy</w:t>
      </w:r>
      <w:r>
        <w:rPr>
          <w:rFonts w:ascii="Arial" w:cs="Arial" w:eastAsia="Arial" w:hAnsi="Arial"/>
          <w:color w:val="1C1C1C"/>
          <w:sz w:val="22"/>
          <w:szCs w:val="22"/>
        </w:rPr>
        <w:t xml:space="preserve"> — failed deliveries retried with exponential backoff (30s, 2m, 10m, 1h, 6h, 24h); after 6 failures, moved to dead-letter queue for inspection and manual replay</w:t>
      </w:r>
    </w:p>
    <w:p>
      <w:pPr>
        <w:pStyle w:val="ListParagraph"/>
        <w:numPr>
          <w:ilvl w:val="0"/>
          <w:numId w:val="2"/>
        </w:numPr>
        <w:spacing w:after="80"/>
        <w:jc w:val="both"/>
      </w:pPr>
      <w:r>
        <w:rPr>
          <w:rFonts w:ascii="Arial" w:cs="Arial" w:eastAsia="Arial" w:hAnsi="Arial"/>
          <w:b/>
          <w:bCs/>
          <w:color w:val="1C1C1C"/>
          <w:sz w:val="22"/>
          <w:szCs w:val="22"/>
        </w:rPr>
        <w:t xml:space="preserve">Latency target</w:t>
      </w:r>
      <w:r>
        <w:rPr>
          <w:rFonts w:ascii="Arial" w:cs="Arial" w:eastAsia="Arial" w:hAnsi="Arial"/>
          <w:color w:val="1C1C1C"/>
          <w:sz w:val="22"/>
          <w:szCs w:val="22"/>
        </w:rPr>
        <w:t xml:space="preserve"> — 99% of deliveries within 5 seconds of event occurrence</w:t>
      </w:r>
    </w:p>
    <w:p>
      <w:pPr>
        <w:pStyle w:val="ListParagraph"/>
        <w:numPr>
          <w:ilvl w:val="0"/>
          <w:numId w:val="2"/>
        </w:numPr>
        <w:spacing w:after="80"/>
        <w:jc w:val="both"/>
      </w:pPr>
      <w:r>
        <w:rPr>
          <w:rFonts w:ascii="Arial" w:cs="Arial" w:eastAsia="Arial" w:hAnsi="Arial"/>
          <w:b/>
          <w:bCs/>
          <w:color w:val="1C1C1C"/>
          <w:sz w:val="22"/>
          <w:szCs w:val="22"/>
        </w:rPr>
        <w:t xml:space="preserve">Payload format</w:t>
      </w:r>
      <w:r>
        <w:rPr>
          <w:rFonts w:ascii="Arial" w:cs="Arial" w:eastAsia="Arial" w:hAnsi="Arial"/>
          <w:color w:val="1C1C1C"/>
          <w:sz w:val="22"/>
          <w:szCs w:val="22"/>
        </w:rPr>
        <w:t xml:space="preserve"> — JSON with standard envelope and event-specific payload</w:t>
      </w:r>
    </w:p>
    <w:p>
      <w:pPr>
        <w:pStyle w:val="ListParagraph"/>
        <w:numPr>
          <w:ilvl w:val="0"/>
          <w:numId w:val="2"/>
        </w:numPr>
        <w:spacing w:after="80"/>
        <w:jc w:val="both"/>
      </w:pPr>
      <w:r>
        <w:rPr>
          <w:rFonts w:ascii="Arial" w:cs="Arial" w:eastAsia="Arial" w:hAnsi="Arial"/>
          <w:b/>
          <w:bCs/>
          <w:color w:val="1C1C1C"/>
          <w:sz w:val="22"/>
          <w:szCs w:val="22"/>
        </w:rPr>
        <w:t xml:space="preserve">Authentication</w:t>
      </w:r>
      <w:r>
        <w:rPr>
          <w:rFonts w:ascii="Arial" w:cs="Arial" w:eastAsia="Arial" w:hAnsi="Arial"/>
          <w:color w:val="1C1C1C"/>
          <w:sz w:val="22"/>
          <w:szCs w:val="22"/>
        </w:rPr>
        <w:t xml:space="preserve"> — HMAC-SHA256 signature in </w:t>
      </w:r>
      <w:r>
        <w:rPr>
          <w:rFonts w:ascii="Courier New" w:cs="Courier New" w:eastAsia="Courier New" w:hAnsi="Courier New"/>
          <w:color w:val="00143C"/>
          <w:sz w:val="22"/>
          <w:szCs w:val="22"/>
        </w:rPr>
        <w:t xml:space="preserve">X-Cadra-Signature</w:t>
      </w:r>
      <w:r>
        <w:rPr>
          <w:rFonts w:ascii="Arial" w:cs="Arial" w:eastAsia="Arial" w:hAnsi="Arial"/>
          <w:color w:val="1C1C1C"/>
          <w:sz w:val="22"/>
          <w:szCs w:val="22"/>
        </w:rPr>
        <w:t xml:space="preserve"> header</w:t>
      </w:r>
    </w:p>
    <w:p>
      <w:pPr>
        <w:pStyle w:val="Heading2"/>
        <w:spacing w:after="180" w:before="360"/>
      </w:pPr>
      <w:r>
        <w:rPr>
          <w:rFonts w:ascii="Arial" w:cs="Arial" w:eastAsia="Arial" w:hAnsi="Arial"/>
          <w:b/>
          <w:bCs/>
          <w:color w:val="0A1E4A"/>
          <w:sz w:val="32"/>
          <w:szCs w:val="32"/>
        </w:rPr>
        <w:t xml:space="preserve">8.3 Event catalogue</w:t>
      </w:r>
    </w:p>
    <w:p>
      <w:pPr>
        <w:spacing w:after="120" w:line="300"/>
        <w:jc w:val="both"/>
      </w:pPr>
      <w:r>
        <w:rPr>
          <w:rFonts w:ascii="Arial" w:cs="Arial" w:eastAsia="Arial" w:hAnsi="Arial"/>
          <w:color w:val="1C1C1C"/>
          <w:sz w:val="22"/>
          <w:szCs w:val="22"/>
        </w:rPr>
        <w:t xml:space="preserve">Events emitted by the NRS tenant of Cadra:</w:t>
      </w:r>
    </w:p>
    <w:p>
      <w:pPr>
        <w:spacing w:after="120" w:line="300"/>
        <w:jc w:val="both"/>
      </w:pPr>
      <w:r>
        <w:rPr>
          <w:rFonts w:ascii="Arial" w:cs="Arial" w:eastAsia="Arial" w:hAnsi="Arial"/>
          <w:b/>
          <w:bCs/>
          <w:color w:val="1C1C1C"/>
          <w:sz w:val="22"/>
          <w:szCs w:val="22"/>
        </w:rPr>
        <w:t xml:space="preserve">Location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Event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When emitted</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Payload key fields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location.created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 created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location_id, code, name, type, parent_id</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location.updated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Location modified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location_id, fields_changed, before, after</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location.transitioned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Lifecycle state changed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location_id, from_state, to_state, actor_id</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location.archived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Location archived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location_id, archived_at, archived_by</w:t>
            </w:r>
          </w:p>
        </w:tc>
      </w:tr>
    </w:tbl>
    <w:p>
      <w:pPr>
        <w:spacing w:after="120"/>
      </w:pPr>
      <w:r>
        <w:t xml:space="preserve"/>
      </w:r>
    </w:p>
    <w:p>
      <w:pPr>
        <w:spacing w:after="120" w:line="300"/>
        <w:jc w:val="both"/>
      </w:pPr>
      <w:r>
        <w:rPr>
          <w:rFonts w:ascii="Arial" w:cs="Arial" w:eastAsia="Arial" w:hAnsi="Arial"/>
          <w:b/>
          <w:bCs/>
          <w:color w:val="1C1C1C"/>
          <w:sz w:val="22"/>
          <w:szCs w:val="22"/>
        </w:rPr>
        <w:t xml:space="preserve">Asset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Event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When emitted</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Payload key fields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asset.created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created (any source — PO, manual, import)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asset_id, tag, category_id, current_location_id, source (PO/manual/import)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asset.updated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attributes modified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asset_id, fields_changed, before, after</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asset.transitioned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Lifecycle state changed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asset_id, from_state, to_state, actor_id, reason_code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asset.tagged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Tag applied to asset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asset_id, tag, tagged_at, tagged_by</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asset.moved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location changed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asset_id, from_location_id, to_location_id, reason_code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asset.custody_changed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Custodianship changed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asset_id, previous_custodian_id, new_custodian_id, type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asset.disposed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disposed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asset_id, disposal_method, disposed_at, proceeds, documentation_refs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asset.lost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reported lost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asset_id, reported_at, last_known_location_id, last_custodian_id</w:t>
            </w:r>
          </w:p>
        </w:tc>
      </w:tr>
    </w:tbl>
    <w:p>
      <w:pPr>
        <w:spacing w:after="120"/>
      </w:pPr>
      <w:r>
        <w:t xml:space="preserve"/>
      </w:r>
    </w:p>
    <w:p>
      <w:pPr>
        <w:spacing w:after="120" w:line="300"/>
        <w:jc w:val="both"/>
      </w:pPr>
      <w:r>
        <w:rPr>
          <w:rFonts w:ascii="Arial" w:cs="Arial" w:eastAsia="Arial" w:hAnsi="Arial"/>
          <w:b/>
          <w:bCs/>
          <w:color w:val="1C1C1C"/>
          <w:sz w:val="22"/>
          <w:szCs w:val="22"/>
        </w:rPr>
        <w:t xml:space="preserve">Request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Event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When emitted</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Payload key fields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request.created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 raised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request_id, reference, type, priority, subject_asset_id, subject_location_id, requester_id, channel</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request.assigned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 assigned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request_id, assignee_id, assignee_team_id, assigned_by</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request.transitioned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Status changed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request_id, from_status, to_status, actor_id</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request.commented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Comment added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request_id, comment_id, author_id, visibility</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request.attachment_added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File attached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request_id, attachment_id, filename, size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request.approval_required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Approval step initiated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request_id, approval_id, approvers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request.approved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Approval granted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request_id, approval_id, approver_id, decision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request.rejected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Approval denied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request_id, approval_id, approver_id, reason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request.sla_at_risk</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SLA approaching breach</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request_id, sla_target, time_remaining</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request.sla_breached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SLA exceeded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request_id, sla_target, breach_duration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request.resolved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Marked resolved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request_id, resolved_at, resolution_notes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request.closed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Closed (after resolution)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request_id, closed_at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request.reopened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Reopened after closure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request_id, reopened_at, reason</w:t>
            </w:r>
          </w:p>
        </w:tc>
      </w:tr>
    </w:tbl>
    <w:p>
      <w:pPr>
        <w:spacing w:after="120"/>
      </w:pPr>
      <w:r>
        <w:t xml:space="preserve"/>
      </w:r>
    </w:p>
    <w:p>
      <w:pPr>
        <w:spacing w:after="120" w:line="300"/>
        <w:jc w:val="both"/>
      </w:pPr>
      <w:r>
        <w:rPr>
          <w:rFonts w:ascii="Arial" w:cs="Arial" w:eastAsia="Arial" w:hAnsi="Arial"/>
          <w:b/>
          <w:bCs/>
          <w:color w:val="1C1C1C"/>
          <w:sz w:val="22"/>
          <w:szCs w:val="22"/>
        </w:rPr>
        <w:t xml:space="preserve">Connector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Event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When emitted</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Payload key fields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connector.failed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Connector operation failed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connector_id, operation, error</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connector.reconnected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Connector recovered from failure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connector_id, downtime_duration</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8.4 Payload envelope</w:t>
      </w:r>
    </w:p>
    <w:p>
      <w:pPr>
        <w:spacing w:after="120" w:line="300"/>
        <w:jc w:val="both"/>
      </w:pPr>
      <w:r>
        <w:rPr>
          <w:rFonts w:ascii="Arial" w:cs="Arial" w:eastAsia="Arial" w:hAnsi="Arial"/>
          <w:color w:val="1C1C1C"/>
          <w:sz w:val="22"/>
          <w:szCs w:val="22"/>
        </w:rPr>
        <w:t xml:space="preserve">Every event has a standard envelope: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w:t>
      </w:r>
      <w:r>
        <w:br/>
      </w:r>
      <w:r>
        <w:rPr>
          <w:rFonts w:ascii="Courier New" w:cs="Courier New" w:eastAsia="Courier New" w:hAnsi="Courier New"/>
          <w:color w:val="00143C"/>
          <w:sz w:val="18"/>
          <w:szCs w:val="18"/>
        </w:rPr>
        <w:t xml:space="preserve">  "id": "evt_01HXY5...",</w:t>
      </w:r>
      <w:r>
        <w:br/>
      </w:r>
      <w:r>
        <w:rPr>
          <w:rFonts w:ascii="Courier New" w:cs="Courier New" w:eastAsia="Courier New" w:hAnsi="Courier New"/>
          <w:color w:val="00143C"/>
          <w:sz w:val="18"/>
          <w:szCs w:val="18"/>
        </w:rPr>
        <w:t xml:space="preserve">  "tenant": "nrs",</w:t>
      </w:r>
      <w:r>
        <w:br/>
      </w:r>
      <w:r>
        <w:rPr>
          <w:rFonts w:ascii="Courier New" w:cs="Courier New" w:eastAsia="Courier New" w:hAnsi="Courier New"/>
          <w:color w:val="00143C"/>
          <w:sz w:val="18"/>
          <w:szCs w:val="18"/>
        </w:rPr>
        <w:t xml:space="preserve">  "type": "asset.disposed",</w:t>
      </w:r>
      <w:r>
        <w:br/>
      </w:r>
      <w:r>
        <w:rPr>
          <w:rFonts w:ascii="Courier New" w:cs="Courier New" w:eastAsia="Courier New" w:hAnsi="Courier New"/>
          <w:color w:val="00143C"/>
          <w:sz w:val="18"/>
          <w:szCs w:val="18"/>
        </w:rPr>
        <w:t xml:space="preserve">  "occurred_at": "2026-11-15T14:32:18.451Z",</w:t>
      </w:r>
      <w:r>
        <w:br/>
      </w:r>
      <w:r>
        <w:rPr>
          <w:rFonts w:ascii="Courier New" w:cs="Courier New" w:eastAsia="Courier New" w:hAnsi="Courier New"/>
          <w:color w:val="00143C"/>
          <w:sz w:val="18"/>
          <w:szCs w:val="18"/>
        </w:rPr>
        <w:t xml:space="preserve">  "delivery_attempt": 1,</w:t>
      </w:r>
      <w:r>
        <w:br/>
      </w:r>
      <w:r>
        <w:rPr>
          <w:rFonts w:ascii="Courier New" w:cs="Courier New" w:eastAsia="Courier New" w:hAnsi="Courier New"/>
          <w:color w:val="00143C"/>
          <w:sz w:val="18"/>
          <w:szCs w:val="18"/>
        </w:rPr>
        <w:t xml:space="preserve">  "data": {</w:t>
      </w:r>
      <w:r>
        <w:br/>
      </w:r>
      <w:r>
        <w:rPr>
          <w:rFonts w:ascii="Courier New" w:cs="Courier New" w:eastAsia="Courier New" w:hAnsi="Courier New"/>
          <w:color w:val="00143C"/>
          <w:sz w:val="18"/>
          <w:szCs w:val="18"/>
        </w:rPr>
        <w:t xml:space="preserve">    // event-specific payload (see section 8.3)</w:t>
      </w:r>
      <w:r>
        <w:br/>
      </w:r>
      <w:r>
        <w:rPr>
          <w:rFonts w:ascii="Courier New" w:cs="Courier New" w:eastAsia="Courier New" w:hAnsi="Courier New"/>
          <w:color w:val="00143C"/>
          <w:sz w:val="18"/>
          <w:szCs w:val="18"/>
        </w:rPr>
        <w:t xml:space="preserve">  },</w:t>
      </w:r>
      <w:r>
        <w:br/>
      </w:r>
      <w:r>
        <w:rPr>
          <w:rFonts w:ascii="Courier New" w:cs="Courier New" w:eastAsia="Courier New" w:hAnsi="Courier New"/>
          <w:color w:val="00143C"/>
          <w:sz w:val="18"/>
          <w:szCs w:val="18"/>
        </w:rPr>
        <w:t xml:space="preserve">  "links": {</w:t>
      </w:r>
      <w:r>
        <w:br/>
      </w:r>
      <w:r>
        <w:rPr>
          <w:rFonts w:ascii="Courier New" w:cs="Courier New" w:eastAsia="Courier New" w:hAnsi="Courier New"/>
          <w:color w:val="00143C"/>
          <w:sz w:val="18"/>
          <w:szCs w:val="18"/>
        </w:rPr>
        <w:t xml:space="preserve">    "self": "https://nrs.cadra.ng/api/v1/events/evt_01HXY5..."</w:t>
      </w:r>
      <w:r>
        <w:br/>
      </w:r>
      <w:r>
        <w:rPr>
          <w:rFonts w:ascii="Courier New" w:cs="Courier New" w:eastAsia="Courier New" w:hAnsi="Courier New"/>
          <w:color w:val="00143C"/>
          <w:sz w:val="18"/>
          <w:szCs w:val="18"/>
        </w:rPr>
        <w:t xml:space="preserve">  }</w:t>
      </w:r>
      <w:r>
        <w:br/>
      </w:r>
      <w:r>
        <w:rPr>
          <w:rFonts w:ascii="Courier New" w:cs="Courier New" w:eastAsia="Courier New" w:hAnsi="Courier New"/>
          <w:color w:val="00143C"/>
          <w:sz w:val="18"/>
          <w:szCs w:val="18"/>
        </w:rPr>
        <w:t xml:space="preserve">}</w:t>
      </w:r>
    </w:p>
    <w:p>
      <w:pPr>
        <w:pStyle w:val="Heading2"/>
        <w:spacing w:after="180" w:before="360"/>
      </w:pPr>
      <w:r>
        <w:rPr>
          <w:rFonts w:ascii="Arial" w:cs="Arial" w:eastAsia="Arial" w:hAnsi="Arial"/>
          <w:b/>
          <w:bCs/>
          <w:color w:val="0A1E4A"/>
          <w:sz w:val="32"/>
          <w:szCs w:val="32"/>
        </w:rPr>
        <w:t xml:space="preserve">8.5 Subscriber implementation guidance</w:t>
      </w:r>
    </w:p>
    <w:p>
      <w:pPr>
        <w:spacing w:after="120" w:line="300"/>
        <w:jc w:val="both"/>
      </w:pPr>
      <w:r>
        <w:rPr>
          <w:rFonts w:ascii="Arial" w:cs="Arial" w:eastAsia="Arial" w:hAnsi="Arial"/>
          <w:color w:val="1C1C1C"/>
          <w:sz w:val="22"/>
          <w:szCs w:val="22"/>
        </w:rPr>
        <w:t xml:space="preserve">Recommendations for systems consuming Cadra webhooks:</w:t>
      </w:r>
    </w:p>
    <w:p>
      <w:pPr>
        <w:pStyle w:val="ListParagraph"/>
        <w:numPr>
          <w:ilvl w:val="0"/>
          <w:numId w:val="2"/>
        </w:numPr>
        <w:spacing w:after="80"/>
        <w:jc w:val="both"/>
      </w:pPr>
      <w:r>
        <w:rPr>
          <w:rFonts w:ascii="Arial" w:cs="Arial" w:eastAsia="Arial" w:hAnsi="Arial"/>
          <w:b/>
          <w:bCs/>
          <w:color w:val="1C1C1C"/>
          <w:sz w:val="22"/>
          <w:szCs w:val="22"/>
        </w:rPr>
        <w:t xml:space="preserve">Acknowledge quickly:</w:t>
      </w:r>
      <w:r>
        <w:rPr>
          <w:rFonts w:ascii="Arial" w:cs="Arial" w:eastAsia="Arial" w:hAnsi="Arial"/>
          <w:color w:val="1C1C1C"/>
          <w:sz w:val="22"/>
          <w:szCs w:val="22"/>
        </w:rPr>
        <w:t xml:space="preserve"> respond with 2xx status within 5 seconds; do downstream processing asynchronously</w:t>
      </w:r>
    </w:p>
    <w:p>
      <w:pPr>
        <w:pStyle w:val="ListParagraph"/>
        <w:numPr>
          <w:ilvl w:val="0"/>
          <w:numId w:val="2"/>
        </w:numPr>
        <w:spacing w:after="80"/>
        <w:jc w:val="both"/>
      </w:pPr>
      <w:r>
        <w:rPr>
          <w:rFonts w:ascii="Arial" w:cs="Arial" w:eastAsia="Arial" w:hAnsi="Arial"/>
          <w:b/>
          <w:bCs/>
          <w:color w:val="1C1C1C"/>
          <w:sz w:val="22"/>
          <w:szCs w:val="22"/>
        </w:rPr>
        <w:t xml:space="preserve">Idempotency:</w:t>
      </w:r>
      <w:r>
        <w:rPr>
          <w:rFonts w:ascii="Arial" w:cs="Arial" w:eastAsia="Arial" w:hAnsi="Arial"/>
          <w:color w:val="1C1C1C"/>
          <w:sz w:val="22"/>
          <w:szCs w:val="22"/>
        </w:rPr>
        <w:t xml:space="preserve"> deduplicate by event ID; the same event may be delivered more than once (at-least-once semantics)</w:t>
      </w:r>
    </w:p>
    <w:p>
      <w:pPr>
        <w:pStyle w:val="ListParagraph"/>
        <w:numPr>
          <w:ilvl w:val="0"/>
          <w:numId w:val="2"/>
        </w:numPr>
        <w:spacing w:after="80"/>
        <w:jc w:val="both"/>
      </w:pPr>
      <w:r>
        <w:rPr>
          <w:rFonts w:ascii="Arial" w:cs="Arial" w:eastAsia="Arial" w:hAnsi="Arial"/>
          <w:b/>
          <w:bCs/>
          <w:color w:val="1C1C1C"/>
          <w:sz w:val="22"/>
          <w:szCs w:val="22"/>
        </w:rPr>
        <w:t xml:space="preserve">Signature verification:</w:t>
      </w:r>
      <w:r>
        <w:rPr>
          <w:rFonts w:ascii="Arial" w:cs="Arial" w:eastAsia="Arial" w:hAnsi="Arial"/>
          <w:color w:val="1C1C1C"/>
          <w:sz w:val="22"/>
          <w:szCs w:val="22"/>
        </w:rPr>
        <w:t xml:space="preserve"> always verify the HMAC signature before processing</w:t>
      </w:r>
    </w:p>
    <w:p>
      <w:pPr>
        <w:pStyle w:val="ListParagraph"/>
        <w:numPr>
          <w:ilvl w:val="0"/>
          <w:numId w:val="2"/>
        </w:numPr>
        <w:spacing w:after="80"/>
        <w:jc w:val="both"/>
      </w:pPr>
      <w:r>
        <w:rPr>
          <w:rFonts w:ascii="Arial" w:cs="Arial" w:eastAsia="Arial" w:hAnsi="Arial"/>
          <w:b/>
          <w:bCs/>
          <w:color w:val="1C1C1C"/>
          <w:sz w:val="22"/>
          <w:szCs w:val="22"/>
        </w:rPr>
        <w:t xml:space="preserve">Replay protection:</w:t>
      </w:r>
      <w:r>
        <w:rPr>
          <w:rFonts w:ascii="Arial" w:cs="Arial" w:eastAsia="Arial" w:hAnsi="Arial"/>
          <w:color w:val="1C1C1C"/>
          <w:sz w:val="22"/>
          <w:szCs w:val="22"/>
        </w:rPr>
        <w:t xml:space="preserve"> check the </w:t>
      </w:r>
      <w:r>
        <w:rPr>
          <w:rFonts w:ascii="Courier New" w:cs="Courier New" w:eastAsia="Courier New" w:hAnsi="Courier New"/>
          <w:color w:val="00143C"/>
          <w:sz w:val="22"/>
          <w:szCs w:val="22"/>
        </w:rPr>
        <w:t xml:space="preserve">occurred_at</w:t>
      </w:r>
      <w:r>
        <w:rPr>
          <w:rFonts w:ascii="Arial" w:cs="Arial" w:eastAsia="Arial" w:hAnsi="Arial"/>
          <w:color w:val="1C1C1C"/>
          <w:sz w:val="22"/>
          <w:szCs w:val="22"/>
        </w:rPr>
        <w:t xml:space="preserve"> timestamp; reject events older than ~1 hour (configurable per subscriber)</w:t>
      </w:r>
    </w:p>
    <w:p>
      <w:pPr>
        <w:pStyle w:val="ListParagraph"/>
        <w:numPr>
          <w:ilvl w:val="0"/>
          <w:numId w:val="2"/>
        </w:numPr>
        <w:spacing w:after="80"/>
        <w:jc w:val="both"/>
      </w:pPr>
      <w:r>
        <w:rPr>
          <w:rFonts w:ascii="Arial" w:cs="Arial" w:eastAsia="Arial" w:hAnsi="Arial"/>
          <w:b/>
          <w:bCs/>
          <w:color w:val="1C1C1C"/>
          <w:sz w:val="22"/>
          <w:szCs w:val="22"/>
        </w:rPr>
        <w:t xml:space="preserve">Selective subscription:</w:t>
      </w:r>
      <w:r>
        <w:rPr>
          <w:rFonts w:ascii="Arial" w:cs="Arial" w:eastAsia="Arial" w:hAnsi="Arial"/>
          <w:color w:val="1C1C1C"/>
          <w:sz w:val="22"/>
          <w:szCs w:val="22"/>
        </w:rPr>
        <w:t xml:space="preserve"> subscribe only to events your system needs; avoid subscribing to all events and filtering in your code</w:t>
      </w:r>
    </w:p>
    <w:p>
      <w:pPr>
        <w:pStyle w:val="ListParagraph"/>
        <w:numPr>
          <w:ilvl w:val="0"/>
          <w:numId w:val="2"/>
        </w:numPr>
        <w:spacing w:after="80"/>
        <w:jc w:val="both"/>
      </w:pPr>
      <w:r>
        <w:rPr>
          <w:rFonts w:ascii="Arial" w:cs="Arial" w:eastAsia="Arial" w:hAnsi="Arial"/>
          <w:b/>
          <w:bCs/>
          <w:color w:val="1C1C1C"/>
          <w:sz w:val="22"/>
          <w:szCs w:val="22"/>
        </w:rPr>
        <w:t xml:space="preserve">Failure handling:</w:t>
      </w:r>
      <w:r>
        <w:rPr>
          <w:rFonts w:ascii="Arial" w:cs="Arial" w:eastAsia="Arial" w:hAnsi="Arial"/>
          <w:color w:val="1C1C1C"/>
          <w:sz w:val="22"/>
          <w:szCs w:val="22"/>
        </w:rPr>
        <w:t xml:space="preserve"> if processing fails, return a 5xx; Cadra will retry. Returning 2xx tells Cadra the event was successfully consumed.</w:t>
      </w:r>
    </w:p>
    <w:p>
      <w:pPr>
        <w:pStyle w:val="Heading2"/>
        <w:spacing w:after="180" w:before="360"/>
      </w:pPr>
      <w:r>
        <w:rPr>
          <w:rFonts w:ascii="Arial" w:cs="Arial" w:eastAsia="Arial" w:hAnsi="Arial"/>
          <w:b/>
          <w:bCs/>
          <w:color w:val="0A1E4A"/>
          <w:sz w:val="32"/>
          <w:szCs w:val="32"/>
        </w:rPr>
        <w:t xml:space="preserve">8.6 Outbound webhook destinations at NRS</w:t>
      </w:r>
    </w:p>
    <w:p>
      <w:pPr>
        <w:spacing w:after="120" w:line="300"/>
        <w:jc w:val="both"/>
      </w:pPr>
      <w:r>
        <w:rPr>
          <w:rFonts w:ascii="Arial" w:cs="Arial" w:eastAsia="Arial" w:hAnsi="Arial"/>
          <w:b/>
          <w:bCs/>
          <w:color w:val="1C1C1C"/>
          <w:sz w:val="22"/>
          <w:szCs w:val="22"/>
        </w:rPr>
        <w:t xml:space="preserve">[NRS INPUT REQUIRED — confirmation of which NRS systems will subscribe to Cadra webhooks and for which event types]</w:t>
      </w:r>
    </w:p>
    <w:p>
      <w:pPr>
        <w:spacing w:after="120" w:line="300"/>
        <w:jc w:val="both"/>
      </w:pPr>
      <w:r>
        <w:rPr>
          <w:rFonts w:ascii="Arial" w:cs="Arial" w:eastAsia="Arial" w:hAnsi="Arial"/>
          <w:color w:val="1C1C1C"/>
          <w:sz w:val="22"/>
          <w:szCs w:val="22"/>
        </w:rPr>
        <w:t xml:space="preserve">Likely consumers:</w:t>
      </w:r>
    </w:p>
    <w:p>
      <w:pPr>
        <w:pStyle w:val="ListParagraph"/>
        <w:numPr>
          <w:ilvl w:val="0"/>
          <w:numId w:val="2"/>
        </w:numPr>
        <w:spacing w:after="80"/>
        <w:jc w:val="both"/>
      </w:pPr>
      <w:r>
        <w:rPr>
          <w:rFonts w:ascii="Arial" w:cs="Arial" w:eastAsia="Arial" w:hAnsi="Arial"/>
          <w:b/>
          <w:bCs/>
          <w:color w:val="1C1C1C"/>
          <w:sz w:val="22"/>
          <w:szCs w:val="22"/>
        </w:rPr>
        <w:t xml:space="preserve">NRS dashboard / reporting layer</w:t>
      </w:r>
      <w:r>
        <w:rPr>
          <w:rFonts w:ascii="Arial" w:cs="Arial" w:eastAsia="Arial" w:hAnsi="Arial"/>
          <w:color w:val="1C1C1C"/>
          <w:sz w:val="22"/>
          <w:szCs w:val="22"/>
        </w:rPr>
        <w:t xml:space="preserve"> — subscribes to summary events for operational reporting</w:t>
      </w:r>
    </w:p>
    <w:p>
      <w:pPr>
        <w:pStyle w:val="ListParagraph"/>
        <w:numPr>
          <w:ilvl w:val="0"/>
          <w:numId w:val="2"/>
        </w:numPr>
        <w:spacing w:after="80"/>
        <w:jc w:val="both"/>
      </w:pPr>
      <w:r>
        <w:rPr>
          <w:rFonts w:ascii="Arial" w:cs="Arial" w:eastAsia="Arial" w:hAnsi="Arial"/>
          <w:b/>
          <w:bCs/>
          <w:color w:val="1C1C1C"/>
          <w:sz w:val="22"/>
          <w:szCs w:val="22"/>
        </w:rPr>
        <w:t xml:space="preserve">NRS audit system</w:t>
      </w:r>
      <w:r>
        <w:rPr>
          <w:rFonts w:ascii="Arial" w:cs="Arial" w:eastAsia="Arial" w:hAnsi="Arial"/>
          <w:color w:val="1C1C1C"/>
          <w:sz w:val="22"/>
          <w:szCs w:val="22"/>
        </w:rPr>
        <w:t xml:space="preserve"> — subscribes to all events for audit retention</w:t>
      </w:r>
    </w:p>
    <w:p>
      <w:pPr>
        <w:pStyle w:val="ListParagraph"/>
        <w:numPr>
          <w:ilvl w:val="0"/>
          <w:numId w:val="2"/>
        </w:numPr>
        <w:spacing w:after="80"/>
        <w:jc w:val="both"/>
      </w:pPr>
      <w:r>
        <w:rPr>
          <w:rFonts w:ascii="Arial" w:cs="Arial" w:eastAsia="Arial" w:hAnsi="Arial"/>
          <w:b/>
          <w:bCs/>
          <w:color w:val="1C1C1C"/>
          <w:sz w:val="22"/>
          <w:szCs w:val="22"/>
        </w:rPr>
        <w:t xml:space="preserve">Specific operational systems</w:t>
      </w:r>
      <w:r>
        <w:rPr>
          <w:rFonts w:ascii="Arial" w:cs="Arial" w:eastAsia="Arial" w:hAnsi="Arial"/>
          <w:color w:val="1C1C1C"/>
          <w:sz w:val="22"/>
          <w:szCs w:val="22"/>
        </w:rPr>
        <w:t xml:space="preserve"> — subscribe to filtered event subsets</w:t>
      </w:r>
    </w:p>
    <w:p>
      <w:pPr>
        <w:spacing w:after="120" w:line="300"/>
        <w:jc w:val="both"/>
      </w:pPr>
      <w:r>
        <w:rPr>
          <w:rFonts w:ascii="Arial" w:cs="Arial" w:eastAsia="Arial" w:hAnsi="Arial"/>
          <w:color w:val="1C1C1C"/>
          <w:sz w:val="22"/>
          <w:szCs w:val="22"/>
        </w:rPr>
        <w:t xml:space="preserve">Subscriptions and their configuration are documented per system in section 8.7 (currently a placeholder pending NRS input).</w:t>
      </w:r>
    </w:p>
    <w:p>
      <w:pPr>
        <w:pStyle w:val="Heading2"/>
        <w:spacing w:after="180" w:before="360"/>
      </w:pPr>
      <w:r>
        <w:rPr>
          <w:rFonts w:ascii="Arial" w:cs="Arial" w:eastAsia="Arial" w:hAnsi="Arial"/>
          <w:b/>
          <w:bCs/>
          <w:color w:val="0A1E4A"/>
          <w:sz w:val="32"/>
          <w:szCs w:val="32"/>
        </w:rPr>
        <w:t xml:space="preserve">8.7 Subscription registry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System</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Event subset</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Target URL</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Owner</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[TBD]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[TBD]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[TBD]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[TBD]</w:t>
            </w:r>
          </w:p>
        </w:tc>
      </w:tr>
    </w:tbl>
    <w:p>
      <w:pPr>
        <w:spacing w:after="120"/>
      </w:pPr>
      <w:r>
        <w:t xml:space="preserve"/>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9. WhatsApp service ingestion</w:t>
      </w:r>
    </w:p>
    <w:p>
      <w:pPr>
        <w:spacing w:after="120" w:line="300"/>
        <w:jc w:val="both"/>
      </w:pPr>
      <w:r>
        <w:rPr>
          <w:rFonts w:ascii="Arial" w:cs="Arial" w:eastAsia="Arial" w:hAnsi="Arial"/>
          <w:color w:val="1C1C1C"/>
          <w:sz w:val="22"/>
          <w:szCs w:val="22"/>
        </w:rPr>
        <w:t xml:space="preserve">NRS staff can raise service requests via WhatsApp to a dedicated NRS phone number. This serves staff who don't routinely use the admin interface (field staff, junior staff, after-hours requests).</w:t>
      </w:r>
    </w:p>
    <w:p>
      <w:pPr>
        <w:pStyle w:val="Heading2"/>
        <w:spacing w:after="180" w:before="360"/>
      </w:pPr>
      <w:r>
        <w:rPr>
          <w:rFonts w:ascii="Arial" w:cs="Arial" w:eastAsia="Arial" w:hAnsi="Arial"/>
          <w:b/>
          <w:bCs/>
          <w:color w:val="0A1E4A"/>
          <w:sz w:val="32"/>
          <w:szCs w:val="32"/>
        </w:rPr>
        <w:t xml:space="preserve">9.1 How it works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Staff as NRS Staff</w:t>
      </w:r>
      <w:r>
        <w:br/>
      </w:r>
      <w:r>
        <w:rPr>
          <w:rFonts w:ascii="Courier New" w:cs="Courier New" w:eastAsia="Courier New" w:hAnsi="Courier New"/>
          <w:color w:val="00143C"/>
          <w:sz w:val="18"/>
          <w:szCs w:val="18"/>
        </w:rPr>
        <w:t xml:space="preserve">    participant WA as WhatsApp Cloud</w:t>
      </w:r>
      <w:r>
        <w:br/>
      </w:r>
      <w:r>
        <w:rPr>
          <w:rFonts w:ascii="Courier New" w:cs="Courier New" w:eastAsia="Courier New" w:hAnsi="Courier New"/>
          <w:color w:val="00143C"/>
          <w:sz w:val="18"/>
          <w:szCs w:val="18"/>
        </w:rPr>
        <w:t xml:space="preserve">    participant Cadra as Cadra Ingestion Service</w:t>
      </w:r>
      <w:r>
        <w:br/>
      </w:r>
      <w:r>
        <w:rPr>
          <w:rFonts w:ascii="Courier New" w:cs="Courier New" w:eastAsia="Courier New" w:hAnsi="Courier New"/>
          <w:color w:val="00143C"/>
          <w:sz w:val="18"/>
          <w:szCs w:val="18"/>
        </w:rPr>
        <w:t xml:space="preserve">    participant Matcher as AI Matching Engine</w:t>
      </w:r>
      <w:r>
        <w:br/>
      </w:r>
      <w:r>
        <w:rPr>
          <w:rFonts w:ascii="Courier New" w:cs="Courier New" w:eastAsia="Courier New" w:hAnsi="Courier New"/>
          <w:color w:val="00143C"/>
          <w:sz w:val="18"/>
          <w:szCs w:val="18"/>
        </w:rPr>
        <w:t xml:space="preserve">    participant CadraAPI as Cadra API</w:t>
      </w:r>
      <w:r>
        <w:br/>
      </w:r>
      <w:r>
        <w:rPr>
          <w:rFonts w:ascii="Courier New" w:cs="Courier New" w:eastAsia="Courier New" w:hAnsi="Courier New"/>
          <w:color w:val="00143C"/>
          <w:sz w:val="18"/>
          <w:szCs w:val="18"/>
        </w:rPr>
        <w:t xml:space="preserve">    participant Assignee as Request Assignee</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Staff-&gt;&gt;WA: Message NRS WhatsApp number</w:t>
      </w:r>
      <w:r>
        <w:br/>
      </w:r>
      <w:r>
        <w:rPr>
          <w:rFonts w:ascii="Courier New" w:cs="Courier New" w:eastAsia="Courier New" w:hAnsi="Courier New"/>
          <w:color w:val="00143C"/>
          <w:sz w:val="18"/>
          <w:szCs w:val="18"/>
        </w:rPr>
        <w:t xml:space="preserve">    WA-&gt;&gt;Cadra: Inbound message webhook</w:t>
      </w:r>
      <w:r>
        <w:br/>
      </w:r>
      <w:r>
        <w:rPr>
          <w:rFonts w:ascii="Courier New" w:cs="Courier New" w:eastAsia="Courier New" w:hAnsi="Courier New"/>
          <w:color w:val="00143C"/>
          <w:sz w:val="18"/>
          <w:szCs w:val="18"/>
        </w:rPr>
        <w:t xml:space="preserve">    Cadra-&gt;&gt;Matcher: Parse message, extract intent</w:t>
      </w:r>
      <w:r>
        <w:br/>
      </w:r>
      <w:r>
        <w:rPr>
          <w:rFonts w:ascii="Courier New" w:cs="Courier New" w:eastAsia="Courier New" w:hAnsi="Courier New"/>
          <w:color w:val="00143C"/>
          <w:sz w:val="18"/>
          <w:szCs w:val="18"/>
        </w:rPr>
        <w:t xml:space="preserve">    Matcher-&gt;&gt;CadraAPI: Look up requester (by phone), assets (by tag/description), location</w:t>
      </w:r>
      <w:r>
        <w:br/>
      </w:r>
      <w:r>
        <w:rPr>
          <w:rFonts w:ascii="Courier New" w:cs="Courier New" w:eastAsia="Courier New" w:hAnsi="Courier New"/>
          <w:color w:val="00143C"/>
          <w:sz w:val="18"/>
          <w:szCs w:val="18"/>
        </w:rPr>
        <w:t xml:space="preserve">    CadraAPI-&gt;&gt;Matcher: Match results</w:t>
      </w:r>
      <w:r>
        <w:br/>
      </w:r>
      <w:r>
        <w:rPr>
          <w:rFonts w:ascii="Courier New" w:cs="Courier New" w:eastAsia="Courier New" w:hAnsi="Courier New"/>
          <w:color w:val="00143C"/>
          <w:sz w:val="18"/>
          <w:szCs w:val="18"/>
        </w:rPr>
        <w:t xml:space="preserve">    alt High confidence match (≥ 0.85)</w:t>
      </w:r>
      <w:r>
        <w:br/>
      </w:r>
      <w:r>
        <w:rPr>
          <w:rFonts w:ascii="Courier New" w:cs="Courier New" w:eastAsia="Courier New" w:hAnsi="Courier New"/>
          <w:color w:val="00143C"/>
          <w:sz w:val="18"/>
          <w:szCs w:val="18"/>
        </w:rPr>
        <w:t xml:space="preserve">        Matcher-&gt;&gt;CadraAPI: Create request</w:t>
      </w:r>
      <w:r>
        <w:br/>
      </w:r>
      <w:r>
        <w:rPr>
          <w:rFonts w:ascii="Courier New" w:cs="Courier New" w:eastAsia="Courier New" w:hAnsi="Courier New"/>
          <w:color w:val="00143C"/>
          <w:sz w:val="18"/>
          <w:szCs w:val="18"/>
        </w:rPr>
        <w:t xml:space="preserve">        CadraAPI-&gt;&gt;Cadra: Request created</w:t>
      </w:r>
      <w:r>
        <w:br/>
      </w:r>
      <w:r>
        <w:rPr>
          <w:rFonts w:ascii="Courier New" w:cs="Courier New" w:eastAsia="Courier New" w:hAnsi="Courier New"/>
          <w:color w:val="00143C"/>
          <w:sz w:val="18"/>
          <w:szCs w:val="18"/>
        </w:rPr>
        <w:t xml:space="preserve">        Cadra-&gt;&gt;WA: Send confirmation</w:t>
      </w:r>
      <w:r>
        <w:br/>
      </w:r>
      <w:r>
        <w:rPr>
          <w:rFonts w:ascii="Courier New" w:cs="Courier New" w:eastAsia="Courier New" w:hAnsi="Courier New"/>
          <w:color w:val="00143C"/>
          <w:sz w:val="18"/>
          <w:szCs w:val="18"/>
        </w:rPr>
        <w:t xml:space="preserve">        WA-&gt;&gt;Staff: "Request REQ-2026-001234 created"</w:t>
      </w:r>
      <w:r>
        <w:br/>
      </w:r>
      <w:r>
        <w:rPr>
          <w:rFonts w:ascii="Courier New" w:cs="Courier New" w:eastAsia="Courier New" w:hAnsi="Courier New"/>
          <w:color w:val="00143C"/>
          <w:sz w:val="18"/>
          <w:szCs w:val="18"/>
        </w:rPr>
        <w:t xml:space="preserve">        CadraAPI-&gt;&gt;Assignee: Routing — notify assignee</w:t>
      </w:r>
      <w:r>
        <w:br/>
      </w:r>
      <w:r>
        <w:rPr>
          <w:rFonts w:ascii="Courier New" w:cs="Courier New" w:eastAsia="Courier New" w:hAnsi="Courier New"/>
          <w:color w:val="00143C"/>
          <w:sz w:val="18"/>
          <w:szCs w:val="18"/>
        </w:rPr>
        <w:t xml:space="preserve">    else Medium confidence (0.60-0.85)</w:t>
      </w:r>
      <w:r>
        <w:br/>
      </w:r>
      <w:r>
        <w:rPr>
          <w:rFonts w:ascii="Courier New" w:cs="Courier New" w:eastAsia="Courier New" w:hAnsi="Courier New"/>
          <w:color w:val="00143C"/>
          <w:sz w:val="18"/>
          <w:szCs w:val="18"/>
        </w:rPr>
        <w:t xml:space="preserve">        Cadra-&gt;&gt;WA: Send confirmation prompt</w:t>
      </w:r>
      <w:r>
        <w:br/>
      </w:r>
      <w:r>
        <w:rPr>
          <w:rFonts w:ascii="Courier New" w:cs="Courier New" w:eastAsia="Courier New" w:hAnsi="Courier New"/>
          <w:color w:val="00143C"/>
          <w:sz w:val="18"/>
          <w:szCs w:val="18"/>
        </w:rPr>
        <w:t xml:space="preserve">        WA-&gt;&gt;Staff: "Did you mean asset HQ-F2-R204-AC-0142?"</w:t>
      </w:r>
      <w:r>
        <w:br/>
      </w:r>
      <w:r>
        <w:rPr>
          <w:rFonts w:ascii="Courier New" w:cs="Courier New" w:eastAsia="Courier New" w:hAnsi="Courier New"/>
          <w:color w:val="00143C"/>
          <w:sz w:val="18"/>
          <w:szCs w:val="18"/>
        </w:rPr>
        <w:t xml:space="preserve">        Staff-&gt;&gt;WA: Yes/No</w:t>
      </w:r>
      <w:r>
        <w:br/>
      </w:r>
      <w:r>
        <w:rPr>
          <w:rFonts w:ascii="Courier New" w:cs="Courier New" w:eastAsia="Courier New" w:hAnsi="Courier New"/>
          <w:color w:val="00143C"/>
          <w:sz w:val="18"/>
          <w:szCs w:val="18"/>
        </w:rPr>
        <w:t xml:space="preserve">        WA-&gt;&gt;Cadra: Confirmation response</w:t>
      </w:r>
      <w:r>
        <w:br/>
      </w:r>
      <w:r>
        <w:rPr>
          <w:rFonts w:ascii="Courier New" w:cs="Courier New" w:eastAsia="Courier New" w:hAnsi="Courier New"/>
          <w:color w:val="00143C"/>
          <w:sz w:val="18"/>
          <w:szCs w:val="18"/>
        </w:rPr>
        <w:t xml:space="preserve">        Cadra-&gt;&gt;CadraAPI: Create request with confirmed match</w:t>
      </w:r>
      <w:r>
        <w:br/>
      </w:r>
      <w:r>
        <w:rPr>
          <w:rFonts w:ascii="Courier New" w:cs="Courier New" w:eastAsia="Courier New" w:hAnsi="Courier New"/>
          <w:color w:val="00143C"/>
          <w:sz w:val="18"/>
          <w:szCs w:val="18"/>
        </w:rPr>
        <w:t xml:space="preserve">    else Low confidence</w:t>
      </w:r>
      <w:r>
        <w:br/>
      </w:r>
      <w:r>
        <w:rPr>
          <w:rFonts w:ascii="Courier New" w:cs="Courier New" w:eastAsia="Courier New" w:hAnsi="Courier New"/>
          <w:color w:val="00143C"/>
          <w:sz w:val="18"/>
          <w:szCs w:val="18"/>
        </w:rPr>
        <w:t xml:space="preserve">        Cadra-&gt;&gt;WA: Ask clarifying question</w:t>
      </w:r>
      <w:r>
        <w:br/>
      </w:r>
      <w:r>
        <w:rPr>
          <w:rFonts w:ascii="Courier New" w:cs="Courier New" w:eastAsia="Courier New" w:hAnsi="Courier New"/>
          <w:color w:val="00143C"/>
          <w:sz w:val="18"/>
          <w:szCs w:val="18"/>
        </w:rPr>
        <w:t xml:space="preserve">        WA-&gt;&gt;Staff: "Which asset are you reporting? Please share the tag or describe."</w:t>
      </w:r>
      <w:r>
        <w:br/>
      </w:r>
      <w:r>
        <w:rPr>
          <w:rFonts w:ascii="Courier New" w:cs="Courier New" w:eastAsia="Courier New" w:hAnsi="Courier New"/>
          <w:color w:val="00143C"/>
          <w:sz w:val="18"/>
          <w:szCs w:val="18"/>
        </w:rPr>
        <w:t xml:space="preserve">        Staff-&gt;&gt;WA: Response</w:t>
      </w:r>
      <w:r>
        <w:br/>
      </w:r>
      <w:r>
        <w:rPr>
          <w:rFonts w:ascii="Courier New" w:cs="Courier New" w:eastAsia="Courier New" w:hAnsi="Courier New"/>
          <w:color w:val="00143C"/>
          <w:sz w:val="18"/>
          <w:szCs w:val="18"/>
        </w:rPr>
        <w:t xml:space="preserve">        WA-&gt;&gt;Cadra: Continue conversation</w:t>
      </w:r>
      <w:r>
        <w:br/>
      </w:r>
      <w:r>
        <w:rPr>
          <w:rFonts w:ascii="Courier New" w:cs="Courier New" w:eastAsia="Courier New" w:hAnsi="Courier New"/>
          <w:color w:val="00143C"/>
          <w:sz w:val="18"/>
          <w:szCs w:val="18"/>
        </w:rPr>
        <w:t xml:space="preserve">    end</w:t>
      </w:r>
    </w:p>
    <w:p>
      <w:pPr>
        <w:pStyle w:val="Heading2"/>
        <w:spacing w:after="180" w:before="360"/>
      </w:pPr>
      <w:r>
        <w:rPr>
          <w:rFonts w:ascii="Arial" w:cs="Arial" w:eastAsia="Arial" w:hAnsi="Arial"/>
          <w:b/>
          <w:bCs/>
          <w:color w:val="0A1E4A"/>
          <w:sz w:val="32"/>
          <w:szCs w:val="32"/>
        </w:rPr>
        <w:t xml:space="preserve">9.2 WhatsApp Business API setup</w:t>
      </w:r>
    </w:p>
    <w:p>
      <w:pPr>
        <w:pStyle w:val="ListParagraph"/>
        <w:numPr>
          <w:ilvl w:val="0"/>
          <w:numId w:val="2"/>
        </w:numPr>
        <w:spacing w:after="80"/>
        <w:jc w:val="both"/>
      </w:pPr>
      <w:r>
        <w:rPr>
          <w:rFonts w:ascii="Arial" w:cs="Arial" w:eastAsia="Arial" w:hAnsi="Arial"/>
          <w:b/>
          <w:bCs/>
          <w:color w:val="1C1C1C"/>
          <w:sz w:val="22"/>
          <w:szCs w:val="22"/>
        </w:rPr>
        <w:t xml:space="preserve">Dedicated NRS phone number</w:t>
      </w:r>
      <w:r>
        <w:rPr>
          <w:rFonts w:ascii="Arial" w:cs="Arial" w:eastAsia="Arial" w:hAnsi="Arial"/>
          <w:color w:val="1C1C1C"/>
          <w:sz w:val="22"/>
          <w:szCs w:val="22"/>
        </w:rPr>
        <w:t xml:space="preserve"> — assigned to NRS specifically; not shared with other tenants</w:t>
      </w:r>
    </w:p>
    <w:p>
      <w:pPr>
        <w:pStyle w:val="ListParagraph"/>
        <w:numPr>
          <w:ilvl w:val="0"/>
          <w:numId w:val="2"/>
        </w:numPr>
        <w:spacing w:after="80"/>
        <w:jc w:val="both"/>
      </w:pPr>
      <w:r>
        <w:rPr>
          <w:rFonts w:ascii="Arial" w:cs="Arial" w:eastAsia="Arial" w:hAnsi="Arial"/>
          <w:b/>
          <w:bCs/>
          <w:color w:val="1C1C1C"/>
          <w:sz w:val="22"/>
          <w:szCs w:val="22"/>
        </w:rPr>
        <w:t xml:space="preserve">WhatsApp Business API access</w:t>
      </w:r>
      <w:r>
        <w:rPr>
          <w:rFonts w:ascii="Arial" w:cs="Arial" w:eastAsia="Arial" w:hAnsi="Arial"/>
          <w:color w:val="1C1C1C"/>
          <w:sz w:val="22"/>
          <w:szCs w:val="22"/>
        </w:rPr>
        <w:t xml:space="preserve"> — via Meta Cloud API</w:t>
      </w:r>
    </w:p>
    <w:p>
      <w:pPr>
        <w:pStyle w:val="ListParagraph"/>
        <w:numPr>
          <w:ilvl w:val="0"/>
          <w:numId w:val="2"/>
        </w:numPr>
        <w:spacing w:after="80"/>
        <w:jc w:val="both"/>
      </w:pPr>
      <w:r>
        <w:rPr>
          <w:rFonts w:ascii="Arial" w:cs="Arial" w:eastAsia="Arial" w:hAnsi="Arial"/>
          <w:b/>
          <w:bCs/>
          <w:color w:val="1C1C1C"/>
          <w:sz w:val="22"/>
          <w:szCs w:val="22"/>
        </w:rPr>
        <w:t xml:space="preserve">Business verification</w:t>
      </w:r>
      <w:r>
        <w:rPr>
          <w:rFonts w:ascii="Arial" w:cs="Arial" w:eastAsia="Arial" w:hAnsi="Arial"/>
          <w:color w:val="1C1C1C"/>
          <w:sz w:val="22"/>
          <w:szCs w:val="22"/>
        </w:rPr>
        <w:t xml:space="preserve"> — completed by Cadra on behalf of NRS during onboarding</w:t>
      </w:r>
    </w:p>
    <w:p>
      <w:pPr>
        <w:pStyle w:val="ListParagraph"/>
        <w:numPr>
          <w:ilvl w:val="0"/>
          <w:numId w:val="2"/>
        </w:numPr>
        <w:spacing w:after="80"/>
        <w:jc w:val="both"/>
      </w:pPr>
      <w:r>
        <w:rPr>
          <w:rFonts w:ascii="Arial" w:cs="Arial" w:eastAsia="Arial" w:hAnsi="Arial"/>
          <w:b/>
          <w:bCs/>
          <w:color w:val="1C1C1C"/>
          <w:sz w:val="22"/>
          <w:szCs w:val="22"/>
        </w:rPr>
        <w:t xml:space="preserve">Setup duration</w:t>
      </w:r>
      <w:r>
        <w:rPr>
          <w:rFonts w:ascii="Arial" w:cs="Arial" w:eastAsia="Arial" w:hAnsi="Arial"/>
          <w:color w:val="1C1C1C"/>
          <w:sz w:val="22"/>
          <w:szCs w:val="22"/>
        </w:rPr>
        <w:t xml:space="preserve"> — 2-6 weeks for WABA approval; must start by Sprint 9 (mid-October 2026) to be ready for Sprint 14 (mid-November 2026)</w:t>
      </w:r>
    </w:p>
    <w:p>
      <w:pPr>
        <w:pStyle w:val="ListParagraph"/>
        <w:numPr>
          <w:ilvl w:val="0"/>
          <w:numId w:val="2"/>
        </w:numPr>
        <w:spacing w:after="80"/>
        <w:jc w:val="both"/>
      </w:pPr>
      <w:r>
        <w:rPr>
          <w:rFonts w:ascii="Arial" w:cs="Arial" w:eastAsia="Arial" w:hAnsi="Arial"/>
          <w:b/>
          <w:bCs/>
          <w:color w:val="1C1C1C"/>
          <w:sz w:val="22"/>
          <w:szCs w:val="22"/>
        </w:rPr>
        <w:t xml:space="preserve">Number</w:t>
      </w:r>
      <w:r>
        <w:rPr>
          <w:rFonts w:ascii="Arial" w:cs="Arial" w:eastAsia="Arial" w:hAnsi="Arial"/>
          <w:color w:val="1C1C1C"/>
          <w:sz w:val="22"/>
          <w:szCs w:val="22"/>
        </w:rPr>
        <w:t xml:space="preserve"> — </w:t>
      </w:r>
      <w:r>
        <w:rPr>
          <w:rFonts w:ascii="Arial" w:cs="Arial" w:eastAsia="Arial" w:hAnsi="Arial"/>
          <w:b/>
          <w:bCs/>
          <w:color w:val="1C1C1C"/>
          <w:sz w:val="22"/>
          <w:szCs w:val="22"/>
        </w:rPr>
        <w:t xml:space="preserve">[NRS INPUT REQUIRED — preferred Nigerian phone number for the NRS WhatsApp Business Account]</w:t>
      </w:r>
    </w:p>
    <w:p>
      <w:pPr>
        <w:pStyle w:val="Heading2"/>
        <w:spacing w:after="180" w:before="360"/>
      </w:pPr>
      <w:r>
        <w:rPr>
          <w:rFonts w:ascii="Arial" w:cs="Arial" w:eastAsia="Arial" w:hAnsi="Arial"/>
          <w:b/>
          <w:bCs/>
          <w:color w:val="0A1E4A"/>
          <w:sz w:val="32"/>
          <w:szCs w:val="32"/>
        </w:rPr>
        <w:t xml:space="preserve">9.3 Conversation continuity</w:t>
      </w:r>
    </w:p>
    <w:p>
      <w:pPr>
        <w:spacing w:after="120" w:line="300"/>
        <w:jc w:val="both"/>
      </w:pPr>
      <w:r>
        <w:rPr>
          <w:rFonts w:ascii="Arial" w:cs="Arial" w:eastAsia="Arial" w:hAnsi="Arial"/>
          <w:color w:val="1C1C1C"/>
          <w:sz w:val="22"/>
          <w:szCs w:val="22"/>
        </w:rPr>
        <w:t xml:space="preserve">A staff member's WhatsApp conversation with the NRS number continues seamlessly:</w:t>
      </w:r>
    </w:p>
    <w:p>
      <w:pPr>
        <w:pStyle w:val="ListParagraph"/>
        <w:numPr>
          <w:ilvl w:val="0"/>
          <w:numId w:val="2"/>
        </w:numPr>
        <w:spacing w:after="80"/>
        <w:jc w:val="both"/>
      </w:pPr>
      <w:r>
        <w:rPr>
          <w:rFonts w:ascii="Arial" w:cs="Arial" w:eastAsia="Arial" w:hAnsi="Arial"/>
          <w:color w:val="1C1C1C"/>
          <w:sz w:val="22"/>
          <w:szCs w:val="22"/>
        </w:rPr>
        <w:t xml:space="preserve">First message creates a request (with confirmation)</w:t>
      </w:r>
    </w:p>
    <w:p>
      <w:pPr>
        <w:pStyle w:val="ListParagraph"/>
        <w:numPr>
          <w:ilvl w:val="0"/>
          <w:numId w:val="2"/>
        </w:numPr>
        <w:spacing w:after="80"/>
        <w:jc w:val="both"/>
      </w:pPr>
      <w:r>
        <w:rPr>
          <w:rFonts w:ascii="Arial" w:cs="Arial" w:eastAsia="Arial" w:hAnsi="Arial"/>
          <w:color w:val="1C1C1C"/>
          <w:sz w:val="22"/>
          <w:szCs w:val="22"/>
        </w:rPr>
        <w:t xml:space="preserve">Subsequent messages on the same conversation thread are appended as comments to the open request (within a 4-hour window; configurable)</w:t>
      </w:r>
    </w:p>
    <w:p>
      <w:pPr>
        <w:pStyle w:val="ListParagraph"/>
        <w:numPr>
          <w:ilvl w:val="0"/>
          <w:numId w:val="2"/>
        </w:numPr>
        <w:spacing w:after="80"/>
        <w:jc w:val="both"/>
      </w:pPr>
      <w:r>
        <w:rPr>
          <w:rFonts w:ascii="Arial" w:cs="Arial" w:eastAsia="Arial" w:hAnsi="Arial"/>
          <w:color w:val="1C1C1C"/>
          <w:sz w:val="22"/>
          <w:szCs w:val="22"/>
        </w:rPr>
        <w:t xml:space="preserve">After 4 hours of inactivity, the next message starts a new conversation</w:t>
      </w:r>
    </w:p>
    <w:p>
      <w:pPr>
        <w:pStyle w:val="ListParagraph"/>
        <w:numPr>
          <w:ilvl w:val="0"/>
          <w:numId w:val="2"/>
        </w:numPr>
        <w:spacing w:after="80"/>
        <w:jc w:val="both"/>
      </w:pPr>
      <w:r>
        <w:rPr>
          <w:rFonts w:ascii="Arial" w:cs="Arial" w:eastAsia="Arial" w:hAnsi="Arial"/>
          <w:color w:val="1C1C1C"/>
          <w:sz w:val="22"/>
          <w:szCs w:val="22"/>
        </w:rPr>
        <w:t xml:space="preserve">The assignee can reply via Cadra admin; the reply is sent back to the requester on WhatsApp</w:t>
      </w:r>
    </w:p>
    <w:p>
      <w:pPr>
        <w:pStyle w:val="Heading2"/>
        <w:spacing w:after="180" w:before="360"/>
      </w:pPr>
      <w:r>
        <w:rPr>
          <w:rFonts w:ascii="Arial" w:cs="Arial" w:eastAsia="Arial" w:hAnsi="Arial"/>
          <w:b/>
          <w:bCs/>
          <w:color w:val="0A1E4A"/>
          <w:sz w:val="32"/>
          <w:szCs w:val="32"/>
        </w:rPr>
        <w:t xml:space="preserve">9.4 Supported message types</w:t>
      </w:r>
    </w:p>
    <w:p>
      <w:pPr>
        <w:pStyle w:val="ListParagraph"/>
        <w:numPr>
          <w:ilvl w:val="0"/>
          <w:numId w:val="2"/>
        </w:numPr>
        <w:spacing w:after="80"/>
        <w:jc w:val="both"/>
      </w:pPr>
      <w:r>
        <w:rPr>
          <w:rFonts w:ascii="Arial" w:cs="Arial" w:eastAsia="Arial" w:hAnsi="Arial"/>
          <w:b/>
          <w:bCs/>
          <w:color w:val="1C1C1C"/>
          <w:sz w:val="22"/>
          <w:szCs w:val="22"/>
        </w:rPr>
        <w:t xml:space="preserve">Text:</w:t>
      </w:r>
      <w:r>
        <w:rPr>
          <w:rFonts w:ascii="Arial" w:cs="Arial" w:eastAsia="Arial" w:hAnsi="Arial"/>
          <w:color w:val="1C1C1C"/>
          <w:sz w:val="22"/>
          <w:szCs w:val="22"/>
        </w:rPr>
        <w:t xml:space="preserve"> parsed for intent and entity references</w:t>
      </w:r>
    </w:p>
    <w:p>
      <w:pPr>
        <w:pStyle w:val="ListParagraph"/>
        <w:numPr>
          <w:ilvl w:val="0"/>
          <w:numId w:val="2"/>
        </w:numPr>
        <w:spacing w:after="80"/>
        <w:jc w:val="both"/>
      </w:pPr>
      <w:r>
        <w:rPr>
          <w:rFonts w:ascii="Arial" w:cs="Arial" w:eastAsia="Arial" w:hAnsi="Arial"/>
          <w:b/>
          <w:bCs/>
          <w:color w:val="1C1C1C"/>
          <w:sz w:val="22"/>
          <w:szCs w:val="22"/>
        </w:rPr>
        <w:t xml:space="preserve">Photos:</w:t>
      </w:r>
      <w:r>
        <w:rPr>
          <w:rFonts w:ascii="Arial" w:cs="Arial" w:eastAsia="Arial" w:hAnsi="Arial"/>
          <w:color w:val="1C1C1C"/>
          <w:sz w:val="22"/>
          <w:szCs w:val="22"/>
        </w:rPr>
        <w:t xml:space="preserve"> attached to the request (e.g. photo of broken equipment)</w:t>
      </w:r>
    </w:p>
    <w:p>
      <w:pPr>
        <w:pStyle w:val="ListParagraph"/>
        <w:numPr>
          <w:ilvl w:val="0"/>
          <w:numId w:val="2"/>
        </w:numPr>
        <w:spacing w:after="80"/>
        <w:jc w:val="both"/>
      </w:pPr>
      <w:r>
        <w:rPr>
          <w:rFonts w:ascii="Arial" w:cs="Arial" w:eastAsia="Arial" w:hAnsi="Arial"/>
          <w:b/>
          <w:bCs/>
          <w:color w:val="1C1C1C"/>
          <w:sz w:val="22"/>
          <w:szCs w:val="22"/>
        </w:rPr>
        <w:t xml:space="preserve">Voice notes:</w:t>
      </w:r>
      <w:r>
        <w:rPr>
          <w:rFonts w:ascii="Arial" w:cs="Arial" w:eastAsia="Arial" w:hAnsi="Arial"/>
          <w:color w:val="1C1C1C"/>
          <w:sz w:val="22"/>
          <w:szCs w:val="22"/>
        </w:rPr>
        <w:t xml:space="preserve"> attached as audio; optional transcription via AI</w:t>
      </w:r>
    </w:p>
    <w:p>
      <w:pPr>
        <w:pStyle w:val="ListParagraph"/>
        <w:numPr>
          <w:ilvl w:val="0"/>
          <w:numId w:val="2"/>
        </w:numPr>
        <w:spacing w:after="80"/>
        <w:jc w:val="both"/>
      </w:pPr>
      <w:r>
        <w:rPr>
          <w:rFonts w:ascii="Arial" w:cs="Arial" w:eastAsia="Arial" w:hAnsi="Arial"/>
          <w:b/>
          <w:bCs/>
          <w:color w:val="1C1C1C"/>
          <w:sz w:val="22"/>
          <w:szCs w:val="22"/>
        </w:rPr>
        <w:t xml:space="preserve">Location:</w:t>
      </w:r>
      <w:r>
        <w:rPr>
          <w:rFonts w:ascii="Arial" w:cs="Arial" w:eastAsia="Arial" w:hAnsi="Arial"/>
          <w:color w:val="1C1C1C"/>
          <w:sz w:val="22"/>
          <w:szCs w:val="22"/>
        </w:rPr>
        <w:t xml:space="preserve"> if shared, captured as request location</w:t>
      </w:r>
    </w:p>
    <w:p>
      <w:pPr>
        <w:pStyle w:val="Heading2"/>
        <w:spacing w:after="180" w:before="360"/>
      </w:pPr>
      <w:r>
        <w:rPr>
          <w:rFonts w:ascii="Arial" w:cs="Arial" w:eastAsia="Arial" w:hAnsi="Arial"/>
          <w:b/>
          <w:bCs/>
          <w:color w:val="0A1E4A"/>
          <w:sz w:val="32"/>
          <w:szCs w:val="32"/>
        </w:rPr>
        <w:t xml:space="preserve">9.5 Spam and abuse handling</w:t>
      </w:r>
    </w:p>
    <w:p>
      <w:pPr>
        <w:pStyle w:val="ListParagraph"/>
        <w:numPr>
          <w:ilvl w:val="0"/>
          <w:numId w:val="2"/>
        </w:numPr>
        <w:spacing w:after="80"/>
        <w:jc w:val="both"/>
      </w:pPr>
      <w:r>
        <w:rPr>
          <w:rFonts w:ascii="Arial" w:cs="Arial" w:eastAsia="Arial" w:hAnsi="Arial"/>
          <w:b/>
          <w:bCs/>
          <w:color w:val="1C1C1C"/>
          <w:sz w:val="22"/>
          <w:szCs w:val="22"/>
        </w:rPr>
        <w:t xml:space="preserve">Rate limit per sender:</w:t>
      </w:r>
      <w:r>
        <w:rPr>
          <w:rFonts w:ascii="Arial" w:cs="Arial" w:eastAsia="Arial" w:hAnsi="Arial"/>
          <w:color w:val="1C1C1C"/>
          <w:sz w:val="22"/>
          <w:szCs w:val="22"/>
        </w:rPr>
        <w:t xml:space="preserve"> maximum 10 messages per 5 minutes; further messages held for moderation</w:t>
      </w:r>
    </w:p>
    <w:p>
      <w:pPr>
        <w:pStyle w:val="ListParagraph"/>
        <w:numPr>
          <w:ilvl w:val="0"/>
          <w:numId w:val="2"/>
        </w:numPr>
        <w:spacing w:after="80"/>
        <w:jc w:val="both"/>
      </w:pPr>
      <w:r>
        <w:rPr>
          <w:rFonts w:ascii="Arial" w:cs="Arial" w:eastAsia="Arial" w:hAnsi="Arial"/>
          <w:b/>
          <w:bCs/>
          <w:color w:val="1C1C1C"/>
          <w:sz w:val="22"/>
          <w:szCs w:val="22"/>
        </w:rPr>
        <w:t xml:space="preserve">Sender allow-list:</w:t>
      </w:r>
      <w:r>
        <w:rPr>
          <w:rFonts w:ascii="Arial" w:cs="Arial" w:eastAsia="Arial" w:hAnsi="Arial"/>
          <w:color w:val="1C1C1C"/>
          <w:sz w:val="22"/>
          <w:szCs w:val="22"/>
        </w:rPr>
        <w:t xml:space="preserve"> only verified NRS staff phone numbers (matched against IdP records) can raise requests automatically; messages from unknown numbers go to a moderation queue</w:t>
      </w:r>
    </w:p>
    <w:p>
      <w:pPr>
        <w:pStyle w:val="ListParagraph"/>
        <w:numPr>
          <w:ilvl w:val="0"/>
          <w:numId w:val="2"/>
        </w:numPr>
        <w:spacing w:after="80"/>
        <w:jc w:val="both"/>
      </w:pPr>
      <w:r>
        <w:rPr>
          <w:rFonts w:ascii="Arial" w:cs="Arial" w:eastAsia="Arial" w:hAnsi="Arial"/>
          <w:b/>
          <w:bCs/>
          <w:color w:val="1C1C1C"/>
          <w:sz w:val="22"/>
          <w:szCs w:val="22"/>
        </w:rPr>
        <w:t xml:space="preserve">Content filters:</w:t>
      </w:r>
      <w:r>
        <w:rPr>
          <w:rFonts w:ascii="Arial" w:cs="Arial" w:eastAsia="Arial" w:hAnsi="Arial"/>
          <w:color w:val="1C1C1C"/>
          <w:sz w:val="22"/>
          <w:szCs w:val="22"/>
        </w:rPr>
        <w:t xml:space="preserve"> profanity, harassment, and obviously off-topic content flagged for review</w:t>
      </w:r>
    </w:p>
    <w:p>
      <w:pPr>
        <w:pStyle w:val="Heading2"/>
        <w:spacing w:after="180" w:before="360"/>
      </w:pPr>
      <w:r>
        <w:rPr>
          <w:rFonts w:ascii="Arial" w:cs="Arial" w:eastAsia="Arial" w:hAnsi="Arial"/>
          <w:b/>
          <w:bCs/>
          <w:color w:val="0A1E4A"/>
          <w:sz w:val="32"/>
          <w:szCs w:val="32"/>
        </w:rPr>
        <w:t xml:space="preserve">9.6 NRS-specific routing rules</w:t>
      </w:r>
    </w:p>
    <w:p>
      <w:pPr>
        <w:spacing w:after="120" w:line="300"/>
        <w:jc w:val="both"/>
      </w:pPr>
      <w:r>
        <w:rPr>
          <w:rFonts w:ascii="Arial" w:cs="Arial" w:eastAsia="Arial" w:hAnsi="Arial"/>
          <w:color w:val="1C1C1C"/>
          <w:sz w:val="22"/>
          <w:szCs w:val="22"/>
        </w:rPr>
        <w:t xml:space="preserve">WhatsApp-originated requests use the same routing rules as portal-originated requests (per section 3.5 and section 10), with some adjustments:</w:t>
      </w:r>
    </w:p>
    <w:p>
      <w:pPr>
        <w:pStyle w:val="ListParagraph"/>
        <w:numPr>
          <w:ilvl w:val="0"/>
          <w:numId w:val="2"/>
        </w:numPr>
        <w:spacing w:after="80"/>
        <w:jc w:val="both"/>
      </w:pPr>
      <w:r>
        <w:rPr>
          <w:rFonts w:ascii="Arial" w:cs="Arial" w:eastAsia="Arial" w:hAnsi="Arial"/>
          <w:b/>
          <w:bCs/>
          <w:color w:val="1C1C1C"/>
          <w:sz w:val="22"/>
          <w:szCs w:val="22"/>
        </w:rPr>
        <w:t xml:space="preserve">Default priority:</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normal</w:t>
      </w:r>
      <w:r>
        <w:rPr>
          <w:rFonts w:ascii="Arial" w:cs="Arial" w:eastAsia="Arial" w:hAnsi="Arial"/>
          <w:color w:val="1C1C1C"/>
          <w:sz w:val="22"/>
          <w:szCs w:val="22"/>
        </w:rPr>
        <w:t xml:space="preserve"> (not high) — to prevent overuse of urgency</w:t>
      </w:r>
    </w:p>
    <w:p>
      <w:pPr>
        <w:pStyle w:val="ListParagraph"/>
        <w:numPr>
          <w:ilvl w:val="0"/>
          <w:numId w:val="2"/>
        </w:numPr>
        <w:spacing w:after="80"/>
        <w:jc w:val="both"/>
      </w:pPr>
      <w:r>
        <w:rPr>
          <w:rFonts w:ascii="Arial" w:cs="Arial" w:eastAsia="Arial" w:hAnsi="Arial"/>
          <w:b/>
          <w:bCs/>
          <w:color w:val="1C1C1C"/>
          <w:sz w:val="22"/>
          <w:szCs w:val="22"/>
        </w:rPr>
        <w:t xml:space="preserve">Critical priority requires manager attribute on requester</w:t>
      </w:r>
      <w:r>
        <w:rPr>
          <w:rFonts w:ascii="Arial" w:cs="Arial" w:eastAsia="Arial" w:hAnsi="Arial"/>
          <w:color w:val="1C1C1C"/>
          <w:sz w:val="22"/>
          <w:szCs w:val="22"/>
        </w:rPr>
        <w:t xml:space="preserve"> — only managers can set critical via WhatsApp; staff requesting critical priority are escalated to manager for confirmation</w:t>
      </w:r>
    </w:p>
    <w:p>
      <w:pPr>
        <w:pStyle w:val="ListParagraph"/>
        <w:numPr>
          <w:ilvl w:val="0"/>
          <w:numId w:val="2"/>
        </w:numPr>
        <w:spacing w:after="80"/>
        <w:jc w:val="both"/>
      </w:pPr>
      <w:r>
        <w:rPr>
          <w:rFonts w:ascii="Arial" w:cs="Arial" w:eastAsia="Arial" w:hAnsi="Arial"/>
          <w:b/>
          <w:bCs/>
          <w:color w:val="1C1C1C"/>
          <w:sz w:val="22"/>
          <w:szCs w:val="22"/>
        </w:rPr>
        <w:t xml:space="preserve">After-hours handling:</w:t>
      </w:r>
      <w:r>
        <w:rPr>
          <w:rFonts w:ascii="Arial" w:cs="Arial" w:eastAsia="Arial" w:hAnsi="Arial"/>
          <w:color w:val="1C1C1C"/>
          <w:sz w:val="22"/>
          <w:szCs w:val="22"/>
        </w:rPr>
        <w:t xml:space="preserve"> WhatsApp requests received outside business hours (08:00-17:00 WAT) are queued; the requester receives an acknowledgement confirming receipt and stating that response timing begins the next business day (unless the request is auto-classified as critical, in which case the on-call team is paged)</w:t>
      </w:r>
    </w:p>
    <w:p>
      <w:pPr>
        <w:pStyle w:val="Heading2"/>
        <w:spacing w:after="180" w:before="360"/>
      </w:pPr>
      <w:r>
        <w:rPr>
          <w:rFonts w:ascii="Arial" w:cs="Arial" w:eastAsia="Arial" w:hAnsi="Arial"/>
          <w:b/>
          <w:bCs/>
          <w:color w:val="0A1E4A"/>
          <w:sz w:val="32"/>
          <w:szCs w:val="32"/>
        </w:rPr>
        <w:t xml:space="preserve">9.7 Privacy and AI processing</w:t>
      </w:r>
    </w:p>
    <w:p>
      <w:pPr>
        <w:spacing w:after="120" w:line="300"/>
        <w:jc w:val="both"/>
      </w:pPr>
      <w:r>
        <w:rPr>
          <w:rFonts w:ascii="Arial" w:cs="Arial" w:eastAsia="Arial" w:hAnsi="Arial"/>
          <w:color w:val="1C1C1C"/>
          <w:sz w:val="22"/>
          <w:szCs w:val="22"/>
        </w:rPr>
        <w:t xml:space="preserve">The AI-assisted matching engine sends request text to a large language model for classification and matching. This is disclosed to NRS staff at first WhatsApp interaction:</w:t>
      </w:r>
    </w:p>
    <w:p>
      <w:pPr>
        <w:spacing w:after="120" w:line="300"/>
        <w:jc w:val="both"/>
      </w:pPr>
      <w:r>
        <w:rPr>
          <w:rFonts w:ascii="Arial" w:cs="Arial" w:eastAsia="Arial" w:hAnsi="Arial"/>
          <w:color w:val="1C1C1C"/>
          <w:sz w:val="22"/>
          <w:szCs w:val="22"/>
        </w:rPr>
        <w:t xml:space="preserve">&gt; "Welcome. This service uses AI to help route your request quickly. Your messages will be processed to identify the asset and issue you're reporting. Reply YES to continue or NO to use the web admin instead."</w:t>
      </w:r>
    </w:p>
    <w:p>
      <w:pPr>
        <w:spacing w:after="120" w:line="300"/>
        <w:jc w:val="both"/>
      </w:pPr>
      <w:r>
        <w:rPr>
          <w:rFonts w:ascii="Arial" w:cs="Arial" w:eastAsia="Arial" w:hAnsi="Arial"/>
          <w:color w:val="1C1C1C"/>
          <w:sz w:val="22"/>
          <w:szCs w:val="22"/>
        </w:rPr>
        <w:t xml:space="preserve">The AI model used and its data handling are described in section 17.5. NRS can opt for an alternative model or on-premise model handling if required.</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10. Service desk workflow</w:t>
      </w:r>
    </w:p>
    <w:p>
      <w:pPr>
        <w:spacing w:after="120" w:line="300"/>
        <w:jc w:val="both"/>
      </w:pPr>
      <w:r>
        <w:rPr>
          <w:rFonts w:ascii="Arial" w:cs="Arial" w:eastAsia="Arial" w:hAnsi="Arial"/>
          <w:color w:val="1C1C1C"/>
          <w:sz w:val="22"/>
          <w:szCs w:val="22"/>
        </w:rPr>
        <w:t xml:space="preserve">This section describes how service requests flow through NRS's organisational structure once created (regardless of how they originated — portal, WhatsApp, email, API, walk-in).</w:t>
      </w:r>
    </w:p>
    <w:p>
      <w:pPr>
        <w:pStyle w:val="Heading2"/>
        <w:spacing w:after="180" w:before="360"/>
      </w:pPr>
      <w:r>
        <w:rPr>
          <w:rFonts w:ascii="Arial" w:cs="Arial" w:eastAsia="Arial" w:hAnsi="Arial"/>
          <w:b/>
          <w:bCs/>
          <w:color w:val="0A1E4A"/>
          <w:sz w:val="32"/>
          <w:szCs w:val="32"/>
        </w:rPr>
        <w:t xml:space="preserve">10.1 Standard service request lifecycle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stateDiagram-v2</w:t>
      </w:r>
      <w:r>
        <w:br/>
      </w:r>
      <w:r>
        <w:rPr>
          <w:rFonts w:ascii="Courier New" w:cs="Courier New" w:eastAsia="Courier New" w:hAnsi="Courier New"/>
          <w:color w:val="00143C"/>
          <w:sz w:val="18"/>
          <w:szCs w:val="18"/>
        </w:rPr>
        <w:t xml:space="preserve">    [*] --&gt; draft: Created in admin (saved before submit)</w:t>
      </w:r>
      <w:r>
        <w:br/>
      </w:r>
      <w:r>
        <w:rPr>
          <w:rFonts w:ascii="Courier New" w:cs="Courier New" w:eastAsia="Courier New" w:hAnsi="Courier New"/>
          <w:color w:val="00143C"/>
          <w:sz w:val="18"/>
          <w:szCs w:val="18"/>
        </w:rPr>
        <w:t xml:space="preserve">    [*] --&gt; submitted: Submitted (any channel)</w:t>
      </w:r>
      <w:r>
        <w:br/>
      </w:r>
      <w:r>
        <w:rPr>
          <w:rFonts w:ascii="Courier New" w:cs="Courier New" w:eastAsia="Courier New" w:hAnsi="Courier New"/>
          <w:color w:val="00143C"/>
          <w:sz w:val="18"/>
          <w:szCs w:val="18"/>
        </w:rPr>
        <w:t xml:space="preserve">    draft --&gt; submitted: User submits</w:t>
      </w:r>
      <w:r>
        <w:br/>
      </w:r>
      <w:r>
        <w:rPr>
          <w:rFonts w:ascii="Courier New" w:cs="Courier New" w:eastAsia="Courier New" w:hAnsi="Courier New"/>
          <w:color w:val="00143C"/>
          <w:sz w:val="18"/>
          <w:szCs w:val="18"/>
        </w:rPr>
        <w:t xml:space="preserve">    submitted --&gt; triaged: Triage queue review</w:t>
      </w:r>
      <w:r>
        <w:br/>
      </w:r>
      <w:r>
        <w:rPr>
          <w:rFonts w:ascii="Courier New" w:cs="Courier New" w:eastAsia="Courier New" w:hAnsi="Courier New"/>
          <w:color w:val="00143C"/>
          <w:sz w:val="18"/>
          <w:szCs w:val="18"/>
        </w:rPr>
        <w:t xml:space="preserve">    triaged --&gt; assigned: Assigned to team/individual</w:t>
      </w:r>
      <w:r>
        <w:br/>
      </w:r>
      <w:r>
        <w:rPr>
          <w:rFonts w:ascii="Courier New" w:cs="Courier New" w:eastAsia="Courier New" w:hAnsi="Courier New"/>
          <w:color w:val="00143C"/>
          <w:sz w:val="18"/>
          <w:szCs w:val="18"/>
        </w:rPr>
        <w:t xml:space="preserve">    assigned --&gt; in_progress: Work begins</w:t>
      </w:r>
      <w:r>
        <w:br/>
      </w:r>
      <w:r>
        <w:rPr>
          <w:rFonts w:ascii="Courier New" w:cs="Courier New" w:eastAsia="Courier New" w:hAnsi="Courier New"/>
          <w:color w:val="00143C"/>
          <w:sz w:val="18"/>
          <w:szCs w:val="18"/>
        </w:rPr>
        <w:t xml:space="preserve">    in_progress --&gt; awaiting_requester: Need info from requester</w:t>
      </w:r>
      <w:r>
        <w:br/>
      </w:r>
      <w:r>
        <w:rPr>
          <w:rFonts w:ascii="Courier New" w:cs="Courier New" w:eastAsia="Courier New" w:hAnsi="Courier New"/>
          <w:color w:val="00143C"/>
          <w:sz w:val="18"/>
          <w:szCs w:val="18"/>
        </w:rPr>
        <w:t xml:space="preserve">    in_progress --&gt; awaiting_parts: Waiting for parts</w:t>
      </w:r>
      <w:r>
        <w:br/>
      </w:r>
      <w:r>
        <w:rPr>
          <w:rFonts w:ascii="Courier New" w:cs="Courier New" w:eastAsia="Courier New" w:hAnsi="Courier New"/>
          <w:color w:val="00143C"/>
          <w:sz w:val="18"/>
          <w:szCs w:val="18"/>
        </w:rPr>
        <w:t xml:space="preserve">    in_progress --&gt; awaiting_approval: Approval gate reached</w:t>
      </w:r>
      <w:r>
        <w:br/>
      </w:r>
      <w:r>
        <w:rPr>
          <w:rFonts w:ascii="Courier New" w:cs="Courier New" w:eastAsia="Courier New" w:hAnsi="Courier New"/>
          <w:color w:val="00143C"/>
          <w:sz w:val="18"/>
          <w:szCs w:val="18"/>
        </w:rPr>
        <w:t xml:space="preserve">    awaiting_requester --&gt; in_progress: Requester responds</w:t>
      </w:r>
      <w:r>
        <w:br/>
      </w:r>
      <w:r>
        <w:rPr>
          <w:rFonts w:ascii="Courier New" w:cs="Courier New" w:eastAsia="Courier New" w:hAnsi="Courier New"/>
          <w:color w:val="00143C"/>
          <w:sz w:val="18"/>
          <w:szCs w:val="18"/>
        </w:rPr>
        <w:t xml:space="preserve">    awaiting_parts --&gt; in_progress: Parts arrive</w:t>
      </w:r>
      <w:r>
        <w:br/>
      </w:r>
      <w:r>
        <w:rPr>
          <w:rFonts w:ascii="Courier New" w:cs="Courier New" w:eastAsia="Courier New" w:hAnsi="Courier New"/>
          <w:color w:val="00143C"/>
          <w:sz w:val="18"/>
          <w:szCs w:val="18"/>
        </w:rPr>
        <w:t xml:space="preserve">    awaiting_approval --&gt; in_progress: Approved</w:t>
      </w:r>
      <w:r>
        <w:br/>
      </w:r>
      <w:r>
        <w:rPr>
          <w:rFonts w:ascii="Courier New" w:cs="Courier New" w:eastAsia="Courier New" w:hAnsi="Courier New"/>
          <w:color w:val="00143C"/>
          <w:sz w:val="18"/>
          <w:szCs w:val="18"/>
        </w:rPr>
        <w:t xml:space="preserve">    awaiting_approval --&gt; rejected: Denied</w:t>
      </w:r>
      <w:r>
        <w:br/>
      </w:r>
      <w:r>
        <w:rPr>
          <w:rFonts w:ascii="Courier New" w:cs="Courier New" w:eastAsia="Courier New" w:hAnsi="Courier New"/>
          <w:color w:val="00143C"/>
          <w:sz w:val="18"/>
          <w:szCs w:val="18"/>
        </w:rPr>
        <w:t xml:space="preserve">    in_progress --&gt; resolved: Work complete</w:t>
      </w:r>
      <w:r>
        <w:br/>
      </w:r>
      <w:r>
        <w:rPr>
          <w:rFonts w:ascii="Courier New" w:cs="Courier New" w:eastAsia="Courier New" w:hAnsi="Courier New"/>
          <w:color w:val="00143C"/>
          <w:sz w:val="18"/>
          <w:szCs w:val="18"/>
        </w:rPr>
        <w:t xml:space="preserve">    resolved --&gt; closed: Confirmed by requester or auto-close</w:t>
      </w:r>
      <w:r>
        <w:br/>
      </w:r>
      <w:r>
        <w:rPr>
          <w:rFonts w:ascii="Courier New" w:cs="Courier New" w:eastAsia="Courier New" w:hAnsi="Courier New"/>
          <w:color w:val="00143C"/>
          <w:sz w:val="18"/>
          <w:szCs w:val="18"/>
        </w:rPr>
        <w:t xml:space="preserve">    resolved --&gt; reopened: Requester not satisfied (within 14 days)</w:t>
      </w:r>
      <w:r>
        <w:br/>
      </w:r>
      <w:r>
        <w:rPr>
          <w:rFonts w:ascii="Courier New" w:cs="Courier New" w:eastAsia="Courier New" w:hAnsi="Courier New"/>
          <w:color w:val="00143C"/>
          <w:sz w:val="18"/>
          <w:szCs w:val="18"/>
        </w:rPr>
        <w:t xml:space="preserve">    reopened --&gt; in_progress: Re-triage</w:t>
      </w:r>
      <w:r>
        <w:br/>
      </w:r>
      <w:r>
        <w:rPr>
          <w:rFonts w:ascii="Courier New" w:cs="Courier New" w:eastAsia="Courier New" w:hAnsi="Courier New"/>
          <w:color w:val="00143C"/>
          <w:sz w:val="18"/>
          <w:szCs w:val="18"/>
        </w:rPr>
        <w:t xml:space="preserve">    closed --&gt; [*]</w:t>
      </w:r>
      <w:r>
        <w:br/>
      </w:r>
      <w:r>
        <w:rPr>
          <w:rFonts w:ascii="Courier New" w:cs="Courier New" w:eastAsia="Courier New" w:hAnsi="Courier New"/>
          <w:color w:val="00143C"/>
          <w:sz w:val="18"/>
          <w:szCs w:val="18"/>
        </w:rPr>
        <w:t xml:space="preserve">    rejected --&gt; [*]</w:t>
      </w:r>
    </w:p>
    <w:p>
      <w:pPr>
        <w:spacing w:after="120" w:line="300"/>
        <w:jc w:val="both"/>
      </w:pPr>
      <w:r>
        <w:rPr>
          <w:rFonts w:ascii="Arial" w:cs="Arial" w:eastAsia="Arial" w:hAnsi="Arial"/>
          <w:color w:val="1C1C1C"/>
          <w:sz w:val="22"/>
          <w:szCs w:val="22"/>
        </w:rPr>
        <w:t xml:space="preserve">Per-type variations are configured — e.g. maintenance requests may skip </w:t>
      </w:r>
      <w:r>
        <w:rPr>
          <w:rFonts w:ascii="Courier New" w:cs="Courier New" w:eastAsia="Courier New" w:hAnsi="Courier New"/>
          <w:color w:val="00143C"/>
          <w:sz w:val="22"/>
          <w:szCs w:val="22"/>
        </w:rPr>
        <w:t xml:space="preserve">triaged</w:t>
      </w:r>
      <w:r>
        <w:rPr>
          <w:rFonts w:ascii="Arial" w:cs="Arial" w:eastAsia="Arial" w:hAnsi="Arial"/>
          <w:color w:val="1C1C1C"/>
          <w:sz w:val="22"/>
          <w:szCs w:val="22"/>
        </w:rPr>
        <w:t xml:space="preserve"> and route directly to </w:t>
      </w:r>
      <w:r>
        <w:rPr>
          <w:rFonts w:ascii="Courier New" w:cs="Courier New" w:eastAsia="Courier New" w:hAnsi="Courier New"/>
          <w:color w:val="00143C"/>
          <w:sz w:val="22"/>
          <w:szCs w:val="22"/>
        </w:rPr>
        <w:t xml:space="preserve">assigned</w:t>
      </w:r>
      <w:r>
        <w:rPr>
          <w:rFonts w:ascii="Arial" w:cs="Arial" w:eastAsia="Arial" w:hAnsi="Arial"/>
          <w:color w:val="1C1C1C"/>
          <w:sz w:val="22"/>
          <w:szCs w:val="22"/>
        </w:rPr>
        <w:t xml:space="preserve">; disposal requests have multiple </w:t>
      </w:r>
      <w:r>
        <w:rPr>
          <w:rFonts w:ascii="Courier New" w:cs="Courier New" w:eastAsia="Courier New" w:hAnsi="Courier New"/>
          <w:color w:val="00143C"/>
          <w:sz w:val="22"/>
          <w:szCs w:val="22"/>
        </w:rPr>
        <w:t xml:space="preserve">awaiting_approval</w:t>
      </w:r>
      <w:r>
        <w:rPr>
          <w:rFonts w:ascii="Arial" w:cs="Arial" w:eastAsia="Arial" w:hAnsi="Arial"/>
          <w:color w:val="1C1C1C"/>
          <w:sz w:val="22"/>
          <w:szCs w:val="22"/>
        </w:rPr>
        <w:t xml:space="preserve"> cycles.</w:t>
      </w:r>
    </w:p>
    <w:p>
      <w:pPr>
        <w:pStyle w:val="Heading2"/>
        <w:spacing w:after="180" w:before="360"/>
      </w:pPr>
      <w:r>
        <w:rPr>
          <w:rFonts w:ascii="Arial" w:cs="Arial" w:eastAsia="Arial" w:hAnsi="Arial"/>
          <w:b/>
          <w:bCs/>
          <w:color w:val="0A1E4A"/>
          <w:sz w:val="32"/>
          <w:szCs w:val="32"/>
        </w:rPr>
        <w:t xml:space="preserve">10.2 Routing patterns at NRS</w:t>
      </w:r>
    </w:p>
    <w:p>
      <w:pPr>
        <w:spacing w:after="120" w:line="300"/>
        <w:jc w:val="both"/>
      </w:pPr>
      <w:r>
        <w:rPr>
          <w:rFonts w:ascii="Arial" w:cs="Arial" w:eastAsia="Arial" w:hAnsi="Arial"/>
          <w:color w:val="1C1C1C"/>
          <w:sz w:val="22"/>
          <w:szCs w:val="22"/>
        </w:rPr>
        <w:t xml:space="preserve">Six routing patterns are supported; NRS configuration uses several in combination:</w:t>
      </w:r>
    </w:p>
    <w:p>
      <w:pPr>
        <w:pStyle w:val="ListParagraph"/>
        <w:numPr>
          <w:ilvl w:val="0"/>
          <w:numId w:val="2"/>
        </w:numPr>
        <w:spacing w:after="80"/>
        <w:jc w:val="both"/>
      </w:pPr>
      <w:r>
        <w:rPr>
          <w:rFonts w:ascii="Arial" w:cs="Arial" w:eastAsia="Arial" w:hAnsi="Arial"/>
          <w:b/>
          <w:bCs/>
          <w:color w:val="1C1C1C"/>
          <w:sz w:val="22"/>
          <w:szCs w:val="22"/>
        </w:rPr>
        <w:t xml:space="preserve">Type-based default routing</w:t>
      </w:r>
      <w:r>
        <w:rPr>
          <w:rFonts w:ascii="Arial" w:cs="Arial" w:eastAsia="Arial" w:hAnsi="Arial"/>
          <w:color w:val="1C1C1C"/>
          <w:sz w:val="22"/>
          <w:szCs w:val="22"/>
        </w:rPr>
        <w:t xml:space="preserve"> — </w:t>
      </w:r>
      <w:r>
        <w:rPr>
          <w:rFonts w:ascii="Courier New" w:cs="Courier New" w:eastAsia="Courier New" w:hAnsi="Courier New"/>
          <w:color w:val="00143C"/>
          <w:sz w:val="22"/>
          <w:szCs w:val="22"/>
        </w:rPr>
        <w:t xml:space="preserve">MAINT</w:t>
      </w:r>
      <w:r>
        <w:rPr>
          <w:rFonts w:ascii="Arial" w:cs="Arial" w:eastAsia="Arial" w:hAnsi="Arial"/>
          <w:color w:val="1C1C1C"/>
          <w:sz w:val="22"/>
          <w:szCs w:val="22"/>
        </w:rPr>
        <w:t xml:space="preserve"> requests default-assigned to Facilities team; </w:t>
      </w:r>
      <w:r>
        <w:rPr>
          <w:rFonts w:ascii="Courier New" w:cs="Courier New" w:eastAsia="Courier New" w:hAnsi="Courier New"/>
          <w:color w:val="00143C"/>
          <w:sz w:val="22"/>
          <w:szCs w:val="22"/>
        </w:rPr>
        <w:t xml:space="preserve">ACCESS</w:t>
      </w:r>
      <w:r>
        <w:rPr>
          <w:rFonts w:ascii="Arial" w:cs="Arial" w:eastAsia="Arial" w:hAnsi="Arial"/>
          <w:color w:val="1C1C1C"/>
          <w:sz w:val="22"/>
          <w:szCs w:val="22"/>
        </w:rPr>
        <w:t xml:space="preserve"> requests to Security team; </w:t>
      </w:r>
      <w:r>
        <w:rPr>
          <w:rFonts w:ascii="Courier New" w:cs="Courier New" w:eastAsia="Courier New" w:hAnsi="Courier New"/>
          <w:color w:val="00143C"/>
          <w:sz w:val="22"/>
          <w:szCs w:val="22"/>
        </w:rPr>
        <w:t xml:space="preserve">NEW_ASSET</w:t>
      </w:r>
      <w:r>
        <w:rPr>
          <w:rFonts w:ascii="Arial" w:cs="Arial" w:eastAsia="Arial" w:hAnsi="Arial"/>
          <w:color w:val="1C1C1C"/>
          <w:sz w:val="22"/>
          <w:szCs w:val="22"/>
        </w:rPr>
        <w:t xml:space="preserve"> to Procurement team</w:t>
      </w:r>
    </w:p>
    <w:p>
      <w:pPr>
        <w:pStyle w:val="ListParagraph"/>
        <w:numPr>
          <w:ilvl w:val="0"/>
          <w:numId w:val="2"/>
        </w:numPr>
        <w:spacing w:after="80"/>
        <w:jc w:val="both"/>
      </w:pPr>
      <w:r>
        <w:rPr>
          <w:rFonts w:ascii="Arial" w:cs="Arial" w:eastAsia="Arial" w:hAnsi="Arial"/>
          <w:b/>
          <w:bCs/>
          <w:color w:val="1C1C1C"/>
          <w:sz w:val="22"/>
          <w:szCs w:val="22"/>
        </w:rPr>
        <w:t xml:space="preserve">Location-based routing</w:t>
      </w:r>
      <w:r>
        <w:rPr>
          <w:rFonts w:ascii="Arial" w:cs="Arial" w:eastAsia="Arial" w:hAnsi="Arial"/>
          <w:color w:val="1C1C1C"/>
          <w:sz w:val="22"/>
          <w:szCs w:val="22"/>
        </w:rPr>
        <w:t xml:space="preserve"> — requests for a specific state office (e.g. Lagos) route to the Lagos facilities team</w:t>
      </w:r>
    </w:p>
    <w:p>
      <w:pPr>
        <w:pStyle w:val="ListParagraph"/>
        <w:numPr>
          <w:ilvl w:val="0"/>
          <w:numId w:val="2"/>
        </w:numPr>
        <w:spacing w:after="80"/>
        <w:jc w:val="both"/>
      </w:pPr>
      <w:r>
        <w:rPr>
          <w:rFonts w:ascii="Arial" w:cs="Arial" w:eastAsia="Arial" w:hAnsi="Arial"/>
          <w:b/>
          <w:bCs/>
          <w:color w:val="1C1C1C"/>
          <w:sz w:val="22"/>
          <w:szCs w:val="22"/>
        </w:rPr>
        <w:t xml:space="preserve">Skill-based routing</w:t>
      </w:r>
      <w:r>
        <w:rPr>
          <w:rFonts w:ascii="Arial" w:cs="Arial" w:eastAsia="Arial" w:hAnsi="Arial"/>
          <w:color w:val="1C1C1C"/>
          <w:sz w:val="22"/>
          <w:szCs w:val="22"/>
        </w:rPr>
        <w:t xml:space="preserve"> — within the Facilities team, AC issues route to electricians; plumbing issues route to plumbers</w:t>
      </w:r>
    </w:p>
    <w:p>
      <w:pPr>
        <w:pStyle w:val="ListParagraph"/>
        <w:numPr>
          <w:ilvl w:val="0"/>
          <w:numId w:val="2"/>
        </w:numPr>
        <w:spacing w:after="80"/>
        <w:jc w:val="both"/>
      </w:pPr>
      <w:r>
        <w:rPr>
          <w:rFonts w:ascii="Arial" w:cs="Arial" w:eastAsia="Arial" w:hAnsi="Arial"/>
          <w:b/>
          <w:bCs/>
          <w:color w:val="1C1C1C"/>
          <w:sz w:val="22"/>
          <w:szCs w:val="22"/>
        </w:rPr>
        <w:t xml:space="preserve">Load-balanced routing</w:t>
      </w:r>
      <w:r>
        <w:rPr>
          <w:rFonts w:ascii="Arial" w:cs="Arial" w:eastAsia="Arial" w:hAnsi="Arial"/>
          <w:color w:val="1C1C1C"/>
          <w:sz w:val="22"/>
          <w:szCs w:val="22"/>
        </w:rPr>
        <w:t xml:space="preserve"> — within a team, requests round-robin among available members</w:t>
      </w:r>
    </w:p>
    <w:p>
      <w:pPr>
        <w:pStyle w:val="ListParagraph"/>
        <w:numPr>
          <w:ilvl w:val="0"/>
          <w:numId w:val="2"/>
        </w:numPr>
        <w:spacing w:after="80"/>
        <w:jc w:val="both"/>
      </w:pPr>
      <w:r>
        <w:rPr>
          <w:rFonts w:ascii="Arial" w:cs="Arial" w:eastAsia="Arial" w:hAnsi="Arial"/>
          <w:b/>
          <w:bCs/>
          <w:color w:val="1C1C1C"/>
          <w:sz w:val="22"/>
          <w:szCs w:val="22"/>
        </w:rPr>
        <w:t xml:space="preserve">Escalation routing</w:t>
      </w:r>
      <w:r>
        <w:rPr>
          <w:rFonts w:ascii="Arial" w:cs="Arial" w:eastAsia="Arial" w:hAnsi="Arial"/>
          <w:color w:val="1C1C1C"/>
          <w:sz w:val="22"/>
          <w:szCs w:val="22"/>
        </w:rPr>
        <w:t xml:space="preserve"> — SLA breach reassigns to senior staff</w:t>
      </w:r>
    </w:p>
    <w:p>
      <w:pPr>
        <w:pStyle w:val="ListParagraph"/>
        <w:numPr>
          <w:ilvl w:val="0"/>
          <w:numId w:val="2"/>
        </w:numPr>
        <w:spacing w:after="80"/>
        <w:jc w:val="both"/>
      </w:pPr>
      <w:r>
        <w:rPr>
          <w:rFonts w:ascii="Arial" w:cs="Arial" w:eastAsia="Arial" w:hAnsi="Arial"/>
          <w:b/>
          <w:bCs/>
          <w:color w:val="1C1C1C"/>
          <w:sz w:val="22"/>
          <w:szCs w:val="22"/>
        </w:rPr>
        <w:t xml:space="preserve">Manual triage</w:t>
      </w:r>
      <w:r>
        <w:rPr>
          <w:rFonts w:ascii="Arial" w:cs="Arial" w:eastAsia="Arial" w:hAnsi="Arial"/>
          <w:color w:val="1C1C1C"/>
          <w:sz w:val="22"/>
          <w:szCs w:val="22"/>
        </w:rPr>
        <w:t xml:space="preserve"> — when automated routing isn't confident, requests sit in a triage queue for human assignment</w:t>
      </w:r>
    </w:p>
    <w:p>
      <w:pPr>
        <w:pStyle w:val="Heading2"/>
        <w:spacing w:after="180" w:before="360"/>
      </w:pPr>
      <w:r>
        <w:rPr>
          <w:rFonts w:ascii="Arial" w:cs="Arial" w:eastAsia="Arial" w:hAnsi="Arial"/>
          <w:b/>
          <w:bCs/>
          <w:color w:val="0A1E4A"/>
          <w:sz w:val="32"/>
          <w:szCs w:val="32"/>
        </w:rPr>
        <w:t xml:space="preserve">10.3 NRS team structure mapped to Cadra teams</w:t>
      </w:r>
    </w:p>
    <w:p>
      <w:pPr>
        <w:spacing w:after="120" w:line="300"/>
        <w:jc w:val="both"/>
      </w:pPr>
      <w:r>
        <w:rPr>
          <w:rFonts w:ascii="Arial" w:cs="Arial" w:eastAsia="Arial" w:hAnsi="Arial"/>
          <w:b/>
          <w:bCs/>
          <w:color w:val="1C1C1C"/>
          <w:sz w:val="22"/>
          <w:szCs w:val="22"/>
        </w:rPr>
        <w:t xml:space="preserve">[NRS INPUT REQUIRED — current NRS operational team structure to be mapped to Cadra]</w:t>
      </w:r>
    </w:p>
    <w:p>
      <w:pPr>
        <w:spacing w:after="120" w:line="300"/>
        <w:jc w:val="both"/>
      </w:pPr>
      <w:r>
        <w:rPr>
          <w:rFonts w:ascii="Arial" w:cs="Arial" w:eastAsia="Arial" w:hAnsi="Arial"/>
          <w:color w:val="1C1C1C"/>
          <w:sz w:val="22"/>
          <w:szCs w:val="22"/>
        </w:rPr>
        <w:t xml:space="preserve">Provisional team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Team</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Typical assignees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HQ Facilities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Headquarters maintenance, HVAC, power, water</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Facilities engineers (HQ)</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HQ IT Support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IT equipment, network, printers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IT support staff (HQ)</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HQ Security Operations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Access control, CCTV, security equipment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Security engineers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Regional Facilities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State office facility issues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Regional facilities engineers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Fleet Operations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Vehicle maintenance, drivers, fleet bases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Fleet operations team</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Procurement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New asset requests, supplier coordination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Procurement officers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Management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Disposal, transfer between locations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Manager office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Finance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Financial sign-off on disposals and high-value requests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Finance Director's office</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10.4 SLA monitoring</w:t>
      </w:r>
    </w:p>
    <w:p>
      <w:pPr>
        <w:spacing w:after="120" w:line="300"/>
        <w:jc w:val="both"/>
      </w:pPr>
      <w:r>
        <w:rPr>
          <w:rFonts w:ascii="Arial" w:cs="Arial" w:eastAsia="Arial" w:hAnsi="Arial"/>
          <w:color w:val="1C1C1C"/>
          <w:sz w:val="22"/>
          <w:szCs w:val="22"/>
        </w:rPr>
        <w:t xml:space="preserve">SLA computation per request:</w:t>
      </w:r>
    </w:p>
    <w:p>
      <w:pPr>
        <w:pStyle w:val="ListParagraph"/>
        <w:numPr>
          <w:ilvl w:val="0"/>
          <w:numId w:val="2"/>
        </w:numPr>
        <w:spacing w:after="80"/>
        <w:jc w:val="both"/>
      </w:pPr>
      <w:r>
        <w:rPr>
          <w:rFonts w:ascii="Arial" w:cs="Arial" w:eastAsia="Arial" w:hAnsi="Arial"/>
          <w:color w:val="1C1C1C"/>
          <w:sz w:val="22"/>
          <w:szCs w:val="22"/>
        </w:rPr>
        <w:t xml:space="preserve">SLA targets defined per type per priority (per section 3.4)</w:t>
      </w:r>
    </w:p>
    <w:p>
      <w:pPr>
        <w:pStyle w:val="ListParagraph"/>
        <w:numPr>
          <w:ilvl w:val="0"/>
          <w:numId w:val="2"/>
        </w:numPr>
        <w:spacing w:after="80"/>
        <w:jc w:val="both"/>
      </w:pPr>
      <w:r>
        <w:rPr>
          <w:rFonts w:ascii="Arial" w:cs="Arial" w:eastAsia="Arial" w:hAnsi="Arial"/>
          <w:color w:val="1C1C1C"/>
          <w:sz w:val="22"/>
          <w:szCs w:val="22"/>
        </w:rPr>
        <w:t xml:space="preserve">SLA clock starts at submission</w:t>
      </w:r>
    </w:p>
    <w:p>
      <w:pPr>
        <w:pStyle w:val="ListParagraph"/>
        <w:numPr>
          <w:ilvl w:val="0"/>
          <w:numId w:val="2"/>
        </w:numPr>
        <w:spacing w:after="80"/>
        <w:jc w:val="both"/>
      </w:pPr>
      <w:r>
        <w:rPr>
          <w:rFonts w:ascii="Arial" w:cs="Arial" w:eastAsia="Arial" w:hAnsi="Arial"/>
          <w:color w:val="1C1C1C"/>
          <w:sz w:val="22"/>
          <w:szCs w:val="22"/>
        </w:rPr>
        <w:t xml:space="preserve">SLA clock pauses while request is in </w:t>
      </w:r>
      <w:r>
        <w:rPr>
          <w:rFonts w:ascii="Courier New" w:cs="Courier New" w:eastAsia="Courier New" w:hAnsi="Courier New"/>
          <w:color w:val="00143C"/>
          <w:sz w:val="22"/>
          <w:szCs w:val="22"/>
        </w:rPr>
        <w:t xml:space="preserve">awaiting_requester</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awaiting_approval</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awaiting_parts</w:t>
      </w:r>
      <w:r>
        <w:rPr>
          <w:rFonts w:ascii="Arial" w:cs="Arial" w:eastAsia="Arial" w:hAnsi="Arial"/>
          <w:color w:val="1C1C1C"/>
          <w:sz w:val="22"/>
          <w:szCs w:val="22"/>
        </w:rPr>
        <w:t xml:space="preserve">, or </w:t>
      </w:r>
      <w:r>
        <w:rPr>
          <w:rFonts w:ascii="Courier New" w:cs="Courier New" w:eastAsia="Courier New" w:hAnsi="Courier New"/>
          <w:color w:val="00143C"/>
          <w:sz w:val="22"/>
          <w:szCs w:val="22"/>
        </w:rPr>
        <w:t xml:space="preserve">awaiting_third_party</w:t>
      </w:r>
    </w:p>
    <w:p>
      <w:pPr>
        <w:pStyle w:val="ListParagraph"/>
        <w:numPr>
          <w:ilvl w:val="0"/>
          <w:numId w:val="2"/>
        </w:numPr>
        <w:spacing w:after="80"/>
        <w:jc w:val="both"/>
      </w:pPr>
      <w:r>
        <w:rPr>
          <w:rFonts w:ascii="Arial" w:cs="Arial" w:eastAsia="Arial" w:hAnsi="Arial"/>
          <w:color w:val="1C1C1C"/>
          <w:sz w:val="22"/>
          <w:szCs w:val="22"/>
        </w:rPr>
        <w:t xml:space="preserve">SLA clock resumes when request returns to </w:t>
      </w:r>
      <w:r>
        <w:rPr>
          <w:rFonts w:ascii="Courier New" w:cs="Courier New" w:eastAsia="Courier New" w:hAnsi="Courier New"/>
          <w:color w:val="00143C"/>
          <w:sz w:val="22"/>
          <w:szCs w:val="22"/>
        </w:rPr>
        <w:t xml:space="preserve">in_progress</w:t>
      </w:r>
    </w:p>
    <w:p>
      <w:pPr>
        <w:pStyle w:val="ListParagraph"/>
        <w:numPr>
          <w:ilvl w:val="0"/>
          <w:numId w:val="2"/>
        </w:numPr>
        <w:spacing w:after="80"/>
        <w:jc w:val="both"/>
      </w:pPr>
      <w:r>
        <w:rPr>
          <w:rFonts w:ascii="Arial" w:cs="Arial" w:eastAsia="Arial" w:hAnsi="Arial"/>
          <w:color w:val="1C1C1C"/>
          <w:sz w:val="22"/>
          <w:szCs w:val="22"/>
        </w:rPr>
        <w:t xml:space="preserve">Status visible: </w:t>
      </w:r>
      <w:r>
        <w:rPr>
          <w:rFonts w:ascii="Courier New" w:cs="Courier New" w:eastAsia="Courier New" w:hAnsi="Courier New"/>
          <w:color w:val="00143C"/>
          <w:sz w:val="22"/>
          <w:szCs w:val="22"/>
        </w:rPr>
        <w:t xml:space="preserve">on_track</w:t>
      </w:r>
      <w:r>
        <w:rPr>
          <w:rFonts w:ascii="Arial" w:cs="Arial" w:eastAsia="Arial" w:hAnsi="Arial"/>
          <w:color w:val="1C1C1C"/>
          <w:sz w:val="22"/>
          <w:szCs w:val="22"/>
        </w:rPr>
        <w:t xml:space="preserve"> (within 50% of target), </w:t>
      </w:r>
      <w:r>
        <w:rPr>
          <w:rFonts w:ascii="Courier New" w:cs="Courier New" w:eastAsia="Courier New" w:hAnsi="Courier New"/>
          <w:color w:val="00143C"/>
          <w:sz w:val="22"/>
          <w:szCs w:val="22"/>
        </w:rPr>
        <w:t xml:space="preserve">at_risk</w:t>
      </w:r>
      <w:r>
        <w:rPr>
          <w:rFonts w:ascii="Arial" w:cs="Arial" w:eastAsia="Arial" w:hAnsi="Arial"/>
          <w:color w:val="1C1C1C"/>
          <w:sz w:val="22"/>
          <w:szCs w:val="22"/>
        </w:rPr>
        <w:t xml:space="preserve"> (50-100%), </w:t>
      </w:r>
      <w:r>
        <w:rPr>
          <w:rFonts w:ascii="Courier New" w:cs="Courier New" w:eastAsia="Courier New" w:hAnsi="Courier New"/>
          <w:color w:val="00143C"/>
          <w:sz w:val="22"/>
          <w:szCs w:val="22"/>
        </w:rPr>
        <w:t xml:space="preserve">breached</w:t>
      </w:r>
      <w:r>
        <w:rPr>
          <w:rFonts w:ascii="Arial" w:cs="Arial" w:eastAsia="Arial" w:hAnsi="Arial"/>
          <w:color w:val="1C1C1C"/>
          <w:sz w:val="22"/>
          <w:szCs w:val="22"/>
        </w:rPr>
        <w:t xml:space="preserve"> (over 100%)</w:t>
      </w:r>
    </w:p>
    <w:p>
      <w:pPr>
        <w:spacing w:after="120" w:line="300"/>
        <w:jc w:val="both"/>
      </w:pPr>
      <w:r>
        <w:rPr>
          <w:rFonts w:ascii="Arial" w:cs="Arial" w:eastAsia="Arial" w:hAnsi="Arial"/>
          <w:color w:val="1C1C1C"/>
          <w:sz w:val="22"/>
          <w:szCs w:val="22"/>
        </w:rPr>
        <w:t xml:space="preserve">Escalation rules per type per priority:</w:t>
      </w:r>
    </w:p>
    <w:p>
      <w:pPr>
        <w:pStyle w:val="ListParagraph"/>
        <w:numPr>
          <w:ilvl w:val="0"/>
          <w:numId w:val="2"/>
        </w:numPr>
        <w:spacing w:after="80"/>
        <w:jc w:val="both"/>
      </w:pPr>
      <w:r>
        <w:rPr>
          <w:rFonts w:ascii="Arial" w:cs="Arial" w:eastAsia="Arial" w:hAnsi="Arial"/>
          <w:color w:val="1C1C1C"/>
          <w:sz w:val="22"/>
          <w:szCs w:val="22"/>
        </w:rPr>
        <w:t xml:space="preserve">Critical at 50% of resolution target → notify assignee's manager</w:t>
      </w:r>
    </w:p>
    <w:p>
      <w:pPr>
        <w:pStyle w:val="ListParagraph"/>
        <w:numPr>
          <w:ilvl w:val="0"/>
          <w:numId w:val="2"/>
        </w:numPr>
        <w:spacing w:after="80"/>
        <w:jc w:val="both"/>
      </w:pPr>
      <w:r>
        <w:rPr>
          <w:rFonts w:ascii="Arial" w:cs="Arial" w:eastAsia="Arial" w:hAnsi="Arial"/>
          <w:color w:val="1C1C1C"/>
          <w:sz w:val="22"/>
          <w:szCs w:val="22"/>
        </w:rPr>
        <w:t xml:space="preserve">Critical at 75% of resolution target → reassign to senior team member, notify Asset Manager</w:t>
      </w:r>
    </w:p>
    <w:p>
      <w:pPr>
        <w:pStyle w:val="ListParagraph"/>
        <w:numPr>
          <w:ilvl w:val="0"/>
          <w:numId w:val="2"/>
        </w:numPr>
        <w:spacing w:after="80"/>
        <w:jc w:val="both"/>
      </w:pPr>
      <w:r>
        <w:rPr>
          <w:rFonts w:ascii="Arial" w:cs="Arial" w:eastAsia="Arial" w:hAnsi="Arial"/>
          <w:color w:val="1C1C1C"/>
          <w:sz w:val="22"/>
          <w:szCs w:val="22"/>
        </w:rPr>
        <w:t xml:space="preserve">Critical at breach → notify Director, page on-call if outside business hours</w:t>
      </w:r>
    </w:p>
    <w:p>
      <w:pPr>
        <w:spacing w:after="120" w:line="300"/>
        <w:jc w:val="both"/>
      </w:pPr>
      <w:r>
        <w:rPr>
          <w:rFonts w:ascii="Arial" w:cs="Arial" w:eastAsia="Arial" w:hAnsi="Arial"/>
          <w:color w:val="1C1C1C"/>
          <w:sz w:val="22"/>
          <w:szCs w:val="22"/>
        </w:rPr>
        <w:t xml:space="preserve">NRS-specific escalation chains documented in section 10.5.</w:t>
      </w:r>
    </w:p>
    <w:p>
      <w:pPr>
        <w:pStyle w:val="Heading2"/>
        <w:spacing w:after="180" w:before="360"/>
      </w:pPr>
      <w:r>
        <w:rPr>
          <w:rFonts w:ascii="Arial" w:cs="Arial" w:eastAsia="Arial" w:hAnsi="Arial"/>
          <w:b/>
          <w:bCs/>
          <w:color w:val="0A1E4A"/>
          <w:sz w:val="32"/>
          <w:szCs w:val="32"/>
        </w:rPr>
        <w:t xml:space="preserve">10.5 Escalation paths</w:t>
      </w:r>
    </w:p>
    <w:p>
      <w:pPr>
        <w:spacing w:after="120" w:line="300"/>
        <w:jc w:val="both"/>
      </w:pPr>
      <w:r>
        <w:rPr>
          <w:rFonts w:ascii="Arial" w:cs="Arial" w:eastAsia="Arial" w:hAnsi="Arial"/>
          <w:b/>
          <w:bCs/>
          <w:color w:val="1C1C1C"/>
          <w:sz w:val="22"/>
          <w:szCs w:val="22"/>
        </w:rPr>
        <w:t xml:space="preserve">[NRS INPUT REQUIRED — specific escalation chains for each request type]</w:t>
      </w:r>
    </w:p>
    <w:p>
      <w:pPr>
        <w:spacing w:after="120" w:line="300"/>
        <w:jc w:val="both"/>
      </w:pPr>
      <w:r>
        <w:rPr>
          <w:rFonts w:ascii="Arial" w:cs="Arial" w:eastAsia="Arial" w:hAnsi="Arial"/>
          <w:color w:val="1C1C1C"/>
          <w:sz w:val="22"/>
          <w:szCs w:val="22"/>
        </w:rPr>
        <w:t xml:space="preserve">Provisional pattern:</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Engineer (assignee)</w:t>
      </w:r>
      <w:r>
        <w:br/>
      </w:r>
      <w:r>
        <w:rPr>
          <w:rFonts w:ascii="Courier New" w:cs="Courier New" w:eastAsia="Courier New" w:hAnsi="Courier New"/>
          <w:color w:val="00143C"/>
          <w:sz w:val="18"/>
          <w:szCs w:val="18"/>
        </w:rPr>
        <w:t xml:space="preserve">  → Team Lead</w:t>
      </w:r>
      <w:r>
        <w:br/>
      </w:r>
      <w:r>
        <w:rPr>
          <w:rFonts w:ascii="Courier New" w:cs="Courier New" w:eastAsia="Courier New" w:hAnsi="Courier New"/>
          <w:color w:val="00143C"/>
          <w:sz w:val="18"/>
          <w:szCs w:val="18"/>
        </w:rPr>
        <w:t xml:space="preserve">    → Department Head</w:t>
      </w:r>
      <w:r>
        <w:br/>
      </w:r>
      <w:r>
        <w:rPr>
          <w:rFonts w:ascii="Courier New" w:cs="Courier New" w:eastAsia="Courier New" w:hAnsi="Courier New"/>
          <w:color w:val="00143C"/>
          <w:sz w:val="18"/>
          <w:szCs w:val="18"/>
        </w:rPr>
        <w:t xml:space="preserve">      → Director (Asset Management / Facilities / IT)</w:t>
      </w:r>
      <w:r>
        <w:br/>
      </w:r>
      <w:r>
        <w:rPr>
          <w:rFonts w:ascii="Courier New" w:cs="Courier New" w:eastAsia="Courier New" w:hAnsi="Courier New"/>
          <w:color w:val="00143C"/>
          <w:sz w:val="18"/>
          <w:szCs w:val="18"/>
        </w:rPr>
        <w:t xml:space="preserve">        → Executive (DG / Deputy DG)</w:t>
      </w:r>
    </w:p>
    <w:p>
      <w:pPr>
        <w:pStyle w:val="Heading2"/>
        <w:spacing w:after="180" w:before="360"/>
      </w:pPr>
      <w:r>
        <w:rPr>
          <w:rFonts w:ascii="Arial" w:cs="Arial" w:eastAsia="Arial" w:hAnsi="Arial"/>
          <w:b/>
          <w:bCs/>
          <w:color w:val="0A1E4A"/>
          <w:sz w:val="32"/>
          <w:szCs w:val="32"/>
        </w:rPr>
        <w:t xml:space="preserve">10.6 Performance dashboards</w:t>
      </w:r>
    </w:p>
    <w:p>
      <w:pPr>
        <w:spacing w:after="120" w:line="300"/>
        <w:jc w:val="both"/>
      </w:pPr>
      <w:r>
        <w:rPr>
          <w:rFonts w:ascii="Arial" w:cs="Arial" w:eastAsia="Arial" w:hAnsi="Arial"/>
          <w:color w:val="1C1C1C"/>
          <w:sz w:val="22"/>
          <w:szCs w:val="22"/>
        </w:rPr>
        <w:t xml:space="preserve">Cadra provides standard dashboards visible to NRS managers and directors:</w:t>
      </w:r>
    </w:p>
    <w:p>
      <w:pPr>
        <w:pStyle w:val="ListParagraph"/>
        <w:numPr>
          <w:ilvl w:val="0"/>
          <w:numId w:val="2"/>
        </w:numPr>
        <w:spacing w:after="80"/>
        <w:jc w:val="both"/>
      </w:pPr>
      <w:r>
        <w:rPr>
          <w:rFonts w:ascii="Arial" w:cs="Arial" w:eastAsia="Arial" w:hAnsi="Arial"/>
          <w:b/>
          <w:bCs/>
          <w:color w:val="1C1C1C"/>
          <w:sz w:val="22"/>
          <w:szCs w:val="22"/>
        </w:rPr>
        <w:t xml:space="preserve">Open requests</w:t>
      </w:r>
      <w:r>
        <w:rPr>
          <w:rFonts w:ascii="Arial" w:cs="Arial" w:eastAsia="Arial" w:hAnsi="Arial"/>
          <w:color w:val="1C1C1C"/>
          <w:sz w:val="22"/>
          <w:szCs w:val="22"/>
        </w:rPr>
        <w:t xml:space="preserve"> — count by team, priority, SLA status</w:t>
      </w:r>
    </w:p>
    <w:p>
      <w:pPr>
        <w:pStyle w:val="ListParagraph"/>
        <w:numPr>
          <w:ilvl w:val="0"/>
          <w:numId w:val="2"/>
        </w:numPr>
        <w:spacing w:after="80"/>
        <w:jc w:val="both"/>
      </w:pPr>
      <w:r>
        <w:rPr>
          <w:rFonts w:ascii="Arial" w:cs="Arial" w:eastAsia="Arial" w:hAnsi="Arial"/>
          <w:b/>
          <w:bCs/>
          <w:color w:val="1C1C1C"/>
          <w:sz w:val="22"/>
          <w:szCs w:val="22"/>
        </w:rPr>
        <w:t xml:space="preserve">Resolution time trends</w:t>
      </w:r>
      <w:r>
        <w:rPr>
          <w:rFonts w:ascii="Arial" w:cs="Arial" w:eastAsia="Arial" w:hAnsi="Arial"/>
          <w:color w:val="1C1C1C"/>
          <w:sz w:val="22"/>
          <w:szCs w:val="22"/>
        </w:rPr>
        <w:t xml:space="preserve"> — by type, by team, by priority</w:t>
      </w:r>
    </w:p>
    <w:p>
      <w:pPr>
        <w:pStyle w:val="ListParagraph"/>
        <w:numPr>
          <w:ilvl w:val="0"/>
          <w:numId w:val="2"/>
        </w:numPr>
        <w:spacing w:after="80"/>
        <w:jc w:val="both"/>
      </w:pPr>
      <w:r>
        <w:rPr>
          <w:rFonts w:ascii="Arial" w:cs="Arial" w:eastAsia="Arial" w:hAnsi="Arial"/>
          <w:b/>
          <w:bCs/>
          <w:color w:val="1C1C1C"/>
          <w:sz w:val="22"/>
          <w:szCs w:val="22"/>
        </w:rPr>
        <w:t xml:space="preserve">SLA performance</w:t>
      </w:r>
      <w:r>
        <w:rPr>
          <w:rFonts w:ascii="Arial" w:cs="Arial" w:eastAsia="Arial" w:hAnsi="Arial"/>
          <w:color w:val="1C1C1C"/>
          <w:sz w:val="22"/>
          <w:szCs w:val="22"/>
        </w:rPr>
        <w:t xml:space="preserve"> — % met vs breached, by team, by type</w:t>
      </w:r>
    </w:p>
    <w:p>
      <w:pPr>
        <w:pStyle w:val="ListParagraph"/>
        <w:numPr>
          <w:ilvl w:val="0"/>
          <w:numId w:val="2"/>
        </w:numPr>
        <w:spacing w:after="80"/>
        <w:jc w:val="both"/>
      </w:pPr>
      <w:r>
        <w:rPr>
          <w:rFonts w:ascii="Arial" w:cs="Arial" w:eastAsia="Arial" w:hAnsi="Arial"/>
          <w:b/>
          <w:bCs/>
          <w:color w:val="1C1C1C"/>
          <w:sz w:val="22"/>
          <w:szCs w:val="22"/>
        </w:rPr>
        <w:t xml:space="preserve">Top issues</w:t>
      </w:r>
      <w:r>
        <w:rPr>
          <w:rFonts w:ascii="Arial" w:cs="Arial" w:eastAsia="Arial" w:hAnsi="Arial"/>
          <w:color w:val="1C1C1C"/>
          <w:sz w:val="22"/>
          <w:szCs w:val="22"/>
        </w:rPr>
        <w:t xml:space="preserve"> — most common request subjects, most-affected assets and locations</w:t>
      </w:r>
    </w:p>
    <w:p>
      <w:pPr>
        <w:pStyle w:val="ListParagraph"/>
        <w:numPr>
          <w:ilvl w:val="0"/>
          <w:numId w:val="2"/>
        </w:numPr>
        <w:spacing w:after="80"/>
        <w:jc w:val="both"/>
      </w:pPr>
      <w:r>
        <w:rPr>
          <w:rFonts w:ascii="Arial" w:cs="Arial" w:eastAsia="Arial" w:hAnsi="Arial"/>
          <w:b/>
          <w:bCs/>
          <w:color w:val="1C1C1C"/>
          <w:sz w:val="22"/>
          <w:szCs w:val="22"/>
        </w:rPr>
        <w:t xml:space="preserve">Volume trends</w:t>
      </w:r>
      <w:r>
        <w:rPr>
          <w:rFonts w:ascii="Arial" w:cs="Arial" w:eastAsia="Arial" w:hAnsi="Arial"/>
          <w:color w:val="1C1C1C"/>
          <w:sz w:val="22"/>
          <w:szCs w:val="22"/>
        </w:rPr>
        <w:t xml:space="preserve"> — request volume over time, by channel, by type</w:t>
      </w:r>
    </w:p>
    <w:p>
      <w:pPr>
        <w:pStyle w:val="ListParagraph"/>
        <w:numPr>
          <w:ilvl w:val="0"/>
          <w:numId w:val="2"/>
        </w:numPr>
        <w:spacing w:after="80"/>
        <w:jc w:val="both"/>
      </w:pPr>
      <w:r>
        <w:rPr>
          <w:rFonts w:ascii="Arial" w:cs="Arial" w:eastAsia="Arial" w:hAnsi="Arial"/>
          <w:b/>
          <w:bCs/>
          <w:color w:val="1C1C1C"/>
          <w:sz w:val="22"/>
          <w:szCs w:val="22"/>
        </w:rPr>
        <w:t xml:space="preserve">Reliability indicators</w:t>
      </w:r>
      <w:r>
        <w:rPr>
          <w:rFonts w:ascii="Arial" w:cs="Arial" w:eastAsia="Arial" w:hAnsi="Arial"/>
          <w:color w:val="1C1C1C"/>
          <w:sz w:val="22"/>
          <w:szCs w:val="22"/>
        </w:rPr>
        <w:t xml:space="preserve"> — MTTR, MTBF for major asset categories</w:t>
      </w:r>
    </w:p>
    <w:p>
      <w:pPr>
        <w:spacing w:after="120" w:line="300"/>
        <w:jc w:val="both"/>
      </w:pPr>
      <w:r>
        <w:rPr>
          <w:rFonts w:ascii="Arial" w:cs="Arial" w:eastAsia="Arial" w:hAnsi="Arial"/>
          <w:color w:val="1C1C1C"/>
          <w:sz w:val="22"/>
          <w:szCs w:val="22"/>
        </w:rPr>
        <w:t xml:space="preserve">Dashboards are role-gated — managers see their team's dashboards; directors see division-level; executives see organisation-level.</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11. Asset operations</w:t>
      </w:r>
    </w:p>
    <w:p>
      <w:pPr>
        <w:spacing w:after="120" w:line="300"/>
        <w:jc w:val="both"/>
      </w:pPr>
      <w:r>
        <w:rPr>
          <w:rFonts w:ascii="Arial" w:cs="Arial" w:eastAsia="Arial" w:hAnsi="Arial"/>
          <w:color w:val="1C1C1C"/>
          <w:sz w:val="22"/>
          <w:szCs w:val="22"/>
        </w:rPr>
        <w:t xml:space="preserve">Operational features for the asset administration teams.</w:t>
      </w:r>
    </w:p>
    <w:p>
      <w:pPr>
        <w:pStyle w:val="Heading2"/>
        <w:spacing w:after="180" w:before="360"/>
      </w:pPr>
      <w:r>
        <w:rPr>
          <w:rFonts w:ascii="Arial" w:cs="Arial" w:eastAsia="Arial" w:hAnsi="Arial"/>
          <w:b/>
          <w:bCs/>
          <w:color w:val="0A1E4A"/>
          <w:sz w:val="32"/>
          <w:szCs w:val="32"/>
        </w:rPr>
        <w:t xml:space="preserve">11.1 Asset registration</w:t>
      </w:r>
    </w:p>
    <w:p>
      <w:pPr>
        <w:spacing w:after="120" w:line="300"/>
        <w:jc w:val="both"/>
      </w:pPr>
      <w:r>
        <w:rPr>
          <w:rFonts w:ascii="Arial" w:cs="Arial" w:eastAsia="Arial" w:hAnsi="Arial"/>
          <w:color w:val="1C1C1C"/>
          <w:sz w:val="22"/>
          <w:szCs w:val="22"/>
        </w:rPr>
        <w:t xml:space="preserve">Standard registration paths:</w:t>
      </w:r>
    </w:p>
    <w:p>
      <w:pPr>
        <w:pStyle w:val="ListParagraph"/>
        <w:numPr>
          <w:ilvl w:val="0"/>
          <w:numId w:val="2"/>
        </w:numPr>
        <w:spacing w:after="80"/>
        <w:jc w:val="both"/>
      </w:pPr>
      <w:r>
        <w:rPr>
          <w:rFonts w:ascii="Arial" w:cs="Arial" w:eastAsia="Arial" w:hAnsi="Arial"/>
          <w:b/>
          <w:bCs/>
          <w:color w:val="1C1C1C"/>
          <w:sz w:val="22"/>
          <w:szCs w:val="22"/>
        </w:rPr>
        <w:t xml:space="preserve">Procurement-driven</w:t>
      </w:r>
      <w:r>
        <w:rPr>
          <w:rFonts w:ascii="Arial" w:cs="Arial" w:eastAsia="Arial" w:hAnsi="Arial"/>
          <w:color w:val="1C1C1C"/>
          <w:sz w:val="22"/>
          <w:szCs w:val="22"/>
        </w:rPr>
        <w:t xml:space="preserve"> (section 5.5) — most common; asset auto-created at PO; tag applied at receipt</w:t>
      </w:r>
    </w:p>
    <w:p>
      <w:pPr>
        <w:pStyle w:val="ListParagraph"/>
        <w:numPr>
          <w:ilvl w:val="0"/>
          <w:numId w:val="2"/>
        </w:numPr>
        <w:spacing w:after="80"/>
        <w:jc w:val="both"/>
      </w:pPr>
      <w:r>
        <w:rPr>
          <w:rFonts w:ascii="Arial" w:cs="Arial" w:eastAsia="Arial" w:hAnsi="Arial"/>
          <w:b/>
          <w:bCs/>
          <w:color w:val="1C1C1C"/>
          <w:sz w:val="22"/>
          <w:szCs w:val="22"/>
        </w:rPr>
        <w:t xml:space="preserve">Manual creation</w:t>
      </w:r>
      <w:r>
        <w:rPr>
          <w:rFonts w:ascii="Arial" w:cs="Arial" w:eastAsia="Arial" w:hAnsi="Arial"/>
          <w:color w:val="1C1C1C"/>
          <w:sz w:val="22"/>
          <w:szCs w:val="22"/>
        </w:rPr>
        <w:t xml:space="preserve"> — for assets acquired outside the PO process (donations, transfers in, found assets)</w:t>
      </w:r>
    </w:p>
    <w:p>
      <w:pPr>
        <w:pStyle w:val="ListParagraph"/>
        <w:numPr>
          <w:ilvl w:val="0"/>
          <w:numId w:val="2"/>
        </w:numPr>
        <w:spacing w:after="80"/>
        <w:jc w:val="both"/>
      </w:pPr>
      <w:r>
        <w:rPr>
          <w:rFonts w:ascii="Arial" w:cs="Arial" w:eastAsia="Arial" w:hAnsi="Arial"/>
          <w:b/>
          <w:bCs/>
          <w:color w:val="1C1C1C"/>
          <w:sz w:val="22"/>
          <w:szCs w:val="22"/>
        </w:rPr>
        <w:t xml:space="preserve">Bulk import</w:t>
      </w:r>
      <w:r>
        <w:rPr>
          <w:rFonts w:ascii="Arial" w:cs="Arial" w:eastAsia="Arial" w:hAnsi="Arial"/>
          <w:color w:val="1C1C1C"/>
          <w:sz w:val="22"/>
          <w:szCs w:val="22"/>
        </w:rPr>
        <w:t xml:space="preserve"> — for migration, mass acquisition, or initial setup</w:t>
      </w:r>
    </w:p>
    <w:p>
      <w:pPr>
        <w:spacing w:after="120" w:line="300"/>
        <w:jc w:val="both"/>
      </w:pPr>
      <w:r>
        <w:rPr>
          <w:rFonts w:ascii="Arial" w:cs="Arial" w:eastAsia="Arial" w:hAnsi="Arial"/>
          <w:color w:val="1C1C1C"/>
          <w:sz w:val="22"/>
          <w:szCs w:val="22"/>
        </w:rPr>
        <w:t xml:space="preserve">All paths converge on the same asset record structure.</w:t>
      </w:r>
    </w:p>
    <w:p>
      <w:pPr>
        <w:pStyle w:val="Heading2"/>
        <w:spacing w:after="180" w:before="360"/>
      </w:pPr>
      <w:r>
        <w:rPr>
          <w:rFonts w:ascii="Arial" w:cs="Arial" w:eastAsia="Arial" w:hAnsi="Arial"/>
          <w:b/>
          <w:bCs/>
          <w:color w:val="0A1E4A"/>
          <w:sz w:val="32"/>
          <w:szCs w:val="32"/>
        </w:rPr>
        <w:t xml:space="preserve">11.2 Tag printing</w:t>
      </w:r>
    </w:p>
    <w:p>
      <w:pPr>
        <w:spacing w:after="120" w:line="300"/>
        <w:jc w:val="both"/>
      </w:pPr>
      <w:r>
        <w:rPr>
          <w:rFonts w:ascii="Arial" w:cs="Arial" w:eastAsia="Arial" w:hAnsi="Arial"/>
          <w:color w:val="1C1C1C"/>
          <w:sz w:val="22"/>
          <w:szCs w:val="22"/>
        </w:rPr>
        <w:t xml:space="preserve">Cadra produces label-ready output for NRS's Zebra label printers:</w:t>
      </w:r>
    </w:p>
    <w:p>
      <w:pPr>
        <w:pStyle w:val="ListParagraph"/>
        <w:numPr>
          <w:ilvl w:val="0"/>
          <w:numId w:val="2"/>
        </w:numPr>
        <w:spacing w:after="80"/>
        <w:jc w:val="both"/>
      </w:pPr>
      <w:r>
        <w:rPr>
          <w:rFonts w:ascii="Arial" w:cs="Arial" w:eastAsia="Arial" w:hAnsi="Arial"/>
          <w:b/>
          <w:bCs/>
          <w:color w:val="1C1C1C"/>
          <w:sz w:val="22"/>
          <w:szCs w:val="22"/>
        </w:rPr>
        <w:t xml:space="preserve">Format:</w:t>
      </w:r>
      <w:r>
        <w:rPr>
          <w:rFonts w:ascii="Arial" w:cs="Arial" w:eastAsia="Arial" w:hAnsi="Arial"/>
          <w:color w:val="1C1C1C"/>
          <w:sz w:val="22"/>
          <w:szCs w:val="22"/>
        </w:rPr>
        <w:t xml:space="preserve"> ZPL (Zebra Programming Language)</w:t>
      </w:r>
    </w:p>
    <w:p>
      <w:pPr>
        <w:pStyle w:val="ListParagraph"/>
        <w:numPr>
          <w:ilvl w:val="0"/>
          <w:numId w:val="2"/>
        </w:numPr>
        <w:spacing w:after="80"/>
        <w:jc w:val="both"/>
      </w:pPr>
      <w:r>
        <w:rPr>
          <w:rFonts w:ascii="Arial" w:cs="Arial" w:eastAsia="Arial" w:hAnsi="Arial"/>
          <w:b/>
          <w:bCs/>
          <w:color w:val="1C1C1C"/>
          <w:sz w:val="22"/>
          <w:szCs w:val="22"/>
        </w:rPr>
        <w:t xml:space="preserve">Label size:</w:t>
      </w:r>
      <w:r>
        <w:rPr>
          <w:rFonts w:ascii="Arial" w:cs="Arial" w:eastAsia="Arial" w:hAnsi="Arial"/>
          <w:color w:val="1C1C1C"/>
          <w:sz w:val="22"/>
          <w:szCs w:val="22"/>
        </w:rPr>
        <w:t xml:space="preserve"> </w:t>
      </w:r>
      <w:r>
        <w:rPr>
          <w:rFonts w:ascii="Arial" w:cs="Arial" w:eastAsia="Arial" w:hAnsi="Arial"/>
          <w:b/>
          <w:bCs/>
          <w:color w:val="1C1C1C"/>
          <w:sz w:val="22"/>
          <w:szCs w:val="22"/>
        </w:rPr>
        <w:t xml:space="preserve">[NRS INPUT REQUIRED — confirm preferred label size; defaulting to 4" × 2" portrait based on myservice's current Option C design]</w:t>
      </w:r>
    </w:p>
    <w:p>
      <w:pPr>
        <w:pStyle w:val="ListParagraph"/>
        <w:numPr>
          <w:ilvl w:val="0"/>
          <w:numId w:val="2"/>
        </w:numPr>
        <w:spacing w:after="80"/>
        <w:jc w:val="both"/>
      </w:pPr>
      <w:r>
        <w:rPr>
          <w:rFonts w:ascii="Arial" w:cs="Arial" w:eastAsia="Arial" w:hAnsi="Arial"/>
          <w:b/>
          <w:bCs/>
          <w:color w:val="1C1C1C"/>
          <w:sz w:val="22"/>
          <w:szCs w:val="22"/>
        </w:rPr>
        <w:t xml:space="preserve">Content:</w:t>
      </w:r>
      <w:r>
        <w:rPr>
          <w:rFonts w:ascii="Arial" w:cs="Arial" w:eastAsia="Arial" w:hAnsi="Arial"/>
          <w:color w:val="1C1C1C"/>
          <w:sz w:val="22"/>
          <w:szCs w:val="22"/>
        </w:rPr>
        <w:t xml:space="preserve"> asset tag in human-readable form (large monospace font), Code128 barcode, QR code, NRS logo</w:t>
      </w:r>
    </w:p>
    <w:p>
      <w:pPr>
        <w:pStyle w:val="ListParagraph"/>
        <w:numPr>
          <w:ilvl w:val="0"/>
          <w:numId w:val="2"/>
        </w:numPr>
        <w:spacing w:after="80"/>
        <w:jc w:val="both"/>
      </w:pPr>
      <w:r>
        <w:rPr>
          <w:rFonts w:ascii="Arial" w:cs="Arial" w:eastAsia="Arial" w:hAnsi="Arial"/>
          <w:b/>
          <w:bCs/>
          <w:color w:val="1C1C1C"/>
          <w:sz w:val="22"/>
          <w:szCs w:val="22"/>
        </w:rPr>
        <w:t xml:space="preserve">QR code encodes:</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https://nrs.cadra.ng/assets/{tag}</w:t>
      </w:r>
      <w:r>
        <w:rPr>
          <w:rFonts w:ascii="Arial" w:cs="Arial" w:eastAsia="Arial" w:hAnsi="Arial"/>
          <w:color w:val="1C1C1C"/>
          <w:sz w:val="22"/>
          <w:szCs w:val="22"/>
        </w:rPr>
        <w:t xml:space="preserve"> — a phone scan with any QR reader takes a logged-in user directly to the asset's detail page</w:t>
      </w:r>
    </w:p>
    <w:p>
      <w:pPr>
        <w:spacing w:after="120" w:line="300"/>
        <w:jc w:val="both"/>
      </w:pPr>
      <w:r>
        <w:rPr>
          <w:rFonts w:ascii="Arial" w:cs="Arial" w:eastAsia="Arial" w:hAnsi="Arial"/>
          <w:color w:val="1C1C1C"/>
          <w:sz w:val="22"/>
          <w:szCs w:val="22"/>
        </w:rPr>
        <w:t xml:space="preserve">Bulk tag printing supported for batch operations (initial migration, room re-tagging, large procurement batches).</w:t>
      </w:r>
    </w:p>
    <w:p>
      <w:pPr>
        <w:spacing w:after="120" w:line="300"/>
        <w:jc w:val="both"/>
      </w:pPr>
      <w:r>
        <w:rPr>
          <w:rFonts w:ascii="Arial" w:cs="Arial" w:eastAsia="Arial" w:hAnsi="Arial"/>
          <w:color w:val="1C1C1C"/>
          <w:sz w:val="22"/>
          <w:szCs w:val="22"/>
        </w:rPr>
        <w:t xml:space="preserve">Single tag printing supported from the asset detail page.</w:t>
      </w:r>
    </w:p>
    <w:p>
      <w:pPr>
        <w:pStyle w:val="Heading2"/>
        <w:spacing w:after="180" w:before="360"/>
      </w:pPr>
      <w:r>
        <w:rPr>
          <w:rFonts w:ascii="Arial" w:cs="Arial" w:eastAsia="Arial" w:hAnsi="Arial"/>
          <w:b/>
          <w:bCs/>
          <w:color w:val="0A1E4A"/>
          <w:sz w:val="32"/>
          <w:szCs w:val="32"/>
        </w:rPr>
        <w:t xml:space="preserve">11.3 Asset movement</w:t>
      </w:r>
    </w:p>
    <w:p>
      <w:pPr>
        <w:spacing w:after="120" w:line="300"/>
        <w:jc w:val="both"/>
      </w:pPr>
      <w:r>
        <w:rPr>
          <w:rFonts w:ascii="Arial" w:cs="Arial" w:eastAsia="Arial" w:hAnsi="Arial"/>
          <w:color w:val="1C1C1C"/>
          <w:sz w:val="22"/>
          <w:szCs w:val="22"/>
        </w:rPr>
        <w:t xml:space="preserve">Standard movement workflow:</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Operator initiates move: select asset(s), specify destination, specify reason</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Cadra records movement event; asset transitions to </w:t>
      </w:r>
      <w:r>
        <w:rPr>
          <w:rFonts w:ascii="Courier New" w:cs="Courier New" w:eastAsia="Courier New" w:hAnsi="Courier New"/>
          <w:color w:val="00143C"/>
          <w:sz w:val="22"/>
          <w:szCs w:val="22"/>
        </w:rPr>
        <w:t xml:space="preserve">in_transit</w:t>
      </w:r>
      <w:r>
        <w:rPr>
          <w:rFonts w:ascii="Arial" w:cs="Arial" w:eastAsia="Arial" w:hAnsi="Arial"/>
          <w:color w:val="1C1C1C"/>
          <w:sz w:val="22"/>
          <w:szCs w:val="22"/>
        </w:rPr>
        <w:t xml:space="preserve"> if multi-leg</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Asset arrives at destination; operator confirms</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Cadra completes movement; asset returns to previous lifecycle state (or remains </w:t>
      </w:r>
      <w:r>
        <w:rPr>
          <w:rFonts w:ascii="Courier New" w:cs="Courier New" w:eastAsia="Courier New" w:hAnsi="Courier New"/>
          <w:color w:val="00143C"/>
          <w:sz w:val="22"/>
          <w:szCs w:val="22"/>
        </w:rPr>
        <w:t xml:space="preserve">in_transit</w:t>
      </w:r>
      <w:r>
        <w:rPr>
          <w:rFonts w:ascii="Arial" w:cs="Arial" w:eastAsia="Arial" w:hAnsi="Arial"/>
          <w:color w:val="1C1C1C"/>
          <w:sz w:val="22"/>
          <w:szCs w:val="22"/>
        </w:rPr>
        <w:t xml:space="preserve"> until next leg)</w:t>
      </w:r>
    </w:p>
    <w:p>
      <w:pPr>
        <w:spacing w:after="120" w:line="300"/>
        <w:jc w:val="both"/>
      </w:pPr>
      <w:r>
        <w:rPr>
          <w:rFonts w:ascii="Arial" w:cs="Arial" w:eastAsia="Arial" w:hAnsi="Arial"/>
          <w:color w:val="1C1C1C"/>
          <w:sz w:val="22"/>
          <w:szCs w:val="22"/>
        </w:rPr>
        <w:t xml:space="preserve">Bulk movements supported (e.g. departmental relocation: select 50 assets, all moved to new location with single transaction).</w:t>
      </w:r>
    </w:p>
    <w:p>
      <w:pPr>
        <w:pStyle w:val="Heading2"/>
        <w:spacing w:after="180" w:before="360"/>
      </w:pPr>
      <w:r>
        <w:rPr>
          <w:rFonts w:ascii="Arial" w:cs="Arial" w:eastAsia="Arial" w:hAnsi="Arial"/>
          <w:b/>
          <w:bCs/>
          <w:color w:val="0A1E4A"/>
          <w:sz w:val="32"/>
          <w:szCs w:val="32"/>
        </w:rPr>
        <w:t xml:space="preserve">11.4 Custodianship and transfer</w:t>
      </w:r>
    </w:p>
    <w:p>
      <w:pPr>
        <w:spacing w:after="120" w:line="300"/>
        <w:jc w:val="both"/>
      </w:pPr>
      <w:r>
        <w:rPr>
          <w:rFonts w:ascii="Arial" w:cs="Arial" w:eastAsia="Arial" w:hAnsi="Arial"/>
          <w:color w:val="1C1C1C"/>
          <w:sz w:val="22"/>
          <w:szCs w:val="22"/>
        </w:rPr>
        <w:t xml:space="preserve">Per PRD section 8.5 and section 4.4 of this document — custodianship is the relationship between asset and responsible person. Transfer is a deliberate operation with acknowledgement.</w:t>
      </w:r>
    </w:p>
    <w:p>
      <w:pPr>
        <w:spacing w:after="120" w:line="300"/>
        <w:jc w:val="both"/>
      </w:pPr>
      <w:r>
        <w:rPr>
          <w:rFonts w:ascii="Arial" w:cs="Arial" w:eastAsia="Arial" w:hAnsi="Arial"/>
          <w:color w:val="1C1C1C"/>
          <w:sz w:val="22"/>
          <w:szCs w:val="22"/>
        </w:rPr>
        <w:t xml:space="preserve">NRS-specific configuration:</w:t>
      </w:r>
    </w:p>
    <w:p>
      <w:pPr>
        <w:pStyle w:val="ListParagraph"/>
        <w:numPr>
          <w:ilvl w:val="0"/>
          <w:numId w:val="2"/>
        </w:numPr>
        <w:spacing w:after="80"/>
        <w:jc w:val="both"/>
      </w:pPr>
      <w:r>
        <w:rPr>
          <w:rFonts w:ascii="Arial" w:cs="Arial" w:eastAsia="Arial" w:hAnsi="Arial"/>
          <w:b/>
          <w:bCs/>
          <w:color w:val="1C1C1C"/>
          <w:sz w:val="22"/>
          <w:szCs w:val="22"/>
        </w:rPr>
        <w:t xml:space="preserve">Acknowledgement:</w:t>
      </w:r>
      <w:r>
        <w:rPr>
          <w:rFonts w:ascii="Arial" w:cs="Arial" w:eastAsia="Arial" w:hAnsi="Arial"/>
          <w:color w:val="1C1C1C"/>
          <w:sz w:val="22"/>
          <w:szCs w:val="22"/>
        </w:rPr>
        <w:t xml:space="preserve"> mandatory for high-value assets (purchase value &gt; ₦500K); optional for others</w:t>
      </w:r>
    </w:p>
    <w:p>
      <w:pPr>
        <w:pStyle w:val="ListParagraph"/>
        <w:numPr>
          <w:ilvl w:val="0"/>
          <w:numId w:val="2"/>
        </w:numPr>
        <w:spacing w:after="80"/>
        <w:jc w:val="both"/>
      </w:pPr>
      <w:r>
        <w:rPr>
          <w:rFonts w:ascii="Arial" w:cs="Arial" w:eastAsia="Arial" w:hAnsi="Arial"/>
          <w:b/>
          <w:bCs/>
          <w:color w:val="1C1C1C"/>
          <w:sz w:val="22"/>
          <w:szCs w:val="22"/>
        </w:rPr>
        <w:t xml:space="preserve">Notification:</w:t>
      </w:r>
      <w:r>
        <w:rPr>
          <w:rFonts w:ascii="Arial" w:cs="Arial" w:eastAsia="Arial" w:hAnsi="Arial"/>
          <w:color w:val="1C1C1C"/>
          <w:sz w:val="22"/>
          <w:szCs w:val="22"/>
        </w:rPr>
        <w:t xml:space="preserve"> incoming custodian notified by email and in-app notification; reminder after 48 hours; auto-escalation if not acknowledged within 7 days</w:t>
      </w:r>
    </w:p>
    <w:p>
      <w:pPr>
        <w:pStyle w:val="Heading2"/>
        <w:spacing w:after="180" w:before="360"/>
      </w:pPr>
      <w:r>
        <w:rPr>
          <w:rFonts w:ascii="Arial" w:cs="Arial" w:eastAsia="Arial" w:hAnsi="Arial"/>
          <w:b/>
          <w:bCs/>
          <w:color w:val="0A1E4A"/>
          <w:sz w:val="32"/>
          <w:szCs w:val="32"/>
        </w:rPr>
        <w:t xml:space="preserve">11.5 Mobile field operations</w:t>
      </w:r>
    </w:p>
    <w:p>
      <w:pPr>
        <w:spacing w:after="120" w:line="300"/>
        <w:jc w:val="both"/>
      </w:pPr>
      <w:r>
        <w:rPr>
          <w:rFonts w:ascii="Arial" w:cs="Arial" w:eastAsia="Arial" w:hAnsi="Arial"/>
          <w:color w:val="1C1C1C"/>
          <w:sz w:val="22"/>
          <w:szCs w:val="22"/>
        </w:rPr>
        <w:t xml:space="preserve">The mobile-responsive web interface supports:</w:t>
      </w:r>
    </w:p>
    <w:p>
      <w:pPr>
        <w:pStyle w:val="ListParagraph"/>
        <w:numPr>
          <w:ilvl w:val="0"/>
          <w:numId w:val="2"/>
        </w:numPr>
        <w:spacing w:after="80"/>
        <w:jc w:val="both"/>
      </w:pPr>
      <w:r>
        <w:rPr>
          <w:rFonts w:ascii="Arial" w:cs="Arial" w:eastAsia="Arial" w:hAnsi="Arial"/>
          <w:color w:val="1C1C1C"/>
          <w:sz w:val="22"/>
          <w:szCs w:val="22"/>
        </w:rPr>
        <w:t xml:space="preserve">QR code scan via phone camera → asset detail</w:t>
      </w:r>
    </w:p>
    <w:p>
      <w:pPr>
        <w:pStyle w:val="ListParagraph"/>
        <w:numPr>
          <w:ilvl w:val="0"/>
          <w:numId w:val="2"/>
        </w:numPr>
        <w:spacing w:after="80"/>
        <w:jc w:val="both"/>
      </w:pPr>
      <w:r>
        <w:rPr>
          <w:rFonts w:ascii="Arial" w:cs="Arial" w:eastAsia="Arial" w:hAnsi="Arial"/>
          <w:color w:val="1C1C1C"/>
          <w:sz w:val="22"/>
          <w:szCs w:val="22"/>
        </w:rPr>
        <w:t xml:space="preserve">One-tap status update from asset detail (move, transfer custody, raise maintenance request)</w:t>
      </w:r>
    </w:p>
    <w:p>
      <w:pPr>
        <w:pStyle w:val="ListParagraph"/>
        <w:numPr>
          <w:ilvl w:val="0"/>
          <w:numId w:val="2"/>
        </w:numPr>
        <w:spacing w:after="80"/>
        <w:jc w:val="both"/>
      </w:pPr>
      <w:r>
        <w:rPr>
          <w:rFonts w:ascii="Arial" w:cs="Arial" w:eastAsia="Arial" w:hAnsi="Arial"/>
          <w:color w:val="1C1C1C"/>
          <w:sz w:val="22"/>
          <w:szCs w:val="22"/>
        </w:rPr>
        <w:t xml:space="preserve">Photo capture for asset record or service request evidence</w:t>
      </w:r>
    </w:p>
    <w:p>
      <w:pPr>
        <w:pStyle w:val="ListParagraph"/>
        <w:numPr>
          <w:ilvl w:val="0"/>
          <w:numId w:val="2"/>
        </w:numPr>
        <w:spacing w:after="80"/>
        <w:jc w:val="both"/>
      </w:pPr>
      <w:r>
        <w:rPr>
          <w:rFonts w:ascii="Arial" w:cs="Arial" w:eastAsia="Arial" w:hAnsi="Arial"/>
          <w:color w:val="1C1C1C"/>
          <w:sz w:val="22"/>
          <w:szCs w:val="22"/>
        </w:rPr>
        <w:t xml:space="preserve">Voice note capture (transcribed automatically)</w:t>
      </w:r>
    </w:p>
    <w:p>
      <w:pPr>
        <w:pStyle w:val="ListParagraph"/>
        <w:numPr>
          <w:ilvl w:val="0"/>
          <w:numId w:val="2"/>
        </w:numPr>
        <w:spacing w:after="80"/>
        <w:jc w:val="both"/>
      </w:pPr>
      <w:r>
        <w:rPr>
          <w:rFonts w:ascii="Arial" w:cs="Arial" w:eastAsia="Arial" w:hAnsi="Arial"/>
          <w:color w:val="1C1C1C"/>
          <w:sz w:val="22"/>
          <w:szCs w:val="22"/>
        </w:rPr>
        <w:t xml:space="preserve">Offline asset lookup (Phase 2 — section 18)</w:t>
      </w:r>
    </w:p>
    <w:p>
      <w:pPr>
        <w:spacing w:after="120" w:line="300"/>
        <w:jc w:val="both"/>
      </w:pPr>
      <w:r>
        <w:rPr>
          <w:rFonts w:ascii="Arial" w:cs="Arial" w:eastAsia="Arial" w:hAnsi="Arial"/>
          <w:color w:val="1C1C1C"/>
          <w:sz w:val="22"/>
          <w:szCs w:val="22"/>
        </w:rPr>
        <w:t xml:space="preserve">Native mobile apps (iOS/Android) are on the 180-day post-cutover roadmap.</w:t>
      </w:r>
    </w:p>
    <w:p>
      <w:pPr>
        <w:pStyle w:val="Heading2"/>
        <w:spacing w:after="180" w:before="360"/>
      </w:pPr>
      <w:r>
        <w:rPr>
          <w:rFonts w:ascii="Arial" w:cs="Arial" w:eastAsia="Arial" w:hAnsi="Arial"/>
          <w:b/>
          <w:bCs/>
          <w:color w:val="0A1E4A"/>
          <w:sz w:val="32"/>
          <w:szCs w:val="32"/>
        </w:rPr>
        <w:t xml:space="preserve">11.6 Inspection and audit operations</w:t>
      </w:r>
    </w:p>
    <w:p>
      <w:pPr>
        <w:spacing w:after="120" w:line="300"/>
        <w:jc w:val="both"/>
      </w:pPr>
      <w:r>
        <w:rPr>
          <w:rFonts w:ascii="Arial" w:cs="Arial" w:eastAsia="Arial" w:hAnsi="Arial"/>
          <w:color w:val="1C1C1C"/>
          <w:sz w:val="22"/>
          <w:szCs w:val="22"/>
        </w:rPr>
        <w:t xml:space="preserve">Periodic asset inspections (physical verification that the asset register matches reality):</w:t>
      </w:r>
    </w:p>
    <w:p>
      <w:pPr>
        <w:pStyle w:val="ListParagraph"/>
        <w:numPr>
          <w:ilvl w:val="0"/>
          <w:numId w:val="2"/>
        </w:numPr>
        <w:spacing w:after="80"/>
        <w:jc w:val="both"/>
      </w:pPr>
      <w:r>
        <w:rPr>
          <w:rFonts w:ascii="Arial" w:cs="Arial" w:eastAsia="Arial" w:hAnsi="Arial"/>
          <w:color w:val="1C1C1C"/>
          <w:sz w:val="22"/>
          <w:szCs w:val="22"/>
        </w:rPr>
        <w:t xml:space="preserve">Cadra supports inspection campaigns scoped to location subtree or asset category</w:t>
      </w:r>
    </w:p>
    <w:p>
      <w:pPr>
        <w:pStyle w:val="ListParagraph"/>
        <w:numPr>
          <w:ilvl w:val="0"/>
          <w:numId w:val="2"/>
        </w:numPr>
        <w:spacing w:after="80"/>
        <w:jc w:val="both"/>
      </w:pPr>
      <w:r>
        <w:rPr>
          <w:rFonts w:ascii="Arial" w:cs="Arial" w:eastAsia="Arial" w:hAnsi="Arial"/>
          <w:color w:val="1C1C1C"/>
          <w:sz w:val="22"/>
          <w:szCs w:val="22"/>
        </w:rPr>
        <w:t xml:space="preserve">Operator scans QR codes of physically present assets; Cadra marks them verified</w:t>
      </w:r>
    </w:p>
    <w:p>
      <w:pPr>
        <w:pStyle w:val="ListParagraph"/>
        <w:numPr>
          <w:ilvl w:val="0"/>
          <w:numId w:val="2"/>
        </w:numPr>
        <w:spacing w:after="80"/>
        <w:jc w:val="both"/>
      </w:pPr>
      <w:r>
        <w:rPr>
          <w:rFonts w:ascii="Arial" w:cs="Arial" w:eastAsia="Arial" w:hAnsi="Arial"/>
          <w:color w:val="1C1C1C"/>
          <w:sz w:val="22"/>
          <w:szCs w:val="22"/>
        </w:rPr>
        <w:t xml:space="preserve">Exception report: assets in register but not scanned (potentially lost); assets scanned but not in register (newly discovered)</w:t>
      </w:r>
    </w:p>
    <w:p>
      <w:pPr>
        <w:pStyle w:val="ListParagraph"/>
        <w:numPr>
          <w:ilvl w:val="0"/>
          <w:numId w:val="2"/>
        </w:numPr>
        <w:spacing w:after="80"/>
        <w:jc w:val="both"/>
      </w:pPr>
      <w:r>
        <w:rPr>
          <w:rFonts w:ascii="Arial" w:cs="Arial" w:eastAsia="Arial" w:hAnsi="Arial"/>
          <w:color w:val="1C1C1C"/>
          <w:sz w:val="22"/>
          <w:szCs w:val="22"/>
        </w:rPr>
        <w:t xml:space="preserve">Inspection campaign closes with reconciliation actions (mark missing assets as lost, register newly discovered assets)</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12. Fleet management</w:t>
      </w:r>
    </w:p>
    <w:p>
      <w:pPr>
        <w:spacing w:after="120" w:line="300"/>
        <w:jc w:val="both"/>
      </w:pPr>
      <w:r>
        <w:rPr>
          <w:rFonts w:ascii="Arial" w:cs="Arial" w:eastAsia="Arial" w:hAnsi="Arial"/>
          <w:color w:val="1C1C1C"/>
          <w:sz w:val="22"/>
          <w:szCs w:val="22"/>
        </w:rPr>
        <w:t xml:space="preserve">Fleet is a specialised asset category in Cadra, with vehicle-specific operational features.</w:t>
      </w:r>
    </w:p>
    <w:p>
      <w:pPr>
        <w:pStyle w:val="Heading2"/>
        <w:spacing w:after="180" w:before="360"/>
      </w:pPr>
      <w:r>
        <w:rPr>
          <w:rFonts w:ascii="Arial" w:cs="Arial" w:eastAsia="Arial" w:hAnsi="Arial"/>
          <w:b/>
          <w:bCs/>
          <w:color w:val="0A1E4A"/>
          <w:sz w:val="32"/>
          <w:szCs w:val="32"/>
        </w:rPr>
        <w:t xml:space="preserve">12.1 Fleet at NRS</w:t>
      </w:r>
    </w:p>
    <w:p>
      <w:pPr>
        <w:spacing w:after="120" w:line="300"/>
        <w:jc w:val="both"/>
      </w:pPr>
      <w:r>
        <w:rPr>
          <w:rFonts w:ascii="Arial" w:cs="Arial" w:eastAsia="Arial" w:hAnsi="Arial"/>
          <w:color w:val="1C1C1C"/>
          <w:sz w:val="22"/>
          <w:szCs w:val="22"/>
        </w:rPr>
        <w:t xml:space="preserve">NRS operates approximately 1,617 vehicles (current count in myservice; final figure at migration). Vehicles include:</w:t>
      </w:r>
    </w:p>
    <w:p>
      <w:pPr>
        <w:pStyle w:val="ListParagraph"/>
        <w:numPr>
          <w:ilvl w:val="0"/>
          <w:numId w:val="2"/>
        </w:numPr>
        <w:spacing w:after="80"/>
        <w:jc w:val="both"/>
      </w:pPr>
      <w:r>
        <w:rPr>
          <w:rFonts w:ascii="Arial" w:cs="Arial" w:eastAsia="Arial" w:hAnsi="Arial"/>
          <w:color w:val="1C1C1C"/>
          <w:sz w:val="22"/>
          <w:szCs w:val="22"/>
        </w:rPr>
        <w:t xml:space="preserve">Light vehicles (sedans, SUVs, pick-ups) — operational and executive use</w:t>
      </w:r>
    </w:p>
    <w:p>
      <w:pPr>
        <w:pStyle w:val="ListParagraph"/>
        <w:numPr>
          <w:ilvl w:val="0"/>
          <w:numId w:val="2"/>
        </w:numPr>
        <w:spacing w:after="80"/>
        <w:jc w:val="both"/>
      </w:pPr>
      <w:r>
        <w:rPr>
          <w:rFonts w:ascii="Arial" w:cs="Arial" w:eastAsia="Arial" w:hAnsi="Arial"/>
          <w:color w:val="1C1C1C"/>
          <w:sz w:val="22"/>
          <w:szCs w:val="22"/>
        </w:rPr>
        <w:t xml:space="preserve">Heavy vehicles (trucks, buses) — logistics and staff transport</w:t>
      </w:r>
    </w:p>
    <w:p>
      <w:pPr>
        <w:pStyle w:val="ListParagraph"/>
        <w:numPr>
          <w:ilvl w:val="0"/>
          <w:numId w:val="2"/>
        </w:numPr>
        <w:spacing w:after="80"/>
        <w:jc w:val="both"/>
      </w:pPr>
      <w:r>
        <w:rPr>
          <w:rFonts w:ascii="Arial" w:cs="Arial" w:eastAsia="Arial" w:hAnsi="Arial"/>
          <w:color w:val="1C1C1C"/>
          <w:sz w:val="22"/>
          <w:szCs w:val="22"/>
        </w:rPr>
        <w:t xml:space="preserve">Special purpose (patrol vehicles) — operational</w:t>
      </w:r>
    </w:p>
    <w:p>
      <w:pPr>
        <w:spacing w:after="120" w:line="300"/>
        <w:jc w:val="both"/>
      </w:pPr>
      <w:r>
        <w:rPr>
          <w:rFonts w:ascii="Arial" w:cs="Arial" w:eastAsia="Arial" w:hAnsi="Arial"/>
          <w:color w:val="1C1C1C"/>
          <w:sz w:val="22"/>
          <w:szCs w:val="22"/>
        </w:rPr>
        <w:t xml:space="preserve">Fleet vehicles are tracked across approximately 222 fleet bases nationwide.</w:t>
      </w:r>
    </w:p>
    <w:p>
      <w:pPr>
        <w:pStyle w:val="Heading2"/>
        <w:spacing w:after="180" w:before="360"/>
      </w:pPr>
      <w:r>
        <w:rPr>
          <w:rFonts w:ascii="Arial" w:cs="Arial" w:eastAsia="Arial" w:hAnsi="Arial"/>
          <w:b/>
          <w:bCs/>
          <w:color w:val="0A1E4A"/>
          <w:sz w:val="32"/>
          <w:szCs w:val="32"/>
        </w:rPr>
        <w:t xml:space="preserve">12.2 Vehicle attributes</w:t>
      </w:r>
    </w:p>
    <w:p>
      <w:pPr>
        <w:spacing w:after="120" w:line="300"/>
        <w:jc w:val="both"/>
      </w:pPr>
      <w:r>
        <w:rPr>
          <w:rFonts w:ascii="Arial" w:cs="Arial" w:eastAsia="Arial" w:hAnsi="Arial"/>
          <w:color w:val="1C1C1C"/>
          <w:sz w:val="22"/>
          <w:szCs w:val="22"/>
        </w:rPr>
        <w:t xml:space="preserve">Beyond standard asset attributes, vehicles have:</w:t>
      </w:r>
    </w:p>
    <w:p>
      <w:pPr>
        <w:pStyle w:val="ListParagraph"/>
        <w:numPr>
          <w:ilvl w:val="0"/>
          <w:numId w:val="2"/>
        </w:numPr>
        <w:spacing w:after="80"/>
        <w:jc w:val="both"/>
      </w:pPr>
      <w:r>
        <w:rPr>
          <w:rFonts w:ascii="Arial" w:cs="Arial" w:eastAsia="Arial" w:hAnsi="Arial"/>
          <w:color w:val="1C1C1C"/>
          <w:sz w:val="22"/>
          <w:szCs w:val="22"/>
        </w:rPr>
        <w:t xml:space="preserve">Plate number (unique, primary visible identifier)</w:t>
      </w:r>
    </w:p>
    <w:p>
      <w:pPr>
        <w:pStyle w:val="ListParagraph"/>
        <w:numPr>
          <w:ilvl w:val="0"/>
          <w:numId w:val="2"/>
        </w:numPr>
        <w:spacing w:after="80"/>
        <w:jc w:val="both"/>
      </w:pPr>
      <w:r>
        <w:rPr>
          <w:rFonts w:ascii="Arial" w:cs="Arial" w:eastAsia="Arial" w:hAnsi="Arial"/>
          <w:color w:val="1C1C1C"/>
          <w:sz w:val="22"/>
          <w:szCs w:val="22"/>
        </w:rPr>
        <w:t xml:space="preserve">VIN / chassis number</w:t>
      </w:r>
    </w:p>
    <w:p>
      <w:pPr>
        <w:pStyle w:val="ListParagraph"/>
        <w:numPr>
          <w:ilvl w:val="0"/>
          <w:numId w:val="2"/>
        </w:numPr>
        <w:spacing w:after="80"/>
        <w:jc w:val="both"/>
      </w:pPr>
      <w:r>
        <w:rPr>
          <w:rFonts w:ascii="Arial" w:cs="Arial" w:eastAsia="Arial" w:hAnsi="Arial"/>
          <w:color w:val="1C1C1C"/>
          <w:sz w:val="22"/>
          <w:szCs w:val="22"/>
        </w:rPr>
        <w:t xml:space="preserve">Engine number</w:t>
      </w:r>
    </w:p>
    <w:p>
      <w:pPr>
        <w:pStyle w:val="ListParagraph"/>
        <w:numPr>
          <w:ilvl w:val="0"/>
          <w:numId w:val="2"/>
        </w:numPr>
        <w:spacing w:after="80"/>
        <w:jc w:val="both"/>
      </w:pPr>
      <w:r>
        <w:rPr>
          <w:rFonts w:ascii="Arial" w:cs="Arial" w:eastAsia="Arial" w:hAnsi="Arial"/>
          <w:color w:val="1C1C1C"/>
          <w:sz w:val="22"/>
          <w:szCs w:val="22"/>
        </w:rPr>
        <w:t xml:space="preserve">Fuel type (petrol / diesel / hybrid / electric)</w:t>
      </w:r>
    </w:p>
    <w:p>
      <w:pPr>
        <w:pStyle w:val="ListParagraph"/>
        <w:numPr>
          <w:ilvl w:val="0"/>
          <w:numId w:val="2"/>
        </w:numPr>
        <w:spacing w:after="80"/>
        <w:jc w:val="both"/>
      </w:pPr>
      <w:r>
        <w:rPr>
          <w:rFonts w:ascii="Arial" w:cs="Arial" w:eastAsia="Arial" w:hAnsi="Arial"/>
          <w:color w:val="1C1C1C"/>
          <w:sz w:val="22"/>
          <w:szCs w:val="22"/>
        </w:rPr>
        <w:t xml:space="preserve">Engine size</w:t>
      </w:r>
    </w:p>
    <w:p>
      <w:pPr>
        <w:pStyle w:val="ListParagraph"/>
        <w:numPr>
          <w:ilvl w:val="0"/>
          <w:numId w:val="2"/>
        </w:numPr>
        <w:spacing w:after="80"/>
        <w:jc w:val="both"/>
      </w:pPr>
      <w:r>
        <w:rPr>
          <w:rFonts w:ascii="Arial" w:cs="Arial" w:eastAsia="Arial" w:hAnsi="Arial"/>
          <w:color w:val="1C1C1C"/>
          <w:sz w:val="22"/>
          <w:szCs w:val="22"/>
        </w:rPr>
        <w:t xml:space="preserve">Year of manufacture</w:t>
      </w:r>
    </w:p>
    <w:p>
      <w:pPr>
        <w:pStyle w:val="ListParagraph"/>
        <w:numPr>
          <w:ilvl w:val="0"/>
          <w:numId w:val="2"/>
        </w:numPr>
        <w:spacing w:after="80"/>
        <w:jc w:val="both"/>
      </w:pPr>
      <w:r>
        <w:rPr>
          <w:rFonts w:ascii="Arial" w:cs="Arial" w:eastAsia="Arial" w:hAnsi="Arial"/>
          <w:color w:val="1C1C1C"/>
          <w:sz w:val="22"/>
          <w:szCs w:val="22"/>
        </w:rPr>
        <w:t xml:space="preserve">Body type</w:t>
      </w:r>
    </w:p>
    <w:p>
      <w:pPr>
        <w:pStyle w:val="ListParagraph"/>
        <w:numPr>
          <w:ilvl w:val="0"/>
          <w:numId w:val="2"/>
        </w:numPr>
        <w:spacing w:after="80"/>
        <w:jc w:val="both"/>
      </w:pPr>
      <w:r>
        <w:rPr>
          <w:rFonts w:ascii="Arial" w:cs="Arial" w:eastAsia="Arial" w:hAnsi="Arial"/>
          <w:color w:val="1C1C1C"/>
          <w:sz w:val="22"/>
          <w:szCs w:val="22"/>
        </w:rPr>
        <w:t xml:space="preserve">Colour</w:t>
      </w:r>
    </w:p>
    <w:p>
      <w:pPr>
        <w:pStyle w:val="ListParagraph"/>
        <w:numPr>
          <w:ilvl w:val="0"/>
          <w:numId w:val="2"/>
        </w:numPr>
        <w:spacing w:after="80"/>
        <w:jc w:val="both"/>
      </w:pPr>
      <w:r>
        <w:rPr>
          <w:rFonts w:ascii="Arial" w:cs="Arial" w:eastAsia="Arial" w:hAnsi="Arial"/>
          <w:color w:val="1C1C1C"/>
          <w:sz w:val="22"/>
          <w:szCs w:val="22"/>
        </w:rPr>
        <w:t xml:space="preserve">Insurance details (provider, policy number, expiry)</w:t>
      </w:r>
    </w:p>
    <w:p>
      <w:pPr>
        <w:pStyle w:val="ListParagraph"/>
        <w:numPr>
          <w:ilvl w:val="0"/>
          <w:numId w:val="2"/>
        </w:numPr>
        <w:spacing w:after="80"/>
        <w:jc w:val="both"/>
      </w:pPr>
      <w:r>
        <w:rPr>
          <w:rFonts w:ascii="Arial" w:cs="Arial" w:eastAsia="Arial" w:hAnsi="Arial"/>
          <w:color w:val="1C1C1C"/>
          <w:sz w:val="22"/>
          <w:szCs w:val="22"/>
        </w:rPr>
        <w:t xml:space="preserve">Registration details (state, expiry)</w:t>
      </w:r>
    </w:p>
    <w:p>
      <w:pPr>
        <w:pStyle w:val="ListParagraph"/>
        <w:numPr>
          <w:ilvl w:val="0"/>
          <w:numId w:val="2"/>
        </w:numPr>
        <w:spacing w:after="80"/>
        <w:jc w:val="both"/>
      </w:pPr>
      <w:r>
        <w:rPr>
          <w:rFonts w:ascii="Arial" w:cs="Arial" w:eastAsia="Arial" w:hAnsi="Arial"/>
          <w:color w:val="1C1C1C"/>
          <w:sz w:val="22"/>
          <w:szCs w:val="22"/>
        </w:rPr>
        <w:t xml:space="preserve">Current odometer reading</w:t>
      </w:r>
    </w:p>
    <w:p>
      <w:pPr>
        <w:pStyle w:val="ListParagraph"/>
        <w:numPr>
          <w:ilvl w:val="0"/>
          <w:numId w:val="2"/>
        </w:numPr>
        <w:spacing w:after="80"/>
        <w:jc w:val="both"/>
      </w:pPr>
      <w:r>
        <w:rPr>
          <w:rFonts w:ascii="Arial" w:cs="Arial" w:eastAsia="Arial" w:hAnsi="Arial"/>
          <w:color w:val="1C1C1C"/>
          <w:sz w:val="22"/>
          <w:szCs w:val="22"/>
        </w:rPr>
        <w:t xml:space="preserve">Average fuel consumption</w:t>
      </w:r>
    </w:p>
    <w:p>
      <w:pPr>
        <w:pStyle w:val="Heading2"/>
        <w:spacing w:after="180" w:before="360"/>
      </w:pPr>
      <w:r>
        <w:rPr>
          <w:rFonts w:ascii="Arial" w:cs="Arial" w:eastAsia="Arial" w:hAnsi="Arial"/>
          <w:b/>
          <w:bCs/>
          <w:color w:val="0A1E4A"/>
          <w:sz w:val="32"/>
          <w:szCs w:val="32"/>
        </w:rPr>
        <w:t xml:space="preserve">12.3 Vehicle-specific operations</w:t>
      </w:r>
    </w:p>
    <w:p>
      <w:pPr>
        <w:spacing w:after="120" w:line="300"/>
        <w:jc w:val="both"/>
      </w:pPr>
      <w:r>
        <w:rPr>
          <w:rFonts w:ascii="Arial" w:cs="Arial" w:eastAsia="Arial" w:hAnsi="Arial"/>
          <w:b/>
          <w:bCs/>
          <w:color w:val="1C1C1C"/>
          <w:sz w:val="22"/>
          <w:szCs w:val="22"/>
        </w:rPr>
        <w:t xml:space="preserve">Trip logging</w:t>
      </w:r>
      <w:r>
        <w:rPr>
          <w:rFonts w:ascii="Arial" w:cs="Arial" w:eastAsia="Arial" w:hAnsi="Arial"/>
          <w:color w:val="1C1C1C"/>
          <w:sz w:val="22"/>
          <w:szCs w:val="22"/>
        </w:rPr>
        <w:t xml:space="preserve"> — drivers log trips with start odometer, end odometer, purpose, route. Trip data feeds vehicle utilisation analytics.</w:t>
      </w:r>
    </w:p>
    <w:p>
      <w:pPr>
        <w:spacing w:after="120" w:line="300"/>
        <w:jc w:val="both"/>
      </w:pPr>
      <w:r>
        <w:rPr>
          <w:rFonts w:ascii="Arial" w:cs="Arial" w:eastAsia="Arial" w:hAnsi="Arial"/>
          <w:b/>
          <w:bCs/>
          <w:color w:val="1C1C1C"/>
          <w:sz w:val="22"/>
          <w:szCs w:val="22"/>
        </w:rPr>
        <w:t xml:space="preserve">Fuel logging</w:t>
      </w:r>
      <w:r>
        <w:rPr>
          <w:rFonts w:ascii="Arial" w:cs="Arial" w:eastAsia="Arial" w:hAnsi="Arial"/>
          <w:color w:val="1C1C1C"/>
          <w:sz w:val="22"/>
          <w:szCs w:val="22"/>
        </w:rPr>
        <w:t xml:space="preserve"> — fuel purchases recorded against vehicle with date, quantity, cost, odometer. Used for fuel consumption monitoring and exception detection (e.g. unusual consumption may indicate theft or mechanical issue).</w:t>
      </w:r>
    </w:p>
    <w:p>
      <w:pPr>
        <w:spacing w:after="120" w:line="300"/>
        <w:jc w:val="both"/>
      </w:pPr>
      <w:r>
        <w:rPr>
          <w:rFonts w:ascii="Arial" w:cs="Arial" w:eastAsia="Arial" w:hAnsi="Arial"/>
          <w:b/>
          <w:bCs/>
          <w:color w:val="1C1C1C"/>
          <w:sz w:val="22"/>
          <w:szCs w:val="22"/>
        </w:rPr>
        <w:t xml:space="preserve">Mileage-based maintenance scheduling</w:t>
      </w:r>
      <w:r>
        <w:rPr>
          <w:rFonts w:ascii="Arial" w:cs="Arial" w:eastAsia="Arial" w:hAnsi="Arial"/>
          <w:color w:val="1C1C1C"/>
          <w:sz w:val="22"/>
          <w:szCs w:val="22"/>
        </w:rPr>
        <w:t xml:space="preserve"> — service due at intervals (e.g. every 5,000 km). Cadra generates scheduled maintenance requests when service interval is approached based on odometer readings.</w:t>
      </w:r>
    </w:p>
    <w:p>
      <w:pPr>
        <w:spacing w:after="120" w:line="300"/>
        <w:jc w:val="both"/>
      </w:pPr>
      <w:r>
        <w:rPr>
          <w:rFonts w:ascii="Arial" w:cs="Arial" w:eastAsia="Arial" w:hAnsi="Arial"/>
          <w:b/>
          <w:bCs/>
          <w:color w:val="1C1C1C"/>
          <w:sz w:val="22"/>
          <w:szCs w:val="22"/>
        </w:rPr>
        <w:t xml:space="preserve">Driver assignment</w:t>
      </w:r>
      <w:r>
        <w:rPr>
          <w:rFonts w:ascii="Arial" w:cs="Arial" w:eastAsia="Arial" w:hAnsi="Arial"/>
          <w:color w:val="1C1C1C"/>
          <w:sz w:val="22"/>
          <w:szCs w:val="22"/>
        </w:rPr>
        <w:t xml:space="preserve"> — vehicles assigned to drivers (a form of custodianship); driver acknowledgement required for permanent assignments.</w:t>
      </w:r>
    </w:p>
    <w:p>
      <w:pPr>
        <w:spacing w:after="120" w:line="300"/>
        <w:jc w:val="both"/>
      </w:pPr>
      <w:r>
        <w:rPr>
          <w:rFonts w:ascii="Arial" w:cs="Arial" w:eastAsia="Arial" w:hAnsi="Arial"/>
          <w:b/>
          <w:bCs/>
          <w:color w:val="1C1C1C"/>
          <w:sz w:val="22"/>
          <w:szCs w:val="22"/>
        </w:rPr>
        <w:t xml:space="preserve">Pool vs assigned vehicles</w:t>
      </w:r>
      <w:r>
        <w:rPr>
          <w:rFonts w:ascii="Arial" w:cs="Arial" w:eastAsia="Arial" w:hAnsi="Arial"/>
          <w:color w:val="1C1C1C"/>
          <w:sz w:val="22"/>
          <w:szCs w:val="22"/>
        </w:rPr>
        <w:t xml:space="preserve"> — pool vehicles available for any authorised driver (booking workflow); assigned vehicles dedicated to specific staff or units.</w:t>
      </w:r>
    </w:p>
    <w:p>
      <w:pPr>
        <w:spacing w:after="120" w:line="300"/>
        <w:jc w:val="both"/>
      </w:pPr>
      <w:r>
        <w:rPr>
          <w:rFonts w:ascii="Arial" w:cs="Arial" w:eastAsia="Arial" w:hAnsi="Arial"/>
          <w:b/>
          <w:bCs/>
          <w:color w:val="1C1C1C"/>
          <w:sz w:val="22"/>
          <w:szCs w:val="22"/>
        </w:rPr>
        <w:t xml:space="preserve">Insurance and registration tracking</w:t>
      </w:r>
      <w:r>
        <w:rPr>
          <w:rFonts w:ascii="Arial" w:cs="Arial" w:eastAsia="Arial" w:hAnsi="Arial"/>
          <w:color w:val="1C1C1C"/>
          <w:sz w:val="22"/>
          <w:szCs w:val="22"/>
        </w:rPr>
        <w:t xml:space="preserve"> — Cadra tracks expiry dates; alerts generated 60 days, 30 days, 7 days before expiry.</w:t>
      </w:r>
    </w:p>
    <w:p>
      <w:pPr>
        <w:pStyle w:val="Heading2"/>
        <w:spacing w:after="180" w:before="360"/>
      </w:pPr>
      <w:r>
        <w:rPr>
          <w:rFonts w:ascii="Arial" w:cs="Arial" w:eastAsia="Arial" w:hAnsi="Arial"/>
          <w:b/>
          <w:bCs/>
          <w:color w:val="0A1E4A"/>
          <w:sz w:val="32"/>
          <w:szCs w:val="32"/>
        </w:rPr>
        <w:t xml:space="preserve">12.4 Vehicle booking (pool vehicles)</w:t>
      </w:r>
    </w:p>
    <w:p>
      <w:pPr>
        <w:spacing w:after="120" w:line="300"/>
        <w:jc w:val="both"/>
      </w:pPr>
      <w:r>
        <w:rPr>
          <w:rFonts w:ascii="Arial" w:cs="Arial" w:eastAsia="Arial" w:hAnsi="Arial"/>
          <w:color w:val="1C1C1C"/>
          <w:sz w:val="22"/>
          <w:szCs w:val="22"/>
        </w:rPr>
        <w:t xml:space="preserve">For pool vehicles, a booking workflow:</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sequenceDiagram</w:t>
      </w:r>
      <w:r>
        <w:br/>
      </w:r>
      <w:r>
        <w:rPr>
          <w:rFonts w:ascii="Courier New" w:cs="Courier New" w:eastAsia="Courier New" w:hAnsi="Courier New"/>
          <w:color w:val="00143C"/>
          <w:sz w:val="18"/>
          <w:szCs w:val="18"/>
        </w:rPr>
        <w:t xml:space="preserve">    participant Driver as Authorised Driver</w:t>
      </w:r>
      <w:r>
        <w:br/>
      </w:r>
      <w:r>
        <w:rPr>
          <w:rFonts w:ascii="Courier New" w:cs="Courier New" w:eastAsia="Courier New" w:hAnsi="Courier New"/>
          <w:color w:val="00143C"/>
          <w:sz w:val="18"/>
          <w:szCs w:val="18"/>
        </w:rPr>
        <w:t xml:space="preserve">    participant Cadra as Cadra</w:t>
      </w:r>
      <w:r>
        <w:br/>
      </w:r>
      <w:r>
        <w:rPr>
          <w:rFonts w:ascii="Courier New" w:cs="Courier New" w:eastAsia="Courier New" w:hAnsi="Courier New"/>
          <w:color w:val="00143C"/>
          <w:sz w:val="18"/>
          <w:szCs w:val="18"/>
        </w:rPr>
        <w:t xml:space="preserve">    participant Approver as Booking Approver</w:t>
      </w:r>
      <w:r>
        <w:br/>
      </w:r>
      <w:r>
        <w:rPr>
          <w:rFonts w:ascii="Courier New" w:cs="Courier New" w:eastAsia="Courier New" w:hAnsi="Courier New"/>
          <w:color w:val="00143C"/>
          <w:sz w:val="18"/>
          <w:szCs w:val="18"/>
        </w:rPr>
        <w:t xml:space="preserve">    participant Vehicle as Vehicle (when picked up)</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Driver-&gt;&gt;Cadra: Request vehicle (purpose, dates, return time)</w:t>
      </w:r>
      <w:r>
        <w:br/>
      </w:r>
      <w:r>
        <w:rPr>
          <w:rFonts w:ascii="Courier New" w:cs="Courier New" w:eastAsia="Courier New" w:hAnsi="Courier New"/>
          <w:color w:val="00143C"/>
          <w:sz w:val="18"/>
          <w:szCs w:val="18"/>
        </w:rPr>
        <w:t xml:space="preserve">    Cadra-&gt;&gt;Cadra: Check availability</w:t>
      </w:r>
      <w:r>
        <w:br/>
      </w:r>
      <w:r>
        <w:rPr>
          <w:rFonts w:ascii="Courier New" w:cs="Courier New" w:eastAsia="Courier New" w:hAnsi="Courier New"/>
          <w:color w:val="00143C"/>
          <w:sz w:val="18"/>
          <w:szCs w:val="18"/>
        </w:rPr>
        <w:t xml:space="preserve">    Cadra-&gt;&gt;Approver: Notify (if approval required)</w:t>
      </w:r>
      <w:r>
        <w:br/>
      </w:r>
      <w:r>
        <w:rPr>
          <w:rFonts w:ascii="Courier New" w:cs="Courier New" w:eastAsia="Courier New" w:hAnsi="Courier New"/>
          <w:color w:val="00143C"/>
          <w:sz w:val="18"/>
          <w:szCs w:val="18"/>
        </w:rPr>
        <w:t xml:space="preserve">    Approver-&gt;&gt;Cadra: Approve</w:t>
      </w:r>
      <w:r>
        <w:br/>
      </w:r>
      <w:r>
        <w:rPr>
          <w:rFonts w:ascii="Courier New" w:cs="Courier New" w:eastAsia="Courier New" w:hAnsi="Courier New"/>
          <w:color w:val="00143C"/>
          <w:sz w:val="18"/>
          <w:szCs w:val="18"/>
        </w:rPr>
        <w:t xml:space="preserve">    Cadra-&gt;&gt;Driver: Booking confirmed</w:t>
      </w:r>
      <w:r>
        <w:br/>
      </w:r>
      <w:r>
        <w:rPr>
          <w:rFonts w:ascii="Courier New" w:cs="Courier New" w:eastAsia="Courier New" w:hAnsi="Courier New"/>
          <w:color w:val="00143C"/>
          <w:sz w:val="18"/>
          <w:szCs w:val="18"/>
        </w:rPr>
        <w:t xml:space="preserve">    Note over Driver,Vehicle: Driver picks up vehicle</w:t>
      </w:r>
      <w:r>
        <w:br/>
      </w:r>
      <w:r>
        <w:rPr>
          <w:rFonts w:ascii="Courier New" w:cs="Courier New" w:eastAsia="Courier New" w:hAnsi="Courier New"/>
          <w:color w:val="00143C"/>
          <w:sz w:val="18"/>
          <w:szCs w:val="18"/>
        </w:rPr>
        <w:t xml:space="preserve">    Driver-&gt;&gt;Cadra: Trip log entries during use</w:t>
      </w:r>
      <w:r>
        <w:br/>
      </w:r>
      <w:r>
        <w:rPr>
          <w:rFonts w:ascii="Courier New" w:cs="Courier New" w:eastAsia="Courier New" w:hAnsi="Courier New"/>
          <w:color w:val="00143C"/>
          <w:sz w:val="18"/>
          <w:szCs w:val="18"/>
        </w:rPr>
        <w:t xml:space="preserve">    Note over Driver,Vehicle: Driver returns vehicle</w:t>
      </w:r>
      <w:r>
        <w:br/>
      </w:r>
      <w:r>
        <w:rPr>
          <w:rFonts w:ascii="Courier New" w:cs="Courier New" w:eastAsia="Courier New" w:hAnsi="Courier New"/>
          <w:color w:val="00143C"/>
          <w:sz w:val="18"/>
          <w:szCs w:val="18"/>
        </w:rPr>
        <w:t xml:space="preserve">    Driver-&gt;&gt;Cadra: Return vehicle (final odometer, fuel state)</w:t>
      </w:r>
      <w:r>
        <w:br/>
      </w:r>
      <w:r>
        <w:rPr>
          <w:rFonts w:ascii="Courier New" w:cs="Courier New" w:eastAsia="Courier New" w:hAnsi="Courier New"/>
          <w:color w:val="00143C"/>
          <w:sz w:val="18"/>
          <w:szCs w:val="18"/>
        </w:rPr>
        <w:t xml:space="preserve">    Cadra-&gt;&gt;Cadra: Booking closed; vehicle available</w:t>
      </w:r>
    </w:p>
    <w:p>
      <w:pPr>
        <w:pStyle w:val="Heading2"/>
        <w:spacing w:after="180" w:before="360"/>
      </w:pPr>
      <w:r>
        <w:rPr>
          <w:rFonts w:ascii="Arial" w:cs="Arial" w:eastAsia="Arial" w:hAnsi="Arial"/>
          <w:b/>
          <w:bCs/>
          <w:color w:val="0A1E4A"/>
          <w:sz w:val="32"/>
          <w:szCs w:val="32"/>
        </w:rPr>
        <w:t xml:space="preserve">12.5 Fleet reporting</w:t>
      </w:r>
    </w:p>
    <w:p>
      <w:pPr>
        <w:pStyle w:val="ListParagraph"/>
        <w:numPr>
          <w:ilvl w:val="0"/>
          <w:numId w:val="2"/>
        </w:numPr>
        <w:spacing w:after="80"/>
        <w:jc w:val="both"/>
      </w:pPr>
      <w:r>
        <w:rPr>
          <w:rFonts w:ascii="Arial" w:cs="Arial" w:eastAsia="Arial" w:hAnsi="Arial"/>
          <w:color w:val="1C1C1C"/>
          <w:sz w:val="22"/>
          <w:szCs w:val="22"/>
        </w:rPr>
        <w:t xml:space="preserve">Vehicle utilisation rates (km/month per vehicle, idle time)</w:t>
      </w:r>
    </w:p>
    <w:p>
      <w:pPr>
        <w:pStyle w:val="ListParagraph"/>
        <w:numPr>
          <w:ilvl w:val="0"/>
          <w:numId w:val="2"/>
        </w:numPr>
        <w:spacing w:after="80"/>
        <w:jc w:val="both"/>
      </w:pPr>
      <w:r>
        <w:rPr>
          <w:rFonts w:ascii="Arial" w:cs="Arial" w:eastAsia="Arial" w:hAnsi="Arial"/>
          <w:color w:val="1C1C1C"/>
          <w:sz w:val="22"/>
          <w:szCs w:val="22"/>
        </w:rPr>
        <w:t xml:space="preserve">Fuel consumption by vehicle / by category / by location</w:t>
      </w:r>
    </w:p>
    <w:p>
      <w:pPr>
        <w:pStyle w:val="ListParagraph"/>
        <w:numPr>
          <w:ilvl w:val="0"/>
          <w:numId w:val="2"/>
        </w:numPr>
        <w:spacing w:after="80"/>
        <w:jc w:val="both"/>
      </w:pPr>
      <w:r>
        <w:rPr>
          <w:rFonts w:ascii="Arial" w:cs="Arial" w:eastAsia="Arial" w:hAnsi="Arial"/>
          <w:color w:val="1C1C1C"/>
          <w:sz w:val="22"/>
          <w:szCs w:val="22"/>
        </w:rPr>
        <w:t xml:space="preserve">Maintenance cost by vehicle (lifecycle cost analysis)</w:t>
      </w:r>
    </w:p>
    <w:p>
      <w:pPr>
        <w:pStyle w:val="ListParagraph"/>
        <w:numPr>
          <w:ilvl w:val="0"/>
          <w:numId w:val="2"/>
        </w:numPr>
        <w:spacing w:after="80"/>
        <w:jc w:val="both"/>
      </w:pPr>
      <w:r>
        <w:rPr>
          <w:rFonts w:ascii="Arial" w:cs="Arial" w:eastAsia="Arial" w:hAnsi="Arial"/>
          <w:color w:val="1C1C1C"/>
          <w:sz w:val="22"/>
          <w:szCs w:val="22"/>
        </w:rPr>
        <w:t xml:space="preserve">Insurance / registration expiry pipeline (next 90 days)</w:t>
      </w:r>
    </w:p>
    <w:p>
      <w:pPr>
        <w:pStyle w:val="ListParagraph"/>
        <w:numPr>
          <w:ilvl w:val="0"/>
          <w:numId w:val="2"/>
        </w:numPr>
        <w:spacing w:after="80"/>
        <w:jc w:val="both"/>
      </w:pPr>
      <w:r>
        <w:rPr>
          <w:rFonts w:ascii="Arial" w:cs="Arial" w:eastAsia="Arial" w:hAnsi="Arial"/>
          <w:color w:val="1C1C1C"/>
          <w:sz w:val="22"/>
          <w:szCs w:val="22"/>
        </w:rPr>
        <w:t xml:space="preserve">Booking patterns (pool vehicles)</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13. Reporting and analytics</w:t>
      </w:r>
    </w:p>
    <w:p>
      <w:pPr>
        <w:spacing w:after="120" w:line="300"/>
        <w:jc w:val="both"/>
      </w:pPr>
      <w:r>
        <w:rPr>
          <w:rFonts w:ascii="Arial" w:cs="Arial" w:eastAsia="Arial" w:hAnsi="Arial"/>
          <w:color w:val="1C1C1C"/>
          <w:sz w:val="22"/>
          <w:szCs w:val="22"/>
        </w:rPr>
        <w:t xml:space="preserve">How NRS extracts data from Cadra for management reporting and external requirements.</w:t>
      </w:r>
    </w:p>
    <w:p>
      <w:pPr>
        <w:pStyle w:val="Heading2"/>
        <w:spacing w:after="180" w:before="360"/>
      </w:pPr>
      <w:r>
        <w:rPr>
          <w:rFonts w:ascii="Arial" w:cs="Arial" w:eastAsia="Arial" w:hAnsi="Arial"/>
          <w:b/>
          <w:bCs/>
          <w:color w:val="0A1E4A"/>
          <w:sz w:val="32"/>
          <w:szCs w:val="32"/>
        </w:rPr>
        <w:t xml:space="preserve">13.1 In-Cadra dashboards</w:t>
      </w:r>
    </w:p>
    <w:p>
      <w:pPr>
        <w:spacing w:after="120" w:line="300"/>
        <w:jc w:val="both"/>
      </w:pPr>
      <w:r>
        <w:rPr>
          <w:rFonts w:ascii="Arial" w:cs="Arial" w:eastAsia="Arial" w:hAnsi="Arial"/>
          <w:color w:val="1C1C1C"/>
          <w:sz w:val="22"/>
          <w:szCs w:val="22"/>
        </w:rPr>
        <w:t xml:space="preserve">Standard dashboards (section 10.6) cover operational reporting. NRS managers and directors access these through the admin interface.</w:t>
      </w:r>
    </w:p>
    <w:p>
      <w:pPr>
        <w:pStyle w:val="Heading2"/>
        <w:spacing w:after="180" w:before="360"/>
      </w:pPr>
      <w:r>
        <w:rPr>
          <w:rFonts w:ascii="Arial" w:cs="Arial" w:eastAsia="Arial" w:hAnsi="Arial"/>
          <w:b/>
          <w:bCs/>
          <w:color w:val="0A1E4A"/>
          <w:sz w:val="32"/>
          <w:szCs w:val="32"/>
        </w:rPr>
        <w:t xml:space="preserve">13.2 Custom reports</w:t>
      </w:r>
    </w:p>
    <w:p>
      <w:pPr>
        <w:spacing w:after="120" w:line="300"/>
        <w:jc w:val="both"/>
      </w:pPr>
      <w:r>
        <w:rPr>
          <w:rFonts w:ascii="Arial" w:cs="Arial" w:eastAsia="Arial" w:hAnsi="Arial"/>
          <w:color w:val="1C1C1C"/>
          <w:sz w:val="22"/>
          <w:szCs w:val="22"/>
        </w:rPr>
        <w:t xml:space="preserve">Cadra supports custom reports through:</w:t>
      </w:r>
    </w:p>
    <w:p>
      <w:pPr>
        <w:pStyle w:val="ListParagraph"/>
        <w:numPr>
          <w:ilvl w:val="0"/>
          <w:numId w:val="2"/>
        </w:numPr>
        <w:spacing w:after="80"/>
        <w:jc w:val="both"/>
      </w:pPr>
      <w:r>
        <w:rPr>
          <w:rFonts w:ascii="Arial" w:cs="Arial" w:eastAsia="Arial" w:hAnsi="Arial"/>
          <w:b/>
          <w:bCs/>
          <w:color w:val="1C1C1C"/>
          <w:sz w:val="22"/>
          <w:szCs w:val="22"/>
        </w:rPr>
        <w:t xml:space="preserve">Saved filters</w:t>
      </w:r>
      <w:r>
        <w:rPr>
          <w:rFonts w:ascii="Arial" w:cs="Arial" w:eastAsia="Arial" w:hAnsi="Arial"/>
          <w:color w:val="1C1C1C"/>
          <w:sz w:val="22"/>
          <w:szCs w:val="22"/>
        </w:rPr>
        <w:t xml:space="preserve"> with export — users save common filter sets; export to CSV/Excel</w:t>
      </w:r>
    </w:p>
    <w:p>
      <w:pPr>
        <w:pStyle w:val="ListParagraph"/>
        <w:numPr>
          <w:ilvl w:val="0"/>
          <w:numId w:val="2"/>
        </w:numPr>
        <w:spacing w:after="80"/>
        <w:jc w:val="both"/>
      </w:pPr>
      <w:r>
        <w:rPr>
          <w:rFonts w:ascii="Arial" w:cs="Arial" w:eastAsia="Arial" w:hAnsi="Arial"/>
          <w:b/>
          <w:bCs/>
          <w:color w:val="1C1C1C"/>
          <w:sz w:val="22"/>
          <w:szCs w:val="22"/>
        </w:rPr>
        <w:t xml:space="preserve">OpenAPI-based extraction</w:t>
      </w:r>
      <w:r>
        <w:rPr>
          <w:rFonts w:ascii="Arial" w:cs="Arial" w:eastAsia="Arial" w:hAnsi="Arial"/>
          <w:color w:val="1C1C1C"/>
          <w:sz w:val="22"/>
          <w:szCs w:val="22"/>
        </w:rPr>
        <w:t xml:space="preserve"> — NRS BI tools (Power BI, Tableau, etc.) connect to Cadra's API and extract data per their own schema</w:t>
      </w:r>
    </w:p>
    <w:p>
      <w:pPr>
        <w:pStyle w:val="ListParagraph"/>
        <w:numPr>
          <w:ilvl w:val="0"/>
          <w:numId w:val="2"/>
        </w:numPr>
        <w:spacing w:after="80"/>
        <w:jc w:val="both"/>
      </w:pPr>
      <w:r>
        <w:rPr>
          <w:rFonts w:ascii="Arial" w:cs="Arial" w:eastAsia="Arial" w:hAnsi="Arial"/>
          <w:b/>
          <w:bCs/>
          <w:color w:val="1C1C1C"/>
          <w:sz w:val="22"/>
          <w:szCs w:val="22"/>
        </w:rPr>
        <w:t xml:space="preserve">Scheduled exports</w:t>
      </w:r>
      <w:r>
        <w:rPr>
          <w:rFonts w:ascii="Arial" w:cs="Arial" w:eastAsia="Arial" w:hAnsi="Arial"/>
          <w:color w:val="1C1C1C"/>
          <w:sz w:val="22"/>
          <w:szCs w:val="22"/>
        </w:rPr>
        <w:t xml:space="preserve"> — Cadra can email daily/weekly reports to designated recipients</w:t>
      </w:r>
    </w:p>
    <w:p>
      <w:pPr>
        <w:pStyle w:val="Heading2"/>
        <w:spacing w:after="180" w:before="360"/>
      </w:pPr>
      <w:r>
        <w:rPr>
          <w:rFonts w:ascii="Arial" w:cs="Arial" w:eastAsia="Arial" w:hAnsi="Arial"/>
          <w:b/>
          <w:bCs/>
          <w:color w:val="0A1E4A"/>
          <w:sz w:val="32"/>
          <w:szCs w:val="32"/>
        </w:rPr>
        <w:t xml:space="preserve">13.3 Data warehouse integration</w:t>
      </w:r>
    </w:p>
    <w:p>
      <w:pPr>
        <w:spacing w:after="120" w:line="300"/>
        <w:jc w:val="both"/>
      </w:pPr>
      <w:r>
        <w:rPr>
          <w:rFonts w:ascii="Arial" w:cs="Arial" w:eastAsia="Arial" w:hAnsi="Arial"/>
          <w:color w:val="1C1C1C"/>
          <w:sz w:val="22"/>
          <w:szCs w:val="22"/>
        </w:rPr>
        <w:t xml:space="preserve">If NRS operates a data warehouse, Cadra supports two integration patterns:</w:t>
      </w:r>
    </w:p>
    <w:p>
      <w:pPr>
        <w:pStyle w:val="ListParagraph"/>
        <w:numPr>
          <w:ilvl w:val="0"/>
          <w:numId w:val="2"/>
        </w:numPr>
        <w:spacing w:after="80"/>
        <w:jc w:val="both"/>
      </w:pPr>
      <w:r>
        <w:rPr>
          <w:rFonts w:ascii="Arial" w:cs="Arial" w:eastAsia="Arial" w:hAnsi="Arial"/>
          <w:b/>
          <w:bCs/>
          <w:color w:val="1C1C1C"/>
          <w:sz w:val="22"/>
          <w:szCs w:val="22"/>
        </w:rPr>
        <w:t xml:space="preserve">Webhook event subscription</w:t>
      </w:r>
      <w:r>
        <w:rPr>
          <w:rFonts w:ascii="Arial" w:cs="Arial" w:eastAsia="Arial" w:hAnsi="Arial"/>
          <w:color w:val="1C1C1C"/>
          <w:sz w:val="22"/>
          <w:szCs w:val="22"/>
        </w:rPr>
        <w:t xml:space="preserve"> (section 8) — warehouse consumes event stream, materialises tables</w:t>
      </w:r>
    </w:p>
    <w:p>
      <w:pPr>
        <w:pStyle w:val="ListParagraph"/>
        <w:numPr>
          <w:ilvl w:val="0"/>
          <w:numId w:val="2"/>
        </w:numPr>
        <w:spacing w:after="80"/>
        <w:jc w:val="both"/>
      </w:pPr>
      <w:r>
        <w:rPr>
          <w:rFonts w:ascii="Arial" w:cs="Arial" w:eastAsia="Arial" w:hAnsi="Arial"/>
          <w:b/>
          <w:bCs/>
          <w:color w:val="1C1C1C"/>
          <w:sz w:val="22"/>
          <w:szCs w:val="22"/>
        </w:rPr>
        <w:t xml:space="preserve">Scheduled bulk extract</w:t>
      </w:r>
      <w:r>
        <w:rPr>
          <w:rFonts w:ascii="Arial" w:cs="Arial" w:eastAsia="Arial" w:hAnsi="Arial"/>
          <w:color w:val="1C1C1C"/>
          <w:sz w:val="22"/>
          <w:szCs w:val="22"/>
        </w:rPr>
        <w:t xml:space="preserve"> — daily snapshot of asset register, location register, request register exported to warehouse via secure file transfer</w:t>
      </w:r>
    </w:p>
    <w:p>
      <w:pPr>
        <w:spacing w:after="120" w:line="300"/>
        <w:jc w:val="both"/>
      </w:pPr>
      <w:r>
        <w:rPr>
          <w:rFonts w:ascii="Arial" w:cs="Arial" w:eastAsia="Arial" w:hAnsi="Arial"/>
          <w:b/>
          <w:bCs/>
          <w:color w:val="1C1C1C"/>
          <w:sz w:val="22"/>
          <w:szCs w:val="22"/>
        </w:rPr>
        <w:t xml:space="preserve">[NRS INPUT REQUIRED — confirm if NRS operates a data warehouse and preferred integration pattern]</w:t>
      </w:r>
    </w:p>
    <w:p>
      <w:pPr>
        <w:pStyle w:val="Heading2"/>
        <w:spacing w:after="180" w:before="360"/>
      </w:pPr>
      <w:r>
        <w:rPr>
          <w:rFonts w:ascii="Arial" w:cs="Arial" w:eastAsia="Arial" w:hAnsi="Arial"/>
          <w:b/>
          <w:bCs/>
          <w:color w:val="0A1E4A"/>
          <w:sz w:val="32"/>
          <w:szCs w:val="32"/>
        </w:rPr>
        <w:t xml:space="preserve">13.4 Audit and compliance reports</w:t>
      </w:r>
    </w:p>
    <w:p>
      <w:pPr>
        <w:spacing w:after="120" w:line="300"/>
        <w:jc w:val="both"/>
      </w:pPr>
      <w:r>
        <w:rPr>
          <w:rFonts w:ascii="Arial" w:cs="Arial" w:eastAsia="Arial" w:hAnsi="Arial"/>
          <w:color w:val="1C1C1C"/>
          <w:sz w:val="22"/>
          <w:szCs w:val="22"/>
        </w:rPr>
        <w:t xml:space="preserve">Standard audit reports available:</w:t>
      </w:r>
    </w:p>
    <w:p>
      <w:pPr>
        <w:pStyle w:val="ListParagraph"/>
        <w:numPr>
          <w:ilvl w:val="0"/>
          <w:numId w:val="2"/>
        </w:numPr>
        <w:spacing w:after="80"/>
        <w:jc w:val="both"/>
      </w:pPr>
      <w:r>
        <w:rPr>
          <w:rFonts w:ascii="Arial" w:cs="Arial" w:eastAsia="Arial" w:hAnsi="Arial"/>
          <w:color w:val="1C1C1C"/>
          <w:sz w:val="22"/>
          <w:szCs w:val="22"/>
        </w:rPr>
        <w:t xml:space="preserve">Asset register snapshot at any historical date (point-in-time view)</w:t>
      </w:r>
    </w:p>
    <w:p>
      <w:pPr>
        <w:pStyle w:val="ListParagraph"/>
        <w:numPr>
          <w:ilvl w:val="0"/>
          <w:numId w:val="2"/>
        </w:numPr>
        <w:spacing w:after="80"/>
        <w:jc w:val="both"/>
      </w:pPr>
      <w:r>
        <w:rPr>
          <w:rFonts w:ascii="Arial" w:cs="Arial" w:eastAsia="Arial" w:hAnsi="Arial"/>
          <w:color w:val="1C1C1C"/>
          <w:sz w:val="22"/>
          <w:szCs w:val="22"/>
        </w:rPr>
        <w:t xml:space="preserve">Custodianship chain for any asset (full history)</w:t>
      </w:r>
    </w:p>
    <w:p>
      <w:pPr>
        <w:pStyle w:val="ListParagraph"/>
        <w:numPr>
          <w:ilvl w:val="0"/>
          <w:numId w:val="2"/>
        </w:numPr>
        <w:spacing w:after="80"/>
        <w:jc w:val="both"/>
      </w:pPr>
      <w:r>
        <w:rPr>
          <w:rFonts w:ascii="Arial" w:cs="Arial" w:eastAsia="Arial" w:hAnsi="Arial"/>
          <w:color w:val="1C1C1C"/>
          <w:sz w:val="22"/>
          <w:szCs w:val="22"/>
        </w:rPr>
        <w:t xml:space="preserve">Disposal report with documentation refs (per period)</w:t>
      </w:r>
    </w:p>
    <w:p>
      <w:pPr>
        <w:pStyle w:val="ListParagraph"/>
        <w:numPr>
          <w:ilvl w:val="0"/>
          <w:numId w:val="2"/>
        </w:numPr>
        <w:spacing w:after="80"/>
        <w:jc w:val="both"/>
      </w:pPr>
      <w:r>
        <w:rPr>
          <w:rFonts w:ascii="Arial" w:cs="Arial" w:eastAsia="Arial" w:hAnsi="Arial"/>
          <w:color w:val="1C1C1C"/>
          <w:sz w:val="22"/>
          <w:szCs w:val="22"/>
        </w:rPr>
        <w:t xml:space="preserve">Access changes for any user (per period)</w:t>
      </w:r>
    </w:p>
    <w:p>
      <w:pPr>
        <w:pStyle w:val="ListParagraph"/>
        <w:numPr>
          <w:ilvl w:val="0"/>
          <w:numId w:val="2"/>
        </w:numPr>
        <w:spacing w:after="80"/>
        <w:jc w:val="both"/>
      </w:pPr>
      <w:r>
        <w:rPr>
          <w:rFonts w:ascii="Arial" w:cs="Arial" w:eastAsia="Arial" w:hAnsi="Arial"/>
          <w:color w:val="1C1C1C"/>
          <w:sz w:val="22"/>
          <w:szCs w:val="22"/>
        </w:rPr>
        <w:t xml:space="preserve">Configuration change log (who changed what setting when)</w:t>
      </w:r>
    </w:p>
    <w:p>
      <w:pPr>
        <w:spacing w:after="120" w:line="300"/>
        <w:jc w:val="both"/>
      </w:pPr>
      <w:r>
        <w:rPr>
          <w:rFonts w:ascii="Arial" w:cs="Arial" w:eastAsia="Arial" w:hAnsi="Arial"/>
          <w:color w:val="1C1C1C"/>
          <w:sz w:val="22"/>
          <w:szCs w:val="22"/>
        </w:rPr>
        <w:t xml:space="preserve">These support internal audit, external audit (AGF, etc.), and any regulatory inquiry.</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14. Data migration from myservice</w:t>
      </w:r>
    </w:p>
    <w:p>
      <w:pPr>
        <w:spacing w:after="120" w:line="300"/>
        <w:jc w:val="both"/>
      </w:pPr>
      <w:r>
        <w:rPr>
          <w:rFonts w:ascii="Arial" w:cs="Arial" w:eastAsia="Arial" w:hAnsi="Arial"/>
          <w:color w:val="1C1C1C"/>
          <w:sz w:val="22"/>
          <w:szCs w:val="22"/>
        </w:rPr>
        <w:t xml:space="preserve">Migration from the existing myservice (Odoo) deployment to Cadra. This happens in Sprint 13 (November-December 2026), preceded by preparation in Sprints 9-12.</w:t>
      </w:r>
    </w:p>
    <w:p>
      <w:pPr>
        <w:pStyle w:val="Heading2"/>
        <w:spacing w:after="180" w:before="360"/>
      </w:pPr>
      <w:r>
        <w:rPr>
          <w:rFonts w:ascii="Arial" w:cs="Arial" w:eastAsia="Arial" w:hAnsi="Arial"/>
          <w:b/>
          <w:bCs/>
          <w:color w:val="0A1E4A"/>
          <w:sz w:val="32"/>
          <w:szCs w:val="32"/>
        </w:rPr>
        <w:t xml:space="preserve">14.1 Migration approach</w:t>
      </w:r>
    </w:p>
    <w:p>
      <w:pPr>
        <w:spacing w:after="120" w:line="300"/>
        <w:jc w:val="both"/>
      </w:pPr>
      <w:r>
        <w:rPr>
          <w:rFonts w:ascii="Arial" w:cs="Arial" w:eastAsia="Arial" w:hAnsi="Arial"/>
          <w:color w:val="1C1C1C"/>
          <w:sz w:val="22"/>
          <w:szCs w:val="22"/>
        </w:rPr>
        <w:t xml:space="preserve">The migration is a </w:t>
      </w:r>
      <w:r>
        <w:rPr>
          <w:rFonts w:ascii="Arial" w:cs="Arial" w:eastAsia="Arial" w:hAnsi="Arial"/>
          <w:b/>
          <w:bCs/>
          <w:color w:val="1C1C1C"/>
          <w:sz w:val="22"/>
          <w:szCs w:val="22"/>
        </w:rPr>
        <w:t xml:space="preserve">one-time data transformation</w:t>
      </w:r>
      <w:r>
        <w:rPr>
          <w:rFonts w:ascii="Arial" w:cs="Arial" w:eastAsia="Arial" w:hAnsi="Arial"/>
          <w:color w:val="1C1C1C"/>
          <w:sz w:val="22"/>
          <w:szCs w:val="22"/>
        </w:rPr>
        <w:t xml:space="preserve">, not an ongoing sync:</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Source database (myservice Odoo Postgres) is read-only at migration time</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Extraction scripts pull source data</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Transformation scripts map Odoo data structures to Cadra schema</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Load scripts insert transformed data into Cadra's NRS tenant</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color w:val="1C1C1C"/>
          <w:sz w:val="22"/>
          <w:szCs w:val="22"/>
        </w:rPr>
        <w:t xml:space="preserve">Validation scripts verify migration integrity</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color w:val="1C1C1C"/>
          <w:sz w:val="22"/>
          <w:szCs w:val="22"/>
        </w:rPr>
        <w:t xml:space="preserve">NRS team validates business correctness</w:t>
      </w:r>
    </w:p>
    <w:p>
      <w:pPr>
        <w:spacing w:after="80"/>
        <w:ind w:left="720" w:hanging="360"/>
        <w:jc w:val="both"/>
      </w:pPr>
      <w:r>
        <w:rPr>
          <w:rFonts w:ascii="Arial" w:cs="Arial" w:eastAsia="Arial" w:hAnsi="Arial"/>
          <w:b/>
          <w:bCs/>
          <w:color w:val="0A1E4A"/>
          <w:sz w:val="22"/>
          <w:szCs w:val="22"/>
        </w:rPr>
        <w:t xml:space="preserve">7.	</w:t>
      </w:r>
      <w:r>
        <w:rPr>
          <w:rFonts w:ascii="Arial" w:cs="Arial" w:eastAsia="Arial" w:hAnsi="Arial"/>
          <w:color w:val="1C1C1C"/>
          <w:sz w:val="22"/>
          <w:szCs w:val="22"/>
        </w:rPr>
        <w:t xml:space="preserve">Production cutover when all validations pass</w:t>
      </w:r>
    </w:p>
    <w:p>
      <w:pPr>
        <w:spacing w:after="120" w:line="300"/>
        <w:jc w:val="both"/>
      </w:pPr>
      <w:r>
        <w:rPr>
          <w:rFonts w:ascii="Arial" w:cs="Arial" w:eastAsia="Arial" w:hAnsi="Arial"/>
          <w:color w:val="1C1C1C"/>
          <w:sz w:val="22"/>
          <w:szCs w:val="22"/>
        </w:rPr>
        <w:t xml:space="preserve">The migration is </w:t>
      </w:r>
      <w:r>
        <w:rPr>
          <w:rFonts w:ascii="Arial" w:cs="Arial" w:eastAsia="Arial" w:hAnsi="Arial"/>
          <w:b/>
          <w:bCs/>
          <w:color w:val="1C1C1C"/>
          <w:sz w:val="22"/>
          <w:szCs w:val="22"/>
        </w:rPr>
        <w:t xml:space="preserve">rehearsable</w:t>
      </w:r>
      <w:r>
        <w:rPr>
          <w:rFonts w:ascii="Arial" w:cs="Arial" w:eastAsia="Arial" w:hAnsi="Arial"/>
          <w:color w:val="1C1C1C"/>
          <w:sz w:val="22"/>
          <w:szCs w:val="22"/>
        </w:rPr>
        <w:t xml:space="preserve"> — a non-production rehearsal runs in Cadra's staging environment with a snapshot of myservice data; issues are surfaced and fixed before the production migration.</w:t>
      </w:r>
    </w:p>
    <w:p>
      <w:pPr>
        <w:pStyle w:val="Heading2"/>
        <w:spacing w:after="180" w:before="360"/>
      </w:pPr>
      <w:r>
        <w:rPr>
          <w:rFonts w:ascii="Arial" w:cs="Arial" w:eastAsia="Arial" w:hAnsi="Arial"/>
          <w:b/>
          <w:bCs/>
          <w:color w:val="0A1E4A"/>
          <w:sz w:val="32"/>
          <w:szCs w:val="32"/>
        </w:rPr>
        <w:t xml:space="preserve">14.2 Migration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Entity</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Target</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myservice </w:t>
            </w:r>
            <w:r>
              <w:rPr>
                <w:rFonts w:ascii="Courier New" w:cs="Courier New" w:eastAsia="Courier New" w:hAnsi="Courier New"/>
                <w:color w:val="00143C"/>
                <w:sz w:val="20"/>
                <w:szCs w:val="20"/>
              </w:rPr>
              <w:t xml:space="preserve">nrs.location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w:t>
            </w:r>
            <w:r>
              <w:rPr>
                <w:rFonts w:ascii="Courier New" w:cs="Courier New" w:eastAsia="Courier New" w:hAnsi="Courier New"/>
                <w:color w:val="00143C"/>
                <w:sz w:val="20"/>
                <w:szCs w:val="20"/>
              </w:rPr>
              <w:t xml:space="preserve">locations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All 474 locations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categories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myservice category tree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w:t>
            </w:r>
            <w:r>
              <w:rPr>
                <w:rFonts w:ascii="Courier New" w:cs="Courier New" w:eastAsia="Courier New" w:hAnsi="Courier New"/>
                <w:color w:val="00143C"/>
                <w:sz w:val="20"/>
                <w:szCs w:val="20"/>
              </w:rPr>
              <w:t xml:space="preserve">categories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Structure preserved; codes normalised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myservice </w:t>
            </w:r>
            <w:r>
              <w:rPr>
                <w:rFonts w:ascii="Courier New" w:cs="Courier New" w:eastAsia="Courier New" w:hAnsi="Courier New"/>
                <w:color w:val="00143C"/>
                <w:sz w:val="20"/>
                <w:szCs w:val="20"/>
              </w:rPr>
              <w:t xml:space="preserve">nrs.asset</w:t>
            </w:r>
            <w:r>
              <w:rPr>
                <w:rFonts w:ascii="Arial" w:cs="Arial" w:eastAsia="Arial" w:hAnsi="Arial"/>
                <w:color w:val="1C1C1C"/>
                <w:sz w:val="20"/>
                <w:szCs w:val="20"/>
              </w:rPr>
              <w:t xml:space="preserve"> (1,272 assets)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w:t>
            </w:r>
            <w:r>
              <w:rPr>
                <w:rFonts w:ascii="Courier New" w:cs="Courier New" w:eastAsia="Courier New" w:hAnsi="Courier New"/>
                <w:color w:val="00143C"/>
                <w:sz w:val="20"/>
                <w:szCs w:val="20"/>
              </w:rPr>
              <w:t xml:space="preserve">assets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Tags preserved; bootstrap into </w:t>
            </w:r>
            <w:r>
              <w:rPr>
                <w:rFonts w:ascii="Courier New" w:cs="Courier New" w:eastAsia="Courier New" w:hAnsi="Courier New"/>
                <w:color w:val="00143C"/>
                <w:sz w:val="20"/>
                <w:szCs w:val="20"/>
              </w:rPr>
              <w:t xml:space="preserve">deployed</w:t>
            </w:r>
            <w:r>
              <w:rPr>
                <w:rFonts w:ascii="Arial" w:cs="Arial" w:eastAsia="Arial" w:hAnsi="Arial"/>
                <w:color w:val="1C1C1C"/>
                <w:sz w:val="20"/>
                <w:szCs w:val="20"/>
              </w:rPr>
              <w:t xml:space="preserve"> state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Fleet vehicles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myservice fleet module (1,617 vehicles)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w:t>
            </w:r>
            <w:r>
              <w:rPr>
                <w:rFonts w:ascii="Courier New" w:cs="Courier New" w:eastAsia="Courier New" w:hAnsi="Courier New"/>
                <w:color w:val="00143C"/>
                <w:sz w:val="20"/>
                <w:szCs w:val="20"/>
              </w:rPr>
              <w:t xml:space="preserve">assets</w:t>
            </w:r>
            <w:r>
              <w:rPr>
                <w:rFonts w:ascii="Arial" w:cs="Arial" w:eastAsia="Arial" w:hAnsi="Arial"/>
                <w:color w:val="1C1C1C"/>
                <w:sz w:val="20"/>
                <w:szCs w:val="20"/>
              </w:rPr>
              <w:t xml:space="preserve"> (vehicle category)</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Vehicle-specific attributes mapped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Custodianship (current)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myservice user assignments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w:t>
            </w:r>
            <w:r>
              <w:rPr>
                <w:rFonts w:ascii="Courier New" w:cs="Courier New" w:eastAsia="Courier New" w:hAnsi="Courier New"/>
                <w:color w:val="00143C"/>
                <w:sz w:val="20"/>
                <w:szCs w:val="20"/>
              </w:rPr>
              <w:t xml:space="preserve">custodianship_records</w:t>
            </w:r>
            <w:r>
              <w:rPr>
                <w:rFonts w:ascii="Arial" w:cs="Arial" w:eastAsia="Arial" w:hAnsi="Arial"/>
                <w:color w:val="1C1C1C"/>
                <w:sz w:val="20"/>
                <w:szCs w:val="20"/>
              </w:rPr>
              <w:t xml:space="preserve"> (single record per asset, from migration date forward)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Historical chain not preserved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Service requests (active)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myservice Bureaucrat ITSM (current tickets)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w:t>
            </w:r>
            <w:r>
              <w:rPr>
                <w:rFonts w:ascii="Courier New" w:cs="Courier New" w:eastAsia="Courier New" w:hAnsi="Courier New"/>
                <w:color w:val="00143C"/>
                <w:sz w:val="20"/>
                <w:szCs w:val="20"/>
              </w:rPr>
              <w:t xml:space="preserve">requests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Active tickets continue in Cadra; status mapped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Service requests (closed historical)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myservice Bureaucrat ITSM (closed tickets)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w:t>
            </w:r>
            <w:r>
              <w:rPr>
                <w:rFonts w:ascii="Courier New" w:cs="Courier New" w:eastAsia="Courier New" w:hAnsi="Courier New"/>
                <w:color w:val="00143C"/>
                <w:sz w:val="20"/>
                <w:szCs w:val="20"/>
              </w:rPr>
              <w:t xml:space="preserve">requests</w:t>
            </w:r>
            <w:r>
              <w:rPr>
                <w:rFonts w:ascii="Arial" w:cs="Arial" w:eastAsia="Arial" w:hAnsi="Arial"/>
                <w:color w:val="1C1C1C"/>
                <w:sz w:val="20"/>
                <w:szCs w:val="20"/>
              </w:rPr>
              <w:t xml:space="preserve"> (archived)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Preserved for reporting; not actively worked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Service request comments and attachments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myservice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Preserved per migrated request</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Approval flows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myservice workflow</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request type configuration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Pattern documented; rebuilt in Cadra</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User accounts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NOT migrated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Re-provisioned via IdP federation</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Users re-authenticate; their identities link via email</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Audit history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NOT loaded into Cadra audit log</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Preserved as archive snapshot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Cadra's audit log starts from migration date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Security/OSINT data</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NOT migrated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Discarded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Out of Cadra's scope</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14.3 Migration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Sprint</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Activity</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Sprint 9 (Sep 2026)</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tenant configuration; tag schema, categories, request types, approval flows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Sprint 10 (Sep 2026)</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Migration script development begins; first extraction test</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Sprint 11 (Oct 2026)</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Migration scripts complete; first dry-run with myservice data snapshot</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Sprint 12 (Oct-Nov 2026)</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Migration validation; data quality issues surfaced and addressed</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Sprint 13 (Nov-Dec 2026)</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Final migration rehearsal in staging; production cutover preparation</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of Sprint 13 / start of Sprint 14</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Production cutover</w:t>
            </w:r>
            <w:r>
              <w:rPr>
                <w:rFonts w:ascii="Arial" w:cs="Arial" w:eastAsia="Arial" w:hAnsi="Arial"/>
                <w:color w:val="1C1C1C"/>
                <w:sz w:val="20"/>
                <w:szCs w:val="20"/>
              </w:rPr>
              <w:t xml:space="preserve"> — myservice frozen, migration executes, Cadra goes live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Sprint 14-16</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Production stabilisation; parallel running where appropriate; myservice decommissioning</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14.4 Migration cutover plan</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gantt</w:t>
      </w:r>
      <w:r>
        <w:br/>
      </w:r>
      <w:r>
        <w:rPr>
          <w:rFonts w:ascii="Courier New" w:cs="Courier New" w:eastAsia="Courier New" w:hAnsi="Courier New"/>
          <w:color w:val="00143C"/>
          <w:sz w:val="18"/>
          <w:szCs w:val="18"/>
        </w:rPr>
        <w:t xml:space="preserve">    title NRS Production Cutover Sequence</w:t>
      </w:r>
      <w:r>
        <w:br/>
      </w:r>
      <w:r>
        <w:rPr>
          <w:rFonts w:ascii="Courier New" w:cs="Courier New" w:eastAsia="Courier New" w:hAnsi="Courier New"/>
          <w:color w:val="00143C"/>
          <w:sz w:val="18"/>
          <w:szCs w:val="18"/>
        </w:rPr>
        <w:t xml:space="preserve">    dateFormat YYYY-MM-DD</w:t>
      </w:r>
      <w:r>
        <w:br/>
      </w:r>
      <w:r>
        <w:rPr>
          <w:rFonts w:ascii="Courier New" w:cs="Courier New" w:eastAsia="Courier New" w:hAnsi="Courier New"/>
          <w:color w:val="00143C"/>
          <w:sz w:val="18"/>
          <w:szCs w:val="18"/>
        </w:rPr>
        <w:t xml:space="preserve">    section Pre-cutover (Day -3)</w:t>
      </w:r>
      <w:r>
        <w:br/>
      </w:r>
      <w:r>
        <w:rPr>
          <w:rFonts w:ascii="Courier New" w:cs="Courier New" w:eastAsia="Courier New" w:hAnsi="Courier New"/>
          <w:color w:val="00143C"/>
          <w:sz w:val="18"/>
          <w:szCs w:val="18"/>
        </w:rPr>
        <w:t xml:space="preserve">    Cadra staging validation       :2026-12-08, 1d</w:t>
      </w:r>
      <w:r>
        <w:br/>
      </w:r>
      <w:r>
        <w:rPr>
          <w:rFonts w:ascii="Courier New" w:cs="Courier New" w:eastAsia="Courier New" w:hAnsi="Courier New"/>
          <w:color w:val="00143C"/>
          <w:sz w:val="18"/>
          <w:szCs w:val="18"/>
        </w:rPr>
        <w:t xml:space="preserve">    Final NRS approval to proceed  :2026-12-08, 1d</w:t>
      </w:r>
      <w:r>
        <w:br/>
      </w:r>
      <w:r>
        <w:rPr>
          <w:rFonts w:ascii="Courier New" w:cs="Courier New" w:eastAsia="Courier New" w:hAnsi="Courier New"/>
          <w:color w:val="00143C"/>
          <w:sz w:val="18"/>
          <w:szCs w:val="18"/>
        </w:rPr>
        <w:t xml:space="preserve">    section Cutover (Day 0)</w:t>
      </w:r>
      <w:r>
        <w:br/>
      </w:r>
      <w:r>
        <w:rPr>
          <w:rFonts w:ascii="Courier New" w:cs="Courier New" w:eastAsia="Courier New" w:hAnsi="Courier New"/>
          <w:color w:val="00143C"/>
          <w:sz w:val="18"/>
          <w:szCs w:val="18"/>
        </w:rPr>
        <w:t xml:space="preserve">    Freeze myservice (no new requests):milestone, 2026-12-11, 0d</w:t>
      </w:r>
      <w:r>
        <w:br/>
      </w:r>
      <w:r>
        <w:rPr>
          <w:rFonts w:ascii="Courier New" w:cs="Courier New" w:eastAsia="Courier New" w:hAnsi="Courier New"/>
          <w:color w:val="00143C"/>
          <w:sz w:val="18"/>
          <w:szCs w:val="18"/>
        </w:rPr>
        <w:t xml:space="preserve">    Final myservice data extract  :2026-12-11, 4h</w:t>
      </w:r>
      <w:r>
        <w:br/>
      </w:r>
      <w:r>
        <w:rPr>
          <w:rFonts w:ascii="Courier New" w:cs="Courier New" w:eastAsia="Courier New" w:hAnsi="Courier New"/>
          <w:color w:val="00143C"/>
          <w:sz w:val="18"/>
          <w:szCs w:val="18"/>
        </w:rPr>
        <w:t xml:space="preserve">    Cadra migration execution     :2026-12-11, 6h</w:t>
      </w:r>
      <w:r>
        <w:br/>
      </w:r>
      <w:r>
        <w:rPr>
          <w:rFonts w:ascii="Courier New" w:cs="Courier New" w:eastAsia="Courier New" w:hAnsi="Courier New"/>
          <w:color w:val="00143C"/>
          <w:sz w:val="18"/>
          <w:szCs w:val="18"/>
        </w:rPr>
        <w:t xml:space="preserve">    Migration validation          :2026-12-11, 2h</w:t>
      </w:r>
      <w:r>
        <w:br/>
      </w:r>
      <w:r>
        <w:rPr>
          <w:rFonts w:ascii="Courier New" w:cs="Courier New" w:eastAsia="Courier New" w:hAnsi="Courier New"/>
          <w:color w:val="00143C"/>
          <w:sz w:val="18"/>
          <w:szCs w:val="18"/>
        </w:rPr>
        <w:t xml:space="preserve">    Cadra go-live                 :milestone, 2026-12-11, 0d</w:t>
      </w:r>
      <w:r>
        <w:br/>
      </w:r>
      <w:r>
        <w:rPr>
          <w:rFonts w:ascii="Courier New" w:cs="Courier New" w:eastAsia="Courier New" w:hAnsi="Courier New"/>
          <w:color w:val="00143C"/>
          <w:sz w:val="18"/>
          <w:szCs w:val="18"/>
        </w:rPr>
        <w:t xml:space="preserve">    section Post-cutover (Day 1-30)</w:t>
      </w:r>
      <w:r>
        <w:br/>
      </w:r>
      <w:r>
        <w:rPr>
          <w:rFonts w:ascii="Courier New" w:cs="Courier New" w:eastAsia="Courier New" w:hAnsi="Courier New"/>
          <w:color w:val="00143C"/>
          <w:sz w:val="18"/>
          <w:szCs w:val="18"/>
        </w:rPr>
        <w:t xml:space="preserve">    Parallel myservice read-only access :2026-12-12, 14d</w:t>
      </w:r>
      <w:r>
        <w:br/>
      </w:r>
      <w:r>
        <w:rPr>
          <w:rFonts w:ascii="Courier New" w:cs="Courier New" w:eastAsia="Courier New" w:hAnsi="Courier New"/>
          <w:color w:val="00143C"/>
          <w:sz w:val="18"/>
          <w:szCs w:val="18"/>
        </w:rPr>
        <w:t xml:space="preserve">    Cadra production operation    :2026-12-12, 30d</w:t>
      </w:r>
      <w:r>
        <w:br/>
      </w:r>
      <w:r>
        <w:rPr>
          <w:rFonts w:ascii="Courier New" w:cs="Courier New" w:eastAsia="Courier New" w:hAnsi="Courier New"/>
          <w:color w:val="00143C"/>
          <w:sz w:val="18"/>
          <w:szCs w:val="18"/>
        </w:rPr>
        <w:t xml:space="preserve">    myservice decommissioning     :2026-12-26, 5d</w:t>
      </w:r>
    </w:p>
    <w:p>
      <w:pPr>
        <w:spacing w:after="120" w:line="300"/>
        <w:jc w:val="both"/>
      </w:pPr>
      <w:r>
        <w:rPr>
          <w:rFonts w:ascii="Arial" w:cs="Arial" w:eastAsia="Arial" w:hAnsi="Arial"/>
          <w:b/>
          <w:bCs/>
          <w:color w:val="1C1C1C"/>
          <w:sz w:val="22"/>
          <w:szCs w:val="22"/>
        </w:rPr>
        <w:t xml:space="preserve">Cutover decisions:</w:t>
      </w:r>
    </w:p>
    <w:p>
      <w:pPr>
        <w:pStyle w:val="ListParagraph"/>
        <w:numPr>
          <w:ilvl w:val="0"/>
          <w:numId w:val="2"/>
        </w:numPr>
        <w:spacing w:after="80"/>
        <w:jc w:val="both"/>
      </w:pPr>
      <w:r>
        <w:rPr>
          <w:rFonts w:ascii="Arial" w:cs="Arial" w:eastAsia="Arial" w:hAnsi="Arial"/>
          <w:b/>
          <w:bCs/>
          <w:color w:val="1C1C1C"/>
          <w:sz w:val="22"/>
          <w:szCs w:val="22"/>
        </w:rPr>
        <w:t xml:space="preserve">Freeze window:</w:t>
      </w:r>
      <w:r>
        <w:rPr>
          <w:rFonts w:ascii="Arial" w:cs="Arial" w:eastAsia="Arial" w:hAnsi="Arial"/>
          <w:color w:val="1C1C1C"/>
          <w:sz w:val="22"/>
          <w:szCs w:val="22"/>
        </w:rPr>
        <w:t xml:space="preserve"> myservice frozen to new requests at start of cutover; in-flight requests continue in myservice until complete or rolled to Cadra</w:t>
      </w:r>
    </w:p>
    <w:p>
      <w:pPr>
        <w:pStyle w:val="ListParagraph"/>
        <w:numPr>
          <w:ilvl w:val="0"/>
          <w:numId w:val="2"/>
        </w:numPr>
        <w:spacing w:after="80"/>
        <w:jc w:val="both"/>
      </w:pPr>
      <w:r>
        <w:rPr>
          <w:rFonts w:ascii="Arial" w:cs="Arial" w:eastAsia="Arial" w:hAnsi="Arial"/>
          <w:b/>
          <w:bCs/>
          <w:color w:val="1C1C1C"/>
          <w:sz w:val="22"/>
          <w:szCs w:val="22"/>
        </w:rPr>
        <w:t xml:space="preserve">Cutover duration:</w:t>
      </w:r>
      <w:r>
        <w:rPr>
          <w:rFonts w:ascii="Arial" w:cs="Arial" w:eastAsia="Arial" w:hAnsi="Arial"/>
          <w:color w:val="1C1C1C"/>
          <w:sz w:val="22"/>
          <w:szCs w:val="22"/>
        </w:rPr>
        <w:t xml:space="preserve"> target 12 hours; tolerated up to 24 hours; abort and rollback if exceeded</w:t>
      </w:r>
    </w:p>
    <w:p>
      <w:pPr>
        <w:pStyle w:val="ListParagraph"/>
        <w:numPr>
          <w:ilvl w:val="0"/>
          <w:numId w:val="2"/>
        </w:numPr>
        <w:spacing w:after="80"/>
        <w:jc w:val="both"/>
      </w:pPr>
      <w:r>
        <w:rPr>
          <w:rFonts w:ascii="Arial" w:cs="Arial" w:eastAsia="Arial" w:hAnsi="Arial"/>
          <w:b/>
          <w:bCs/>
          <w:color w:val="1C1C1C"/>
          <w:sz w:val="22"/>
          <w:szCs w:val="22"/>
        </w:rPr>
        <w:t xml:space="preserve">Rollback criteria:</w:t>
      </w:r>
      <w:r>
        <w:rPr>
          <w:rFonts w:ascii="Arial" w:cs="Arial" w:eastAsia="Arial" w:hAnsi="Arial"/>
          <w:color w:val="1C1C1C"/>
          <w:sz w:val="22"/>
          <w:szCs w:val="22"/>
        </w:rPr>
        <w:t xml:space="preserve"> any Sev-1 issue identified during validation; data integrity failure; NRS leadership decision</w:t>
      </w:r>
    </w:p>
    <w:p>
      <w:pPr>
        <w:pStyle w:val="ListParagraph"/>
        <w:numPr>
          <w:ilvl w:val="0"/>
          <w:numId w:val="2"/>
        </w:numPr>
        <w:spacing w:after="80"/>
        <w:jc w:val="both"/>
      </w:pPr>
      <w:r>
        <w:rPr>
          <w:rFonts w:ascii="Arial" w:cs="Arial" w:eastAsia="Arial" w:hAnsi="Arial"/>
          <w:b/>
          <w:bCs/>
          <w:color w:val="1C1C1C"/>
          <w:sz w:val="22"/>
          <w:szCs w:val="22"/>
        </w:rPr>
        <w:t xml:space="preserve">Parallel period:</w:t>
      </w:r>
      <w:r>
        <w:rPr>
          <w:rFonts w:ascii="Arial" w:cs="Arial" w:eastAsia="Arial" w:hAnsi="Arial"/>
          <w:color w:val="1C1C1C"/>
          <w:sz w:val="22"/>
          <w:szCs w:val="22"/>
        </w:rPr>
        <w:t xml:space="preserve"> myservice remains read-only available for 14 days post-cutover so historical lookups can be verified; then decommissioned</w:t>
      </w:r>
    </w:p>
    <w:p>
      <w:pPr>
        <w:pStyle w:val="Heading2"/>
        <w:spacing w:after="180" w:before="360"/>
      </w:pPr>
      <w:r>
        <w:rPr>
          <w:rFonts w:ascii="Arial" w:cs="Arial" w:eastAsia="Arial" w:hAnsi="Arial"/>
          <w:b/>
          <w:bCs/>
          <w:color w:val="0A1E4A"/>
          <w:sz w:val="32"/>
          <w:szCs w:val="32"/>
        </w:rPr>
        <w:t xml:space="preserve">14.5 Migration validation criteria</w:t>
      </w:r>
    </w:p>
    <w:p>
      <w:pPr>
        <w:spacing w:after="120" w:line="300"/>
        <w:jc w:val="both"/>
      </w:pPr>
      <w:r>
        <w:rPr>
          <w:rFonts w:ascii="Arial" w:cs="Arial" w:eastAsia="Arial" w:hAnsi="Arial"/>
          <w:color w:val="1C1C1C"/>
          <w:sz w:val="22"/>
          <w:szCs w:val="22"/>
        </w:rPr>
        <w:t xml:space="preserve">Before declaring migration complete:</w:t>
      </w:r>
    </w:p>
    <w:p>
      <w:pPr>
        <w:pStyle w:val="ListParagraph"/>
        <w:numPr>
          <w:ilvl w:val="0"/>
          <w:numId w:val="2"/>
        </w:numPr>
        <w:spacing w:after="80"/>
        <w:jc w:val="both"/>
      </w:pPr>
      <w:r>
        <w:rPr>
          <w:rFonts w:ascii="Arial" w:cs="Arial" w:eastAsia="Arial" w:hAnsi="Arial"/>
          <w:color w:val="1C1C1C"/>
          <w:sz w:val="22"/>
          <w:szCs w:val="22"/>
        </w:rPr>
        <w:t xml:space="preserve">Counts match: locations (474), assets (1,272), fleet (1,617), active requests</w:t>
      </w:r>
    </w:p>
    <w:p>
      <w:pPr>
        <w:pStyle w:val="ListParagraph"/>
        <w:numPr>
          <w:ilvl w:val="0"/>
          <w:numId w:val="2"/>
        </w:numPr>
        <w:spacing w:after="80"/>
        <w:jc w:val="both"/>
      </w:pPr>
      <w:r>
        <w:rPr>
          <w:rFonts w:ascii="Arial" w:cs="Arial" w:eastAsia="Arial" w:hAnsi="Arial"/>
          <w:color w:val="1C1C1C"/>
          <w:sz w:val="22"/>
          <w:szCs w:val="22"/>
        </w:rPr>
        <w:t xml:space="preserve">Spot-check 50 random assets — attributes match between myservice and Cadra</w:t>
      </w:r>
    </w:p>
    <w:p>
      <w:pPr>
        <w:pStyle w:val="ListParagraph"/>
        <w:numPr>
          <w:ilvl w:val="0"/>
          <w:numId w:val="2"/>
        </w:numPr>
        <w:spacing w:after="80"/>
        <w:jc w:val="both"/>
      </w:pPr>
      <w:r>
        <w:rPr>
          <w:rFonts w:ascii="Arial" w:cs="Arial" w:eastAsia="Arial" w:hAnsi="Arial"/>
          <w:color w:val="1C1C1C"/>
          <w:sz w:val="22"/>
          <w:szCs w:val="22"/>
        </w:rPr>
        <w:t xml:space="preserve">Spot-check 20 random locations — hierarchy and attributes correct</w:t>
      </w:r>
    </w:p>
    <w:p>
      <w:pPr>
        <w:pStyle w:val="ListParagraph"/>
        <w:numPr>
          <w:ilvl w:val="0"/>
          <w:numId w:val="2"/>
        </w:numPr>
        <w:spacing w:after="80"/>
        <w:jc w:val="both"/>
      </w:pPr>
      <w:r>
        <w:rPr>
          <w:rFonts w:ascii="Arial" w:cs="Arial" w:eastAsia="Arial" w:hAnsi="Arial"/>
          <w:color w:val="1C1C1C"/>
          <w:sz w:val="22"/>
          <w:szCs w:val="22"/>
        </w:rPr>
        <w:t xml:space="preserve">Tag uniqueness verified</w:t>
      </w:r>
    </w:p>
    <w:p>
      <w:pPr>
        <w:pStyle w:val="ListParagraph"/>
        <w:numPr>
          <w:ilvl w:val="0"/>
          <w:numId w:val="2"/>
        </w:numPr>
        <w:spacing w:after="80"/>
        <w:jc w:val="both"/>
      </w:pPr>
      <w:r>
        <w:rPr>
          <w:rFonts w:ascii="Arial" w:cs="Arial" w:eastAsia="Arial" w:hAnsi="Arial"/>
          <w:color w:val="1C1C1C"/>
          <w:sz w:val="22"/>
          <w:szCs w:val="22"/>
        </w:rPr>
        <w:t xml:space="preserve">Custodianship records present for all assets that had custodians</w:t>
      </w:r>
    </w:p>
    <w:p>
      <w:pPr>
        <w:pStyle w:val="ListParagraph"/>
        <w:numPr>
          <w:ilvl w:val="0"/>
          <w:numId w:val="2"/>
        </w:numPr>
        <w:spacing w:after="80"/>
        <w:jc w:val="both"/>
      </w:pPr>
      <w:r>
        <w:rPr>
          <w:rFonts w:ascii="Arial" w:cs="Arial" w:eastAsia="Arial" w:hAnsi="Arial"/>
          <w:color w:val="1C1C1C"/>
          <w:sz w:val="22"/>
          <w:szCs w:val="22"/>
        </w:rPr>
        <w:t xml:space="preserve">Active requests visible to assignees in Cadra</w:t>
      </w:r>
    </w:p>
    <w:p>
      <w:pPr>
        <w:pStyle w:val="ListParagraph"/>
        <w:numPr>
          <w:ilvl w:val="0"/>
          <w:numId w:val="2"/>
        </w:numPr>
        <w:spacing w:after="80"/>
        <w:jc w:val="both"/>
      </w:pPr>
      <w:r>
        <w:rPr>
          <w:rFonts w:ascii="Arial" w:cs="Arial" w:eastAsia="Arial" w:hAnsi="Arial"/>
          <w:color w:val="1C1C1C"/>
          <w:sz w:val="22"/>
          <w:szCs w:val="22"/>
        </w:rPr>
        <w:t xml:space="preserve">NRS asset management team performs hands-on validation</w:t>
      </w:r>
    </w:p>
    <w:p>
      <w:pPr>
        <w:pStyle w:val="ListParagraph"/>
        <w:numPr>
          <w:ilvl w:val="0"/>
          <w:numId w:val="2"/>
        </w:numPr>
        <w:spacing w:after="80"/>
        <w:jc w:val="both"/>
      </w:pPr>
      <w:r>
        <w:rPr>
          <w:rFonts w:ascii="Arial" w:cs="Arial" w:eastAsia="Arial" w:hAnsi="Arial"/>
          <w:color w:val="1C1C1C"/>
          <w:sz w:val="22"/>
          <w:szCs w:val="22"/>
        </w:rPr>
        <w:t xml:space="preserve">No Sev-1 issues identified</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15. Production deployment</w:t>
      </w:r>
    </w:p>
    <w:p>
      <w:pPr>
        <w:spacing w:after="120" w:line="300"/>
        <w:jc w:val="both"/>
      </w:pPr>
      <w:r>
        <w:rPr>
          <w:rFonts w:ascii="Arial" w:cs="Arial" w:eastAsia="Arial" w:hAnsi="Arial"/>
          <w:color w:val="1C1C1C"/>
          <w:sz w:val="22"/>
          <w:szCs w:val="22"/>
        </w:rPr>
        <w:t xml:space="preserve">Production deployment specification for the NRS tenant.</w:t>
      </w:r>
    </w:p>
    <w:p>
      <w:pPr>
        <w:pStyle w:val="Heading2"/>
        <w:spacing w:after="180" w:before="360"/>
      </w:pPr>
      <w:r>
        <w:rPr>
          <w:rFonts w:ascii="Arial" w:cs="Arial" w:eastAsia="Arial" w:hAnsi="Arial"/>
          <w:b/>
          <w:bCs/>
          <w:color w:val="0A1E4A"/>
          <w:sz w:val="32"/>
          <w:szCs w:val="32"/>
        </w:rPr>
        <w:t xml:space="preserve">15.1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Environment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URL</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Production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live operations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https://nrs.cadra.ng</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Staging</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Pre-production validation; migration rehearsals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https://nrs.staging.cadra.ng</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Development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Engineering integration; not NRS-accessible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(internal only)</w:t>
            </w:r>
          </w:p>
        </w:tc>
      </w:tr>
    </w:tbl>
    <w:p>
      <w:pPr>
        <w:spacing w:after="120"/>
      </w:pPr>
      <w:r>
        <w:t xml:space="preserve"/>
      </w:r>
    </w:p>
    <w:p>
      <w:pPr>
        <w:spacing w:after="120" w:line="300"/>
        <w:jc w:val="both"/>
      </w:pPr>
      <w:r>
        <w:rPr>
          <w:rFonts w:ascii="Arial" w:cs="Arial" w:eastAsia="Arial" w:hAnsi="Arial"/>
          <w:color w:val="1C1C1C"/>
          <w:sz w:val="22"/>
          <w:szCs w:val="22"/>
        </w:rPr>
        <w:t xml:space="preserve">NRS users access production and (for validation purposes) staging. Engineering accesses all three.</w:t>
      </w:r>
    </w:p>
    <w:p>
      <w:pPr>
        <w:pStyle w:val="Heading2"/>
        <w:spacing w:after="180" w:before="360"/>
      </w:pPr>
      <w:r>
        <w:rPr>
          <w:rFonts w:ascii="Arial" w:cs="Arial" w:eastAsia="Arial" w:hAnsi="Arial"/>
          <w:b/>
          <w:bCs/>
          <w:color w:val="0A1E4A"/>
          <w:sz w:val="32"/>
          <w:szCs w:val="32"/>
        </w:rPr>
        <w:t xml:space="preserve">15.2 Hostnames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Host</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TLS</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Access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nrs.cadra.ng</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Admin UI (production)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 (Let's Encrypt)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Internet</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api.nrs.cadra.ng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API (production)</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Internet (authenticated)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auth.nrs.cadra.ng</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Keycloak realm (production)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Internet</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nrs.staging.cadra.ng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Admin UI (staging)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Internet (restricted)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api.nrs.staging.cadra.ng</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API (staging)</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Internet</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auth.nrs.staging.cadra.ng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Keycloak (staging)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Internet</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15.3 Network requirements</w:t>
      </w:r>
    </w:p>
    <w:p>
      <w:pPr>
        <w:spacing w:after="120" w:line="300"/>
        <w:jc w:val="both"/>
      </w:pPr>
      <w:r>
        <w:rPr>
          <w:rFonts w:ascii="Arial" w:cs="Arial" w:eastAsia="Arial" w:hAnsi="Arial"/>
          <w:b/>
          <w:bCs/>
          <w:color w:val="1C1C1C"/>
          <w:sz w:val="22"/>
          <w:szCs w:val="22"/>
        </w:rPr>
        <w:t xml:space="preserve">Outbound from NRS to Cadra:</w:t>
      </w:r>
    </w:p>
    <w:p>
      <w:pPr>
        <w:pStyle w:val="ListParagraph"/>
        <w:numPr>
          <w:ilvl w:val="0"/>
          <w:numId w:val="2"/>
        </w:numPr>
        <w:spacing w:after="80"/>
        <w:jc w:val="both"/>
      </w:pPr>
      <w:r>
        <w:rPr>
          <w:rFonts w:ascii="Arial" w:cs="Arial" w:eastAsia="Arial" w:hAnsi="Arial"/>
          <w:color w:val="1C1C1C"/>
          <w:sz w:val="22"/>
          <w:szCs w:val="22"/>
        </w:rPr>
        <w:t xml:space="preserve">HTTPS (443) from NRS user endpoints to </w:t>
      </w:r>
      <w:r>
        <w:rPr>
          <w:rFonts w:ascii="Courier New" w:cs="Courier New" w:eastAsia="Courier New" w:hAnsi="Courier New"/>
          <w:color w:val="00143C"/>
          <w:sz w:val="22"/>
          <w:szCs w:val="22"/>
        </w:rPr>
        <w:t xml:space="preserve">*.cadra.ng</w:t>
      </w:r>
    </w:p>
    <w:p>
      <w:pPr>
        <w:pStyle w:val="ListParagraph"/>
        <w:numPr>
          <w:ilvl w:val="0"/>
          <w:numId w:val="2"/>
        </w:numPr>
        <w:spacing w:after="80"/>
        <w:jc w:val="both"/>
      </w:pPr>
      <w:r>
        <w:rPr>
          <w:rFonts w:ascii="Arial" w:cs="Arial" w:eastAsia="Arial" w:hAnsi="Arial"/>
          <w:color w:val="1C1C1C"/>
          <w:sz w:val="22"/>
          <w:szCs w:val="22"/>
        </w:rPr>
        <w:t xml:space="preserve">HTTPS (443) from NRS SAP system to Cadra's API IP range (allow-listed)</w:t>
      </w:r>
    </w:p>
    <w:p>
      <w:pPr>
        <w:pStyle w:val="ListParagraph"/>
        <w:numPr>
          <w:ilvl w:val="0"/>
          <w:numId w:val="2"/>
        </w:numPr>
        <w:spacing w:after="80"/>
        <w:jc w:val="both"/>
      </w:pPr>
      <w:r>
        <w:rPr>
          <w:rFonts w:ascii="Arial" w:cs="Arial" w:eastAsia="Arial" w:hAnsi="Arial"/>
          <w:color w:val="1C1C1C"/>
          <w:sz w:val="22"/>
          <w:szCs w:val="22"/>
        </w:rPr>
        <w:t xml:space="preserve">HTTPS (443) from NRS IdP to Cadra's Keycloak (for SCIM provisioning)</w:t>
      </w:r>
    </w:p>
    <w:p>
      <w:pPr>
        <w:spacing w:after="120" w:line="300"/>
        <w:jc w:val="both"/>
      </w:pPr>
      <w:r>
        <w:rPr>
          <w:rFonts w:ascii="Arial" w:cs="Arial" w:eastAsia="Arial" w:hAnsi="Arial"/>
          <w:b/>
          <w:bCs/>
          <w:color w:val="1C1C1C"/>
          <w:sz w:val="22"/>
          <w:szCs w:val="22"/>
        </w:rPr>
        <w:t xml:space="preserve">Inbound from Cadra to NRS:</w:t>
      </w:r>
    </w:p>
    <w:p>
      <w:pPr>
        <w:pStyle w:val="ListParagraph"/>
        <w:numPr>
          <w:ilvl w:val="0"/>
          <w:numId w:val="2"/>
        </w:numPr>
        <w:spacing w:after="80"/>
        <w:jc w:val="both"/>
      </w:pPr>
      <w:r>
        <w:rPr>
          <w:rFonts w:ascii="Arial" w:cs="Arial" w:eastAsia="Arial" w:hAnsi="Arial"/>
          <w:color w:val="1C1C1C"/>
          <w:sz w:val="22"/>
          <w:szCs w:val="22"/>
        </w:rPr>
        <w:t xml:space="preserve">HTTPS (443) from Cadra's worker IP range to NRS SAP API endpoint (allow-listed by NRS)</w:t>
      </w:r>
    </w:p>
    <w:p>
      <w:pPr>
        <w:pStyle w:val="ListParagraph"/>
        <w:numPr>
          <w:ilvl w:val="0"/>
          <w:numId w:val="2"/>
        </w:numPr>
        <w:spacing w:after="80"/>
        <w:jc w:val="both"/>
      </w:pPr>
      <w:r>
        <w:rPr>
          <w:rFonts w:ascii="Arial" w:cs="Arial" w:eastAsia="Arial" w:hAnsi="Arial"/>
          <w:color w:val="1C1C1C"/>
          <w:sz w:val="22"/>
          <w:szCs w:val="22"/>
        </w:rPr>
        <w:t xml:space="preserve">HTTPS (443) from Cadra's Keycloak IP range to NRS IdP federation endpoint</w:t>
      </w:r>
    </w:p>
    <w:p>
      <w:pPr>
        <w:spacing w:after="120" w:line="300"/>
        <w:jc w:val="both"/>
      </w:pPr>
      <w:r>
        <w:rPr>
          <w:rFonts w:ascii="Arial" w:cs="Arial" w:eastAsia="Arial" w:hAnsi="Arial"/>
          <w:b/>
          <w:bCs/>
          <w:color w:val="1C1C1C"/>
          <w:sz w:val="22"/>
          <w:szCs w:val="22"/>
        </w:rPr>
        <w:t xml:space="preserve">[NRS INPUT REQUIRED — confirmation of NRS firewall and proxy configuration; provisioning of network paths between Cadra infrastructure and NRS internal systems]</w:t>
      </w:r>
    </w:p>
    <w:p>
      <w:pPr>
        <w:spacing w:after="120" w:line="300"/>
        <w:jc w:val="both"/>
      </w:pPr>
      <w:r>
        <w:rPr>
          <w:rFonts w:ascii="Arial" w:cs="Arial" w:eastAsia="Arial" w:hAnsi="Arial"/>
          <w:color w:val="1C1C1C"/>
          <w:sz w:val="22"/>
          <w:szCs w:val="22"/>
        </w:rPr>
        <w:t xml:space="preserve">Options for the inbound path (Cadra to NRS SAP):</w:t>
      </w:r>
    </w:p>
    <w:p>
      <w:pPr>
        <w:pStyle w:val="ListParagraph"/>
        <w:numPr>
          <w:ilvl w:val="0"/>
          <w:numId w:val="2"/>
        </w:numPr>
        <w:spacing w:after="80"/>
        <w:jc w:val="both"/>
      </w:pPr>
      <w:r>
        <w:rPr>
          <w:rFonts w:ascii="Arial" w:cs="Arial" w:eastAsia="Arial" w:hAnsi="Arial"/>
          <w:b/>
          <w:bCs/>
          <w:color w:val="1C1C1C"/>
          <w:sz w:val="22"/>
          <w:szCs w:val="22"/>
        </w:rPr>
        <w:t xml:space="preserve">Option 1:</w:t>
      </w:r>
      <w:r>
        <w:rPr>
          <w:rFonts w:ascii="Arial" w:cs="Arial" w:eastAsia="Arial" w:hAnsi="Arial"/>
          <w:color w:val="1C1C1C"/>
          <w:sz w:val="22"/>
          <w:szCs w:val="22"/>
        </w:rPr>
        <w:t xml:space="preserve"> site-to-site VPN tunnel between Cadra cloud and NRS data centre</w:t>
      </w:r>
    </w:p>
    <w:p>
      <w:pPr>
        <w:pStyle w:val="ListParagraph"/>
        <w:numPr>
          <w:ilvl w:val="0"/>
          <w:numId w:val="2"/>
        </w:numPr>
        <w:spacing w:after="80"/>
        <w:jc w:val="both"/>
      </w:pPr>
      <w:r>
        <w:rPr>
          <w:rFonts w:ascii="Arial" w:cs="Arial" w:eastAsia="Arial" w:hAnsi="Arial"/>
          <w:b/>
          <w:bCs/>
          <w:color w:val="1C1C1C"/>
          <w:sz w:val="22"/>
          <w:szCs w:val="22"/>
        </w:rPr>
        <w:t xml:space="preserve">Option 2:</w:t>
      </w:r>
      <w:r>
        <w:rPr>
          <w:rFonts w:ascii="Arial" w:cs="Arial" w:eastAsia="Arial" w:hAnsi="Arial"/>
          <w:color w:val="1C1C1C"/>
          <w:sz w:val="22"/>
          <w:szCs w:val="22"/>
        </w:rPr>
        <w:t xml:space="preserve"> dedicated MPLS link (higher cost, more secure)</w:t>
      </w:r>
    </w:p>
    <w:p>
      <w:pPr>
        <w:pStyle w:val="ListParagraph"/>
        <w:numPr>
          <w:ilvl w:val="0"/>
          <w:numId w:val="2"/>
        </w:numPr>
        <w:spacing w:after="80"/>
        <w:jc w:val="both"/>
      </w:pPr>
      <w:r>
        <w:rPr>
          <w:rFonts w:ascii="Arial" w:cs="Arial" w:eastAsia="Arial" w:hAnsi="Arial"/>
          <w:b/>
          <w:bCs/>
          <w:color w:val="1C1C1C"/>
          <w:sz w:val="22"/>
          <w:szCs w:val="22"/>
        </w:rPr>
        <w:t xml:space="preserve">Option 3:</w:t>
      </w:r>
      <w:r>
        <w:rPr>
          <w:rFonts w:ascii="Arial" w:cs="Arial" w:eastAsia="Arial" w:hAnsi="Arial"/>
          <w:color w:val="1C1C1C"/>
          <w:sz w:val="22"/>
          <w:szCs w:val="22"/>
        </w:rPr>
        <w:t xml:space="preserve"> SAP-exposed APIs via NRS internet gateway with IP allow-listing</w:t>
      </w:r>
    </w:p>
    <w:p>
      <w:pPr>
        <w:pStyle w:val="ListParagraph"/>
        <w:numPr>
          <w:ilvl w:val="0"/>
          <w:numId w:val="2"/>
        </w:numPr>
        <w:spacing w:after="80"/>
        <w:jc w:val="both"/>
      </w:pPr>
      <w:r>
        <w:rPr>
          <w:rFonts w:ascii="Arial" w:cs="Arial" w:eastAsia="Arial" w:hAnsi="Arial"/>
          <w:b/>
          <w:bCs/>
          <w:color w:val="1C1C1C"/>
          <w:sz w:val="22"/>
          <w:szCs w:val="22"/>
        </w:rPr>
        <w:t xml:space="preserve">Option 4:</w:t>
      </w:r>
      <w:r>
        <w:rPr>
          <w:rFonts w:ascii="Arial" w:cs="Arial" w:eastAsia="Arial" w:hAnsi="Arial"/>
          <w:color w:val="1C1C1C"/>
          <w:sz w:val="22"/>
          <w:szCs w:val="22"/>
        </w:rPr>
        <w:t xml:space="preserve"> API gateway at NRS (e.g. Apigee, MuleSoft) mediating Cadra access</w:t>
      </w:r>
    </w:p>
    <w:p>
      <w:pPr>
        <w:spacing w:after="120" w:line="300"/>
        <w:jc w:val="both"/>
      </w:pPr>
      <w:r>
        <w:rPr>
          <w:rFonts w:ascii="Arial" w:cs="Arial" w:eastAsia="Arial" w:hAnsi="Arial"/>
          <w:color w:val="1C1C1C"/>
          <w:sz w:val="22"/>
          <w:szCs w:val="22"/>
        </w:rPr>
        <w:t xml:space="preserve">Recommendation pending discussion with NRS network team.</w:t>
      </w:r>
    </w:p>
    <w:p>
      <w:pPr>
        <w:pStyle w:val="Heading2"/>
        <w:spacing w:after="180" w:before="360"/>
      </w:pPr>
      <w:r>
        <w:rPr>
          <w:rFonts w:ascii="Arial" w:cs="Arial" w:eastAsia="Arial" w:hAnsi="Arial"/>
          <w:b/>
          <w:bCs/>
          <w:color w:val="0A1E4A"/>
          <w:sz w:val="32"/>
          <w:szCs w:val="32"/>
        </w:rPr>
        <w:t xml:space="preserve">15.4 Certificates</w:t>
      </w:r>
    </w:p>
    <w:p>
      <w:pPr>
        <w:pStyle w:val="ListParagraph"/>
        <w:numPr>
          <w:ilvl w:val="0"/>
          <w:numId w:val="2"/>
        </w:numPr>
        <w:spacing w:after="80"/>
        <w:jc w:val="both"/>
      </w:pPr>
      <w:r>
        <w:rPr>
          <w:rFonts w:ascii="Arial" w:cs="Arial" w:eastAsia="Arial" w:hAnsi="Arial"/>
          <w:b/>
          <w:bCs/>
          <w:color w:val="1C1C1C"/>
          <w:sz w:val="22"/>
          <w:szCs w:val="22"/>
        </w:rPr>
        <w:t xml:space="preserve">TLS certificates:</w:t>
      </w:r>
      <w:r>
        <w:rPr>
          <w:rFonts w:ascii="Arial" w:cs="Arial" w:eastAsia="Arial" w:hAnsi="Arial"/>
          <w:color w:val="1C1C1C"/>
          <w:sz w:val="22"/>
          <w:szCs w:val="22"/>
        </w:rPr>
        <w:t xml:space="preserve"> Let's Encrypt with auto-renewal; alternative: NRS-provided certificates if required by NRS policy</w:t>
      </w:r>
    </w:p>
    <w:p>
      <w:pPr>
        <w:pStyle w:val="ListParagraph"/>
        <w:numPr>
          <w:ilvl w:val="0"/>
          <w:numId w:val="2"/>
        </w:numPr>
        <w:spacing w:after="80"/>
        <w:jc w:val="both"/>
      </w:pPr>
      <w:r>
        <w:rPr>
          <w:rFonts w:ascii="Arial" w:cs="Arial" w:eastAsia="Arial" w:hAnsi="Arial"/>
          <w:b/>
          <w:bCs/>
          <w:color w:val="1C1C1C"/>
          <w:sz w:val="22"/>
          <w:szCs w:val="22"/>
        </w:rPr>
        <w:t xml:space="preserve">Webhook signing:</w:t>
      </w:r>
      <w:r>
        <w:rPr>
          <w:rFonts w:ascii="Arial" w:cs="Arial" w:eastAsia="Arial" w:hAnsi="Arial"/>
          <w:color w:val="1C1C1C"/>
          <w:sz w:val="22"/>
          <w:szCs w:val="22"/>
        </w:rPr>
        <w:t xml:space="preserve"> HMAC-SHA256 with per-subscription secrets</w:t>
      </w:r>
    </w:p>
    <w:p>
      <w:pPr>
        <w:pStyle w:val="ListParagraph"/>
        <w:numPr>
          <w:ilvl w:val="0"/>
          <w:numId w:val="2"/>
        </w:numPr>
        <w:spacing w:after="80"/>
        <w:jc w:val="both"/>
      </w:pPr>
      <w:r>
        <w:rPr>
          <w:rFonts w:ascii="Arial" w:cs="Arial" w:eastAsia="Arial" w:hAnsi="Arial"/>
          <w:b/>
          <w:bCs/>
          <w:color w:val="1C1C1C"/>
          <w:sz w:val="22"/>
          <w:szCs w:val="22"/>
        </w:rPr>
        <w:t xml:space="preserve">SAP integration:</w:t>
      </w:r>
      <w:r>
        <w:rPr>
          <w:rFonts w:ascii="Arial" w:cs="Arial" w:eastAsia="Arial" w:hAnsi="Arial"/>
          <w:color w:val="1C1C1C"/>
          <w:sz w:val="22"/>
          <w:szCs w:val="22"/>
        </w:rPr>
        <w:t xml:space="preserve"> OAuth tokens / mutual TLS as per NRS SAP team's preference</w:t>
      </w:r>
    </w:p>
    <w:p>
      <w:pPr>
        <w:pStyle w:val="Heading2"/>
        <w:spacing w:after="180" w:before="360"/>
      </w:pPr>
      <w:r>
        <w:rPr>
          <w:rFonts w:ascii="Arial" w:cs="Arial" w:eastAsia="Arial" w:hAnsi="Arial"/>
          <w:b/>
          <w:bCs/>
          <w:color w:val="0A1E4A"/>
          <w:sz w:val="32"/>
          <w:szCs w:val="32"/>
        </w:rPr>
        <w:t xml:space="preserve">15.5 IP allow-listing</w:t>
      </w:r>
    </w:p>
    <w:p>
      <w:pPr>
        <w:spacing w:after="120" w:line="300"/>
        <w:jc w:val="both"/>
      </w:pPr>
      <w:r>
        <w:rPr>
          <w:rFonts w:ascii="Arial" w:cs="Arial" w:eastAsia="Arial" w:hAnsi="Arial"/>
          <w:color w:val="1C1C1C"/>
          <w:sz w:val="22"/>
          <w:szCs w:val="22"/>
        </w:rPr>
        <w:t xml:space="preserve">If NRS requires Cadra's outbound IPs to be allow-listed (firewall rules), Cadra provides:</w:t>
      </w:r>
    </w:p>
    <w:p>
      <w:pPr>
        <w:pStyle w:val="ListParagraph"/>
        <w:numPr>
          <w:ilvl w:val="0"/>
          <w:numId w:val="2"/>
        </w:numPr>
        <w:spacing w:after="80"/>
        <w:jc w:val="both"/>
      </w:pPr>
      <w:r>
        <w:rPr>
          <w:rFonts w:ascii="Arial" w:cs="Arial" w:eastAsia="Arial" w:hAnsi="Arial"/>
          <w:color w:val="1C1C1C"/>
          <w:sz w:val="22"/>
          <w:szCs w:val="22"/>
        </w:rPr>
        <w:t xml:space="preserve">A fixed CIDR range for Cadra worker outbound traffic</w:t>
      </w:r>
    </w:p>
    <w:p>
      <w:pPr>
        <w:pStyle w:val="ListParagraph"/>
        <w:numPr>
          <w:ilvl w:val="0"/>
          <w:numId w:val="2"/>
        </w:numPr>
        <w:spacing w:after="80"/>
        <w:jc w:val="both"/>
      </w:pPr>
      <w:r>
        <w:rPr>
          <w:rFonts w:ascii="Arial" w:cs="Arial" w:eastAsia="Arial" w:hAnsi="Arial"/>
          <w:color w:val="1C1C1C"/>
          <w:sz w:val="22"/>
          <w:szCs w:val="22"/>
        </w:rPr>
        <w:t xml:space="preserve">Notification process for any IP range changes (30 days notice minimum)</w:t>
      </w:r>
    </w:p>
    <w:p>
      <w:pPr>
        <w:spacing w:after="120" w:line="300"/>
        <w:jc w:val="both"/>
      </w:pPr>
      <w:r>
        <w:rPr>
          <w:rFonts w:ascii="Arial" w:cs="Arial" w:eastAsia="Arial" w:hAnsi="Arial"/>
          <w:b/>
          <w:bCs/>
          <w:color w:val="1C1C1C"/>
          <w:sz w:val="22"/>
          <w:szCs w:val="22"/>
        </w:rPr>
        <w:t xml:space="preserve">[NRS INPUT REQUIRED — confirm IP allow-listing requirement]</w:t>
      </w:r>
    </w:p>
    <w:p>
      <w:pPr>
        <w:pStyle w:val="Heading2"/>
        <w:spacing w:after="180" w:before="360"/>
      </w:pPr>
      <w:r>
        <w:rPr>
          <w:rFonts w:ascii="Arial" w:cs="Arial" w:eastAsia="Arial" w:hAnsi="Arial"/>
          <w:b/>
          <w:bCs/>
          <w:color w:val="0A1E4A"/>
          <w:sz w:val="32"/>
          <w:szCs w:val="32"/>
        </w:rPr>
        <w:t xml:space="preserve">15.6 Data residency</w:t>
      </w:r>
    </w:p>
    <w:p>
      <w:pPr>
        <w:spacing w:after="120" w:line="300"/>
        <w:jc w:val="both"/>
      </w:pPr>
      <w:r>
        <w:rPr>
          <w:rFonts w:ascii="Arial" w:cs="Arial" w:eastAsia="Arial" w:hAnsi="Arial"/>
          <w:b/>
          <w:bCs/>
          <w:color w:val="1C1C1C"/>
          <w:sz w:val="22"/>
          <w:szCs w:val="22"/>
        </w:rPr>
        <w:t xml:space="preserve">[NRS INPUT REQUIRED — confirm data residency requirements]</w:t>
      </w:r>
    </w:p>
    <w:p>
      <w:pPr>
        <w:spacing w:after="120" w:line="300"/>
        <w:jc w:val="both"/>
      </w:pPr>
      <w:r>
        <w:rPr>
          <w:rFonts w:ascii="Arial" w:cs="Arial" w:eastAsia="Arial" w:hAnsi="Arial"/>
          <w:color w:val="1C1C1C"/>
          <w:sz w:val="22"/>
          <w:szCs w:val="22"/>
        </w:rPr>
        <w:t xml:space="preserve">Provisional design:</w:t>
      </w:r>
    </w:p>
    <w:p>
      <w:pPr>
        <w:pStyle w:val="ListParagraph"/>
        <w:numPr>
          <w:ilvl w:val="0"/>
          <w:numId w:val="2"/>
        </w:numPr>
        <w:spacing w:after="80"/>
        <w:jc w:val="both"/>
      </w:pPr>
      <w:r>
        <w:rPr>
          <w:rFonts w:ascii="Arial" w:cs="Arial" w:eastAsia="Arial" w:hAnsi="Arial"/>
          <w:color w:val="1C1C1C"/>
          <w:sz w:val="22"/>
          <w:szCs w:val="22"/>
        </w:rPr>
        <w:t xml:space="preserve">v0.2 deployment: Cadra-managed infrastructure in nearest region (likely Bengaluru or Frankfurt as DO Lagos not yet available)</w:t>
      </w:r>
    </w:p>
    <w:p>
      <w:pPr>
        <w:pStyle w:val="ListParagraph"/>
        <w:numPr>
          <w:ilvl w:val="0"/>
          <w:numId w:val="2"/>
        </w:numPr>
        <w:spacing w:after="80"/>
        <w:jc w:val="both"/>
      </w:pPr>
      <w:r>
        <w:rPr>
          <w:rFonts w:ascii="Arial" w:cs="Arial" w:eastAsia="Arial" w:hAnsi="Arial"/>
          <w:color w:val="1C1C1C"/>
          <w:sz w:val="22"/>
          <w:szCs w:val="22"/>
        </w:rPr>
        <w:t xml:space="preserve">Strategic plan: migrate to AWS Lagos region when available (target v1.0)</w:t>
      </w:r>
    </w:p>
    <w:p>
      <w:pPr>
        <w:pStyle w:val="ListParagraph"/>
        <w:numPr>
          <w:ilvl w:val="0"/>
          <w:numId w:val="2"/>
        </w:numPr>
        <w:spacing w:after="80"/>
        <w:jc w:val="both"/>
      </w:pPr>
      <w:r>
        <w:rPr>
          <w:rFonts w:ascii="Arial" w:cs="Arial" w:eastAsia="Arial" w:hAnsi="Arial"/>
          <w:color w:val="1C1C1C"/>
          <w:sz w:val="22"/>
          <w:szCs w:val="22"/>
        </w:rPr>
        <w:t xml:space="preserve">All data at rest encrypted; encryption keys held by Cadra in cloud KMS</w:t>
      </w:r>
    </w:p>
    <w:p>
      <w:pPr>
        <w:spacing w:after="120" w:line="300"/>
        <w:jc w:val="both"/>
      </w:pPr>
      <w:r>
        <w:rPr>
          <w:rFonts w:ascii="Arial" w:cs="Arial" w:eastAsia="Arial" w:hAnsi="Arial"/>
          <w:color w:val="1C1C1C"/>
          <w:sz w:val="22"/>
          <w:szCs w:val="22"/>
        </w:rPr>
        <w:t xml:space="preserve">If NRS requires data residency within Nigeria from cutover, Cadra Sovereign edition (on-premise) would be the appropriate edition rather than Enterprise. This is a significant deployment topology change and should be confirmed before Sprint 9.</w:t>
      </w:r>
    </w:p>
    <w:p>
      <w:pPr>
        <w:pStyle w:val="Heading2"/>
        <w:spacing w:after="180" w:before="360"/>
      </w:pPr>
      <w:r>
        <w:rPr>
          <w:rFonts w:ascii="Arial" w:cs="Arial" w:eastAsia="Arial" w:hAnsi="Arial"/>
          <w:b/>
          <w:bCs/>
          <w:color w:val="0A1E4A"/>
          <w:sz w:val="32"/>
          <w:szCs w:val="32"/>
        </w:rPr>
        <w:t xml:space="preserve">15.7 Backup and recovery</w:t>
      </w:r>
    </w:p>
    <w:p>
      <w:pPr>
        <w:pStyle w:val="ListParagraph"/>
        <w:numPr>
          <w:ilvl w:val="0"/>
          <w:numId w:val="2"/>
        </w:numPr>
        <w:spacing w:after="80"/>
        <w:jc w:val="both"/>
      </w:pPr>
      <w:r>
        <w:rPr>
          <w:rFonts w:ascii="Arial" w:cs="Arial" w:eastAsia="Arial" w:hAnsi="Arial"/>
          <w:b/>
          <w:bCs/>
          <w:color w:val="1C1C1C"/>
          <w:sz w:val="22"/>
          <w:szCs w:val="22"/>
        </w:rPr>
        <w:t xml:space="preserve">Continuous WAL archiving</w:t>
      </w:r>
      <w:r>
        <w:rPr>
          <w:rFonts w:ascii="Arial" w:cs="Arial" w:eastAsia="Arial" w:hAnsi="Arial"/>
          <w:color w:val="1C1C1C"/>
          <w:sz w:val="22"/>
          <w:szCs w:val="22"/>
        </w:rPr>
        <w:t xml:space="preserve"> for point-in-time recovery</w:t>
      </w:r>
    </w:p>
    <w:p>
      <w:pPr>
        <w:pStyle w:val="ListParagraph"/>
        <w:numPr>
          <w:ilvl w:val="0"/>
          <w:numId w:val="2"/>
        </w:numPr>
        <w:spacing w:after="80"/>
        <w:jc w:val="both"/>
      </w:pPr>
      <w:r>
        <w:rPr>
          <w:rFonts w:ascii="Arial" w:cs="Arial" w:eastAsia="Arial" w:hAnsi="Arial"/>
          <w:b/>
          <w:bCs/>
          <w:color w:val="1C1C1C"/>
          <w:sz w:val="22"/>
          <w:szCs w:val="22"/>
        </w:rPr>
        <w:t xml:space="preserve">Daily full backups</w:t>
      </w:r>
      <w:r>
        <w:rPr>
          <w:rFonts w:ascii="Arial" w:cs="Arial" w:eastAsia="Arial" w:hAnsi="Arial"/>
          <w:color w:val="1C1C1C"/>
          <w:sz w:val="22"/>
          <w:szCs w:val="22"/>
        </w:rPr>
        <w:t xml:space="preserve"> retained 30 days</w:t>
      </w:r>
    </w:p>
    <w:p>
      <w:pPr>
        <w:pStyle w:val="ListParagraph"/>
        <w:numPr>
          <w:ilvl w:val="0"/>
          <w:numId w:val="2"/>
        </w:numPr>
        <w:spacing w:after="80"/>
        <w:jc w:val="both"/>
      </w:pPr>
      <w:r>
        <w:rPr>
          <w:rFonts w:ascii="Arial" w:cs="Arial" w:eastAsia="Arial" w:hAnsi="Arial"/>
          <w:b/>
          <w:bCs/>
          <w:color w:val="1C1C1C"/>
          <w:sz w:val="22"/>
          <w:szCs w:val="22"/>
        </w:rPr>
        <w:t xml:space="preserve">Weekly backups</w:t>
      </w:r>
      <w:r>
        <w:rPr>
          <w:rFonts w:ascii="Arial" w:cs="Arial" w:eastAsia="Arial" w:hAnsi="Arial"/>
          <w:color w:val="1C1C1C"/>
          <w:sz w:val="22"/>
          <w:szCs w:val="22"/>
        </w:rPr>
        <w:t xml:space="preserve"> retained 12 months</w:t>
      </w:r>
    </w:p>
    <w:p>
      <w:pPr>
        <w:pStyle w:val="ListParagraph"/>
        <w:numPr>
          <w:ilvl w:val="0"/>
          <w:numId w:val="2"/>
        </w:numPr>
        <w:spacing w:after="80"/>
        <w:jc w:val="both"/>
      </w:pPr>
      <w:r>
        <w:rPr>
          <w:rFonts w:ascii="Arial" w:cs="Arial" w:eastAsia="Arial" w:hAnsi="Arial"/>
          <w:b/>
          <w:bCs/>
          <w:color w:val="1C1C1C"/>
          <w:sz w:val="22"/>
          <w:szCs w:val="22"/>
        </w:rPr>
        <w:t xml:space="preserve">Monthly backups</w:t>
      </w:r>
      <w:r>
        <w:rPr>
          <w:rFonts w:ascii="Arial" w:cs="Arial" w:eastAsia="Arial" w:hAnsi="Arial"/>
          <w:color w:val="1C1C1C"/>
          <w:sz w:val="22"/>
          <w:szCs w:val="22"/>
        </w:rPr>
        <w:t xml:space="preserve"> retained 7 years (for compliance retention)</w:t>
      </w:r>
    </w:p>
    <w:p>
      <w:pPr>
        <w:pStyle w:val="ListParagraph"/>
        <w:numPr>
          <w:ilvl w:val="0"/>
          <w:numId w:val="2"/>
        </w:numPr>
        <w:spacing w:after="80"/>
        <w:jc w:val="both"/>
      </w:pPr>
      <w:r>
        <w:rPr>
          <w:rFonts w:ascii="Arial" w:cs="Arial" w:eastAsia="Arial" w:hAnsi="Arial"/>
          <w:b/>
          <w:bCs/>
          <w:color w:val="1C1C1C"/>
          <w:sz w:val="22"/>
          <w:szCs w:val="22"/>
        </w:rPr>
        <w:t xml:space="preserve">Cross-region replication</w:t>
      </w:r>
      <w:r>
        <w:rPr>
          <w:rFonts w:ascii="Arial" w:cs="Arial" w:eastAsia="Arial" w:hAnsi="Arial"/>
          <w:color w:val="1C1C1C"/>
          <w:sz w:val="22"/>
          <w:szCs w:val="22"/>
        </w:rPr>
        <w:t xml:space="preserve"> of object storage for documents</w:t>
      </w:r>
    </w:p>
    <w:p>
      <w:pPr>
        <w:pStyle w:val="ListParagraph"/>
        <w:numPr>
          <w:ilvl w:val="0"/>
          <w:numId w:val="2"/>
        </w:numPr>
        <w:spacing w:after="80"/>
        <w:jc w:val="both"/>
      </w:pPr>
      <w:r>
        <w:rPr>
          <w:rFonts w:ascii="Arial" w:cs="Arial" w:eastAsia="Arial" w:hAnsi="Arial"/>
          <w:b/>
          <w:bCs/>
          <w:color w:val="1C1C1C"/>
          <w:sz w:val="22"/>
          <w:szCs w:val="22"/>
        </w:rPr>
        <w:t xml:space="preserve">RTO 2 hours, RPO 1 hour</w:t>
      </w:r>
      <w:r>
        <w:rPr>
          <w:rFonts w:ascii="Arial" w:cs="Arial" w:eastAsia="Arial" w:hAnsi="Arial"/>
          <w:color w:val="1C1C1C"/>
          <w:sz w:val="22"/>
          <w:szCs w:val="22"/>
        </w:rPr>
        <w:t xml:space="preserve"> per Enterprise SLA</w:t>
      </w:r>
    </w:p>
    <w:p>
      <w:pPr>
        <w:spacing w:after="120" w:line="300"/>
        <w:jc w:val="both"/>
      </w:pPr>
      <w:r>
        <w:rPr>
          <w:rFonts w:ascii="Arial" w:cs="Arial" w:eastAsia="Arial" w:hAnsi="Arial"/>
          <w:color w:val="1C1C1C"/>
          <w:sz w:val="22"/>
          <w:szCs w:val="22"/>
        </w:rPr>
        <w:t xml:space="preserve">NRS can request a backup extract for their own retention (separate from Cadra-managed backups).</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16. Operations and support</w:t>
      </w:r>
    </w:p>
    <w:p>
      <w:pPr>
        <w:pStyle w:val="Heading2"/>
        <w:spacing w:after="180" w:before="360"/>
      </w:pPr>
      <w:r>
        <w:rPr>
          <w:rFonts w:ascii="Arial" w:cs="Arial" w:eastAsia="Arial" w:hAnsi="Arial"/>
          <w:b/>
          <w:bCs/>
          <w:color w:val="0A1E4A"/>
          <w:sz w:val="32"/>
          <w:szCs w:val="32"/>
        </w:rPr>
        <w:t xml:space="preserve">16.1 Support tiers</w:t>
      </w:r>
    </w:p>
    <w:p>
      <w:pPr>
        <w:spacing w:after="120" w:line="300"/>
        <w:jc w:val="both"/>
      </w:pPr>
      <w:r>
        <w:rPr>
          <w:rFonts w:ascii="Arial" w:cs="Arial" w:eastAsia="Arial" w:hAnsi="Arial"/>
          <w:color w:val="1C1C1C"/>
          <w:sz w:val="22"/>
          <w:szCs w:val="22"/>
        </w:rPr>
        <w:t xml:space="preserve">NRS Enterprise edition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Severity</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Response time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Resolution target</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Hours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Sev-1 (production down)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30 minutes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 hours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24/7</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Sev-2 (major function broken)</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 hour</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4 hours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24/7</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Sev-3 (functionality degraded, workaround available)</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4 hours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24 hours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Business hours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Sev-4 (cosmetic / minor)</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Next business day</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Next planned release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Business hours</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16.2 Support channels</w:t>
      </w:r>
    </w:p>
    <w:p>
      <w:pPr>
        <w:pStyle w:val="ListParagraph"/>
        <w:numPr>
          <w:ilvl w:val="0"/>
          <w:numId w:val="2"/>
        </w:numPr>
        <w:spacing w:after="80"/>
        <w:jc w:val="both"/>
      </w:pPr>
      <w:r>
        <w:rPr>
          <w:rFonts w:ascii="Arial" w:cs="Arial" w:eastAsia="Arial" w:hAnsi="Arial"/>
          <w:b/>
          <w:bCs/>
          <w:color w:val="1C1C1C"/>
          <w:sz w:val="22"/>
          <w:szCs w:val="22"/>
        </w:rPr>
        <w:t xml:space="preserve">Email:</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support-nrs@cadra.ng</w:t>
      </w:r>
      <w:r>
        <w:rPr>
          <w:rFonts w:ascii="Arial" w:cs="Arial" w:eastAsia="Arial" w:hAnsi="Arial"/>
          <w:color w:val="1C1C1C"/>
          <w:sz w:val="22"/>
          <w:szCs w:val="22"/>
        </w:rPr>
        <w:t xml:space="preserve"> for any severity</w:t>
      </w:r>
    </w:p>
    <w:p>
      <w:pPr>
        <w:pStyle w:val="ListParagraph"/>
        <w:numPr>
          <w:ilvl w:val="0"/>
          <w:numId w:val="2"/>
        </w:numPr>
        <w:spacing w:after="80"/>
        <w:jc w:val="both"/>
      </w:pPr>
      <w:r>
        <w:rPr>
          <w:rFonts w:ascii="Arial" w:cs="Arial" w:eastAsia="Arial" w:hAnsi="Arial"/>
          <w:b/>
          <w:bCs/>
          <w:color w:val="1C1C1C"/>
          <w:sz w:val="22"/>
          <w:szCs w:val="22"/>
        </w:rPr>
        <w:t xml:space="preserve">Phone hotline:</w:t>
      </w:r>
      <w:r>
        <w:rPr>
          <w:rFonts w:ascii="Arial" w:cs="Arial" w:eastAsia="Arial" w:hAnsi="Arial"/>
          <w:color w:val="1C1C1C"/>
          <w:sz w:val="22"/>
          <w:szCs w:val="22"/>
        </w:rPr>
        <w:t xml:space="preserve"> </w:t>
      </w:r>
      <w:r>
        <w:rPr>
          <w:rFonts w:ascii="Arial" w:cs="Arial" w:eastAsia="Arial" w:hAnsi="Arial"/>
          <w:b/>
          <w:bCs/>
          <w:color w:val="1C1C1C"/>
          <w:sz w:val="22"/>
          <w:szCs w:val="22"/>
        </w:rPr>
        <w:t xml:space="preserve">[NRS INPUT REQUIRED — confirm phone hotline requirement]</w:t>
      </w:r>
      <w:r>
        <w:rPr>
          <w:rFonts w:ascii="Arial" w:cs="Arial" w:eastAsia="Arial" w:hAnsi="Arial"/>
          <w:color w:val="1C1C1C"/>
          <w:sz w:val="22"/>
          <w:szCs w:val="22"/>
        </w:rPr>
        <w:t xml:space="preserve"> for Sev-1 and Sev-2</w:t>
      </w:r>
    </w:p>
    <w:p>
      <w:pPr>
        <w:pStyle w:val="ListParagraph"/>
        <w:numPr>
          <w:ilvl w:val="0"/>
          <w:numId w:val="2"/>
        </w:numPr>
        <w:spacing w:after="80"/>
        <w:jc w:val="both"/>
      </w:pPr>
      <w:r>
        <w:rPr>
          <w:rFonts w:ascii="Arial" w:cs="Arial" w:eastAsia="Arial" w:hAnsi="Arial"/>
          <w:b/>
          <w:bCs/>
          <w:color w:val="1C1C1C"/>
          <w:sz w:val="22"/>
          <w:szCs w:val="22"/>
        </w:rPr>
        <w:t xml:space="preserve">Slack/Teams shared channel:</w:t>
      </w:r>
      <w:r>
        <w:rPr>
          <w:rFonts w:ascii="Arial" w:cs="Arial" w:eastAsia="Arial" w:hAnsi="Arial"/>
          <w:color w:val="1C1C1C"/>
          <w:sz w:val="22"/>
          <w:szCs w:val="22"/>
        </w:rPr>
        <w:t xml:space="preserve"> dedicated NRS-Cadra channel for ongoing coordination</w:t>
      </w:r>
    </w:p>
    <w:p>
      <w:pPr>
        <w:pStyle w:val="ListParagraph"/>
        <w:numPr>
          <w:ilvl w:val="0"/>
          <w:numId w:val="2"/>
        </w:numPr>
        <w:spacing w:after="80"/>
        <w:jc w:val="both"/>
      </w:pPr>
      <w:r>
        <w:rPr>
          <w:rFonts w:ascii="Arial" w:cs="Arial" w:eastAsia="Arial" w:hAnsi="Arial"/>
          <w:b/>
          <w:bCs/>
          <w:color w:val="1C1C1C"/>
          <w:sz w:val="22"/>
          <w:szCs w:val="22"/>
        </w:rPr>
        <w:t xml:space="preserve">Status page:</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https://status.cadra.ng</w:t>
      </w:r>
      <w:r>
        <w:rPr>
          <w:rFonts w:ascii="Arial" w:cs="Arial" w:eastAsia="Arial" w:hAnsi="Arial"/>
          <w:color w:val="1C1C1C"/>
          <w:sz w:val="22"/>
          <w:szCs w:val="22"/>
        </w:rPr>
        <w:t xml:space="preserve"> for system-wide status visibility</w:t>
      </w:r>
    </w:p>
    <w:p>
      <w:pPr>
        <w:pStyle w:val="Heading2"/>
        <w:spacing w:after="180" w:before="360"/>
      </w:pPr>
      <w:r>
        <w:rPr>
          <w:rFonts w:ascii="Arial" w:cs="Arial" w:eastAsia="Arial" w:hAnsi="Arial"/>
          <w:b/>
          <w:bCs/>
          <w:color w:val="0A1E4A"/>
          <w:sz w:val="32"/>
          <w:szCs w:val="32"/>
        </w:rPr>
        <w:t xml:space="preserve">16.3 Operations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Cadra</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NRS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Platform operations (infrastructure, application, database)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Identity provider operations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sz w:val="22"/>
                <w:szCs w:val="22"/>
              </w:rPr>
              <w:t xml:space="preserve"/>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system operations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sz w:val="22"/>
                <w:szCs w:val="22"/>
              </w:rPr>
              <w:t xml:space="preserve"/>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User provisioning configuration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sz w:val="22"/>
                <w:szCs w:val="22"/>
              </w:rPr>
              <w:t xml:space="preserve"/>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(in IdP)</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tenant configuration (categories, types, approval flows)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Setup</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(ongoing)</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Incident response (platform incidents)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Notified</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Incident response (NRS-specific configuration issues)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Support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Connector configuration changes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Setup</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(parameter updates)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User access management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sz w:val="22"/>
                <w:szCs w:val="22"/>
              </w:rPr>
              <w:t xml:space="preserve"/>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 location / request operations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sz w:val="22"/>
                <w:szCs w:val="22"/>
              </w:rPr>
              <w:t xml:space="preserve"/>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Disposal approvals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sz w:val="22"/>
                <w:szCs w:val="22"/>
              </w:rPr>
              <w:t xml:space="preserve"/>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Audit log review</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sz w:val="22"/>
                <w:szCs w:val="22"/>
              </w:rPr>
              <w:t xml:space="preserve"/>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Quarterly business review</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 NRS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16.4 Designated contacts</w:t>
      </w:r>
    </w:p>
    <w:p>
      <w:pPr>
        <w:spacing w:after="120" w:line="300"/>
        <w:jc w:val="both"/>
      </w:pPr>
      <w:r>
        <w:rPr>
          <w:rFonts w:ascii="Arial" w:cs="Arial" w:eastAsia="Arial" w:hAnsi="Arial"/>
          <w:b/>
          <w:bCs/>
          <w:color w:val="1C1C1C"/>
          <w:sz w:val="22"/>
          <w:szCs w:val="22"/>
        </w:rPr>
        <w:t xml:space="preserve">Cadra side:</w:t>
      </w:r>
    </w:p>
    <w:p>
      <w:pPr>
        <w:pStyle w:val="ListParagraph"/>
        <w:numPr>
          <w:ilvl w:val="0"/>
          <w:numId w:val="2"/>
        </w:numPr>
        <w:spacing w:after="80"/>
        <w:jc w:val="both"/>
      </w:pPr>
      <w:r>
        <w:rPr>
          <w:rFonts w:ascii="Arial" w:cs="Arial" w:eastAsia="Arial" w:hAnsi="Arial"/>
          <w:b/>
          <w:bCs/>
          <w:color w:val="1C1C1C"/>
          <w:sz w:val="22"/>
          <w:szCs w:val="22"/>
        </w:rPr>
        <w:t xml:space="preserve">Customer Success Manager</w:t>
      </w:r>
      <w:r>
        <w:rPr>
          <w:rFonts w:ascii="Arial" w:cs="Arial" w:eastAsia="Arial" w:hAnsi="Arial"/>
          <w:color w:val="1C1C1C"/>
          <w:sz w:val="22"/>
          <w:szCs w:val="22"/>
        </w:rPr>
        <w:t xml:space="preserve"> for NRS: [TBD]</w:t>
      </w:r>
    </w:p>
    <w:p>
      <w:pPr>
        <w:pStyle w:val="ListParagraph"/>
        <w:numPr>
          <w:ilvl w:val="0"/>
          <w:numId w:val="2"/>
        </w:numPr>
        <w:spacing w:after="80"/>
        <w:jc w:val="both"/>
      </w:pPr>
      <w:r>
        <w:rPr>
          <w:rFonts w:ascii="Arial" w:cs="Arial" w:eastAsia="Arial" w:hAnsi="Arial"/>
          <w:b/>
          <w:bCs/>
          <w:color w:val="1C1C1C"/>
          <w:sz w:val="22"/>
          <w:szCs w:val="22"/>
        </w:rPr>
        <w:t xml:space="preserve">Technical Account Manager</w:t>
      </w:r>
      <w:r>
        <w:rPr>
          <w:rFonts w:ascii="Arial" w:cs="Arial" w:eastAsia="Arial" w:hAnsi="Arial"/>
          <w:color w:val="1C1C1C"/>
          <w:sz w:val="22"/>
          <w:szCs w:val="22"/>
        </w:rPr>
        <w:t xml:space="preserve">: [TBD]</w:t>
      </w:r>
    </w:p>
    <w:p>
      <w:pPr>
        <w:pStyle w:val="ListParagraph"/>
        <w:numPr>
          <w:ilvl w:val="0"/>
          <w:numId w:val="2"/>
        </w:numPr>
        <w:spacing w:after="80"/>
        <w:jc w:val="both"/>
      </w:pPr>
      <w:r>
        <w:rPr>
          <w:rFonts w:ascii="Arial" w:cs="Arial" w:eastAsia="Arial" w:hAnsi="Arial"/>
          <w:b/>
          <w:bCs/>
          <w:color w:val="1C1C1C"/>
          <w:sz w:val="22"/>
          <w:szCs w:val="22"/>
        </w:rPr>
        <w:t xml:space="preserve">Engineering escalation</w:t>
      </w:r>
      <w:r>
        <w:rPr>
          <w:rFonts w:ascii="Arial" w:cs="Arial" w:eastAsia="Arial" w:hAnsi="Arial"/>
          <w:color w:val="1C1C1C"/>
          <w:sz w:val="22"/>
          <w:szCs w:val="22"/>
        </w:rPr>
        <w:t xml:space="preserve">: Cadra on-call engineer (24/7)</w:t>
      </w:r>
    </w:p>
    <w:p>
      <w:pPr>
        <w:pStyle w:val="ListParagraph"/>
        <w:numPr>
          <w:ilvl w:val="0"/>
          <w:numId w:val="2"/>
        </w:numPr>
        <w:spacing w:after="80"/>
        <w:jc w:val="both"/>
      </w:pPr>
      <w:r>
        <w:rPr>
          <w:rFonts w:ascii="Arial" w:cs="Arial" w:eastAsia="Arial" w:hAnsi="Arial"/>
          <w:b/>
          <w:bCs/>
          <w:color w:val="1C1C1C"/>
          <w:sz w:val="22"/>
          <w:szCs w:val="22"/>
        </w:rPr>
        <w:t xml:space="preserve">Executive escalation</w:t>
      </w:r>
      <w:r>
        <w:rPr>
          <w:rFonts w:ascii="Arial" w:cs="Arial" w:eastAsia="Arial" w:hAnsi="Arial"/>
          <w:color w:val="1C1C1C"/>
          <w:sz w:val="22"/>
          <w:szCs w:val="22"/>
        </w:rPr>
        <w:t xml:space="preserve">: Soji Abolarin</w:t>
      </w:r>
    </w:p>
    <w:p>
      <w:pPr>
        <w:spacing w:after="120" w:line="300"/>
        <w:jc w:val="both"/>
      </w:pPr>
      <w:r>
        <w:rPr>
          <w:rFonts w:ascii="Arial" w:cs="Arial" w:eastAsia="Arial" w:hAnsi="Arial"/>
          <w:b/>
          <w:bCs/>
          <w:color w:val="1C1C1C"/>
          <w:sz w:val="22"/>
          <w:szCs w:val="22"/>
        </w:rPr>
        <w:t xml:space="preserve">NRS side: [NRS INPUT REQUIRED]</w:t>
      </w:r>
    </w:p>
    <w:p>
      <w:pPr>
        <w:pStyle w:val="ListParagraph"/>
        <w:numPr>
          <w:ilvl w:val="0"/>
          <w:numId w:val="2"/>
        </w:numPr>
        <w:spacing w:after="80"/>
        <w:jc w:val="both"/>
      </w:pPr>
      <w:r>
        <w:rPr>
          <w:rFonts w:ascii="Arial" w:cs="Arial" w:eastAsia="Arial" w:hAnsi="Arial"/>
          <w:color w:val="1C1C1C"/>
          <w:sz w:val="22"/>
          <w:szCs w:val="22"/>
        </w:rPr>
        <w:t xml:space="preserve">Primary technical contact:</w:t>
      </w:r>
    </w:p>
    <w:p>
      <w:pPr>
        <w:pStyle w:val="ListParagraph"/>
        <w:numPr>
          <w:ilvl w:val="0"/>
          <w:numId w:val="2"/>
        </w:numPr>
        <w:spacing w:after="80"/>
        <w:jc w:val="both"/>
      </w:pPr>
      <w:r>
        <w:rPr>
          <w:rFonts w:ascii="Arial" w:cs="Arial" w:eastAsia="Arial" w:hAnsi="Arial"/>
          <w:color w:val="1C1C1C"/>
          <w:sz w:val="22"/>
          <w:szCs w:val="22"/>
        </w:rPr>
        <w:t xml:space="preserve">Operational contact:</w:t>
      </w:r>
    </w:p>
    <w:p>
      <w:pPr>
        <w:pStyle w:val="ListParagraph"/>
        <w:numPr>
          <w:ilvl w:val="0"/>
          <w:numId w:val="2"/>
        </w:numPr>
        <w:spacing w:after="80"/>
        <w:jc w:val="both"/>
      </w:pPr>
      <w:r>
        <w:rPr>
          <w:rFonts w:ascii="Arial" w:cs="Arial" w:eastAsia="Arial" w:hAnsi="Arial"/>
          <w:color w:val="1C1C1C"/>
          <w:sz w:val="22"/>
          <w:szCs w:val="22"/>
        </w:rPr>
        <w:t xml:space="preserve">Executive sponsor:</w:t>
      </w:r>
    </w:p>
    <w:p>
      <w:pPr>
        <w:pStyle w:val="Heading2"/>
        <w:spacing w:after="180" w:before="360"/>
      </w:pPr>
      <w:r>
        <w:rPr>
          <w:rFonts w:ascii="Arial" w:cs="Arial" w:eastAsia="Arial" w:hAnsi="Arial"/>
          <w:b/>
          <w:bCs/>
          <w:color w:val="0A1E4A"/>
          <w:sz w:val="32"/>
          <w:szCs w:val="32"/>
        </w:rPr>
        <w:t xml:space="preserve">16.5 Maintenance windows</w:t>
      </w:r>
    </w:p>
    <w:p>
      <w:pPr>
        <w:spacing w:after="120" w:line="300"/>
        <w:jc w:val="both"/>
      </w:pPr>
      <w:r>
        <w:rPr>
          <w:rFonts w:ascii="Arial" w:cs="Arial" w:eastAsia="Arial" w:hAnsi="Arial"/>
          <w:color w:val="1C1C1C"/>
          <w:sz w:val="22"/>
          <w:szCs w:val="22"/>
        </w:rPr>
        <w:t xml:space="preserve">Planned maintenance:</w:t>
      </w:r>
    </w:p>
    <w:p>
      <w:pPr>
        <w:pStyle w:val="ListParagraph"/>
        <w:numPr>
          <w:ilvl w:val="0"/>
          <w:numId w:val="2"/>
        </w:numPr>
        <w:spacing w:after="80"/>
        <w:jc w:val="both"/>
      </w:pPr>
      <w:r>
        <w:rPr>
          <w:rFonts w:ascii="Arial" w:cs="Arial" w:eastAsia="Arial" w:hAnsi="Arial"/>
          <w:b/>
          <w:bCs/>
          <w:color w:val="1C1C1C"/>
          <w:sz w:val="22"/>
          <w:szCs w:val="22"/>
        </w:rPr>
        <w:t xml:space="preserve">Scheduled window:</w:t>
      </w:r>
      <w:r>
        <w:rPr>
          <w:rFonts w:ascii="Arial" w:cs="Arial" w:eastAsia="Arial" w:hAnsi="Arial"/>
          <w:color w:val="1C1C1C"/>
          <w:sz w:val="22"/>
          <w:szCs w:val="22"/>
        </w:rPr>
        <w:t xml:space="preserve"> First Sunday of each month, 02:00-06:00 WAT</w:t>
      </w:r>
    </w:p>
    <w:p>
      <w:pPr>
        <w:pStyle w:val="ListParagraph"/>
        <w:numPr>
          <w:ilvl w:val="0"/>
          <w:numId w:val="2"/>
        </w:numPr>
        <w:spacing w:after="80"/>
        <w:jc w:val="both"/>
      </w:pPr>
      <w:r>
        <w:rPr>
          <w:rFonts w:ascii="Arial" w:cs="Arial" w:eastAsia="Arial" w:hAnsi="Arial"/>
          <w:b/>
          <w:bCs/>
          <w:color w:val="1C1C1C"/>
          <w:sz w:val="22"/>
          <w:szCs w:val="22"/>
        </w:rPr>
        <w:t xml:space="preserve">Notice:</w:t>
      </w:r>
      <w:r>
        <w:rPr>
          <w:rFonts w:ascii="Arial" w:cs="Arial" w:eastAsia="Arial" w:hAnsi="Arial"/>
          <w:color w:val="1C1C1C"/>
          <w:sz w:val="22"/>
          <w:szCs w:val="22"/>
        </w:rPr>
        <w:t xml:space="preserve"> Minimum 7 days advance notice for planned maintenance</w:t>
      </w:r>
    </w:p>
    <w:p>
      <w:pPr>
        <w:pStyle w:val="ListParagraph"/>
        <w:numPr>
          <w:ilvl w:val="0"/>
          <w:numId w:val="2"/>
        </w:numPr>
        <w:spacing w:after="80"/>
        <w:jc w:val="both"/>
      </w:pPr>
      <w:r>
        <w:rPr>
          <w:rFonts w:ascii="Arial" w:cs="Arial" w:eastAsia="Arial" w:hAnsi="Arial"/>
          <w:b/>
          <w:bCs/>
          <w:color w:val="1C1C1C"/>
          <w:sz w:val="22"/>
          <w:szCs w:val="22"/>
        </w:rPr>
        <w:t xml:space="preserve">Customer-impacting changes:</w:t>
      </w:r>
      <w:r>
        <w:rPr>
          <w:rFonts w:ascii="Arial" w:cs="Arial" w:eastAsia="Arial" w:hAnsi="Arial"/>
          <w:color w:val="1C1C1C"/>
          <w:sz w:val="22"/>
          <w:szCs w:val="22"/>
        </w:rPr>
        <w:t xml:space="preserve"> Subject to NRS scheduling preferences</w:t>
      </w:r>
    </w:p>
    <w:p>
      <w:pPr>
        <w:spacing w:after="120" w:line="300"/>
        <w:jc w:val="both"/>
      </w:pPr>
      <w:r>
        <w:rPr>
          <w:rFonts w:ascii="Arial" w:cs="Arial" w:eastAsia="Arial" w:hAnsi="Arial"/>
          <w:color w:val="1C1C1C"/>
          <w:sz w:val="22"/>
          <w:szCs w:val="22"/>
        </w:rPr>
        <w:t xml:space="preserve">Out-of-window maintenance (security patches, urgent fixes):</w:t>
      </w:r>
    </w:p>
    <w:p>
      <w:pPr>
        <w:pStyle w:val="ListParagraph"/>
        <w:numPr>
          <w:ilvl w:val="0"/>
          <w:numId w:val="2"/>
        </w:numPr>
        <w:spacing w:after="80"/>
        <w:jc w:val="both"/>
      </w:pPr>
      <w:r>
        <w:rPr>
          <w:rFonts w:ascii="Arial" w:cs="Arial" w:eastAsia="Arial" w:hAnsi="Arial"/>
          <w:color w:val="1C1C1C"/>
          <w:sz w:val="22"/>
          <w:szCs w:val="22"/>
        </w:rPr>
        <w:t xml:space="preserve">Minimum 24 hours notice for non-urgent</w:t>
      </w:r>
    </w:p>
    <w:p>
      <w:pPr>
        <w:pStyle w:val="ListParagraph"/>
        <w:numPr>
          <w:ilvl w:val="0"/>
          <w:numId w:val="2"/>
        </w:numPr>
        <w:spacing w:after="80"/>
        <w:jc w:val="both"/>
      </w:pPr>
      <w:r>
        <w:rPr>
          <w:rFonts w:ascii="Arial" w:cs="Arial" w:eastAsia="Arial" w:hAnsi="Arial"/>
          <w:color w:val="1C1C1C"/>
          <w:sz w:val="22"/>
          <w:szCs w:val="22"/>
        </w:rPr>
        <w:t xml:space="preserve">Immediate for security emergencies; NRS notified contemporaneously</w:t>
      </w:r>
    </w:p>
    <w:p>
      <w:pPr>
        <w:pStyle w:val="Heading2"/>
        <w:spacing w:after="180" w:before="360"/>
      </w:pPr>
      <w:r>
        <w:rPr>
          <w:rFonts w:ascii="Arial" w:cs="Arial" w:eastAsia="Arial" w:hAnsi="Arial"/>
          <w:b/>
          <w:bCs/>
          <w:color w:val="0A1E4A"/>
          <w:sz w:val="32"/>
          <w:szCs w:val="32"/>
        </w:rPr>
        <w:t xml:space="preserve">16.6 Change management</w:t>
      </w:r>
    </w:p>
    <w:p>
      <w:pPr>
        <w:spacing w:after="120" w:line="300"/>
        <w:jc w:val="both"/>
      </w:pPr>
      <w:r>
        <w:rPr>
          <w:rFonts w:ascii="Arial" w:cs="Arial" w:eastAsia="Arial" w:hAnsi="Arial"/>
          <w:color w:val="1C1C1C"/>
          <w:sz w:val="22"/>
          <w:szCs w:val="22"/>
        </w:rPr>
        <w:t xml:space="preserve">Significant changes to NRS's Cadra deployment (configuration changes, integration changes, platform upgrades) go through change management:</w:t>
      </w:r>
    </w:p>
    <w:p>
      <w:pPr>
        <w:pStyle w:val="ListParagraph"/>
        <w:numPr>
          <w:ilvl w:val="0"/>
          <w:numId w:val="2"/>
        </w:numPr>
        <w:spacing w:after="80"/>
        <w:jc w:val="both"/>
      </w:pPr>
      <w:r>
        <w:rPr>
          <w:rFonts w:ascii="Arial" w:cs="Arial" w:eastAsia="Arial" w:hAnsi="Arial"/>
          <w:color w:val="1C1C1C"/>
          <w:sz w:val="22"/>
          <w:szCs w:val="22"/>
        </w:rPr>
        <w:t xml:space="preserve">Proposed change documented</w:t>
      </w:r>
    </w:p>
    <w:p>
      <w:pPr>
        <w:pStyle w:val="ListParagraph"/>
        <w:numPr>
          <w:ilvl w:val="0"/>
          <w:numId w:val="2"/>
        </w:numPr>
        <w:spacing w:after="80"/>
        <w:jc w:val="both"/>
      </w:pPr>
      <w:r>
        <w:rPr>
          <w:rFonts w:ascii="Arial" w:cs="Arial" w:eastAsia="Arial" w:hAnsi="Arial"/>
          <w:color w:val="1C1C1C"/>
          <w:sz w:val="22"/>
          <w:szCs w:val="22"/>
        </w:rPr>
        <w:t xml:space="preserve">Cadra and NRS technical teams review</w:t>
      </w:r>
    </w:p>
    <w:p>
      <w:pPr>
        <w:pStyle w:val="ListParagraph"/>
        <w:numPr>
          <w:ilvl w:val="0"/>
          <w:numId w:val="2"/>
        </w:numPr>
        <w:spacing w:after="80"/>
        <w:jc w:val="both"/>
      </w:pPr>
      <w:r>
        <w:rPr>
          <w:rFonts w:ascii="Arial" w:cs="Arial" w:eastAsia="Arial" w:hAnsi="Arial"/>
          <w:color w:val="1C1C1C"/>
          <w:sz w:val="22"/>
          <w:szCs w:val="22"/>
        </w:rPr>
        <w:t xml:space="preserve">Test in staging</w:t>
      </w:r>
    </w:p>
    <w:p>
      <w:pPr>
        <w:pStyle w:val="ListParagraph"/>
        <w:numPr>
          <w:ilvl w:val="0"/>
          <w:numId w:val="2"/>
        </w:numPr>
        <w:spacing w:after="80"/>
        <w:jc w:val="both"/>
      </w:pPr>
      <w:r>
        <w:rPr>
          <w:rFonts w:ascii="Arial" w:cs="Arial" w:eastAsia="Arial" w:hAnsi="Arial"/>
          <w:color w:val="1C1C1C"/>
          <w:sz w:val="22"/>
          <w:szCs w:val="22"/>
        </w:rPr>
        <w:t xml:space="preserve">NRS approval for production rollout</w:t>
      </w:r>
    </w:p>
    <w:p>
      <w:pPr>
        <w:pStyle w:val="ListParagraph"/>
        <w:numPr>
          <w:ilvl w:val="0"/>
          <w:numId w:val="2"/>
        </w:numPr>
        <w:spacing w:after="80"/>
        <w:jc w:val="both"/>
      </w:pPr>
      <w:r>
        <w:rPr>
          <w:rFonts w:ascii="Arial" w:cs="Arial" w:eastAsia="Arial" w:hAnsi="Arial"/>
          <w:color w:val="1C1C1C"/>
          <w:sz w:val="22"/>
          <w:szCs w:val="22"/>
        </w:rPr>
        <w:t xml:space="preserve">Rollout in maintenance window where practical</w:t>
      </w:r>
    </w:p>
    <w:p>
      <w:pPr>
        <w:pStyle w:val="ListParagraph"/>
        <w:numPr>
          <w:ilvl w:val="0"/>
          <w:numId w:val="2"/>
        </w:numPr>
        <w:spacing w:after="80"/>
        <w:jc w:val="both"/>
      </w:pPr>
      <w:r>
        <w:rPr>
          <w:rFonts w:ascii="Arial" w:cs="Arial" w:eastAsia="Arial" w:hAnsi="Arial"/>
          <w:color w:val="1C1C1C"/>
          <w:sz w:val="22"/>
          <w:szCs w:val="22"/>
        </w:rPr>
        <w:t xml:space="preserve">Post-change validation</w:t>
      </w:r>
    </w:p>
    <w:p>
      <w:pPr>
        <w:pStyle w:val="ListParagraph"/>
        <w:numPr>
          <w:ilvl w:val="0"/>
          <w:numId w:val="2"/>
        </w:numPr>
        <w:spacing w:after="80"/>
        <w:jc w:val="both"/>
      </w:pPr>
      <w:r>
        <w:rPr>
          <w:rFonts w:ascii="Arial" w:cs="Arial" w:eastAsia="Arial" w:hAnsi="Arial"/>
          <w:color w:val="1C1C1C"/>
          <w:sz w:val="22"/>
          <w:szCs w:val="22"/>
        </w:rPr>
        <w:t xml:space="preserve">Rollback plan documented</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17. Security and compliance</w:t>
      </w:r>
    </w:p>
    <w:p>
      <w:pPr>
        <w:pStyle w:val="Heading2"/>
        <w:spacing w:after="180" w:before="360"/>
      </w:pPr>
      <w:r>
        <w:rPr>
          <w:rFonts w:ascii="Arial" w:cs="Arial" w:eastAsia="Arial" w:hAnsi="Arial"/>
          <w:b/>
          <w:bCs/>
          <w:color w:val="0A1E4A"/>
          <w:sz w:val="32"/>
          <w:szCs w:val="32"/>
        </w:rPr>
        <w:t xml:space="preserve">17.1 Security architecture summary</w:t>
      </w:r>
    </w:p>
    <w:p>
      <w:pPr>
        <w:spacing w:after="120" w:line="300"/>
        <w:jc w:val="both"/>
      </w:pPr>
      <w:r>
        <w:rPr>
          <w:rFonts w:ascii="Arial" w:cs="Arial" w:eastAsia="Arial" w:hAnsi="Arial"/>
          <w:color w:val="1C1C1C"/>
          <w:sz w:val="22"/>
          <w:szCs w:val="22"/>
        </w:rPr>
        <w:t xml:space="preserve">Cadra's security architecture is detailed in PRD section 11.6. This section summarises the security model as it applies to NRS specifically.</w:t>
      </w:r>
    </w:p>
    <w:p>
      <w:pPr>
        <w:pStyle w:val="ListParagraph"/>
        <w:numPr>
          <w:ilvl w:val="0"/>
          <w:numId w:val="2"/>
        </w:numPr>
        <w:spacing w:after="80"/>
        <w:jc w:val="both"/>
      </w:pPr>
      <w:r>
        <w:rPr>
          <w:rFonts w:ascii="Arial" w:cs="Arial" w:eastAsia="Arial" w:hAnsi="Arial"/>
          <w:b/>
          <w:bCs/>
          <w:color w:val="1C1C1C"/>
          <w:sz w:val="22"/>
          <w:szCs w:val="22"/>
        </w:rPr>
        <w:t xml:space="preserve">Authentication:</w:t>
      </w:r>
      <w:r>
        <w:rPr>
          <w:rFonts w:ascii="Arial" w:cs="Arial" w:eastAsia="Arial" w:hAnsi="Arial"/>
          <w:color w:val="1C1C1C"/>
          <w:sz w:val="22"/>
          <w:szCs w:val="22"/>
        </w:rPr>
        <w:t xml:space="preserve"> federated via NRS IdP through Keycloak; MFA at IdP level</w:t>
      </w:r>
    </w:p>
    <w:p>
      <w:pPr>
        <w:pStyle w:val="ListParagraph"/>
        <w:numPr>
          <w:ilvl w:val="0"/>
          <w:numId w:val="2"/>
        </w:numPr>
        <w:spacing w:after="80"/>
        <w:jc w:val="both"/>
      </w:pPr>
      <w:r>
        <w:rPr>
          <w:rFonts w:ascii="Arial" w:cs="Arial" w:eastAsia="Arial" w:hAnsi="Arial"/>
          <w:b/>
          <w:bCs/>
          <w:color w:val="1C1C1C"/>
          <w:sz w:val="22"/>
          <w:szCs w:val="22"/>
        </w:rPr>
        <w:t xml:space="preserve">Authorisation:</w:t>
      </w:r>
      <w:r>
        <w:rPr>
          <w:rFonts w:ascii="Arial" w:cs="Arial" w:eastAsia="Arial" w:hAnsi="Arial"/>
          <w:color w:val="1C1C1C"/>
          <w:sz w:val="22"/>
          <w:szCs w:val="22"/>
        </w:rPr>
        <w:t xml:space="preserve"> role-based; mapped from NRS organisational roles</w:t>
      </w:r>
    </w:p>
    <w:p>
      <w:pPr>
        <w:pStyle w:val="ListParagraph"/>
        <w:numPr>
          <w:ilvl w:val="0"/>
          <w:numId w:val="2"/>
        </w:numPr>
        <w:spacing w:after="80"/>
        <w:jc w:val="both"/>
      </w:pPr>
      <w:r>
        <w:rPr>
          <w:rFonts w:ascii="Arial" w:cs="Arial" w:eastAsia="Arial" w:hAnsi="Arial"/>
          <w:b/>
          <w:bCs/>
          <w:color w:val="1C1C1C"/>
          <w:sz w:val="22"/>
          <w:szCs w:val="22"/>
        </w:rPr>
        <w:t xml:space="preserve">Encryption at rest:</w:t>
      </w:r>
      <w:r>
        <w:rPr>
          <w:rFonts w:ascii="Arial" w:cs="Arial" w:eastAsia="Arial" w:hAnsi="Arial"/>
          <w:color w:val="1C1C1C"/>
          <w:sz w:val="22"/>
          <w:szCs w:val="22"/>
        </w:rPr>
        <w:t xml:space="preserve"> AES-256 (database, object storage, backups)</w:t>
      </w:r>
    </w:p>
    <w:p>
      <w:pPr>
        <w:pStyle w:val="ListParagraph"/>
        <w:numPr>
          <w:ilvl w:val="0"/>
          <w:numId w:val="2"/>
        </w:numPr>
        <w:spacing w:after="80"/>
        <w:jc w:val="both"/>
      </w:pPr>
      <w:r>
        <w:rPr>
          <w:rFonts w:ascii="Arial" w:cs="Arial" w:eastAsia="Arial" w:hAnsi="Arial"/>
          <w:b/>
          <w:bCs/>
          <w:color w:val="1C1C1C"/>
          <w:sz w:val="22"/>
          <w:szCs w:val="22"/>
        </w:rPr>
        <w:t xml:space="preserve">Encryption in transit:</w:t>
      </w:r>
      <w:r>
        <w:rPr>
          <w:rFonts w:ascii="Arial" w:cs="Arial" w:eastAsia="Arial" w:hAnsi="Arial"/>
          <w:color w:val="1C1C1C"/>
          <w:sz w:val="22"/>
          <w:szCs w:val="22"/>
        </w:rPr>
        <w:t xml:space="preserve"> TLS 1.3 for all external connections; mTLS for internal service-to-service</w:t>
      </w:r>
    </w:p>
    <w:p>
      <w:pPr>
        <w:pStyle w:val="ListParagraph"/>
        <w:numPr>
          <w:ilvl w:val="0"/>
          <w:numId w:val="2"/>
        </w:numPr>
        <w:spacing w:after="80"/>
        <w:jc w:val="both"/>
      </w:pPr>
      <w:r>
        <w:rPr>
          <w:rFonts w:ascii="Arial" w:cs="Arial" w:eastAsia="Arial" w:hAnsi="Arial"/>
          <w:b/>
          <w:bCs/>
          <w:color w:val="1C1C1C"/>
          <w:sz w:val="22"/>
          <w:szCs w:val="22"/>
        </w:rPr>
        <w:t xml:space="preserve">Tenant isolation:</w:t>
      </w:r>
      <w:r>
        <w:rPr>
          <w:rFonts w:ascii="Arial" w:cs="Arial" w:eastAsia="Arial" w:hAnsi="Arial"/>
          <w:color w:val="1C1C1C"/>
          <w:sz w:val="22"/>
          <w:szCs w:val="22"/>
        </w:rPr>
        <w:t xml:space="preserve"> dedicated database for NRS Enterprise edition (NRS's data does not co-reside with any other customer's data)</w:t>
      </w:r>
    </w:p>
    <w:p>
      <w:pPr>
        <w:pStyle w:val="ListParagraph"/>
        <w:numPr>
          <w:ilvl w:val="0"/>
          <w:numId w:val="2"/>
        </w:numPr>
        <w:spacing w:after="80"/>
        <w:jc w:val="both"/>
      </w:pPr>
      <w:r>
        <w:rPr>
          <w:rFonts w:ascii="Arial" w:cs="Arial" w:eastAsia="Arial" w:hAnsi="Arial"/>
          <w:b/>
          <w:bCs/>
          <w:color w:val="1C1C1C"/>
          <w:sz w:val="22"/>
          <w:szCs w:val="22"/>
        </w:rPr>
        <w:t xml:space="preserve">Audit logging:</w:t>
      </w:r>
      <w:r>
        <w:rPr>
          <w:rFonts w:ascii="Arial" w:cs="Arial" w:eastAsia="Arial" w:hAnsi="Arial"/>
          <w:color w:val="1C1C1C"/>
          <w:sz w:val="22"/>
          <w:szCs w:val="22"/>
        </w:rPr>
        <w:t xml:space="preserve"> every action logged with actor, timestamp, action, result; 7-year retention</w:t>
      </w:r>
    </w:p>
    <w:p>
      <w:pPr>
        <w:pStyle w:val="Heading2"/>
        <w:spacing w:after="180" w:before="360"/>
      </w:pPr>
      <w:r>
        <w:rPr>
          <w:rFonts w:ascii="Arial" w:cs="Arial" w:eastAsia="Arial" w:hAnsi="Arial"/>
          <w:b/>
          <w:bCs/>
          <w:color w:val="0A1E4A"/>
          <w:sz w:val="32"/>
          <w:szCs w:val="32"/>
        </w:rPr>
        <w:t xml:space="preserve">17.2 Compliance posture</w:t>
      </w:r>
    </w:p>
    <w:p>
      <w:pPr>
        <w:pStyle w:val="ListParagraph"/>
        <w:numPr>
          <w:ilvl w:val="0"/>
          <w:numId w:val="2"/>
        </w:numPr>
        <w:spacing w:after="80"/>
        <w:jc w:val="both"/>
      </w:pPr>
      <w:r>
        <w:rPr>
          <w:rFonts w:ascii="Arial" w:cs="Arial" w:eastAsia="Arial" w:hAnsi="Arial"/>
          <w:b/>
          <w:bCs/>
          <w:color w:val="1C1C1C"/>
          <w:sz w:val="22"/>
          <w:szCs w:val="22"/>
        </w:rPr>
        <w:t xml:space="preserve">NDPA / NDPR (Nigeria Data Protection Act / Regulation)</w:t>
      </w:r>
      <w:r>
        <w:rPr>
          <w:rFonts w:ascii="Arial" w:cs="Arial" w:eastAsia="Arial" w:hAnsi="Arial"/>
          <w:color w:val="1C1C1C"/>
          <w:sz w:val="22"/>
          <w:szCs w:val="22"/>
        </w:rPr>
        <w:t xml:space="preserve"> — full compliance from cutover</w:t>
      </w:r>
    </w:p>
    <w:p>
      <w:pPr>
        <w:pStyle w:val="ListParagraph"/>
        <w:numPr>
          <w:ilvl w:val="0"/>
          <w:numId w:val="2"/>
        </w:numPr>
        <w:spacing w:after="80"/>
        <w:jc w:val="both"/>
      </w:pPr>
      <w:r>
        <w:rPr>
          <w:rFonts w:ascii="Arial" w:cs="Arial" w:eastAsia="Arial" w:hAnsi="Arial"/>
          <w:b/>
          <w:bCs/>
          <w:color w:val="1C1C1C"/>
          <w:sz w:val="22"/>
          <w:szCs w:val="22"/>
        </w:rPr>
        <w:t xml:space="preserve">SOC 2 Type II</w:t>
      </w:r>
      <w:r>
        <w:rPr>
          <w:rFonts w:ascii="Arial" w:cs="Arial" w:eastAsia="Arial" w:hAnsi="Arial"/>
          <w:color w:val="1C1C1C"/>
          <w:sz w:val="22"/>
          <w:szCs w:val="22"/>
        </w:rPr>
        <w:t xml:space="preserve"> — Cadra-level certification on roadmap (first audit Year 1 post-launch)</w:t>
      </w:r>
    </w:p>
    <w:p>
      <w:pPr>
        <w:pStyle w:val="ListParagraph"/>
        <w:numPr>
          <w:ilvl w:val="0"/>
          <w:numId w:val="2"/>
        </w:numPr>
        <w:spacing w:after="80"/>
        <w:jc w:val="both"/>
      </w:pPr>
      <w:r>
        <w:rPr>
          <w:rFonts w:ascii="Arial" w:cs="Arial" w:eastAsia="Arial" w:hAnsi="Arial"/>
          <w:b/>
          <w:bCs/>
          <w:color w:val="1C1C1C"/>
          <w:sz w:val="22"/>
          <w:szCs w:val="22"/>
        </w:rPr>
        <w:t xml:space="preserve">ISO 27001</w:t>
      </w:r>
      <w:r>
        <w:rPr>
          <w:rFonts w:ascii="Arial" w:cs="Arial" w:eastAsia="Arial" w:hAnsi="Arial"/>
          <w:color w:val="1C1C1C"/>
          <w:sz w:val="22"/>
          <w:szCs w:val="22"/>
        </w:rPr>
        <w:t xml:space="preserve"> — Cadra-level certification on roadmap (Year 2)</w:t>
      </w:r>
    </w:p>
    <w:p>
      <w:pPr>
        <w:pStyle w:val="ListParagraph"/>
        <w:numPr>
          <w:ilvl w:val="0"/>
          <w:numId w:val="2"/>
        </w:numPr>
        <w:spacing w:after="80"/>
        <w:jc w:val="both"/>
      </w:pPr>
      <w:r>
        <w:rPr>
          <w:rFonts w:ascii="Arial" w:cs="Arial" w:eastAsia="Arial" w:hAnsi="Arial"/>
          <w:b/>
          <w:bCs/>
          <w:color w:val="1C1C1C"/>
          <w:sz w:val="22"/>
          <w:szCs w:val="22"/>
        </w:rPr>
        <w:t xml:space="preserve">NRS-specific compliance</w:t>
      </w:r>
      <w:r>
        <w:rPr>
          <w:rFonts w:ascii="Arial" w:cs="Arial" w:eastAsia="Arial" w:hAnsi="Arial"/>
          <w:color w:val="1C1C1C"/>
          <w:sz w:val="22"/>
          <w:szCs w:val="22"/>
        </w:rPr>
        <w:t xml:space="preserve"> — any NRS-specific compliance requirements documented and addressed during implementation</w:t>
      </w:r>
    </w:p>
    <w:p>
      <w:pPr>
        <w:spacing w:after="120" w:line="300"/>
        <w:jc w:val="both"/>
      </w:pPr>
      <w:r>
        <w:rPr>
          <w:rFonts w:ascii="Arial" w:cs="Arial" w:eastAsia="Arial" w:hAnsi="Arial"/>
          <w:b/>
          <w:bCs/>
          <w:color w:val="1C1C1C"/>
          <w:sz w:val="22"/>
          <w:szCs w:val="22"/>
        </w:rPr>
        <w:t xml:space="preserve">[NRS INPUT REQUIRED — confirm any NRS-specific or sector-specific compliance requirements not covered above]</w:t>
      </w:r>
    </w:p>
    <w:p>
      <w:pPr>
        <w:pStyle w:val="Heading2"/>
        <w:spacing w:after="180" w:before="360"/>
      </w:pPr>
      <w:r>
        <w:rPr>
          <w:rFonts w:ascii="Arial" w:cs="Arial" w:eastAsia="Arial" w:hAnsi="Arial"/>
          <w:b/>
          <w:bCs/>
          <w:color w:val="0A1E4A"/>
          <w:sz w:val="32"/>
          <w:szCs w:val="32"/>
        </w:rPr>
        <w:t xml:space="preserve">17.3 Data handling</w:t>
      </w:r>
    </w:p>
    <w:p>
      <w:pPr>
        <w:pStyle w:val="ListParagraph"/>
        <w:numPr>
          <w:ilvl w:val="0"/>
          <w:numId w:val="2"/>
        </w:numPr>
        <w:spacing w:after="80"/>
        <w:jc w:val="both"/>
      </w:pPr>
      <w:r>
        <w:rPr>
          <w:rFonts w:ascii="Arial" w:cs="Arial" w:eastAsia="Arial" w:hAnsi="Arial"/>
          <w:b/>
          <w:bCs/>
          <w:color w:val="1C1C1C"/>
          <w:sz w:val="22"/>
          <w:szCs w:val="22"/>
        </w:rPr>
        <w:t xml:space="preserve">Personal data of NRS staff:</w:t>
      </w:r>
      <w:r>
        <w:rPr>
          <w:rFonts w:ascii="Arial" w:cs="Arial" w:eastAsia="Arial" w:hAnsi="Arial"/>
          <w:color w:val="1C1C1C"/>
          <w:sz w:val="22"/>
          <w:szCs w:val="22"/>
        </w:rPr>
        <w:t xml:space="preserve"> minimum necessary (name, email, role, location); processed for operational purposes only; NDPA-compliant</w:t>
      </w:r>
    </w:p>
    <w:p>
      <w:pPr>
        <w:pStyle w:val="ListParagraph"/>
        <w:numPr>
          <w:ilvl w:val="0"/>
          <w:numId w:val="2"/>
        </w:numPr>
        <w:spacing w:after="80"/>
        <w:jc w:val="both"/>
      </w:pPr>
      <w:r>
        <w:rPr>
          <w:rFonts w:ascii="Arial" w:cs="Arial" w:eastAsia="Arial" w:hAnsi="Arial"/>
          <w:b/>
          <w:bCs/>
          <w:color w:val="1C1C1C"/>
          <w:sz w:val="22"/>
          <w:szCs w:val="22"/>
        </w:rPr>
        <w:t xml:space="preserve">Customer data of NRS taxpayers:</w:t>
      </w:r>
      <w:r>
        <w:rPr>
          <w:rFonts w:ascii="Arial" w:cs="Arial" w:eastAsia="Arial" w:hAnsi="Arial"/>
          <w:color w:val="1C1C1C"/>
          <w:sz w:val="22"/>
          <w:szCs w:val="22"/>
        </w:rPr>
        <w:t xml:space="preserve"> Cadra does not handle taxpayer data — Cadra is an internal operations platform for NRS</w:t>
      </w:r>
    </w:p>
    <w:p>
      <w:pPr>
        <w:pStyle w:val="ListParagraph"/>
        <w:numPr>
          <w:ilvl w:val="0"/>
          <w:numId w:val="2"/>
        </w:numPr>
        <w:spacing w:after="80"/>
        <w:jc w:val="both"/>
      </w:pPr>
      <w:r>
        <w:rPr>
          <w:rFonts w:ascii="Arial" w:cs="Arial" w:eastAsia="Arial" w:hAnsi="Arial"/>
          <w:b/>
          <w:bCs/>
          <w:color w:val="1C1C1C"/>
          <w:sz w:val="22"/>
          <w:szCs w:val="22"/>
        </w:rPr>
        <w:t xml:space="preserve">Sensitive operational data:</w:t>
      </w:r>
      <w:r>
        <w:rPr>
          <w:rFonts w:ascii="Arial" w:cs="Arial" w:eastAsia="Arial" w:hAnsi="Arial"/>
          <w:color w:val="1C1C1C"/>
          <w:sz w:val="22"/>
          <w:szCs w:val="22"/>
        </w:rPr>
        <w:t xml:space="preserve"> asset values, location details, and operational schedules treated as confidential</w:t>
      </w:r>
    </w:p>
    <w:p>
      <w:pPr>
        <w:pStyle w:val="ListParagraph"/>
        <w:numPr>
          <w:ilvl w:val="0"/>
          <w:numId w:val="2"/>
        </w:numPr>
        <w:spacing w:after="80"/>
        <w:jc w:val="both"/>
      </w:pPr>
      <w:r>
        <w:rPr>
          <w:rFonts w:ascii="Arial" w:cs="Arial" w:eastAsia="Arial" w:hAnsi="Arial"/>
          <w:b/>
          <w:bCs/>
          <w:color w:val="1C1C1C"/>
          <w:sz w:val="22"/>
          <w:szCs w:val="22"/>
        </w:rPr>
        <w:t xml:space="preserve">AI processing of WhatsApp messages:</w:t>
      </w:r>
      <w:r>
        <w:rPr>
          <w:rFonts w:ascii="Arial" w:cs="Arial" w:eastAsia="Arial" w:hAnsi="Arial"/>
          <w:color w:val="1C1C1C"/>
          <w:sz w:val="22"/>
          <w:szCs w:val="22"/>
        </w:rPr>
        <w:t xml:space="preserve"> disclosed to users; alternative processing mode available on request</w:t>
      </w:r>
    </w:p>
    <w:p>
      <w:pPr>
        <w:pStyle w:val="Heading2"/>
        <w:spacing w:after="180" w:before="360"/>
      </w:pPr>
      <w:r>
        <w:rPr>
          <w:rFonts w:ascii="Arial" w:cs="Arial" w:eastAsia="Arial" w:hAnsi="Arial"/>
          <w:b/>
          <w:bCs/>
          <w:color w:val="0A1E4A"/>
          <w:sz w:val="32"/>
          <w:szCs w:val="32"/>
        </w:rPr>
        <w:t xml:space="preserve">17.4 Penetration testing</w:t>
      </w:r>
    </w:p>
    <w:p>
      <w:pPr>
        <w:pStyle w:val="ListParagraph"/>
        <w:numPr>
          <w:ilvl w:val="0"/>
          <w:numId w:val="2"/>
        </w:numPr>
        <w:spacing w:after="80"/>
        <w:jc w:val="both"/>
      </w:pPr>
      <w:r>
        <w:rPr>
          <w:rFonts w:ascii="Arial" w:cs="Arial" w:eastAsia="Arial" w:hAnsi="Arial"/>
          <w:color w:val="1C1C1C"/>
          <w:sz w:val="22"/>
          <w:szCs w:val="22"/>
        </w:rPr>
        <w:t xml:space="preserve">Cadra commissions annual third-party penetration testing; scope includes tenant isolation</w:t>
      </w:r>
    </w:p>
    <w:p>
      <w:pPr>
        <w:pStyle w:val="ListParagraph"/>
        <w:numPr>
          <w:ilvl w:val="0"/>
          <w:numId w:val="2"/>
        </w:numPr>
        <w:spacing w:after="80"/>
        <w:jc w:val="both"/>
      </w:pPr>
      <w:r>
        <w:rPr>
          <w:rFonts w:ascii="Arial" w:cs="Arial" w:eastAsia="Arial" w:hAnsi="Arial"/>
          <w:color w:val="1C1C1C"/>
          <w:sz w:val="22"/>
          <w:szCs w:val="22"/>
        </w:rPr>
        <w:t xml:space="preserve">NRS can commission additional testing of the NRS tenant at NRS's discretion (coordinated with Cadra to avoid operational disruption)</w:t>
      </w:r>
    </w:p>
    <w:p>
      <w:pPr>
        <w:pStyle w:val="ListParagraph"/>
        <w:numPr>
          <w:ilvl w:val="0"/>
          <w:numId w:val="2"/>
        </w:numPr>
        <w:spacing w:after="80"/>
        <w:jc w:val="both"/>
      </w:pPr>
      <w:r>
        <w:rPr>
          <w:rFonts w:ascii="Arial" w:cs="Arial" w:eastAsia="Arial" w:hAnsi="Arial"/>
          <w:color w:val="1C1C1C"/>
          <w:sz w:val="22"/>
          <w:szCs w:val="22"/>
        </w:rPr>
        <w:t xml:space="preserve">Findings remediation per Cadra's standard policy: critical within 7 days, high within 30, medium within 90</w:t>
      </w:r>
    </w:p>
    <w:p>
      <w:pPr>
        <w:pStyle w:val="Heading2"/>
        <w:spacing w:after="180" w:before="360"/>
      </w:pPr>
      <w:r>
        <w:rPr>
          <w:rFonts w:ascii="Arial" w:cs="Arial" w:eastAsia="Arial" w:hAnsi="Arial"/>
          <w:b/>
          <w:bCs/>
          <w:color w:val="0A1E4A"/>
          <w:sz w:val="32"/>
          <w:szCs w:val="32"/>
        </w:rPr>
        <w:t xml:space="preserve">17.5 AI processing disclosure</w:t>
      </w:r>
    </w:p>
    <w:p>
      <w:pPr>
        <w:spacing w:after="120" w:line="300"/>
        <w:jc w:val="both"/>
      </w:pPr>
      <w:r>
        <w:rPr>
          <w:rFonts w:ascii="Arial" w:cs="Arial" w:eastAsia="Arial" w:hAnsi="Arial"/>
          <w:color w:val="1C1C1C"/>
          <w:sz w:val="22"/>
          <w:szCs w:val="22"/>
        </w:rPr>
        <w:t xml:space="preserve">The AI-assisted matching engine (section 9 — WhatsApp ingestion) sends message text to a large language model for classification and matching. Current configuration:</w:t>
      </w:r>
    </w:p>
    <w:p>
      <w:pPr>
        <w:pStyle w:val="ListParagraph"/>
        <w:numPr>
          <w:ilvl w:val="0"/>
          <w:numId w:val="2"/>
        </w:numPr>
        <w:spacing w:after="80"/>
        <w:jc w:val="both"/>
      </w:pPr>
      <w:r>
        <w:rPr>
          <w:rFonts w:ascii="Arial" w:cs="Arial" w:eastAsia="Arial" w:hAnsi="Arial"/>
          <w:b/>
          <w:bCs/>
          <w:color w:val="1C1C1C"/>
          <w:sz w:val="22"/>
          <w:szCs w:val="22"/>
        </w:rPr>
        <w:t xml:space="preserve">Model provider:</w:t>
      </w:r>
      <w:r>
        <w:rPr>
          <w:rFonts w:ascii="Arial" w:cs="Arial" w:eastAsia="Arial" w:hAnsi="Arial"/>
          <w:color w:val="1C1C1C"/>
          <w:sz w:val="22"/>
          <w:szCs w:val="22"/>
        </w:rPr>
        <w:t xml:space="preserve"> Anthropic (Claude)</w:t>
      </w:r>
    </w:p>
    <w:p>
      <w:pPr>
        <w:pStyle w:val="ListParagraph"/>
        <w:numPr>
          <w:ilvl w:val="0"/>
          <w:numId w:val="2"/>
        </w:numPr>
        <w:spacing w:after="80"/>
        <w:jc w:val="both"/>
      </w:pPr>
      <w:r>
        <w:rPr>
          <w:rFonts w:ascii="Arial" w:cs="Arial" w:eastAsia="Arial" w:hAnsi="Arial"/>
          <w:b/>
          <w:bCs/>
          <w:color w:val="1C1C1C"/>
          <w:sz w:val="22"/>
          <w:szCs w:val="22"/>
        </w:rPr>
        <w:t xml:space="preserve">Data sent:</w:t>
      </w:r>
      <w:r>
        <w:rPr>
          <w:rFonts w:ascii="Arial" w:cs="Arial" w:eastAsia="Arial" w:hAnsi="Arial"/>
          <w:color w:val="1C1C1C"/>
          <w:sz w:val="22"/>
          <w:szCs w:val="22"/>
        </w:rPr>
        <w:t xml:space="preserve"> message text only; no PII embedded unless the user provides it</w:t>
      </w:r>
    </w:p>
    <w:p>
      <w:pPr>
        <w:pStyle w:val="ListParagraph"/>
        <w:numPr>
          <w:ilvl w:val="0"/>
          <w:numId w:val="2"/>
        </w:numPr>
        <w:spacing w:after="80"/>
        <w:jc w:val="both"/>
      </w:pPr>
      <w:r>
        <w:rPr>
          <w:rFonts w:ascii="Arial" w:cs="Arial" w:eastAsia="Arial" w:hAnsi="Arial"/>
          <w:b/>
          <w:bCs/>
          <w:color w:val="1C1C1C"/>
          <w:sz w:val="22"/>
          <w:szCs w:val="22"/>
        </w:rPr>
        <w:t xml:space="preserve">Data retention:</w:t>
      </w:r>
      <w:r>
        <w:rPr>
          <w:rFonts w:ascii="Arial" w:cs="Arial" w:eastAsia="Arial" w:hAnsi="Arial"/>
          <w:color w:val="1C1C1C"/>
          <w:sz w:val="22"/>
          <w:szCs w:val="22"/>
        </w:rPr>
        <w:t xml:space="preserve"> subject to model provider's data handling policy</w:t>
      </w:r>
    </w:p>
    <w:p>
      <w:pPr>
        <w:pStyle w:val="ListParagraph"/>
        <w:numPr>
          <w:ilvl w:val="0"/>
          <w:numId w:val="2"/>
        </w:numPr>
        <w:spacing w:after="80"/>
        <w:jc w:val="both"/>
      </w:pPr>
      <w:r>
        <w:rPr>
          <w:rFonts w:ascii="Arial" w:cs="Arial" w:eastAsia="Arial" w:hAnsi="Arial"/>
          <w:b/>
          <w:bCs/>
          <w:color w:val="1C1C1C"/>
          <w:sz w:val="22"/>
          <w:szCs w:val="22"/>
        </w:rPr>
        <w:t xml:space="preserve">Logging:</w:t>
      </w:r>
      <w:r>
        <w:rPr>
          <w:rFonts w:ascii="Arial" w:cs="Arial" w:eastAsia="Arial" w:hAnsi="Arial"/>
          <w:color w:val="1C1C1C"/>
          <w:sz w:val="22"/>
          <w:szCs w:val="22"/>
        </w:rPr>
        <w:t xml:space="preserve"> prompts and responses logged in Cadra for review</w:t>
      </w:r>
    </w:p>
    <w:p>
      <w:pPr>
        <w:pStyle w:val="ListParagraph"/>
        <w:numPr>
          <w:ilvl w:val="0"/>
          <w:numId w:val="2"/>
        </w:numPr>
        <w:spacing w:after="80"/>
        <w:jc w:val="both"/>
      </w:pPr>
      <w:r>
        <w:rPr>
          <w:rFonts w:ascii="Arial" w:cs="Arial" w:eastAsia="Arial" w:hAnsi="Arial"/>
          <w:b/>
          <w:bCs/>
          <w:color w:val="1C1C1C"/>
          <w:sz w:val="22"/>
          <w:szCs w:val="22"/>
        </w:rPr>
        <w:t xml:space="preserve">Opt-out:</w:t>
      </w:r>
      <w:r>
        <w:rPr>
          <w:rFonts w:ascii="Arial" w:cs="Arial" w:eastAsia="Arial" w:hAnsi="Arial"/>
          <w:color w:val="1C1C1C"/>
          <w:sz w:val="22"/>
          <w:szCs w:val="22"/>
        </w:rPr>
        <w:t xml:space="preserve"> NRS can opt for an alternative model or local processing if required</w:t>
      </w:r>
    </w:p>
    <w:p>
      <w:pPr>
        <w:spacing w:after="120" w:line="300"/>
        <w:jc w:val="both"/>
      </w:pPr>
      <w:r>
        <w:rPr>
          <w:rFonts w:ascii="Arial" w:cs="Arial" w:eastAsia="Arial" w:hAnsi="Arial"/>
          <w:b/>
          <w:bCs/>
          <w:color w:val="1C1C1C"/>
          <w:sz w:val="22"/>
          <w:szCs w:val="22"/>
        </w:rPr>
        <w:t xml:space="preserve">[NRS INPUT REQUIRED — confirm acceptance of AI processing model; specify if alternative processing is required]</w:t>
      </w:r>
    </w:p>
    <w:p>
      <w:pPr>
        <w:pStyle w:val="Heading2"/>
        <w:spacing w:after="180" w:before="360"/>
      </w:pPr>
      <w:r>
        <w:rPr>
          <w:rFonts w:ascii="Arial" w:cs="Arial" w:eastAsia="Arial" w:hAnsi="Arial"/>
          <w:b/>
          <w:bCs/>
          <w:color w:val="0A1E4A"/>
          <w:sz w:val="32"/>
          <w:szCs w:val="32"/>
        </w:rPr>
        <w:t xml:space="preserve">17.6 Incident notification</w:t>
      </w:r>
    </w:p>
    <w:p>
      <w:pPr>
        <w:spacing w:after="120" w:line="300"/>
        <w:jc w:val="both"/>
      </w:pPr>
      <w:r>
        <w:rPr>
          <w:rFonts w:ascii="Arial" w:cs="Arial" w:eastAsia="Arial" w:hAnsi="Arial"/>
          <w:color w:val="1C1C1C"/>
          <w:sz w:val="22"/>
          <w:szCs w:val="22"/>
        </w:rPr>
        <w:t xml:space="preserve">In the event of a security incident:</w:t>
      </w:r>
    </w:p>
    <w:p>
      <w:pPr>
        <w:pStyle w:val="ListParagraph"/>
        <w:numPr>
          <w:ilvl w:val="0"/>
          <w:numId w:val="2"/>
        </w:numPr>
        <w:spacing w:after="80"/>
        <w:jc w:val="both"/>
      </w:pPr>
      <w:r>
        <w:rPr>
          <w:rFonts w:ascii="Arial" w:cs="Arial" w:eastAsia="Arial" w:hAnsi="Arial"/>
          <w:b/>
          <w:bCs/>
          <w:color w:val="1C1C1C"/>
          <w:sz w:val="22"/>
          <w:szCs w:val="22"/>
        </w:rPr>
        <w:t xml:space="preserve">Detection:</w:t>
      </w:r>
      <w:r>
        <w:rPr>
          <w:rFonts w:ascii="Arial" w:cs="Arial" w:eastAsia="Arial" w:hAnsi="Arial"/>
          <w:color w:val="1C1C1C"/>
          <w:sz w:val="22"/>
          <w:szCs w:val="22"/>
        </w:rPr>
        <w:t xml:space="preserve"> Cadra detects via SIEM and monitoring</w:t>
      </w:r>
    </w:p>
    <w:p>
      <w:pPr>
        <w:pStyle w:val="ListParagraph"/>
        <w:numPr>
          <w:ilvl w:val="0"/>
          <w:numId w:val="2"/>
        </w:numPr>
        <w:spacing w:after="80"/>
        <w:jc w:val="both"/>
      </w:pPr>
      <w:r>
        <w:rPr>
          <w:rFonts w:ascii="Arial" w:cs="Arial" w:eastAsia="Arial" w:hAnsi="Arial"/>
          <w:b/>
          <w:bCs/>
          <w:color w:val="1C1C1C"/>
          <w:sz w:val="22"/>
          <w:szCs w:val="22"/>
        </w:rPr>
        <w:t xml:space="preserve">Notification to NRS:</w:t>
      </w:r>
      <w:r>
        <w:rPr>
          <w:rFonts w:ascii="Arial" w:cs="Arial" w:eastAsia="Arial" w:hAnsi="Arial"/>
          <w:color w:val="1C1C1C"/>
          <w:sz w:val="22"/>
          <w:szCs w:val="22"/>
        </w:rPr>
        <w:t xml:space="preserve"> within 4 hours of confirmed incident affecting NRS data</w:t>
      </w:r>
    </w:p>
    <w:p>
      <w:pPr>
        <w:pStyle w:val="ListParagraph"/>
        <w:numPr>
          <w:ilvl w:val="0"/>
          <w:numId w:val="2"/>
        </w:numPr>
        <w:spacing w:after="80"/>
        <w:jc w:val="both"/>
      </w:pPr>
      <w:r>
        <w:rPr>
          <w:rFonts w:ascii="Arial" w:cs="Arial" w:eastAsia="Arial" w:hAnsi="Arial"/>
          <w:b/>
          <w:bCs/>
          <w:color w:val="1C1C1C"/>
          <w:sz w:val="22"/>
          <w:szCs w:val="22"/>
        </w:rPr>
        <w:t xml:space="preserve">Joint response:</w:t>
      </w:r>
      <w:r>
        <w:rPr>
          <w:rFonts w:ascii="Arial" w:cs="Arial" w:eastAsia="Arial" w:hAnsi="Arial"/>
          <w:color w:val="1C1C1C"/>
          <w:sz w:val="22"/>
          <w:szCs w:val="22"/>
        </w:rPr>
        <w:t xml:space="preserve"> Cadra leads technical response; NRS leads any external communication</w:t>
      </w:r>
    </w:p>
    <w:p>
      <w:pPr>
        <w:pStyle w:val="ListParagraph"/>
        <w:numPr>
          <w:ilvl w:val="0"/>
          <w:numId w:val="2"/>
        </w:numPr>
        <w:spacing w:after="80"/>
        <w:jc w:val="both"/>
      </w:pPr>
      <w:r>
        <w:rPr>
          <w:rFonts w:ascii="Arial" w:cs="Arial" w:eastAsia="Arial" w:hAnsi="Arial"/>
          <w:b/>
          <w:bCs/>
          <w:color w:val="1C1C1C"/>
          <w:sz w:val="22"/>
          <w:szCs w:val="22"/>
        </w:rPr>
        <w:t xml:space="preserve">Post-incident:</w:t>
      </w:r>
      <w:r>
        <w:rPr>
          <w:rFonts w:ascii="Arial" w:cs="Arial" w:eastAsia="Arial" w:hAnsi="Arial"/>
          <w:color w:val="1C1C1C"/>
          <w:sz w:val="22"/>
          <w:szCs w:val="22"/>
        </w:rPr>
        <w:t xml:space="preserve"> post-mortem report shared with NRS within 10 business days</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18. Post-cutover roadmap</w:t>
      </w:r>
    </w:p>
    <w:p>
      <w:pPr>
        <w:spacing w:after="120" w:line="300"/>
        <w:jc w:val="both"/>
      </w:pPr>
      <w:r>
        <w:rPr>
          <w:rFonts w:ascii="Arial" w:cs="Arial" w:eastAsia="Arial" w:hAnsi="Arial"/>
          <w:color w:val="1C1C1C"/>
          <w:sz w:val="22"/>
          <w:szCs w:val="22"/>
        </w:rPr>
        <w:t xml:space="preserve">Capabilities deferred to the post-cutover roadmap. These are not in scope for the initial cutover but are committed for delivery.</w:t>
      </w:r>
    </w:p>
    <w:p>
      <w:pPr>
        <w:pStyle w:val="Heading2"/>
        <w:spacing w:after="180" w:before="360"/>
      </w:pPr>
      <w:r>
        <w:rPr>
          <w:rFonts w:ascii="Arial" w:cs="Arial" w:eastAsia="Arial" w:hAnsi="Arial"/>
          <w:b/>
          <w:bCs/>
          <w:color w:val="0A1E4A"/>
          <w:sz w:val="32"/>
          <w:szCs w:val="32"/>
        </w:rPr>
        <w:t xml:space="preserve">18.1 90-day post-cutover (Q1 2027)</w:t>
      </w:r>
    </w:p>
    <w:p>
      <w:pPr>
        <w:pStyle w:val="ListParagraph"/>
        <w:numPr>
          <w:ilvl w:val="0"/>
          <w:numId w:val="2"/>
        </w:numPr>
        <w:spacing w:after="80"/>
        <w:jc w:val="both"/>
      </w:pPr>
      <w:r>
        <w:rPr>
          <w:rFonts w:ascii="Arial" w:cs="Arial" w:eastAsia="Arial" w:hAnsi="Arial"/>
          <w:color w:val="1C1C1C"/>
          <w:sz w:val="22"/>
          <w:szCs w:val="22"/>
        </w:rPr>
        <w:t xml:space="preserve">Enhanced reporting library (operational dashboards, SLA performance trends, asset cost analysis, maintenance reliability metrics)</w:t>
      </w:r>
    </w:p>
    <w:p>
      <w:pPr>
        <w:pStyle w:val="ListParagraph"/>
        <w:numPr>
          <w:ilvl w:val="0"/>
          <w:numId w:val="2"/>
        </w:numPr>
        <w:spacing w:after="80"/>
        <w:jc w:val="both"/>
      </w:pPr>
      <w:r>
        <w:rPr>
          <w:rFonts w:ascii="Arial" w:cs="Arial" w:eastAsia="Arial" w:hAnsi="Arial"/>
          <w:color w:val="1C1C1C"/>
          <w:sz w:val="22"/>
          <w:szCs w:val="22"/>
        </w:rPr>
        <w:t xml:space="preserve">Per-tenant integration health dashboards with drill-down diagnostics</w:t>
      </w:r>
    </w:p>
    <w:p>
      <w:pPr>
        <w:pStyle w:val="ListParagraph"/>
        <w:numPr>
          <w:ilvl w:val="0"/>
          <w:numId w:val="2"/>
        </w:numPr>
        <w:spacing w:after="80"/>
        <w:jc w:val="both"/>
      </w:pPr>
      <w:r>
        <w:rPr>
          <w:rFonts w:ascii="Arial" w:cs="Arial" w:eastAsia="Arial" w:hAnsi="Arial"/>
          <w:color w:val="1C1C1C"/>
          <w:sz w:val="22"/>
          <w:szCs w:val="22"/>
        </w:rPr>
        <w:t xml:space="preserve">Customer-facing status page with per-edition status tracking</w:t>
      </w:r>
    </w:p>
    <w:p>
      <w:pPr>
        <w:pStyle w:val="ListParagraph"/>
        <w:numPr>
          <w:ilvl w:val="0"/>
          <w:numId w:val="2"/>
        </w:numPr>
        <w:spacing w:after="80"/>
        <w:jc w:val="both"/>
      </w:pPr>
      <w:r>
        <w:rPr>
          <w:rFonts w:ascii="Arial" w:cs="Arial" w:eastAsia="Arial" w:hAnsi="Arial"/>
          <w:color w:val="1C1C1C"/>
          <w:sz w:val="22"/>
          <w:szCs w:val="22"/>
        </w:rPr>
        <w:t xml:space="preserve">Enhanced mobile interface with offline asset lookup and synchronised reconciliation</w:t>
      </w:r>
    </w:p>
    <w:p>
      <w:pPr>
        <w:pStyle w:val="Heading2"/>
        <w:spacing w:after="180" w:before="360"/>
      </w:pPr>
      <w:r>
        <w:rPr>
          <w:rFonts w:ascii="Arial" w:cs="Arial" w:eastAsia="Arial" w:hAnsi="Arial"/>
          <w:b/>
          <w:bCs/>
          <w:color w:val="0A1E4A"/>
          <w:sz w:val="32"/>
          <w:szCs w:val="32"/>
        </w:rPr>
        <w:t xml:space="preserve">18.2 180-day post-cutover (mid-2027)</w:t>
      </w:r>
    </w:p>
    <w:p>
      <w:pPr>
        <w:pStyle w:val="ListParagraph"/>
        <w:numPr>
          <w:ilvl w:val="0"/>
          <w:numId w:val="2"/>
        </w:numPr>
        <w:spacing w:after="80"/>
        <w:jc w:val="both"/>
      </w:pPr>
      <w:r>
        <w:rPr>
          <w:rFonts w:ascii="Arial" w:cs="Arial" w:eastAsia="Arial" w:hAnsi="Arial"/>
          <w:color w:val="1C1C1C"/>
          <w:sz w:val="22"/>
          <w:szCs w:val="22"/>
        </w:rPr>
        <w:t xml:space="preserve">SMS ingestion as a parallel channel to WhatsApp</w:t>
      </w:r>
    </w:p>
    <w:p>
      <w:pPr>
        <w:pStyle w:val="ListParagraph"/>
        <w:numPr>
          <w:ilvl w:val="0"/>
          <w:numId w:val="2"/>
        </w:numPr>
        <w:spacing w:after="80"/>
        <w:jc w:val="both"/>
      </w:pPr>
      <w:r>
        <w:rPr>
          <w:rFonts w:ascii="Arial" w:cs="Arial" w:eastAsia="Arial" w:hAnsi="Arial"/>
          <w:color w:val="1C1C1C"/>
          <w:sz w:val="22"/>
          <w:szCs w:val="22"/>
        </w:rPr>
        <w:t xml:space="preserve">Full-text search across document content (currently search is over metadata only)</w:t>
      </w:r>
    </w:p>
    <w:p>
      <w:pPr>
        <w:pStyle w:val="ListParagraph"/>
        <w:numPr>
          <w:ilvl w:val="0"/>
          <w:numId w:val="2"/>
        </w:numPr>
        <w:spacing w:after="80"/>
        <w:jc w:val="both"/>
      </w:pPr>
      <w:r>
        <w:rPr>
          <w:rFonts w:ascii="Arial" w:cs="Arial" w:eastAsia="Arial" w:hAnsi="Arial"/>
          <w:color w:val="1C1C1C"/>
          <w:sz w:val="22"/>
          <w:szCs w:val="22"/>
        </w:rPr>
        <w:t xml:space="preserve">Native mobile applications for iOS and Android</w:t>
      </w:r>
    </w:p>
    <w:p>
      <w:pPr>
        <w:pStyle w:val="ListParagraph"/>
        <w:numPr>
          <w:ilvl w:val="0"/>
          <w:numId w:val="2"/>
        </w:numPr>
        <w:spacing w:after="80"/>
        <w:jc w:val="both"/>
      </w:pPr>
      <w:r>
        <w:rPr>
          <w:rFonts w:ascii="Arial" w:cs="Arial" w:eastAsia="Arial" w:hAnsi="Arial"/>
          <w:color w:val="1C1C1C"/>
          <w:sz w:val="22"/>
          <w:szCs w:val="22"/>
        </w:rPr>
        <w:t xml:space="preserve">Vector-based interactive floor plans (currently image-based)</w:t>
      </w:r>
    </w:p>
    <w:p>
      <w:pPr>
        <w:pStyle w:val="ListParagraph"/>
        <w:numPr>
          <w:ilvl w:val="0"/>
          <w:numId w:val="2"/>
        </w:numPr>
        <w:spacing w:after="80"/>
        <w:jc w:val="both"/>
      </w:pPr>
      <w:r>
        <w:rPr>
          <w:rFonts w:ascii="Arial" w:cs="Arial" w:eastAsia="Arial" w:hAnsi="Arial"/>
          <w:color w:val="1C1C1C"/>
          <w:sz w:val="22"/>
          <w:szCs w:val="22"/>
        </w:rPr>
        <w:t xml:space="preserve">Additional connector: SAP Plant Maintenance (PM) if NRS uses it for facilities maintenance scheduling</w:t>
      </w:r>
    </w:p>
    <w:p>
      <w:pPr>
        <w:pStyle w:val="ListParagraph"/>
        <w:numPr>
          <w:ilvl w:val="0"/>
          <w:numId w:val="2"/>
        </w:numPr>
        <w:spacing w:after="80"/>
        <w:jc w:val="both"/>
      </w:pPr>
      <w:r>
        <w:rPr>
          <w:rFonts w:ascii="Arial" w:cs="Arial" w:eastAsia="Arial" w:hAnsi="Arial"/>
          <w:color w:val="1C1C1C"/>
          <w:sz w:val="22"/>
          <w:szCs w:val="22"/>
        </w:rPr>
        <w:t xml:space="preserve">Additional language support: Hausa, Yoruba, Igbo</w:t>
      </w:r>
    </w:p>
    <w:p>
      <w:pPr>
        <w:pStyle w:val="Heading2"/>
        <w:spacing w:after="180" w:before="360"/>
      </w:pPr>
      <w:r>
        <w:rPr>
          <w:rFonts w:ascii="Arial" w:cs="Arial" w:eastAsia="Arial" w:hAnsi="Arial"/>
          <w:b/>
          <w:bCs/>
          <w:color w:val="0A1E4A"/>
          <w:sz w:val="32"/>
          <w:szCs w:val="32"/>
        </w:rPr>
        <w:t xml:space="preserve">18.3 Beyond 180 days (directional)</w:t>
      </w:r>
    </w:p>
    <w:p>
      <w:pPr>
        <w:pStyle w:val="ListParagraph"/>
        <w:numPr>
          <w:ilvl w:val="0"/>
          <w:numId w:val="2"/>
        </w:numPr>
        <w:spacing w:after="80"/>
        <w:jc w:val="both"/>
      </w:pPr>
      <w:r>
        <w:rPr>
          <w:rFonts w:ascii="Arial" w:cs="Arial" w:eastAsia="Arial" w:hAnsi="Arial"/>
          <w:color w:val="1C1C1C"/>
          <w:sz w:val="22"/>
          <w:szCs w:val="22"/>
        </w:rPr>
        <w:t xml:space="preserve">IoT integrations for building management systems (Honeywell, Schneider Electric, Johnson Controls) for automated fault-driven request creation</w:t>
      </w:r>
    </w:p>
    <w:p>
      <w:pPr>
        <w:pStyle w:val="ListParagraph"/>
        <w:numPr>
          <w:ilvl w:val="0"/>
          <w:numId w:val="2"/>
        </w:numPr>
        <w:spacing w:after="80"/>
        <w:jc w:val="both"/>
      </w:pPr>
      <w:r>
        <w:rPr>
          <w:rFonts w:ascii="Arial" w:cs="Arial" w:eastAsia="Arial" w:hAnsi="Arial"/>
          <w:color w:val="1C1C1C"/>
          <w:sz w:val="22"/>
          <w:szCs w:val="22"/>
        </w:rPr>
        <w:t xml:space="preserve">Fleet telematics integrations for vehicle data</w:t>
      </w:r>
    </w:p>
    <w:p>
      <w:pPr>
        <w:pStyle w:val="ListParagraph"/>
        <w:numPr>
          <w:ilvl w:val="0"/>
          <w:numId w:val="2"/>
        </w:numPr>
        <w:spacing w:after="80"/>
        <w:jc w:val="both"/>
      </w:pPr>
      <w:r>
        <w:rPr>
          <w:rFonts w:ascii="Arial" w:cs="Arial" w:eastAsia="Arial" w:hAnsi="Arial"/>
          <w:color w:val="1C1C1C"/>
          <w:sz w:val="22"/>
          <w:szCs w:val="22"/>
        </w:rPr>
        <w:t xml:space="preserve">Spatial / GIS visualisation beyond floor plans for facility management at scale</w:t>
      </w:r>
    </w:p>
    <w:p>
      <w:pPr>
        <w:pStyle w:val="ListParagraph"/>
        <w:numPr>
          <w:ilvl w:val="0"/>
          <w:numId w:val="2"/>
        </w:numPr>
        <w:spacing w:after="80"/>
        <w:jc w:val="both"/>
      </w:pPr>
      <w:r>
        <w:rPr>
          <w:rFonts w:ascii="Arial" w:cs="Arial" w:eastAsia="Arial" w:hAnsi="Arial"/>
          <w:color w:val="1C1C1C"/>
          <w:sz w:val="22"/>
          <w:szCs w:val="22"/>
        </w:rPr>
        <w:t xml:space="preserve">Predictive maintenance using historical request and asset data</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19. Open items requiring NRS input</w:t>
      </w:r>
    </w:p>
    <w:p>
      <w:pPr>
        <w:spacing w:after="120" w:line="300"/>
        <w:jc w:val="both"/>
      </w:pPr>
      <w:r>
        <w:rPr>
          <w:rFonts w:ascii="Arial" w:cs="Arial" w:eastAsia="Arial" w:hAnsi="Arial"/>
          <w:color w:val="1C1C1C"/>
          <w:sz w:val="22"/>
          <w:szCs w:val="22"/>
        </w:rPr>
        <w:t xml:space="preserve">This section consolidates the </w:t>
      </w:r>
      <w:r>
        <w:rPr>
          <w:rFonts w:ascii="Arial" w:cs="Arial" w:eastAsia="Arial" w:hAnsi="Arial"/>
          <w:b/>
          <w:bCs/>
          <w:color w:val="1C1C1C"/>
          <w:sz w:val="22"/>
          <w:szCs w:val="22"/>
        </w:rPr>
        <w:t xml:space="preserve">[NRS INPUT REQUIRED]</w:t>
      </w:r>
      <w:r>
        <w:rPr>
          <w:rFonts w:ascii="Arial" w:cs="Arial" w:eastAsia="Arial" w:hAnsi="Arial"/>
          <w:color w:val="1C1C1C"/>
          <w:sz w:val="22"/>
          <w:szCs w:val="22"/>
        </w:rPr>
        <w:t xml:space="preserve"> items scattered throughout the document. Each item has an owner (NRS-side role responsible), a required-by date, and a Cadra default position that applies if NRS doesn't provide input by the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Topic</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NRS-side owner</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Required by</w:t>
            </w:r>
          </w:p>
        </w:tc>
        <w:tc>
          <w:tcPr>
            <w:tcW w:type="dxa" w:w="1872"/>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Cadra default if no input</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Identity provider — confirm IdP technology</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IT / Identity team</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5 (28 Jul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Assume Azure AD with SuccessFactors upstream</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connection protocol — Pattern A (RFC) or Pattern B (REST API)</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SAP team</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6 (11 Aug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Pattern B (REST API)</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3</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material group → Cadra category mapping table</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Procurement + Asset Management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8 (8 Sep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populates initial mapping based on myservice category usage; NRS reviews</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SAP movement type codes for disposal methods</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SAP team + Finance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7 (25 Aug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uses standard codes (561, 551, 541); NRS reviews</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5</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SAP FICO disposal transaction codes per disposal method</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Finance + SAP team</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7 (25 Aug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uses standard (ABAON, ABAVN, ABUMN); NRS reviews</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Maintenance cost reporting format to SAP FICO</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Finance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8 (8 Sep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produces monthly CSV with cost centre allocation</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7</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Current AD group / SuccessFactors role list with proposed Cadra role mapping</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Identity + HR</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5 (28 Jul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proposes mapping based on Cadra's standard roles; NRS reviews</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SCIM vs JIT provisioning preference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Identity team</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5 (28 Jul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SCIM (preferred); fall back to JIT if SCIM not feasible</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9</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asset category tree validation</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Asset Management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6 (11 Aug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migrates myservice's current categories; NRS reviews structure</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10</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approval chains for each request type — specific approvers and escalation</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Asset Management + Facilities + Procurement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7 (25 Aug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rebuilds approval flows from myservice's current configuration</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11</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team structure mapped to Cadra teams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HR + Operations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6 (11 Aug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Provisional structure (per section 10.3) used; NRS adjusts</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12</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Escalation chains for SLA breach per request type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Asset Management + Operations</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7 (25 Aug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Standard 3-tier escalation (engineer → team lead → director); NRS refines</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13</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WhatsApp Business phone number for NRS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Communications + IT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6 (11 Aug 2026) — WABA approval takes 2-6 weeks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Cadra-provisioned number; transferable to NRS later</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14</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Outbound webhook subscribers — which NRS systems receive which events</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IT + downstream system owners</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10 (6 Oct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None pre-configured; subscriptions added as systems opt in</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15</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Data warehouse integration — Y/N and preferred pattern</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BI / Analytics team</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10 (6 Oct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None; can be added post-cutover</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Network path between Cadra and NRS SAP — VPN, MPLS, internet, API gateway</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Network + Security teams</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7 (25 Aug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VPN tunnel (option 1)</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17</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IP allow-listing requirement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Network + Security</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7 (25 Aug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Not required; revisit if NRS introduces requirement</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18</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Data residency requirement — within Nigeria or acceptable in Cadra-managed cloud regions</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Security + Legal + Executive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5 (28 Jul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Cadra-managed (currently Frankfurt/Bengaluru; AWS Lagos when available)</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19</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Backup extract requirement — does NRS require its own backup copies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IT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12 (3 Nov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Cadra-managed backups only; extracts on request</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20</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designated contacts (technical, operational, executive)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Executive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4 (14 Jul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TBD</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21</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Support phone hotline requirement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Operations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8 (8 Sep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Email + Slack only</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22</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NRS-specific compliance requirements beyond NDPA</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Legal + Security</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5 (28 Jul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NDPA only</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23</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AI processing acceptance — Claude model or alternative</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Security + Legal + Operations</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9 (22 Sep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Claude (Anthropic) processing accepted</w:t>
            </w:r>
          </w:p>
        </w:tc>
      </w:tr>
      <w:tr>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24</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Zebra label printer model and label size</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NRS Asset Management</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End Sprint 10 (6 Oct 2026)</w:t>
            </w:r>
          </w:p>
        </w:tc>
        <w:tc>
          <w:tcPr>
            <w:tcW w:type="dxa" w:w="1872"/>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4" × 2" portrait per Option C design</w:t>
            </w:r>
          </w:p>
        </w:tc>
      </w:tr>
      <w:tr>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25</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Vehicle inspection and registration tracking — specific NRS workflow</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NRS Fleet</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End Sprint 11 (20 Oct 2026)</w:t>
            </w:r>
          </w:p>
        </w:tc>
        <w:tc>
          <w:tcPr>
            <w:tcW w:type="dxa" w:w="1872"/>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Standard expiry tracking with 60/30/7-day alerts</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Process for resolving open items</w:t>
      </w:r>
    </w:p>
    <w:p>
      <w:pPr>
        <w:pStyle w:val="ListParagraph"/>
        <w:numPr>
          <w:ilvl w:val="0"/>
          <w:numId w:val="2"/>
        </w:numPr>
        <w:spacing w:after="80"/>
        <w:jc w:val="both"/>
      </w:pPr>
      <w:r>
        <w:rPr>
          <w:rFonts w:ascii="Arial" w:cs="Arial" w:eastAsia="Arial" w:hAnsi="Arial"/>
          <w:b/>
          <w:bCs/>
          <w:color w:val="1C1C1C"/>
          <w:sz w:val="22"/>
          <w:szCs w:val="22"/>
        </w:rPr>
        <w:t xml:space="preserve">NRS-side owner</w:t>
      </w:r>
      <w:r>
        <w:rPr>
          <w:rFonts w:ascii="Arial" w:cs="Arial" w:eastAsia="Arial" w:hAnsi="Arial"/>
          <w:color w:val="1C1C1C"/>
          <w:sz w:val="22"/>
          <w:szCs w:val="22"/>
        </w:rPr>
        <w:t xml:space="preserve"> is responsible for providing input or accepting the Cadra default by the required-by date</w:t>
      </w:r>
    </w:p>
    <w:p>
      <w:pPr>
        <w:pStyle w:val="ListParagraph"/>
        <w:numPr>
          <w:ilvl w:val="0"/>
          <w:numId w:val="2"/>
        </w:numPr>
        <w:spacing w:after="80"/>
        <w:jc w:val="both"/>
      </w:pPr>
      <w:r>
        <w:rPr>
          <w:rFonts w:ascii="Arial" w:cs="Arial" w:eastAsia="Arial" w:hAnsi="Arial"/>
          <w:b/>
          <w:bCs/>
          <w:color w:val="1C1C1C"/>
          <w:sz w:val="22"/>
          <w:szCs w:val="22"/>
        </w:rPr>
        <w:t xml:space="preserve">Cadra Customer Success Manager</w:t>
      </w:r>
      <w:r>
        <w:rPr>
          <w:rFonts w:ascii="Arial" w:cs="Arial" w:eastAsia="Arial" w:hAnsi="Arial"/>
          <w:color w:val="1C1C1C"/>
          <w:sz w:val="22"/>
          <w:szCs w:val="22"/>
        </w:rPr>
        <w:t xml:space="preserve"> facilitates each item — sets up working sessions with NRS-side owner, captures input, updates this document</w:t>
      </w:r>
    </w:p>
    <w:p>
      <w:pPr>
        <w:pStyle w:val="ListParagraph"/>
        <w:numPr>
          <w:ilvl w:val="0"/>
          <w:numId w:val="2"/>
        </w:numPr>
        <w:spacing w:after="80"/>
        <w:jc w:val="both"/>
      </w:pPr>
      <w:r>
        <w:rPr>
          <w:rFonts w:ascii="Arial" w:cs="Arial" w:eastAsia="Arial" w:hAnsi="Arial"/>
          <w:b/>
          <w:bCs/>
          <w:color w:val="1C1C1C"/>
          <w:sz w:val="22"/>
          <w:szCs w:val="22"/>
        </w:rPr>
        <w:t xml:space="preserve">Updates</w:t>
      </w:r>
      <w:r>
        <w:rPr>
          <w:rFonts w:ascii="Arial" w:cs="Arial" w:eastAsia="Arial" w:hAnsi="Arial"/>
          <w:color w:val="1C1C1C"/>
          <w:sz w:val="22"/>
          <w:szCs w:val="22"/>
        </w:rPr>
        <w:t xml:space="preserve"> to this document for each resolved item create a new v0.x version with changelog entry</w:t>
      </w:r>
    </w:p>
    <w:p>
      <w:pPr>
        <w:pStyle w:val="ListParagraph"/>
        <w:numPr>
          <w:ilvl w:val="0"/>
          <w:numId w:val="2"/>
        </w:numPr>
        <w:spacing w:after="80"/>
        <w:jc w:val="both"/>
      </w:pPr>
      <w:r>
        <w:rPr>
          <w:rFonts w:ascii="Arial" w:cs="Arial" w:eastAsia="Arial" w:hAnsi="Arial"/>
          <w:b/>
          <w:bCs/>
          <w:color w:val="1C1C1C"/>
          <w:sz w:val="22"/>
          <w:szCs w:val="22"/>
        </w:rPr>
        <w:t xml:space="preserve">Items unresolved by required-by date</w:t>
      </w:r>
      <w:r>
        <w:rPr>
          <w:rFonts w:ascii="Arial" w:cs="Arial" w:eastAsia="Arial" w:hAnsi="Arial"/>
          <w:color w:val="1C1C1C"/>
          <w:sz w:val="22"/>
          <w:szCs w:val="22"/>
        </w:rPr>
        <w:t xml:space="preserve"> revert to Cadra default; the default is documented as the operational decision and NRS can request change post-cutover via change management</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20. Document control</w:t>
      </w:r>
    </w:p>
    <w:p>
      <w:pPr>
        <w:pStyle w:val="Heading2"/>
        <w:spacing w:after="180" w:before="360"/>
      </w:pPr>
      <w:r>
        <w:rPr>
          <w:rFonts w:ascii="Arial" w:cs="Arial" w:eastAsia="Arial" w:hAnsi="Arial"/>
          <w:b/>
          <w:bCs/>
          <w:color w:val="0A1E4A"/>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Date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Author</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Changes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0.1</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20 May 2026</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Soji Abolarin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Initial draft for internal review</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Approval</w:t>
      </w:r>
    </w:p>
    <w:p>
      <w:pPr>
        <w:spacing w:after="120" w:line="300"/>
        <w:jc w:val="both"/>
      </w:pPr>
      <w:r>
        <w:rPr>
          <w:rFonts w:ascii="Arial" w:cs="Arial" w:eastAsia="Arial" w:hAnsi="Arial"/>
          <w:color w:val="1C1C1C"/>
          <w:sz w:val="22"/>
          <w:szCs w:val="22"/>
        </w:rPr>
        <w:t xml:space="preserve">The v1.0 version of this document, when reached, will be approved by:</w:t>
      </w:r>
    </w:p>
    <w:p>
      <w:pPr>
        <w:pStyle w:val="ListParagraph"/>
        <w:numPr>
          <w:ilvl w:val="0"/>
          <w:numId w:val="2"/>
        </w:numPr>
        <w:spacing w:after="80"/>
        <w:jc w:val="both"/>
      </w:pPr>
      <w:r>
        <w:rPr>
          <w:rFonts w:ascii="Arial" w:cs="Arial" w:eastAsia="Arial" w:hAnsi="Arial"/>
          <w:b/>
          <w:bCs/>
          <w:color w:val="1C1C1C"/>
          <w:sz w:val="22"/>
          <w:szCs w:val="22"/>
        </w:rPr>
        <w:t xml:space="preserve">For Cadra:</w:t>
      </w:r>
      <w:r>
        <w:rPr>
          <w:rFonts w:ascii="Arial" w:cs="Arial" w:eastAsia="Arial" w:hAnsi="Arial"/>
          <w:color w:val="1C1C1C"/>
          <w:sz w:val="22"/>
          <w:szCs w:val="22"/>
        </w:rPr>
        <w:t xml:space="preserve"> Soji Abolarin, MD/CTO</w:t>
      </w:r>
    </w:p>
    <w:p>
      <w:pPr>
        <w:pStyle w:val="ListParagraph"/>
        <w:numPr>
          <w:ilvl w:val="0"/>
          <w:numId w:val="2"/>
        </w:numPr>
        <w:spacing w:after="80"/>
        <w:jc w:val="both"/>
      </w:pPr>
      <w:r>
        <w:rPr>
          <w:rFonts w:ascii="Arial" w:cs="Arial" w:eastAsia="Arial" w:hAnsi="Arial"/>
          <w:b/>
          <w:bCs/>
          <w:color w:val="1C1C1C"/>
          <w:sz w:val="22"/>
          <w:szCs w:val="22"/>
        </w:rPr>
        <w:t xml:space="preserve">For NRS:</w:t>
      </w:r>
      <w:r>
        <w:rPr>
          <w:rFonts w:ascii="Arial" w:cs="Arial" w:eastAsia="Arial" w:hAnsi="Arial"/>
          <w:color w:val="1C1C1C"/>
          <w:sz w:val="22"/>
          <w:szCs w:val="22"/>
        </w:rPr>
        <w:t xml:space="preserve"> </w:t>
      </w:r>
      <w:r>
        <w:rPr>
          <w:rFonts w:ascii="Arial" w:cs="Arial" w:eastAsia="Arial" w:hAnsi="Arial"/>
          <w:b/>
          <w:bCs/>
          <w:color w:val="1C1C1C"/>
          <w:sz w:val="22"/>
          <w:szCs w:val="22"/>
        </w:rPr>
        <w:t xml:space="preserve">[NRS INPUT REQUIRED — confirm approval signatories]</w:t>
      </w:r>
    </w:p>
    <w:p>
      <w:pPr>
        <w:spacing w:after="120" w:line="300"/>
        <w:jc w:val="both"/>
      </w:pPr>
      <w:r>
        <w:rPr>
          <w:rFonts w:ascii="Arial" w:cs="Arial" w:eastAsia="Arial" w:hAnsi="Arial"/>
          <w:color w:val="1C1C1C"/>
          <w:sz w:val="22"/>
          <w:szCs w:val="22"/>
        </w:rPr>
        <w:t xml:space="preserve">Approval at v1.0 constitutes the implementation contract between Cadra and NRS.</w:t>
      </w:r>
    </w:p>
    <w:p>
      <w:pPr>
        <w:pStyle w:val="Heading2"/>
        <w:spacing w:after="180" w:before="360"/>
      </w:pPr>
      <w:r>
        <w:rPr>
          <w:rFonts w:ascii="Arial" w:cs="Arial" w:eastAsia="Arial" w:hAnsi="Arial"/>
          <w:b/>
          <w:bCs/>
          <w:color w:val="0A1E4A"/>
          <w:sz w:val="32"/>
          <w:szCs w:val="32"/>
        </w:rPr>
        <w:t xml:space="preserve">Related documents</w:t>
      </w:r>
    </w:p>
    <w:p>
      <w:pPr>
        <w:pStyle w:val="ListParagraph"/>
        <w:numPr>
          <w:ilvl w:val="0"/>
          <w:numId w:val="2"/>
        </w:numPr>
        <w:spacing w:after="80"/>
        <w:jc w:val="both"/>
      </w:pPr>
      <w:r>
        <w:rPr>
          <w:rFonts w:ascii="Arial" w:cs="Arial" w:eastAsia="Arial" w:hAnsi="Arial"/>
          <w:color w:val="1C1C1C"/>
          <w:sz w:val="22"/>
          <w:szCs w:val="22"/>
        </w:rPr>
        <w:t xml:space="preserve">Cadra Platform Product Requirements Document (Internal v0.5 / Client v1.0)</w:t>
      </w:r>
    </w:p>
    <w:p>
      <w:pPr>
        <w:pStyle w:val="ListParagraph"/>
        <w:numPr>
          <w:ilvl w:val="0"/>
          <w:numId w:val="2"/>
        </w:numPr>
        <w:spacing w:after="80"/>
        <w:jc w:val="both"/>
      </w:pPr>
      <w:r>
        <w:rPr>
          <w:rFonts w:ascii="Arial" w:cs="Arial" w:eastAsia="Arial" w:hAnsi="Arial"/>
          <w:color w:val="1C1C1C"/>
          <w:sz w:val="22"/>
          <w:szCs w:val="22"/>
        </w:rPr>
        <w:t xml:space="preserve">Cadra Migration from myservice (internal engineering document)</w:t>
      </w:r>
    </w:p>
    <w:p>
      <w:pPr>
        <w:pStyle w:val="ListParagraph"/>
        <w:numPr>
          <w:ilvl w:val="0"/>
          <w:numId w:val="2"/>
        </w:numPr>
        <w:spacing w:after="80"/>
        <w:jc w:val="both"/>
      </w:pPr>
      <w:r>
        <w:rPr>
          <w:rFonts w:ascii="Arial" w:cs="Arial" w:eastAsia="Arial" w:hAnsi="Arial"/>
          <w:color w:val="1C1C1C"/>
          <w:sz w:val="22"/>
          <w:szCs w:val="22"/>
        </w:rPr>
        <w:t xml:space="preserve">NRS-Cadra Statement of Work (separate commercial document, not yet drafted)</w:t>
      </w:r>
    </w:p>
    <w:p>
      <w:pPr>
        <w:pStyle w:val="ListParagraph"/>
        <w:numPr>
          <w:ilvl w:val="0"/>
          <w:numId w:val="2"/>
        </w:numPr>
        <w:spacing w:after="80"/>
        <w:jc w:val="both"/>
      </w:pPr>
      <w:r>
        <w:rPr>
          <w:rFonts w:ascii="Arial" w:cs="Arial" w:eastAsia="Arial" w:hAnsi="Arial"/>
          <w:color w:val="1C1C1C"/>
          <w:sz w:val="22"/>
          <w:szCs w:val="22"/>
        </w:rPr>
        <w:t xml:space="preserve">Cadra Engineering Roadmap (internal engineering document)</w:t>
      </w:r>
    </w:p>
    <w:p>
      <w:pPr>
        <w:pStyle w:val="Heading2"/>
        <w:spacing w:after="180" w:before="360"/>
      </w:pPr>
      <w:r>
        <w:rPr>
          <w:rFonts w:ascii="Arial" w:cs="Arial" w:eastAsia="Arial" w:hAnsi="Arial"/>
          <w:b/>
          <w:bCs/>
          <w:color w:val="0A1E4A"/>
          <w:sz w:val="32"/>
          <w:szCs w:val="32"/>
        </w:rPr>
        <w:t xml:space="preserve">Distribution control</w:t>
      </w:r>
    </w:p>
    <w:p>
      <w:pPr>
        <w:spacing w:after="120" w:line="300"/>
        <w:jc w:val="both"/>
      </w:pPr>
      <w:r>
        <w:rPr>
          <w:rFonts w:ascii="Arial" w:cs="Arial" w:eastAsia="Arial" w:hAnsi="Arial"/>
          <w:color w:val="1C1C1C"/>
          <w:sz w:val="22"/>
          <w:szCs w:val="22"/>
        </w:rPr>
        <w:t xml:space="preserve">This document is classified </w:t>
      </w:r>
      <w:r>
        <w:rPr>
          <w:rFonts w:ascii="Arial" w:cs="Arial" w:eastAsia="Arial" w:hAnsi="Arial"/>
          <w:b/>
          <w:bCs/>
          <w:color w:val="1C1C1C"/>
          <w:sz w:val="22"/>
          <w:szCs w:val="22"/>
        </w:rPr>
        <w:t xml:space="preserve">JOINT</w:t>
      </w:r>
      <w:r>
        <w:rPr>
          <w:rFonts w:ascii="Arial" w:cs="Arial" w:eastAsia="Arial" w:hAnsi="Arial"/>
          <w:color w:val="1C1C1C"/>
          <w:sz w:val="22"/>
          <w:szCs w:val="22"/>
        </w:rPr>
        <w:t xml:space="preserve"> when shared with NRS; </w:t>
      </w:r>
      <w:r>
        <w:rPr>
          <w:rFonts w:ascii="Arial" w:cs="Arial" w:eastAsia="Arial" w:hAnsi="Arial"/>
          <w:b/>
          <w:bCs/>
          <w:color w:val="1C1C1C"/>
          <w:sz w:val="22"/>
          <w:szCs w:val="22"/>
        </w:rPr>
        <w:t xml:space="preserve">CONFIDENTIAL</w:t>
      </w:r>
      <w:r>
        <w:rPr>
          <w:rFonts w:ascii="Arial" w:cs="Arial" w:eastAsia="Arial" w:hAnsi="Arial"/>
          <w:color w:val="1C1C1C"/>
          <w:sz w:val="22"/>
          <w:szCs w:val="22"/>
        </w:rPr>
        <w:t xml:space="preserve"> until that point. Distribution within NRS is at NRS's discretion to staff with operational need-to-know. Distribution beyond NRS to NRS's vendors is permitted for vendors actively engaged in the NRS-Cadra implementation, subject to NDA.</w:t>
      </w:r>
    </w:p>
    <w:p>
      <w:pPr>
        <w:pBdr>
          <w:bottom w:val="single" w:color="00A08C" w:sz="6" w:space="1"/>
        </w:pBdr>
        <w:spacing w:after="240" w:before="240"/>
      </w:pPr>
      <w:r>
        <w:t xml:space="preserve"/>
      </w:r>
    </w:p>
    <w:p>
      <w:pPr>
        <w:spacing w:after="120" w:line="300"/>
        <w:jc w:val="both"/>
      </w:pPr>
      <w:r>
        <w:rPr>
          <w:rFonts w:ascii="Arial" w:cs="Arial" w:eastAsia="Arial" w:hAnsi="Arial"/>
          <w:b/>
          <w:bCs/>
          <w:color w:val="1C1C1C"/>
          <w:sz w:val="22"/>
          <w:szCs w:val="22"/>
        </w:rPr>
        <w:t xml:space="preserve">End of document</w:t>
      </w:r>
    </w:p>
    <w:p>
      <w:pPr>
        <w:spacing w:after="120" w:line="300"/>
        <w:jc w:val="both"/>
      </w:pPr>
      <w:r>
        <w:rPr>
          <w:rFonts w:ascii="Arial" w:cs="Arial" w:eastAsia="Arial" w:hAnsi="Arial"/>
          <w:i/>
          <w:iCs/>
          <w:color w:val="1C1C1C"/>
          <w:sz w:val="22"/>
          <w:szCs w:val="22"/>
        </w:rPr>
        <w:t xml:space="preserve">Cadra at NRS — Deployment, Integration and Operations Specification v0.1</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JOINT (when shared); CONFIDENTIAL until then · Cadra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08C" w:sz="4" w:space="4"/>
      </w:pBdr>
      <w:tabs>
        <w:tab w:val="center" w:pos="4680"/>
        <w:tab w:val="right" w:pos="9360"/>
      </w:tabs>
    </w:pPr>
    <w:r>
      <w:rPr>
        <w:rFonts w:ascii="Arial" w:cs="Arial" w:eastAsia="Arial" w:hAnsi="Arial"/>
        <w:color w:val="3C648C"/>
        <w:sz w:val="18"/>
        <w:szCs w:val="18"/>
      </w:rPr>
      <w:t xml:space="preserve">Cadra</w:t>
    </w:r>
    <w:r>
      <w:rPr>
        <w:rFonts w:ascii="Arial" w:cs="Arial" w:eastAsia="Arial" w:hAnsi="Arial"/>
        <w:b/>
        <w:bCs/>
        <w:color w:val="0A1E4A"/>
        <w:sz w:val="18"/>
        <w:szCs w:val="18"/>
      </w:rPr>
      <w:t xml:space="preserve">	JOINT	</w:t>
    </w:r>
    <w:r>
      <w:rPr>
        <w:rFonts w:ascii="Arial" w:cs="Arial" w:eastAsia="Arial" w:hAnsi="Arial"/>
        <w:color w:val="3C648C"/>
        <w:sz w:val="18"/>
        <w:szCs w:val="18"/>
      </w:rPr>
      <w:fldChar w:fldCharType="begin"/>
      <w:instrText xml:space="preserve">PAGE</w:instrText>
      <w:fldChar w:fldCharType="separate"/>
      <w:fldChar w:fldCharType="end"/>
    </w:r>
    <w:r>
      <w:rPr>
        <w:rFonts w:ascii="Arial" w:cs="Arial" w:eastAsia="Arial" w:hAnsi="Arial"/>
        <w:color w:val="3C648C"/>
        <w:sz w:val="18"/>
        <w:szCs w:val="18"/>
      </w:rPr>
      <w:t xml:space="preserve"> of </w:t>
    </w:r>
    <w:r>
      <w:rPr>
        <w:rFonts w:ascii="Arial" w:cs="Arial" w:eastAsia="Arial" w:hAnsi="Arial"/>
        <w:color w:val="3C64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08C" w:sz="4" w:space="4"/>
      </w:pBdr>
      <w:jc w:val="right"/>
    </w:pPr>
    <w:r>
      <w:rPr>
        <w:rFonts w:ascii="Arial" w:cs="Arial" w:eastAsia="Arial" w:hAnsi="Arial"/>
        <w:color w:val="3C648C"/>
        <w:sz w:val="18"/>
        <w:szCs w:val="18"/>
      </w:rPr>
      <w:t xml:space="preserve">Cadra at NRS  ·  JOINT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A1E4A"/>
      </w:rPr>
    </w:lvl>
  </w:abstractNum>
  <w:abstractNum w:abstractNumId="3" w15:restartNumberingAfterBreak="0">
    <w:multiLevelType w:val="hybridMultilevel"/>
    <w:lvl w:ilvl="0" w15:tentative="1">
      <w:start w:val="1"/>
      <w:numFmt w:val="decimal"/>
      <w:lvlText w:val="%1."/>
      <w:lvlJc w:val="left"/>
      <w:pPr>
        <w:ind w:left="720" w:hanging="360"/>
      </w:pPr>
      <w:rPr>
        <w:b/>
        <w:bCs/>
        <w:color w:val="0A1E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1E4A"/>
      <w:sz w:val="44"/>
      <w:szCs w:val="44"/>
    </w:rPr>
  </w:style>
  <w:style w:type="paragraph" w:styleId="Heading2">
    <w:name w:val="Heading 2"/>
    <w:basedOn w:val="Normal"/>
    <w:next w:val="Normal"/>
    <w:qFormat/>
    <w:pPr>
      <w:spacing w:after="180" w:before="360"/>
      <w:outlineLvl w:val="1"/>
    </w:pPr>
    <w:rPr>
      <w:rFonts w:ascii="Arial" w:cs="Arial" w:eastAsia="Arial" w:hAnsi="Arial"/>
      <w:b/>
      <w:bCs/>
      <w:color w:val="0A1E4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014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278bc2ad1f52b1f97fe6d63604243e02a3c8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Cadra Platform PRD</dc:title>
  <dc:creator>Soji Abolarin</dc:creator>
  <dc:description>Cadra Platform Product Requirements Document — CONFIDENTIAL</dc:description>
  <cp:lastModifiedBy>Un-named</cp:lastModifiedBy>
  <cp:revision>1</cp:revision>
  <dcterms:created xsi:type="dcterms:W3CDTF">2026-05-20T23:25:02.462Z</dcterms:created>
  <dcterms:modified xsi:type="dcterms:W3CDTF">2026-05-20T23:25:02.463Z</dcterms:modified>
</cp:coreProperties>
</file>

<file path=docProps/custom.xml><?xml version="1.0" encoding="utf-8"?>
<Properties xmlns="http://schemas.openxmlformats.org/officeDocument/2006/custom-properties" xmlns:vt="http://schemas.openxmlformats.org/officeDocument/2006/docPropsVTypes"/>
</file>