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a90aaul9dnrw" w:id="0"/>
      <w:bookmarkEnd w:id="0"/>
      <w:r w:rsidDel="00000000" w:rsidR="00000000" w:rsidRPr="00000000">
        <w:rPr>
          <w:rtl w:val="0"/>
        </w:rPr>
        <w:t xml:space="preserve">Premisa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PLANTILLA IDEA DE NEGOCIO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RETO 1 LA IDEA EMPRENDEDORA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LA IDEA EMPRENDEDORA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brevemente la idea. Utiliza un máximo de 25 palabras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NECESIDAD QUE SATISFACE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¿Qué interés tiene el cliente en comprar el bien o servicio?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necesidad que satisface se refiere a los problemas que resuelve a las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personas que compren ese bien o servicio.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VALOR AÑADIDO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¿Cuál es nuestra propuesta de valor?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es suficiente con tener un producto o servicio vender y un grupo de clientes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lo necesiten sino que debe ofrecer algo más que otros producto.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 CLIENTES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¿Quiénes son nuestros clientes?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este apartado podemos hacer una primera aproximación a nuestros clientes, qué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características tienen, cuáles son sus motivaciones, intereses, etc..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 COMPETENCIA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¿Existen productos similares en el mercado?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 importante identificar a nuestra competencia, tanto la directa como la que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ofrece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productos sustitutivos del nuestro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