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6E" w:rsidRDefault="00CB626E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5pt;margin-top:20.65pt;width:424.4pt;height:0;z-index:251660288" o:connectortype="straight" strokecolor="red" strokeweight="1pt"/>
        </w:pict>
      </w:r>
      <w:r w:rsidRPr="00CB626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-502285</wp:posOffset>
            </wp:positionV>
            <wp:extent cx="5596255" cy="720725"/>
            <wp:effectExtent l="19050" t="0" r="0" b="0"/>
            <wp:wrapThrough wrapText="bothSides">
              <wp:wrapPolygon edited="0">
                <wp:start x="2132" y="1142"/>
                <wp:lineTo x="735" y="10277"/>
                <wp:lineTo x="-74" y="11419"/>
                <wp:lineTo x="-74" y="18270"/>
                <wp:lineTo x="1103" y="19411"/>
                <wp:lineTo x="1103" y="19411"/>
                <wp:lineTo x="3382" y="19411"/>
                <wp:lineTo x="20514" y="19411"/>
                <wp:lineTo x="20955" y="10848"/>
                <wp:lineTo x="17647" y="10277"/>
                <wp:lineTo x="17794" y="5138"/>
                <wp:lineTo x="16985" y="5138"/>
                <wp:lineTo x="2500" y="1142"/>
                <wp:lineTo x="2132" y="1142"/>
              </wp:wrapPolygon>
            </wp:wrapThrough>
            <wp:docPr id="2" name="1 Imagen" descr="Logo-santa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antander.png"/>
                    <pic:cNvPicPr/>
                  </pic:nvPicPr>
                  <pic:blipFill>
                    <a:blip r:embed="rId4" cstate="print"/>
                    <a:srcRect t="31333" r="-3867" b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tblpX="108" w:tblpY="227"/>
        <w:tblOverlap w:val="never"/>
        <w:tblW w:w="8647" w:type="dxa"/>
        <w:tblLayout w:type="fixed"/>
        <w:tblLook w:val="04A0"/>
      </w:tblPr>
      <w:tblGrid>
        <w:gridCol w:w="2474"/>
        <w:gridCol w:w="236"/>
        <w:gridCol w:w="1259"/>
        <w:gridCol w:w="284"/>
        <w:gridCol w:w="2977"/>
        <w:gridCol w:w="1417"/>
      </w:tblGrid>
      <w:tr w:rsidR="00CB626E" w:rsidRPr="000A6732" w:rsidTr="00744A9E">
        <w:trPr>
          <w:trHeight w:val="283"/>
        </w:trPr>
        <w:tc>
          <w:tcPr>
            <w:tcW w:w="3969" w:type="dxa"/>
            <w:gridSpan w:val="3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0A6732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  <w:t>Escriba los valores</w:t>
            </w:r>
          </w:p>
        </w:tc>
        <w:tc>
          <w:tcPr>
            <w:tcW w:w="284" w:type="dxa"/>
            <w:tcBorders>
              <w:left w:val="single" w:sz="4" w:space="0" w:color="0F243E" w:themeColor="text2" w:themeShade="80"/>
              <w:right w:val="single" w:sz="4" w:space="0" w:color="0F243E" w:themeColor="text2" w:themeShade="80"/>
            </w:tcBorders>
          </w:tcPr>
          <w:p w:rsidR="00CB626E" w:rsidRPr="000A6732" w:rsidRDefault="00CB626E" w:rsidP="0074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  <w:t>Resumen del préstamo</w:t>
            </w:r>
          </w:p>
        </w:tc>
      </w:tr>
      <w:tr w:rsidR="00CB626E" w:rsidRPr="000A6732" w:rsidTr="00744A9E">
        <w:trPr>
          <w:trHeight w:val="283"/>
        </w:trPr>
        <w:tc>
          <w:tcPr>
            <w:tcW w:w="2474" w:type="dxa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Importe del préstamo</w:t>
            </w:r>
          </w:p>
        </w:tc>
        <w:tc>
          <w:tcPr>
            <w:tcW w:w="236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59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500.000€</w:t>
            </w:r>
          </w:p>
        </w:tc>
        <w:tc>
          <w:tcPr>
            <w:tcW w:w="284" w:type="dxa"/>
            <w:tcBorders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97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Pago programado</w:t>
            </w:r>
          </w:p>
        </w:tc>
        <w:tc>
          <w:tcPr>
            <w:tcW w:w="141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5.436,61€</w:t>
            </w:r>
          </w:p>
        </w:tc>
      </w:tr>
      <w:tr w:rsidR="00CB626E" w:rsidRPr="000A6732" w:rsidTr="00744A9E">
        <w:trPr>
          <w:trHeight w:val="283"/>
        </w:trPr>
        <w:tc>
          <w:tcPr>
            <w:tcW w:w="2474" w:type="dxa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Interés anual</w:t>
            </w:r>
          </w:p>
        </w:tc>
        <w:tc>
          <w:tcPr>
            <w:tcW w:w="236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59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1,70%</w:t>
            </w:r>
          </w:p>
        </w:tc>
        <w:tc>
          <w:tcPr>
            <w:tcW w:w="284" w:type="dxa"/>
            <w:tcBorders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97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Nº de pagos programados</w:t>
            </w:r>
          </w:p>
        </w:tc>
        <w:tc>
          <w:tcPr>
            <w:tcW w:w="141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744A9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CB626E" w:rsidRPr="000A6732" w:rsidTr="00744A9E">
        <w:trPr>
          <w:trHeight w:val="283"/>
        </w:trPr>
        <w:tc>
          <w:tcPr>
            <w:tcW w:w="2474" w:type="dxa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Periodo del préstamo en años</w:t>
            </w:r>
          </w:p>
        </w:tc>
        <w:tc>
          <w:tcPr>
            <w:tcW w:w="236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59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84" w:type="dxa"/>
            <w:tcBorders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97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Nº real de pagos</w:t>
            </w:r>
          </w:p>
        </w:tc>
        <w:tc>
          <w:tcPr>
            <w:tcW w:w="141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744A9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120</w:t>
            </w:r>
          </w:p>
        </w:tc>
      </w:tr>
      <w:tr w:rsidR="00CB626E" w:rsidRPr="000A6732" w:rsidTr="00744A9E">
        <w:trPr>
          <w:trHeight w:val="283"/>
        </w:trPr>
        <w:tc>
          <w:tcPr>
            <w:tcW w:w="2474" w:type="dxa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Número de pagos anuales</w:t>
            </w:r>
          </w:p>
        </w:tc>
        <w:tc>
          <w:tcPr>
            <w:tcW w:w="236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59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284" w:type="dxa"/>
            <w:tcBorders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97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Total de adelantos</w:t>
            </w:r>
          </w:p>
        </w:tc>
        <w:tc>
          <w:tcPr>
            <w:tcW w:w="141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744A9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0</w:t>
            </w:r>
          </w:p>
        </w:tc>
      </w:tr>
      <w:tr w:rsidR="00CB626E" w:rsidRPr="000A6732" w:rsidTr="00744A9E">
        <w:trPr>
          <w:trHeight w:val="283"/>
        </w:trPr>
        <w:tc>
          <w:tcPr>
            <w:tcW w:w="2474" w:type="dxa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Fecha inicial del préstamo</w:t>
            </w:r>
          </w:p>
        </w:tc>
        <w:tc>
          <w:tcPr>
            <w:tcW w:w="236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59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01/01/17</w:t>
            </w:r>
          </w:p>
        </w:tc>
        <w:tc>
          <w:tcPr>
            <w:tcW w:w="284" w:type="dxa"/>
            <w:tcBorders>
              <w:right w:val="single" w:sz="4" w:space="0" w:color="0F243E" w:themeColor="text2" w:themeShade="80"/>
            </w:tcBorders>
            <w:vAlign w:val="center"/>
          </w:tcPr>
          <w:p w:rsidR="00CB626E" w:rsidRPr="000A6732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97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Interés total</w:t>
            </w:r>
          </w:p>
        </w:tc>
        <w:tc>
          <w:tcPr>
            <w:tcW w:w="1417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744A9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43.661,47€</w:t>
            </w:r>
          </w:p>
        </w:tc>
      </w:tr>
      <w:tr w:rsidR="00CB626E" w:rsidRPr="000A6732" w:rsidTr="00744A9E">
        <w:trPr>
          <w:gridAfter w:val="3"/>
          <w:wAfter w:w="4678" w:type="dxa"/>
          <w:trHeight w:val="283"/>
        </w:trPr>
        <w:tc>
          <w:tcPr>
            <w:tcW w:w="2474" w:type="dxa"/>
            <w:tcBorders>
              <w:top w:val="single" w:sz="4" w:space="0" w:color="0F243E" w:themeColor="text2" w:themeShade="80"/>
              <w:left w:val="single" w:sz="4" w:space="0" w:color="0F243E" w:themeColor="text2" w:themeShade="80"/>
              <w:bottom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  <w:r w:rsidRPr="00CB626E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  <w:t>Pagos extra opcionales</w:t>
            </w:r>
          </w:p>
        </w:tc>
        <w:tc>
          <w:tcPr>
            <w:tcW w:w="236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59" w:type="dxa"/>
            <w:tcBorders>
              <w:top w:val="single" w:sz="4" w:space="0" w:color="0F243E" w:themeColor="text2" w:themeShade="80"/>
              <w:bottom w:val="single" w:sz="4" w:space="0" w:color="0F243E" w:themeColor="text2" w:themeShade="80"/>
              <w:right w:val="single" w:sz="4" w:space="0" w:color="0F243E" w:themeColor="text2" w:themeShade="80"/>
            </w:tcBorders>
            <w:vAlign w:val="center"/>
          </w:tcPr>
          <w:p w:rsidR="00CB626E" w:rsidRPr="00CB626E" w:rsidRDefault="00CB626E" w:rsidP="0074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</w:tbl>
    <w:tbl>
      <w:tblPr>
        <w:tblStyle w:val="Sombreadoclaro"/>
        <w:tblpPr w:leftFromText="45" w:rightFromText="45" w:vertAnchor="text" w:horzAnchor="margin" w:tblpY="2749"/>
        <w:tblW w:w="5066" w:type="pct"/>
        <w:tblLook w:val="04A0"/>
      </w:tblPr>
      <w:tblGrid>
        <w:gridCol w:w="697"/>
        <w:gridCol w:w="1328"/>
        <w:gridCol w:w="1123"/>
        <w:gridCol w:w="1229"/>
        <w:gridCol w:w="1229"/>
        <w:gridCol w:w="1274"/>
        <w:gridCol w:w="1955"/>
      </w:tblGrid>
      <w:tr w:rsidR="00744A9E" w:rsidRPr="00A8030B" w:rsidTr="00744A9E">
        <w:trPr>
          <w:cnfStyle w:val="100000000000"/>
        </w:trPr>
        <w:tc>
          <w:tcPr>
            <w:cnfStyle w:val="001000000000"/>
            <w:tcW w:w="4965" w:type="pct"/>
            <w:gridSpan w:val="7"/>
            <w:hideMark/>
          </w:tcPr>
          <w:p w:rsidR="00744A9E" w:rsidRDefault="00744A9E" w:rsidP="00744A9E">
            <w:pPr>
              <w:spacing w:line="255" w:lineRule="atLeast"/>
              <w:jc w:val="right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17"/>
                <w:szCs w:val="17"/>
                <w:lang w:eastAsia="es-ES"/>
              </w:rPr>
            </w:pPr>
          </w:p>
          <w:p w:rsidR="00744A9E" w:rsidRDefault="00744A9E" w:rsidP="00744A9E">
            <w:pPr>
              <w:spacing w:line="255" w:lineRule="atLeast"/>
              <w:jc w:val="right"/>
              <w:rPr>
                <w:rFonts w:ascii="Verdana" w:eastAsia="Times New Roman" w:hAnsi="Verdana" w:cs="Times New Roman"/>
                <w:b w:val="0"/>
                <w:bCs w:val="0"/>
                <w:color w:val="000000"/>
                <w:sz w:val="17"/>
                <w:szCs w:val="17"/>
                <w:lang w:eastAsia="es-ES"/>
              </w:rPr>
            </w:pPr>
          </w:p>
          <w:p w:rsidR="00744A9E" w:rsidRPr="00A8030B" w:rsidRDefault="00744A9E" w:rsidP="00744A9E">
            <w:pPr>
              <w:spacing w:line="255" w:lineRule="atLeast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 w:val="0"/>
                <w:bCs w:val="0"/>
                <w:color w:val="000000"/>
                <w:sz w:val="17"/>
                <w:szCs w:val="17"/>
                <w:lang w:eastAsia="es-ES"/>
              </w:rPr>
              <w:t>DIVISA:</w:t>
            </w:r>
            <w:r w:rsidRPr="00A8030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  EUR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434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5"/>
                <w:szCs w:val="15"/>
                <w:lang w:eastAsia="es-ES"/>
              </w:rPr>
              <w:t>Cuota</w:t>
            </w:r>
          </w:p>
        </w:tc>
        <w:tc>
          <w:tcPr>
            <w:tcW w:w="653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cnfStyle w:val="0000001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Amortización</w:t>
            </w:r>
          </w:p>
        </w:tc>
        <w:tc>
          <w:tcPr>
            <w:tcW w:w="653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cnfStyle w:val="0000001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Intereses</w:t>
            </w:r>
          </w:p>
        </w:tc>
        <w:tc>
          <w:tcPr>
            <w:tcW w:w="654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cnfStyle w:val="0000001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Cuota Neta</w:t>
            </w:r>
          </w:p>
        </w:tc>
        <w:tc>
          <w:tcPr>
            <w:tcW w:w="654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cnfStyle w:val="0000001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IVA/IGIC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cnfStyle w:val="0000001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Capital Pendiente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cnfStyle w:val="0000001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Total cuota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0,00 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491.013,86 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3.791,14 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701,93 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487.222,72 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3.796,51 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696,56 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483.426,21 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3.801,89 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691,18 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479.624,32 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3.807,27 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685,80 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475.817,05 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3.812,67 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680,40 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472.004,38 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3.818,07 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675,00 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468.186,31 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3.823,48 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669,59 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464.362,83 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009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3.828,89 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664,18 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460.533,94 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3.834,32 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658,75 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456.699,62 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3.839,75 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653,32 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452.859,87 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3.845,19 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647,88 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449.014,68 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3.850,64 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642,43 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445.164,04 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3.856,09 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636,98 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441.307,95 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3.861,55 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631,52 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437.446,40 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3.867,02 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626,05 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433.579,38 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3.872,50 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620,57 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429.706,88 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3.877,99 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615,08 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425.828,89 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019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3.883,48 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609,59 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421.945,41 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3.888,98 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604,09 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418.056,43 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3.894,49 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598,58 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414.161,94 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3.900,01 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593,06 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410.261,93 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3.905,53 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587,54 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406.356,40 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3.911,07 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582,00 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402.445,33 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3.916,61 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576,46 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398.528,72 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3.922,15 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570,92 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394.606,57 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3.927,71 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565,36 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390.678,86 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3.933,27 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559,80 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386.745,59 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029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3.938,85 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554,22 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382.806,74 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3.944,43 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548,64 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378.862,31 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3.950,01 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543,06 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374.912,30 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3.955,61 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537,46 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370.956,69 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3.961,21 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531,86 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366.995,48 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3.966,82 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526,25 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363.028,66 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3.972,44 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520,63 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359.056,22 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lastRenderedPageBreak/>
              <w:t>036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3.978,07 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515,00 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355.078,15 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3.983,71 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509,36 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351.094,44 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3.989,35 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503,72 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347.105,09 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039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3.995,00 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498,07 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343.110,09 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4.000,66 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492,41 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339.109,43 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4.006,33 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486,74 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335.103,10 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4.012,00 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481,07 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331.091,10 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4.017,69 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475,38 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327.073,41 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4.023,38 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469,69 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323.050,03 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4.029,08 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463,99 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319.020,95 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4.034,79 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458,28 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314.986,16 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4.040,50 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452,57 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310.945,66 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4.046,22 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446,85 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306.899,44 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049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4.051,96 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441,11 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302.847,48 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4.057,70 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435,37 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298.789,78 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4.063,44 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429,63 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294.726,34 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4.069,20 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423,87 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290.657,14 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4.074,97 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418,10 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286.582,17 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4.080,74 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412,33 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282.501,43 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4.086,52 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406,55 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278.414,91 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4.092,31 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400,76 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274.322,60 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4.098,10 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394,97 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270.224,50 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4.103,91 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389,16 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266.120,59 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059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4.109,72 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383,35 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262.010,87 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4.115,55 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377,52 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257.895,32 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4.121,38 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371,69 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253.773,94 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4.127,21 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365,86 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249.646,73 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4.133,06 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360,01 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245.513,67 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4.138,92 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354,15 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241.374,75 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4.144,78 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348,29 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237.229,97 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4.150,65 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342,42 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233.079,32 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4.156,53 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336,54 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228.922,79 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4.162,42 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330,65 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224.760,37 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069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4.168,31 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324,76 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220.592,06 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4.174,22 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318,85 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216.417,84 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4.180,13 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312,94 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212.237,71 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4.186,05 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307,02 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208.051,66 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4.191,98 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301,09 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203.859,68 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4.197,92 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295,15 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199.661,76 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4.203,87 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289,20 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195.457,89 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4.209,82 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283,25 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191.248,07 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4.215,79 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277,28 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187.032,28 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4.221,76 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271,31 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182.810,52 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079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4.227,74 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265,33 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178.582,78 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4.233,73 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259,34 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174.349,05 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4.239,73 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253,34 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170.109,32 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4.245,73 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247,34 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165.863,59 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4.251,75 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241,32 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161.611,84 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4.257,77 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235,30 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157.354,07 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4.263,80 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229,27 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153.090,27 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4.269,84 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223,23 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148.820,43 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4.275,89 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217,18 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144.544,54 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4.281,95 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211,12 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140.262,59 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089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4.288,01 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205,06 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135.974,58 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lastRenderedPageBreak/>
              <w:t>090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4.294,09 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198,98 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131.680,49 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4.300,17 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192,90 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127.380,32 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4.306,26 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186,81 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123.074,06 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4.312,36 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180,71 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118.761,70 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4.318,47 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174,60 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114.443,23 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4.324,59 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168,48 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110.118,64 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4.330,72 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162,35 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105.787,92 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4.336,85 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156,22 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101.451,07 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4.342,99 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150,08 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97.108,08 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099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4.349,15 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143,92 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92.758,93 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4.355,31 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137,76 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88.403,62 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4.361,48 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131,59 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84.042,14 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4.367,66 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125,41 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79.674,48 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4.373,84 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119,23 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75.300,64 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4.380,04 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113,03 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70.920,60 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4.386,24 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106,83 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66.534,36 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4.392,46 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100,61 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62.141,90 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4.398,68 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94,39 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57.743,22 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4.404,91 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88,16 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53.338,31 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109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4.411,15 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81,92 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48.927,16 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4.417,40 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75,67 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44.509,76 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111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4.423,66 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69,41 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40.086,10 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112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4.429,92 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63,15 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35.656,18 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113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4.436,20 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56,87 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31.219,98 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114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4.442,48 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50,59 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26.777,50 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115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4.448,78 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44,29 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22.328,72 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116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4.455,08 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37,99 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17.873,64 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117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4.461,39 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31,68 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13.412,25 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118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4.467,71 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25,36 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8.944,54 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119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4.474,04 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19,03 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4.470,50 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120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4.470,50 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22,57 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4.493,07 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943,54 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0,00 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100000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ES"/>
              </w:rPr>
              <w:t>5.436,61 </w:t>
            </w:r>
          </w:p>
        </w:tc>
      </w:tr>
      <w:tr w:rsidR="00744A9E" w:rsidRPr="00A8030B" w:rsidTr="00744A9E">
        <w:tc>
          <w:tcPr>
            <w:cnfStyle w:val="001000000000"/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center"/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5"/>
                <w:szCs w:val="15"/>
                <w:lang w:eastAsia="es-ES"/>
              </w:rPr>
              <w:t>Total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495.506,93 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43.661,47 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539.168,40 </w:t>
            </w:r>
          </w:p>
        </w:tc>
        <w:tc>
          <w:tcPr>
            <w:tcW w:w="0" w:type="auto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113.224,80 </w:t>
            </w:r>
          </w:p>
        </w:tc>
        <w:tc>
          <w:tcPr>
            <w:tcW w:w="77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 </w:t>
            </w:r>
          </w:p>
        </w:tc>
        <w:tc>
          <w:tcPr>
            <w:tcW w:w="1037" w:type="pct"/>
            <w:hideMark/>
          </w:tcPr>
          <w:p w:rsidR="00744A9E" w:rsidRPr="00A8030B" w:rsidRDefault="00744A9E" w:rsidP="00744A9E">
            <w:pPr>
              <w:spacing w:line="255" w:lineRule="atLeast"/>
              <w:jc w:val="right"/>
              <w:cnfStyle w:val="000000000000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</w:pPr>
            <w:r w:rsidRPr="00A8030B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es-ES"/>
              </w:rPr>
              <w:t>652.393,20</w:t>
            </w:r>
          </w:p>
        </w:tc>
      </w:tr>
    </w:tbl>
    <w:p w:rsidR="00CB626E" w:rsidRPr="00CB626E" w:rsidRDefault="00CB626E" w:rsidP="00CB626E"/>
    <w:p w:rsidR="00F51A39" w:rsidRDefault="00F51A39"/>
    <w:sectPr w:rsidR="00F51A39" w:rsidSect="00F5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CB626E"/>
    <w:rsid w:val="00744A9E"/>
    <w:rsid w:val="00CB626E"/>
    <w:rsid w:val="00F5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26E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2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6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744A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744A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1235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2018-02-22T07:59:00Z</dcterms:created>
  <dcterms:modified xsi:type="dcterms:W3CDTF">2018-02-22T08:20:00Z</dcterms:modified>
</cp:coreProperties>
</file>