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GUÍA DEL ESTUDIANTE</w:t>
        <w:br/>
      </w:r>
      <w:r>
        <w:rPr>
          <w:b/>
          <w:sz w:val="30"/>
        </w:rPr>
        <w:t>Resistencia de Materiales - 2.º Curso BTCC</w:t>
        <w:br/>
      </w:r>
      <w:r>
        <w:rPr>
          <w:sz w:val="22"/>
        </w:rPr>
        <w:t>Material reproducible para Ministerio de Educación y Ciencias / Institución educativa</w:t>
      </w:r>
    </w:p>
    <w:p>
      <w:r>
        <w:t>Institución: ________________________________________________</w:t>
      </w:r>
    </w:p>
    <w:p>
      <w:r>
        <w:t>Docente: ____________________________  Curso/Sección: ________  Año: ________</w:t>
      </w:r>
    </w:p>
    <w:p>
      <w:r>
        <w:t>Estudiante: _________________________________________________</w:t>
      </w:r>
    </w:p>
    <w:p>
      <w:r>
        <w:br w:type="page"/>
      </w:r>
    </w:p>
    <w:p>
      <w:r>
        <w:rPr>
          <w:sz w:val="21"/>
        </w:rPr>
        <w:t>**Bachillerato Técnico en Construcciones Civiles - 2.º curso**</w:t>
      </w:r>
    </w:p>
    <w:p>
      <w:r>
        <w:rPr>
          <w:sz w:val="21"/>
        </w:rPr>
        <w:t>**Material reproducible para aula, taller y estudio independiente**</w:t>
      </w:r>
    </w:p>
    <w:p>
      <w:pPr>
        <w:pStyle w:val="Heading2"/>
      </w:pPr>
      <w:r>
        <w:t>Presentación</w:t>
      </w:r>
    </w:p>
    <w:p>
      <w:r>
        <w:rPr>
          <w:sz w:val="21"/>
        </w:rPr>
        <w:t>Esta guía acompaña el desarrollo anual de la cátedra de Resistencia de Materiales. Está pensada para que el estudiante comprenda cómo actúan las cargas sobre los elementos de una construcción, cómo se representan mediante diagramas y cómo se realizan cálculos básicos para verificar piezas estructurales simples.</w:t>
      </w:r>
    </w:p>
    <w:p>
      <w:r>
        <w:rPr>
          <w:sz w:val="21"/>
        </w:rPr>
        <w:t>El material está organizado por unidades mensuales. Cada unidad incluye teoría breve, fórmulas, gráficos explicados, ejemplos resueltos, ejercitario y criterios de evaluación. Los ejercicios se relacionan con evidencias de proceso, rúbricas y planilla RSA.</w:t>
      </w:r>
    </w:p>
    <w:p>
      <w:pPr>
        <w:pStyle w:val="Heading2"/>
      </w:pPr>
      <w:r>
        <w:t>Capacidades orientadoras</w:t>
      </w:r>
    </w:p>
    <w:p>
      <w:r>
        <w:rPr>
          <w:sz w:val="21"/>
        </w:rPr>
        <w:t>Al finalizar el recorrido, el estudiante será capaz de:</w:t>
      </w:r>
    </w:p>
    <w:p>
      <w:r>
        <w:rPr>
          <w:sz w:val="21"/>
        </w:rPr>
        <w:t>1. Interpretar fuerzas, momentos, vínculos y condiciones de equilibrio.</w:t>
      </w:r>
    </w:p>
    <w:p>
      <w:r>
        <w:rPr>
          <w:sz w:val="21"/>
        </w:rPr>
        <w:t>2. Construir diagramas de cuerpo libre y calcular reacciones en apoyos.</w:t>
      </w:r>
    </w:p>
    <w:p>
      <w:r>
        <w:rPr>
          <w:sz w:val="21"/>
        </w:rPr>
        <w:t>3. Determinar tensiones y deformaciones por tracción, compresión, corte y flexión.</w:t>
      </w:r>
    </w:p>
    <w:p>
      <w:r>
        <w:rPr>
          <w:sz w:val="21"/>
        </w:rPr>
        <w:t>4. Relacionar el comportamiento resistente de madera, acero y hormigón armado con situaciones de obra.</w:t>
      </w:r>
    </w:p>
    <w:p>
      <w:r>
        <w:rPr>
          <w:sz w:val="21"/>
        </w:rPr>
        <w:t>5. Elaborar un informe técnico básico y defender el diseño preliminar de una viga o elemento simple.</w:t>
      </w:r>
    </w:p>
    <w:p>
      <w:pPr>
        <w:pStyle w:val="Heading2"/>
      </w:pPr>
      <w:r>
        <w:t>Cronograma de trabajo</w:t>
      </w:r>
    </w:p>
    <w:tbl>
      <w:tblPr>
        <w:tblStyle w:val="TableGrid"/>
        <w:tblW w:type="auto" w:w="0"/>
        <w:jc w:val="center"/>
        <w:tblLook w:firstColumn="1" w:firstRow="1" w:lastColumn="0" w:lastRow="0" w:noHBand="0" w:noVBand="1" w:val="04A0"/>
      </w:tblPr>
      <w:tblGrid>
        <w:gridCol w:w="2550"/>
        <w:gridCol w:w="2550"/>
        <w:gridCol w:w="2550"/>
        <w:gridCol w:w="2550"/>
      </w:tblGrid>
      <w:tr>
        <w:tc>
          <w:tcPr>
            <w:tcW w:type="dxa" w:w="2550"/>
            <w:vAlign w:val="center"/>
            <w:shd w:fill="D9EAD3"/>
          </w:tcPr>
          <w:p>
            <w:r/>
            <w:r>
              <w:rPr>
                <w:b/>
                <w:sz w:val="17"/>
              </w:rPr>
              <w:t>Mes</w:t>
            </w:r>
          </w:p>
        </w:tc>
        <w:tc>
          <w:tcPr>
            <w:tcW w:type="dxa" w:w="2550"/>
            <w:vAlign w:val="center"/>
            <w:shd w:fill="D9EAD3"/>
          </w:tcPr>
          <w:p>
            <w:r/>
            <w:r>
              <w:rPr>
                <w:b/>
                <w:sz w:val="17"/>
              </w:rPr>
              <w:t>Unidad</w:t>
            </w:r>
          </w:p>
        </w:tc>
        <w:tc>
          <w:tcPr>
            <w:tcW w:type="dxa" w:w="2550"/>
            <w:vAlign w:val="center"/>
            <w:shd w:fill="D9EAD3"/>
          </w:tcPr>
          <w:p>
            <w:r/>
            <w:r>
              <w:rPr>
                <w:b/>
                <w:sz w:val="17"/>
              </w:rPr>
              <w:t>Contenidos centrales</w:t>
            </w:r>
          </w:p>
        </w:tc>
        <w:tc>
          <w:tcPr>
            <w:tcW w:type="dxa" w:w="2550"/>
            <w:vAlign w:val="center"/>
            <w:shd w:fill="D9EAD3"/>
          </w:tcPr>
          <w:p>
            <w:r/>
            <w:r>
              <w:rPr>
                <w:b/>
                <w:sz w:val="17"/>
              </w:rPr>
              <w:t>Evidencia sugerida</w:t>
            </w:r>
          </w:p>
        </w:tc>
      </w:tr>
      <w:tr>
        <w:tc>
          <w:tcPr>
            <w:tcW w:type="dxa" w:w="2550"/>
            <w:vAlign w:val="center"/>
          </w:tcPr>
          <w:p>
            <w:r/>
            <w:r>
              <w:rPr>
                <w:b w:val="0"/>
                <w:sz w:val="17"/>
              </w:rPr>
              <w:t>Marzo</w:t>
            </w:r>
          </w:p>
        </w:tc>
        <w:tc>
          <w:tcPr>
            <w:tcW w:type="dxa" w:w="2550"/>
            <w:vAlign w:val="center"/>
          </w:tcPr>
          <w:p>
            <w:r/>
            <w:r>
              <w:rPr>
                <w:b w:val="0"/>
                <w:sz w:val="17"/>
              </w:rPr>
              <w:t>Estática I</w:t>
            </w:r>
          </w:p>
        </w:tc>
        <w:tc>
          <w:tcPr>
            <w:tcW w:type="dxa" w:w="2550"/>
            <w:vAlign w:val="center"/>
          </w:tcPr>
          <w:p>
            <w:r/>
            <w:r>
              <w:rPr>
                <w:b w:val="0"/>
                <w:sz w:val="17"/>
              </w:rPr>
              <w:t>Fuerza, vector, resultante, diagrama de cuerpo libre</w:t>
            </w:r>
          </w:p>
        </w:tc>
        <w:tc>
          <w:tcPr>
            <w:tcW w:type="dxa" w:w="2550"/>
            <w:vAlign w:val="center"/>
          </w:tcPr>
          <w:p>
            <w:r/>
            <w:r>
              <w:rPr>
                <w:b w:val="0"/>
                <w:sz w:val="17"/>
              </w:rPr>
              <w:t>Lista de ejercicios y DCL</w:t>
            </w:r>
          </w:p>
        </w:tc>
      </w:tr>
      <w:tr>
        <w:tc>
          <w:tcPr>
            <w:tcW w:type="dxa" w:w="2550"/>
            <w:vAlign w:val="center"/>
          </w:tcPr>
          <w:p>
            <w:r/>
            <w:r>
              <w:rPr>
                <w:b w:val="0"/>
                <w:sz w:val="17"/>
              </w:rPr>
              <w:t>Abril</w:t>
            </w:r>
          </w:p>
        </w:tc>
        <w:tc>
          <w:tcPr>
            <w:tcW w:type="dxa" w:w="2550"/>
            <w:vAlign w:val="center"/>
          </w:tcPr>
          <w:p>
            <w:r/>
            <w:r>
              <w:rPr>
                <w:b w:val="0"/>
                <w:sz w:val="17"/>
              </w:rPr>
              <w:t>Estática II</w:t>
            </w:r>
          </w:p>
        </w:tc>
        <w:tc>
          <w:tcPr>
            <w:tcW w:type="dxa" w:w="2550"/>
            <w:vAlign w:val="center"/>
          </w:tcPr>
          <w:p>
            <w:r/>
            <w:r>
              <w:rPr>
                <w:b w:val="0"/>
                <w:sz w:val="17"/>
              </w:rPr>
              <w:t>Momento, vínculos, reacciones y equilibrio</w:t>
            </w:r>
          </w:p>
        </w:tc>
        <w:tc>
          <w:tcPr>
            <w:tcW w:type="dxa" w:w="2550"/>
            <w:vAlign w:val="center"/>
          </w:tcPr>
          <w:p>
            <w:r/>
            <w:r>
              <w:rPr>
                <w:b w:val="0"/>
                <w:sz w:val="17"/>
              </w:rPr>
              <w:t>Problemas de equilibrio</w:t>
            </w:r>
          </w:p>
        </w:tc>
      </w:tr>
      <w:tr>
        <w:tc>
          <w:tcPr>
            <w:tcW w:type="dxa" w:w="2550"/>
            <w:vAlign w:val="center"/>
          </w:tcPr>
          <w:p>
            <w:r/>
            <w:r>
              <w:rPr>
                <w:b w:val="0"/>
                <w:sz w:val="17"/>
              </w:rPr>
              <w:t>Mayo</w:t>
            </w:r>
          </w:p>
        </w:tc>
        <w:tc>
          <w:tcPr>
            <w:tcW w:type="dxa" w:w="2550"/>
            <w:vAlign w:val="center"/>
          </w:tcPr>
          <w:p>
            <w:r/>
            <w:r>
              <w:rPr>
                <w:b w:val="0"/>
                <w:sz w:val="17"/>
              </w:rPr>
              <w:t>Esfuerzo axial</w:t>
            </w:r>
          </w:p>
        </w:tc>
        <w:tc>
          <w:tcPr>
            <w:tcW w:type="dxa" w:w="2550"/>
            <w:vAlign w:val="center"/>
          </w:tcPr>
          <w:p>
            <w:r/>
            <w:r>
              <w:rPr>
                <w:b w:val="0"/>
                <w:sz w:val="17"/>
              </w:rPr>
              <w:t>Tracción, compresión, tensión, deformación y Ley de Hooke</w:t>
            </w:r>
          </w:p>
        </w:tc>
        <w:tc>
          <w:tcPr>
            <w:tcW w:type="dxa" w:w="2550"/>
            <w:vAlign w:val="center"/>
          </w:tcPr>
          <w:p>
            <w:r/>
            <w:r>
              <w:rPr>
                <w:b w:val="0"/>
                <w:sz w:val="17"/>
              </w:rPr>
              <w:t>Informe corto de ensayo/simulación</w:t>
            </w:r>
          </w:p>
        </w:tc>
      </w:tr>
      <w:tr>
        <w:tc>
          <w:tcPr>
            <w:tcW w:type="dxa" w:w="2550"/>
            <w:vAlign w:val="center"/>
          </w:tcPr>
          <w:p>
            <w:r/>
            <w:r>
              <w:rPr>
                <w:b w:val="0"/>
                <w:sz w:val="17"/>
              </w:rPr>
              <w:t>Junio</w:t>
            </w:r>
          </w:p>
        </w:tc>
        <w:tc>
          <w:tcPr>
            <w:tcW w:type="dxa" w:w="2550"/>
            <w:vAlign w:val="center"/>
          </w:tcPr>
          <w:p>
            <w:r/>
            <w:r>
              <w:rPr>
                <w:b w:val="0"/>
                <w:sz w:val="17"/>
              </w:rPr>
              <w:t>Corte y flexión</w:t>
            </w:r>
          </w:p>
        </w:tc>
        <w:tc>
          <w:tcPr>
            <w:tcW w:type="dxa" w:w="2550"/>
            <w:vAlign w:val="center"/>
          </w:tcPr>
          <w:p>
            <w:r/>
            <w:r>
              <w:rPr>
                <w:b w:val="0"/>
                <w:sz w:val="17"/>
              </w:rPr>
              <w:t>Vigas simples, cortante, momento flector y tensiones</w:t>
            </w:r>
          </w:p>
        </w:tc>
        <w:tc>
          <w:tcPr>
            <w:tcW w:type="dxa" w:w="2550"/>
            <w:vAlign w:val="center"/>
          </w:tcPr>
          <w:p>
            <w:r/>
            <w:r>
              <w:rPr>
                <w:b w:val="0"/>
                <w:sz w:val="17"/>
              </w:rPr>
              <w:t>Diagramas V-M</w:t>
            </w:r>
          </w:p>
        </w:tc>
      </w:tr>
      <w:tr>
        <w:tc>
          <w:tcPr>
            <w:tcW w:type="dxa" w:w="2550"/>
            <w:vAlign w:val="center"/>
          </w:tcPr>
          <w:p>
            <w:r/>
            <w:r>
              <w:rPr>
                <w:b w:val="0"/>
                <w:sz w:val="17"/>
              </w:rPr>
              <w:t>Julio</w:t>
            </w:r>
          </w:p>
        </w:tc>
        <w:tc>
          <w:tcPr>
            <w:tcW w:type="dxa" w:w="2550"/>
            <w:vAlign w:val="center"/>
          </w:tcPr>
          <w:p>
            <w:r/>
            <w:r>
              <w:rPr>
                <w:b w:val="0"/>
                <w:sz w:val="17"/>
              </w:rPr>
              <w:t>Integración</w:t>
            </w:r>
          </w:p>
        </w:tc>
        <w:tc>
          <w:tcPr>
            <w:tcW w:type="dxa" w:w="2550"/>
            <w:vAlign w:val="center"/>
          </w:tcPr>
          <w:p>
            <w:r/>
            <w:r>
              <w:rPr>
                <w:b w:val="0"/>
                <w:sz w:val="17"/>
              </w:rPr>
              <w:t>Repaso, corrección de errores y nivelación</w:t>
            </w:r>
          </w:p>
        </w:tc>
        <w:tc>
          <w:tcPr>
            <w:tcW w:type="dxa" w:w="2550"/>
            <w:vAlign w:val="center"/>
          </w:tcPr>
          <w:p>
            <w:r/>
            <w:r>
              <w:rPr>
                <w:b w:val="0"/>
                <w:sz w:val="17"/>
              </w:rPr>
              <w:t>Prueba formativa</w:t>
            </w:r>
          </w:p>
        </w:tc>
      </w:tr>
      <w:tr>
        <w:tc>
          <w:tcPr>
            <w:tcW w:type="dxa" w:w="2550"/>
            <w:vAlign w:val="center"/>
          </w:tcPr>
          <w:p>
            <w:r/>
            <w:r>
              <w:rPr>
                <w:b w:val="0"/>
                <w:sz w:val="17"/>
              </w:rPr>
              <w:t>Agosto</w:t>
            </w:r>
          </w:p>
        </w:tc>
        <w:tc>
          <w:tcPr>
            <w:tcW w:type="dxa" w:w="2550"/>
            <w:vAlign w:val="center"/>
          </w:tcPr>
          <w:p>
            <w:r/>
            <w:r>
              <w:rPr>
                <w:b w:val="0"/>
                <w:sz w:val="17"/>
              </w:rPr>
              <w:t>Madera y pandeo</w:t>
            </w:r>
          </w:p>
        </w:tc>
        <w:tc>
          <w:tcPr>
            <w:tcW w:type="dxa" w:w="2550"/>
            <w:vAlign w:val="center"/>
          </w:tcPr>
          <w:p>
            <w:r/>
            <w:r>
              <w:rPr>
                <w:b w:val="0"/>
                <w:sz w:val="17"/>
              </w:rPr>
              <w:t>Propiedades mecánicas, flexión, esbeltez y estabilidad</w:t>
            </w:r>
          </w:p>
        </w:tc>
        <w:tc>
          <w:tcPr>
            <w:tcW w:type="dxa" w:w="2550"/>
            <w:vAlign w:val="center"/>
          </w:tcPr>
          <w:p>
            <w:r/>
            <w:r>
              <w:rPr>
                <w:b w:val="0"/>
                <w:sz w:val="17"/>
              </w:rPr>
              <w:t>Ficha técnica de material</w:t>
            </w:r>
          </w:p>
        </w:tc>
      </w:tr>
      <w:tr>
        <w:tc>
          <w:tcPr>
            <w:tcW w:type="dxa" w:w="2550"/>
            <w:vAlign w:val="center"/>
          </w:tcPr>
          <w:p>
            <w:r/>
            <w:r>
              <w:rPr>
                <w:b w:val="0"/>
                <w:sz w:val="17"/>
              </w:rPr>
              <w:t>Septiembre</w:t>
            </w:r>
          </w:p>
        </w:tc>
        <w:tc>
          <w:tcPr>
            <w:tcW w:type="dxa" w:w="2550"/>
            <w:vAlign w:val="center"/>
          </w:tcPr>
          <w:p>
            <w:r/>
            <w:r>
              <w:rPr>
                <w:b w:val="0"/>
                <w:sz w:val="17"/>
              </w:rPr>
              <w:t>Acero</w:t>
            </w:r>
          </w:p>
        </w:tc>
        <w:tc>
          <w:tcPr>
            <w:tcW w:type="dxa" w:w="2550"/>
            <w:vAlign w:val="center"/>
          </w:tcPr>
          <w:p>
            <w:r/>
            <w:r>
              <w:rPr>
                <w:b w:val="0"/>
                <w:sz w:val="17"/>
              </w:rPr>
              <w:t>Perfiles, barras, fluencia, seguridad y lectura de tablas</w:t>
            </w:r>
          </w:p>
        </w:tc>
        <w:tc>
          <w:tcPr>
            <w:tcW w:type="dxa" w:w="2550"/>
            <w:vAlign w:val="center"/>
          </w:tcPr>
          <w:p>
            <w:r/>
            <w:r>
              <w:rPr>
                <w:b w:val="0"/>
                <w:sz w:val="17"/>
              </w:rPr>
              <w:t>Cálculo de sección simple</w:t>
            </w:r>
          </w:p>
        </w:tc>
      </w:tr>
      <w:tr>
        <w:tc>
          <w:tcPr>
            <w:tcW w:type="dxa" w:w="2550"/>
            <w:vAlign w:val="center"/>
          </w:tcPr>
          <w:p>
            <w:r/>
            <w:r>
              <w:rPr>
                <w:b w:val="0"/>
                <w:sz w:val="17"/>
              </w:rPr>
              <w:t>Octubre</w:t>
            </w:r>
          </w:p>
        </w:tc>
        <w:tc>
          <w:tcPr>
            <w:tcW w:type="dxa" w:w="2550"/>
            <w:vAlign w:val="center"/>
          </w:tcPr>
          <w:p>
            <w:r/>
            <w:r>
              <w:rPr>
                <w:b w:val="0"/>
                <w:sz w:val="17"/>
              </w:rPr>
              <w:t>Hormigón armado</w:t>
            </w:r>
          </w:p>
        </w:tc>
        <w:tc>
          <w:tcPr>
            <w:tcW w:type="dxa" w:w="2550"/>
            <w:vAlign w:val="center"/>
          </w:tcPr>
          <w:p>
            <w:r/>
            <w:r>
              <w:rPr>
                <w:b w:val="0"/>
                <w:sz w:val="17"/>
              </w:rPr>
              <w:t>Trabajo conjunto acero-hormigón, vigas, columnas y losas</w:t>
            </w:r>
          </w:p>
        </w:tc>
        <w:tc>
          <w:tcPr>
            <w:tcW w:type="dxa" w:w="2550"/>
            <w:vAlign w:val="center"/>
          </w:tcPr>
          <w:p>
            <w:r/>
            <w:r>
              <w:rPr>
                <w:b w:val="0"/>
                <w:sz w:val="17"/>
              </w:rPr>
              <w:t>Anteproyecto de viga</w:t>
            </w:r>
          </w:p>
        </w:tc>
      </w:tr>
      <w:tr>
        <w:tc>
          <w:tcPr>
            <w:tcW w:type="dxa" w:w="2550"/>
            <w:vAlign w:val="center"/>
          </w:tcPr>
          <w:p>
            <w:r/>
            <w:r>
              <w:rPr>
                <w:b w:val="0"/>
                <w:sz w:val="17"/>
              </w:rPr>
              <w:t>Noviembre</w:t>
            </w:r>
          </w:p>
        </w:tc>
        <w:tc>
          <w:tcPr>
            <w:tcW w:type="dxa" w:w="2550"/>
            <w:vAlign w:val="center"/>
          </w:tcPr>
          <w:p>
            <w:r/>
            <w:r>
              <w:rPr>
                <w:b w:val="0"/>
                <w:sz w:val="17"/>
              </w:rPr>
              <w:t>Proyecto integrador</w:t>
            </w:r>
          </w:p>
        </w:tc>
        <w:tc>
          <w:tcPr>
            <w:tcW w:type="dxa" w:w="2550"/>
            <w:vAlign w:val="center"/>
          </w:tcPr>
          <w:p>
            <w:r/>
            <w:r>
              <w:rPr>
                <w:b w:val="0"/>
                <w:sz w:val="17"/>
              </w:rPr>
              <w:t>Diseño preliminar de elemento estructural simple y defensa</w:t>
            </w:r>
          </w:p>
        </w:tc>
        <w:tc>
          <w:tcPr>
            <w:tcW w:type="dxa" w:w="2550"/>
            <w:vAlign w:val="center"/>
          </w:tcPr>
          <w:p>
            <w:r/>
            <w:r>
              <w:rPr>
                <w:b w:val="0"/>
                <w:sz w:val="17"/>
              </w:rPr>
              <w:t>Portafolio y defensa oral</w:t>
            </w:r>
          </w:p>
        </w:tc>
      </w:tr>
    </w:tbl>
    <w:p>
      <w:pPr>
        <w:pStyle w:val="Heading2"/>
      </w:pPr>
      <w:r>
        <w:t>Unidad 1. Estática básica: fuerzas, vectores y resultantes</w:t>
      </w:r>
    </w:p>
    <w:p>
      <w:r>
        <w:rPr>
          <w:sz w:val="21"/>
        </w:rPr>
        <w:t>**Propósito.** Comprender que una fuerza no se define solamente por su valor numérico: también tiene dirección, sentido y punto de aplicación. En construcción, una carga mal ubicada o mal interpretada puede modificar por completo la respuesta de una viga, una columna o un andamio.</w:t>
      </w:r>
    </w:p>
    <w:p>
      <w:r>
        <w:rPr>
          <w:sz w:val="21"/>
        </w:rPr>
        <w:t>**Ideas clave.**</w:t>
      </w:r>
    </w:p>
    <w:p>
      <w:pPr>
        <w:pStyle w:val="ListBullet"/>
      </w:pPr>
      <w:r>
        <w:t>Una fuerza se representa como vector.</w:t>
      </w:r>
    </w:p>
    <w:p>
      <w:pPr>
        <w:pStyle w:val="ListBullet"/>
      </w:pPr>
      <w:r>
        <w:t>La resultante es una fuerza única equivalente a un sistema de fuerzas.</w:t>
      </w:r>
    </w:p>
    <w:p>
      <w:pPr>
        <w:pStyle w:val="ListBullet"/>
      </w:pPr>
      <w:r>
        <w:t>Un diagrama de cuerpo libre muestra todas las fuerzas externas que actúan sobre un cuerpo aislado.</w:t>
      </w:r>
    </w:p>
    <w:p>
      <w:r>
        <w:rPr>
          <w:sz w:val="21"/>
        </w:rPr>
        <w:t>**Fórmulas básicas.**</w:t>
      </w:r>
    </w:p>
    <w:p>
      <w:pPr>
        <w:pStyle w:val="ListBullet"/>
      </w:pPr>
      <w:r>
        <w:t>Componentes: Fx = F cos θ; Fy = F sen θ.</w:t>
      </w:r>
    </w:p>
    <w:p>
      <w:pPr>
        <w:pStyle w:val="ListBullet"/>
      </w:pPr>
      <w:r>
        <w:t>Magnitud de una resultante perpendicular: R = √(Fx² + Fy²).</w:t>
      </w:r>
    </w:p>
    <w:p>
      <w:pPr>
        <w:pStyle w:val="ListBullet"/>
      </w:pPr>
      <w:r>
        <w:t>Dirección: tan θ = Fy / Fx.</w:t>
      </w:r>
    </w:p>
    <w:p>
      <w:r>
        <w:rPr>
          <w:sz w:val="21"/>
        </w:rPr>
        <w:t>**Gráfico 1: descomposición de una fuerza.** La flecha inclinada representa la fuerza F. Las flechas proyectadas sobre los ejes indican sus componentes horizontal y vertical. Este recurso ayuda a convertir un problema gráfico en ecuaciones.</w:t>
      </w:r>
    </w:p>
    <w:p>
      <w:pPr>
        <w:jc w:val="center"/>
      </w:pPr>
      <w:r>
        <w:drawing>
          <wp:inline xmlns:a="http://schemas.openxmlformats.org/drawingml/2006/main" xmlns:pic="http://schemas.openxmlformats.org/drawingml/2006/picture">
            <wp:extent cx="5303520" cy="4667973"/>
            <wp:docPr id="1" name="Picture 1"/>
            <wp:cNvGraphicFramePr>
              <a:graphicFrameLocks noChangeAspect="1"/>
            </wp:cNvGraphicFramePr>
            <a:graphic>
              <a:graphicData uri="http://schemas.openxmlformats.org/drawingml/2006/picture">
                <pic:pic>
                  <pic:nvPicPr>
                    <pic:cNvPr id="0" name="01_componentes_vector.png"/>
                    <pic:cNvPicPr/>
                  </pic:nvPicPr>
                  <pic:blipFill>
                    <a:blip r:embed="rId9"/>
                    <a:stretch>
                      <a:fillRect/>
                    </a:stretch>
                  </pic:blipFill>
                  <pic:spPr>
                    <a:xfrm>
                      <a:off x="0" y="0"/>
                      <a:ext cx="5303520" cy="4667973"/>
                    </a:xfrm>
                    <a:prstGeom prst="rect"/>
                  </pic:spPr>
                </pic:pic>
              </a:graphicData>
            </a:graphic>
          </wp:inline>
        </w:drawing>
      </w:r>
    </w:p>
    <w:p>
      <w:r>
        <w:rPr>
          <w:sz w:val="21"/>
        </w:rPr>
        <w:t>**Gráfico 2: diagrama de cuerpo libre.** La viga se separa mentalmente de su entorno. Se reemplazan los apoyos por reacciones RA y RB, y se ubica la carga P. Este paso es obligatorio antes de calcular.</w:t>
      </w:r>
    </w:p>
    <w:p>
      <w:pPr>
        <w:jc w:val="center"/>
      </w:pPr>
      <w:r>
        <w:drawing>
          <wp:inline xmlns:a="http://schemas.openxmlformats.org/drawingml/2006/main" xmlns:pic="http://schemas.openxmlformats.org/drawingml/2006/picture">
            <wp:extent cx="5303520" cy="2223493"/>
            <wp:docPr id="2" name="Picture 2"/>
            <wp:cNvGraphicFramePr>
              <a:graphicFrameLocks noChangeAspect="1"/>
            </wp:cNvGraphicFramePr>
            <a:graphic>
              <a:graphicData uri="http://schemas.openxmlformats.org/drawingml/2006/picture">
                <pic:pic>
                  <pic:nvPicPr>
                    <pic:cNvPr id="0" name="02_diagrama_cuerpo_libre_viga.png"/>
                    <pic:cNvPicPr/>
                  </pic:nvPicPr>
                  <pic:blipFill>
                    <a:blip r:embed="rId10"/>
                    <a:stretch>
                      <a:fillRect/>
                    </a:stretch>
                  </pic:blipFill>
                  <pic:spPr>
                    <a:xfrm>
                      <a:off x="0" y="0"/>
                      <a:ext cx="5303520" cy="2223493"/>
                    </a:xfrm>
                    <a:prstGeom prst="rect"/>
                  </pic:spPr>
                </pic:pic>
              </a:graphicData>
            </a:graphic>
          </wp:inline>
        </w:drawing>
      </w:r>
    </w:p>
    <w:p>
      <w:r>
        <w:rPr>
          <w:sz w:val="21"/>
        </w:rPr>
        <w:t>**Ejemplo resuelto.** Una fuerza de 100 N actúa con un ángulo de 30° respecto del eje horizontal. Calcular sus componentes.</w:t>
      </w:r>
    </w:p>
    <w:p>
      <w:r>
        <w:rPr>
          <w:sz w:val="21"/>
        </w:rPr>
        <w:t>Fx = 100 cos 30° = 86,6 N.</w:t>
      </w:r>
    </w:p>
    <w:p>
      <w:r>
        <w:rPr>
          <w:sz w:val="21"/>
        </w:rPr>
        <w:t>Fy = 100 sen 30° = 50 N.</w:t>
      </w:r>
    </w:p>
    <w:p>
      <w:r>
        <w:rPr>
          <w:sz w:val="21"/>
        </w:rPr>
        <w:t>La fuerza equivale a 86,6 N en dirección horizontal y 50 N en dirección vertical.</w:t>
      </w:r>
    </w:p>
    <w:p>
      <w:pPr>
        <w:pStyle w:val="Heading2"/>
      </w:pPr>
      <w:r>
        <w:t>Unidad 2. Equilibrio y momentos</w:t>
      </w:r>
    </w:p>
    <w:p>
      <w:r>
        <w:rPr>
          <w:sz w:val="21"/>
        </w:rPr>
        <w:t>**Propósito.** Aplicar las condiciones de equilibrio para calcular reacciones en apoyos y verificar la estabilidad de elementos simples.</w:t>
      </w:r>
    </w:p>
    <w:p>
      <w:r>
        <w:rPr>
          <w:sz w:val="21"/>
        </w:rPr>
        <w:t>**Condiciones de equilibrio en el plano.**</w:t>
      </w:r>
    </w:p>
    <w:p>
      <w:pPr>
        <w:pStyle w:val="ListBullet"/>
      </w:pPr>
      <w:r>
        <w:t>ΣFx = 0</w:t>
      </w:r>
    </w:p>
    <w:p>
      <w:pPr>
        <w:pStyle w:val="ListBullet"/>
      </w:pPr>
      <w:r>
        <w:t>ΣFy = 0</w:t>
      </w:r>
    </w:p>
    <w:p>
      <w:pPr>
        <w:pStyle w:val="ListBullet"/>
      </w:pPr>
      <w:r>
        <w:t>ΣM = 0</w:t>
      </w:r>
    </w:p>
    <w:p>
      <w:r>
        <w:rPr>
          <w:sz w:val="21"/>
        </w:rPr>
        <w:t>**Momento de una fuerza.** El momento mide la tendencia de una fuerza a producir giro. Se calcula como M = F · d, donde d es la distancia perpendicular desde el punto de giro hasta la línea de acción de la fuerza.</w:t>
      </w:r>
    </w:p>
    <w:p>
      <w:r>
        <w:rPr>
          <w:sz w:val="21"/>
        </w:rPr>
        <w:t>**Ejemplo resuelto.** Una viga simplemente apoyada de 4 m tiene una carga puntual de 10 kN en el centro. Por simetría: RA = RB = 5 kN. Verificación: ΣFy = 5 + 5 - 10 = 0.</w:t>
      </w:r>
    </w:p>
    <w:p>
      <w:pPr>
        <w:pStyle w:val="Heading2"/>
      </w:pPr>
      <w:r>
        <w:t>Unidad 3. Esfuerzo axial, tensión y deformación</w:t>
      </w:r>
    </w:p>
    <w:p>
      <w:r>
        <w:rPr>
          <w:sz w:val="21"/>
        </w:rPr>
        <w:t>**Propósito.** Reconocer cuándo un elemento trabaja a tracción o compresión, y calcular la tensión normal y la deformación longitudinal.</w:t>
      </w:r>
    </w:p>
    <w:p>
      <w:r>
        <w:rPr>
          <w:sz w:val="21"/>
        </w:rPr>
        <w:t>**Conceptos.**</w:t>
      </w:r>
    </w:p>
    <w:p>
      <w:pPr>
        <w:pStyle w:val="ListBullet"/>
      </w:pPr>
      <w:r>
        <w:t>Tracción: las fuerzas tienden a alargar la pieza.</w:t>
      </w:r>
    </w:p>
    <w:p>
      <w:pPr>
        <w:pStyle w:val="ListBullet"/>
      </w:pPr>
      <w:r>
        <w:t>Compresión: las fuerzas tienden a acortar la pieza.</w:t>
      </w:r>
    </w:p>
    <w:p>
      <w:pPr>
        <w:pStyle w:val="ListBullet"/>
      </w:pPr>
      <w:r>
        <w:t>Tensión normal: σ = N / A.</w:t>
      </w:r>
    </w:p>
    <w:p>
      <w:pPr>
        <w:pStyle w:val="ListBullet"/>
      </w:pPr>
      <w:r>
        <w:t>Deformación unitaria: ε = ΔL / L.</w:t>
      </w:r>
    </w:p>
    <w:p>
      <w:pPr>
        <w:pStyle w:val="ListBullet"/>
      </w:pPr>
      <w:r>
        <w:t>Ley de Hooke en zona elástica: σ = E · ε.</w:t>
      </w:r>
    </w:p>
    <w:p>
      <w:pPr>
        <w:jc w:val="center"/>
      </w:pPr>
      <w:r>
        <w:drawing>
          <wp:inline xmlns:a="http://schemas.openxmlformats.org/drawingml/2006/main" xmlns:pic="http://schemas.openxmlformats.org/drawingml/2006/picture">
            <wp:extent cx="5303520" cy="1915840"/>
            <wp:docPr id="3" name="Picture 3"/>
            <wp:cNvGraphicFramePr>
              <a:graphicFrameLocks noChangeAspect="1"/>
            </wp:cNvGraphicFramePr>
            <a:graphic>
              <a:graphicData uri="http://schemas.openxmlformats.org/drawingml/2006/picture">
                <pic:pic>
                  <pic:nvPicPr>
                    <pic:cNvPr id="0" name="04_esfuerzo_axial_barra.png"/>
                    <pic:cNvPicPr/>
                  </pic:nvPicPr>
                  <pic:blipFill>
                    <a:blip r:embed="rId11"/>
                    <a:stretch>
                      <a:fillRect/>
                    </a:stretch>
                  </pic:blipFill>
                  <pic:spPr>
                    <a:xfrm>
                      <a:off x="0" y="0"/>
                      <a:ext cx="5303520" cy="1915840"/>
                    </a:xfrm>
                    <a:prstGeom prst="rect"/>
                  </pic:spPr>
                </pic:pic>
              </a:graphicData>
            </a:graphic>
          </wp:inline>
        </w:drawing>
      </w:r>
    </w:p>
    <w:p>
      <w:r>
        <w:rPr>
          <w:sz w:val="21"/>
        </w:rPr>
        <w:t>**Gráfico 3: curva tensión-deformación.** La primera parte de la curva es aproximadamente recta: allí se aplica la Ley de Hooke. Al superar el límite elástico, el material puede quedar deformado permanentemente.</w:t>
      </w:r>
    </w:p>
    <w:p>
      <w:pPr>
        <w:jc w:val="center"/>
      </w:pPr>
      <w:r>
        <w:drawing>
          <wp:inline xmlns:a="http://schemas.openxmlformats.org/drawingml/2006/main" xmlns:pic="http://schemas.openxmlformats.org/drawingml/2006/picture">
            <wp:extent cx="5303520" cy="3486573"/>
            <wp:docPr id="4" name="Picture 4"/>
            <wp:cNvGraphicFramePr>
              <a:graphicFrameLocks noChangeAspect="1"/>
            </wp:cNvGraphicFramePr>
            <a:graphic>
              <a:graphicData uri="http://schemas.openxmlformats.org/drawingml/2006/picture">
                <pic:pic>
                  <pic:nvPicPr>
                    <pic:cNvPr id="0" name="03_curva_tension_deformacion.png"/>
                    <pic:cNvPicPr/>
                  </pic:nvPicPr>
                  <pic:blipFill>
                    <a:blip r:embed="rId12"/>
                    <a:stretch>
                      <a:fillRect/>
                    </a:stretch>
                  </pic:blipFill>
                  <pic:spPr>
                    <a:xfrm>
                      <a:off x="0" y="0"/>
                      <a:ext cx="5303520" cy="3486573"/>
                    </a:xfrm>
                    <a:prstGeom prst="rect"/>
                  </pic:spPr>
                </pic:pic>
              </a:graphicData>
            </a:graphic>
          </wp:inline>
        </w:drawing>
      </w:r>
    </w:p>
    <w:p>
      <w:r>
        <w:rPr>
          <w:sz w:val="21"/>
        </w:rPr>
        <w:t>**Ejemplo resuelto.** Una barra de acero soporta N = 20 kN y tiene área A = 400 mm².</w:t>
      </w:r>
    </w:p>
    <w:p>
      <w:r>
        <w:rPr>
          <w:sz w:val="21"/>
        </w:rPr>
        <w:t>σ = N/A = 20.000 N / 400 mm² = 50 N/mm² = 50 MPa.</w:t>
      </w:r>
    </w:p>
    <w:p>
      <w:pPr>
        <w:pStyle w:val="Heading2"/>
      </w:pPr>
      <w:r>
        <w:t>Unidad 4. Corte y flexión en vigas</w:t>
      </w:r>
    </w:p>
    <w:p>
      <w:r>
        <w:rPr>
          <w:sz w:val="21"/>
        </w:rPr>
        <w:t>**Propósito.** Interpretar cómo cambian el esfuerzo cortante y el momento flector a lo largo de una viga.</w:t>
      </w:r>
    </w:p>
    <w:p>
      <w:r>
        <w:rPr>
          <w:sz w:val="21"/>
        </w:rPr>
        <w:t>**Ideas clave.**</w:t>
      </w:r>
    </w:p>
    <w:p>
      <w:pPr>
        <w:pStyle w:val="ListBullet"/>
      </w:pPr>
      <w:r>
        <w:t>El esfuerzo cortante V se relaciona con la tendencia de una sección a deslizar respecto de otra.</w:t>
      </w:r>
    </w:p>
    <w:p>
      <w:pPr>
        <w:pStyle w:val="ListBullet"/>
      </w:pPr>
      <w:r>
        <w:t>El momento flector M se relaciona con la curvatura o flexión de la pieza.</w:t>
      </w:r>
    </w:p>
    <w:p>
      <w:pPr>
        <w:pStyle w:val="ListBullet"/>
      </w:pPr>
      <w:r>
        <w:t>Los diagramas V-M permiten localizar secciones críticas.</w:t>
      </w:r>
    </w:p>
    <w:p>
      <w:pPr>
        <w:jc w:val="center"/>
      </w:pPr>
      <w:r>
        <w:drawing>
          <wp:inline xmlns:a="http://schemas.openxmlformats.org/drawingml/2006/main" xmlns:pic="http://schemas.openxmlformats.org/drawingml/2006/picture">
            <wp:extent cx="5303520" cy="2597499"/>
            <wp:docPr id="5" name="Picture 5"/>
            <wp:cNvGraphicFramePr>
              <a:graphicFrameLocks noChangeAspect="1"/>
            </wp:cNvGraphicFramePr>
            <a:graphic>
              <a:graphicData uri="http://schemas.openxmlformats.org/drawingml/2006/picture">
                <pic:pic>
                  <pic:nvPicPr>
                    <pic:cNvPr id="0" name="05_diagrama_cortante_puntual.png"/>
                    <pic:cNvPicPr/>
                  </pic:nvPicPr>
                  <pic:blipFill>
                    <a:blip r:embed="rId13"/>
                    <a:stretch>
                      <a:fillRect/>
                    </a:stretch>
                  </pic:blipFill>
                  <pic:spPr>
                    <a:xfrm>
                      <a:off x="0" y="0"/>
                      <a:ext cx="5303520" cy="2597499"/>
                    </a:xfrm>
                    <a:prstGeom prst="rect"/>
                  </pic:spPr>
                </pic:pic>
              </a:graphicData>
            </a:graphic>
          </wp:inline>
        </w:drawing>
      </w:r>
    </w:p>
    <w:p>
      <w:pPr>
        <w:jc w:val="center"/>
      </w:pPr>
      <w:r>
        <w:drawing>
          <wp:inline xmlns:a="http://schemas.openxmlformats.org/drawingml/2006/main" xmlns:pic="http://schemas.openxmlformats.org/drawingml/2006/picture">
            <wp:extent cx="5303520" cy="2595786"/>
            <wp:docPr id="6" name="Picture 6"/>
            <wp:cNvGraphicFramePr>
              <a:graphicFrameLocks noChangeAspect="1"/>
            </wp:cNvGraphicFramePr>
            <a:graphic>
              <a:graphicData uri="http://schemas.openxmlformats.org/drawingml/2006/picture">
                <pic:pic>
                  <pic:nvPicPr>
                    <pic:cNvPr id="0" name="06_diagrama_momento_puntual.png"/>
                    <pic:cNvPicPr/>
                  </pic:nvPicPr>
                  <pic:blipFill>
                    <a:blip r:embed="rId14"/>
                    <a:stretch>
                      <a:fillRect/>
                    </a:stretch>
                  </pic:blipFill>
                  <pic:spPr>
                    <a:xfrm>
                      <a:off x="0" y="0"/>
                      <a:ext cx="5303520" cy="2595786"/>
                    </a:xfrm>
                    <a:prstGeom prst="rect"/>
                  </pic:spPr>
                </pic:pic>
              </a:graphicData>
            </a:graphic>
          </wp:inline>
        </w:drawing>
      </w:r>
    </w:p>
    <w:p>
      <w:r>
        <w:rPr>
          <w:sz w:val="21"/>
        </w:rPr>
        <w:t>**Explicación de los gráficos.** En una carga puntual centrada, el cortante cambia de signo en el centro de la viga. El momento flector máximo se produce precisamente en esa zona, donde la pieza requiere mayor capacidad resistente.</w:t>
      </w:r>
    </w:p>
    <w:p>
      <w:pPr>
        <w:jc w:val="center"/>
      </w:pPr>
      <w:r>
        <w:drawing>
          <wp:inline xmlns:a="http://schemas.openxmlformats.org/drawingml/2006/main" xmlns:pic="http://schemas.openxmlformats.org/drawingml/2006/picture">
            <wp:extent cx="5303520" cy="2595786"/>
            <wp:docPr id="7" name="Picture 7"/>
            <wp:cNvGraphicFramePr>
              <a:graphicFrameLocks noChangeAspect="1"/>
            </wp:cNvGraphicFramePr>
            <a:graphic>
              <a:graphicData uri="http://schemas.openxmlformats.org/drawingml/2006/picture">
                <pic:pic>
                  <pic:nvPicPr>
                    <pic:cNvPr id="0" name="07_cortante_carga_distribuida.png"/>
                    <pic:cNvPicPr/>
                  </pic:nvPicPr>
                  <pic:blipFill>
                    <a:blip r:embed="rId15"/>
                    <a:stretch>
                      <a:fillRect/>
                    </a:stretch>
                  </pic:blipFill>
                  <pic:spPr>
                    <a:xfrm>
                      <a:off x="0" y="0"/>
                      <a:ext cx="5303520" cy="2595786"/>
                    </a:xfrm>
                    <a:prstGeom prst="rect"/>
                  </pic:spPr>
                </pic:pic>
              </a:graphicData>
            </a:graphic>
          </wp:inline>
        </w:drawing>
      </w:r>
    </w:p>
    <w:p>
      <w:pPr>
        <w:jc w:val="center"/>
      </w:pPr>
      <w:r>
        <w:drawing>
          <wp:inline xmlns:a="http://schemas.openxmlformats.org/drawingml/2006/main" xmlns:pic="http://schemas.openxmlformats.org/drawingml/2006/picture">
            <wp:extent cx="5303520" cy="2595786"/>
            <wp:docPr id="8" name="Picture 8"/>
            <wp:cNvGraphicFramePr>
              <a:graphicFrameLocks noChangeAspect="1"/>
            </wp:cNvGraphicFramePr>
            <a:graphic>
              <a:graphicData uri="http://schemas.openxmlformats.org/drawingml/2006/picture">
                <pic:pic>
                  <pic:nvPicPr>
                    <pic:cNvPr id="0" name="08_momento_carga_distribuida.png"/>
                    <pic:cNvPicPr/>
                  </pic:nvPicPr>
                  <pic:blipFill>
                    <a:blip r:embed="rId16"/>
                    <a:stretch>
                      <a:fillRect/>
                    </a:stretch>
                  </pic:blipFill>
                  <pic:spPr>
                    <a:xfrm>
                      <a:off x="0" y="0"/>
                      <a:ext cx="5303520" cy="2595786"/>
                    </a:xfrm>
                    <a:prstGeom prst="rect"/>
                  </pic:spPr>
                </pic:pic>
              </a:graphicData>
            </a:graphic>
          </wp:inline>
        </w:drawing>
      </w:r>
    </w:p>
    <w:p>
      <w:r>
        <w:rPr>
          <w:sz w:val="21"/>
        </w:rPr>
        <w:t>**Ejemplo resuelto.** Para una viga simplemente apoyada con carga puntual P en el centro: RA = RB = P/2 y Mmax = P·L/4. Si P = 12 kN y L = 6 m, entonces Mmax = 18 kN·m.</w:t>
      </w:r>
    </w:p>
    <w:p>
      <w:pPr>
        <w:pStyle w:val="Heading2"/>
      </w:pPr>
      <w:r>
        <w:t>Unidad 5. Tensiones por flexión</w:t>
      </w:r>
    </w:p>
    <w:p>
      <w:r>
        <w:rPr>
          <w:sz w:val="21"/>
        </w:rPr>
        <w:t>**Propósito.** Relacionar el momento flector con tensiones de tracción y compresión en una sección.</w:t>
      </w:r>
    </w:p>
    <w:p>
      <w:r>
        <w:rPr>
          <w:sz w:val="21"/>
        </w:rPr>
        <w:t>**Fórmula de flexión simple.** σ = M·y / I.</w:t>
      </w:r>
    </w:p>
    <w:p>
      <w:r>
        <w:rPr>
          <w:sz w:val="21"/>
        </w:rPr>
        <w:t>M es el momento flector, y es la distancia al eje neutro, e I es el momento de inercia de la sección.</w:t>
      </w:r>
    </w:p>
    <w:p>
      <w:pPr>
        <w:jc w:val="center"/>
      </w:pPr>
      <w:r>
        <w:drawing>
          <wp:inline xmlns:a="http://schemas.openxmlformats.org/drawingml/2006/main" xmlns:pic="http://schemas.openxmlformats.org/drawingml/2006/picture">
            <wp:extent cx="5303520" cy="5434846"/>
            <wp:docPr id="9" name="Picture 9"/>
            <wp:cNvGraphicFramePr>
              <a:graphicFrameLocks noChangeAspect="1"/>
            </wp:cNvGraphicFramePr>
            <a:graphic>
              <a:graphicData uri="http://schemas.openxmlformats.org/drawingml/2006/picture">
                <pic:pic>
                  <pic:nvPicPr>
                    <pic:cNvPr id="0" name="09_tensiones_flexion.png"/>
                    <pic:cNvPicPr/>
                  </pic:nvPicPr>
                  <pic:blipFill>
                    <a:blip r:embed="rId17"/>
                    <a:stretch>
                      <a:fillRect/>
                    </a:stretch>
                  </pic:blipFill>
                  <pic:spPr>
                    <a:xfrm>
                      <a:off x="0" y="0"/>
                      <a:ext cx="5303520" cy="5434846"/>
                    </a:xfrm>
                    <a:prstGeom prst="rect"/>
                  </pic:spPr>
                </pic:pic>
              </a:graphicData>
            </a:graphic>
          </wp:inline>
        </w:drawing>
      </w:r>
    </w:p>
    <w:p>
      <w:r>
        <w:rPr>
          <w:sz w:val="21"/>
        </w:rPr>
        <w:t>**Explicación del gráfico.** En flexión, una parte de la sección se comprime y otra se tracciona. Entre ambas aparece el eje neutro, donde la tensión normal teórica es cero.</w:t>
      </w:r>
    </w:p>
    <w:p>
      <w:pPr>
        <w:pStyle w:val="Heading2"/>
      </w:pPr>
      <w:r>
        <w:t>Unidad 6. Materiales: madera, acero y hormigón armado</w:t>
      </w:r>
    </w:p>
    <w:p>
      <w:r>
        <w:rPr>
          <w:sz w:val="21"/>
        </w:rPr>
        <w:t>**Propósito.** Comparar el comportamiento resistente de los materiales usados en obras civiles.</w:t>
      </w:r>
    </w:p>
    <w:p>
      <w:r>
        <w:rPr>
          <w:sz w:val="21"/>
        </w:rPr>
        <w:t>**Madera.** Es anisótropa: sus propiedades dependen de la dirección de las fibras. En vigas de madera se debe controlar humedad, nudos, apoyo, flecha y posible pandeo lateral.</w:t>
      </w:r>
    </w:p>
    <w:p>
      <w:r>
        <w:rPr>
          <w:sz w:val="21"/>
        </w:rPr>
        <w:t>**Acero.** Tiene buena resistencia a tracción y compresión. En la construcción se usa en barras, perfiles y armaduras. Debe verificarse fluencia, corrosión, uniones y seguridad durante manipulación.</w:t>
      </w:r>
    </w:p>
    <w:p>
      <w:r>
        <w:rPr>
          <w:sz w:val="21"/>
        </w:rPr>
        <w:t>**Hormigón armado.** Combina hormigón, que trabaja bien a compresión, y acero, que trabaja bien a tracción. En una viga de H°A°, el hormigón suele tomar compresión y las barras inferiores toman tracción.</w:t>
      </w:r>
    </w:p>
    <w:p>
      <w:pPr>
        <w:jc w:val="center"/>
      </w:pPr>
      <w:r>
        <w:drawing>
          <wp:inline xmlns:a="http://schemas.openxmlformats.org/drawingml/2006/main" xmlns:pic="http://schemas.openxmlformats.org/drawingml/2006/picture">
            <wp:extent cx="5303520" cy="4215240"/>
            <wp:docPr id="10" name="Picture 10"/>
            <wp:cNvGraphicFramePr>
              <a:graphicFrameLocks noChangeAspect="1"/>
            </wp:cNvGraphicFramePr>
            <a:graphic>
              <a:graphicData uri="http://schemas.openxmlformats.org/drawingml/2006/picture">
                <pic:pic>
                  <pic:nvPicPr>
                    <pic:cNvPr id="0" name="11_hormigon_armado_flexion.png"/>
                    <pic:cNvPicPr/>
                  </pic:nvPicPr>
                  <pic:blipFill>
                    <a:blip r:embed="rId18"/>
                    <a:stretch>
                      <a:fillRect/>
                    </a:stretch>
                  </pic:blipFill>
                  <pic:spPr>
                    <a:xfrm>
                      <a:off x="0" y="0"/>
                      <a:ext cx="5303520" cy="4215240"/>
                    </a:xfrm>
                    <a:prstGeom prst="rect"/>
                  </pic:spPr>
                </pic:pic>
              </a:graphicData>
            </a:graphic>
          </wp:inline>
        </w:drawing>
      </w:r>
    </w:p>
    <w:p>
      <w:pPr>
        <w:pStyle w:val="Heading2"/>
      </w:pPr>
      <w:r>
        <w:t>Unidad 7. Pandeo y estabilidad</w:t>
      </w:r>
    </w:p>
    <w:p>
      <w:r>
        <w:rPr>
          <w:sz w:val="21"/>
        </w:rPr>
        <w:t>**Propósito.** Reconocer el riesgo de inestabilidad en columnas y piezas esbeltas.</w:t>
      </w:r>
    </w:p>
    <w:p>
      <w:r>
        <w:rPr>
          <w:sz w:val="21"/>
        </w:rPr>
        <w:t>**Idea clave.** Una columna no falla solamente por aplastamiento. Si es muy esbelta, puede desviarse lateralmente y perder estabilidad antes de alcanzar la resistencia máxima del material.</w:t>
      </w:r>
    </w:p>
    <w:p>
      <w:pPr>
        <w:jc w:val="center"/>
      </w:pPr>
      <w:r>
        <w:drawing>
          <wp:inline xmlns:a="http://schemas.openxmlformats.org/drawingml/2006/main" xmlns:pic="http://schemas.openxmlformats.org/drawingml/2006/picture">
            <wp:extent cx="5303520" cy="6651034"/>
            <wp:docPr id="11" name="Picture 11"/>
            <wp:cNvGraphicFramePr>
              <a:graphicFrameLocks noChangeAspect="1"/>
            </wp:cNvGraphicFramePr>
            <a:graphic>
              <a:graphicData uri="http://schemas.openxmlformats.org/drawingml/2006/picture">
                <pic:pic>
                  <pic:nvPicPr>
                    <pic:cNvPr id="0" name="10_pandeo_columna.png"/>
                    <pic:cNvPicPr/>
                  </pic:nvPicPr>
                  <pic:blipFill>
                    <a:blip r:embed="rId19"/>
                    <a:stretch>
                      <a:fillRect/>
                    </a:stretch>
                  </pic:blipFill>
                  <pic:spPr>
                    <a:xfrm>
                      <a:off x="0" y="0"/>
                      <a:ext cx="5303520" cy="6651034"/>
                    </a:xfrm>
                    <a:prstGeom prst="rect"/>
                  </pic:spPr>
                </pic:pic>
              </a:graphicData>
            </a:graphic>
          </wp:inline>
        </w:drawing>
      </w:r>
    </w:p>
    <w:p>
      <w:r>
        <w:rPr>
          <w:sz w:val="21"/>
        </w:rPr>
        <w:t>**Criterios de observación en obra.** Revisar verticalidad, arriostramientos, longitud libre, apoyos, cargas excéntricas y deformaciones visibles.</w:t>
      </w:r>
    </w:p>
    <w:p>
      <w:pPr>
        <w:pStyle w:val="Heading2"/>
      </w:pPr>
      <w:r>
        <w:t>Unidad 8. Proyecto integrador</w:t>
      </w:r>
    </w:p>
    <w:p>
      <w:r>
        <w:rPr>
          <w:sz w:val="21"/>
        </w:rPr>
        <w:t>**Producto final.** Diseño preliminar y defensa de una viga simplemente apoyada o de un elemento estructural simple de uso didáctico.</w:t>
      </w:r>
    </w:p>
    <w:p>
      <w:r>
        <w:rPr>
          <w:sz w:val="21"/>
        </w:rPr>
        <w:t>**El informe debe contener:**</w:t>
      </w:r>
    </w:p>
    <w:p>
      <w:r>
        <w:rPr>
          <w:sz w:val="21"/>
        </w:rPr>
        <w:t>1. Croquis y datos del problema.</w:t>
      </w:r>
    </w:p>
    <w:p>
      <w:r>
        <w:rPr>
          <w:sz w:val="21"/>
        </w:rPr>
        <w:t>2. Diagrama de cuerpo libre.</w:t>
      </w:r>
    </w:p>
    <w:p>
      <w:r>
        <w:rPr>
          <w:sz w:val="21"/>
        </w:rPr>
        <w:t>3. Cálculo de reacciones.</w:t>
      </w:r>
    </w:p>
    <w:p>
      <w:r>
        <w:rPr>
          <w:sz w:val="21"/>
        </w:rPr>
        <w:t>4. Diagramas de cortante y momento.</w:t>
      </w:r>
    </w:p>
    <w:p>
      <w:r>
        <w:rPr>
          <w:sz w:val="21"/>
        </w:rPr>
        <w:t>5. Verificación básica de tensión o selección de sección.</w:t>
      </w:r>
    </w:p>
    <w:p>
      <w:r>
        <w:rPr>
          <w:sz w:val="21"/>
        </w:rPr>
        <w:t>6. Conclusiones, limitaciones y recomendaciones de seguridad.</w:t>
      </w:r>
    </w:p>
    <w:p>
      <w:pPr>
        <w:jc w:val="center"/>
      </w:pPr>
      <w:r>
        <w:drawing>
          <wp:inline xmlns:a="http://schemas.openxmlformats.org/drawingml/2006/main" xmlns:pic="http://schemas.openxmlformats.org/drawingml/2006/picture">
            <wp:extent cx="5303520" cy="2223493"/>
            <wp:docPr id="12" name="Picture 12"/>
            <wp:cNvGraphicFramePr>
              <a:graphicFrameLocks noChangeAspect="1"/>
            </wp:cNvGraphicFramePr>
            <a:graphic>
              <a:graphicData uri="http://schemas.openxmlformats.org/drawingml/2006/picture">
                <pic:pic>
                  <pic:nvPicPr>
                    <pic:cNvPr id="0" name="12_proceso_resolucion.png"/>
                    <pic:cNvPicPr/>
                  </pic:nvPicPr>
                  <pic:blipFill>
                    <a:blip r:embed="rId20"/>
                    <a:stretch>
                      <a:fillRect/>
                    </a:stretch>
                  </pic:blipFill>
                  <pic:spPr>
                    <a:xfrm>
                      <a:off x="0" y="0"/>
                      <a:ext cx="5303520" cy="2223493"/>
                    </a:xfrm>
                    <a:prstGeom prst="rect"/>
                  </pic:spPr>
                </pic:pic>
              </a:graphicData>
            </a:graphic>
          </wp:inline>
        </w:drawing>
      </w:r>
    </w:p>
    <w:p>
      <w:r>
        <w:br w:type="page"/>
      </w:r>
    </w:p>
    <w:p>
      <w:pPr>
        <w:pStyle w:val="Heading1"/>
      </w:pPr>
      <w:r>
        <w:t>Ejercitario reproducible de Resistencia de Materiales</w:t>
      </w:r>
    </w:p>
    <w:p>
      <w:pPr>
        <w:pStyle w:val="Heading2"/>
      </w:pPr>
      <w:r>
        <w:t>A. Fuerzas, vectores y equilibrio</w:t>
      </w:r>
    </w:p>
    <w:p>
      <w:r>
        <w:rPr>
          <w:sz w:val="21"/>
        </w:rPr>
        <w:t>1. Una fuerza de 80 N actúa a 45°. Calcular Fx y Fy.</w:t>
      </w:r>
    </w:p>
    <w:p>
      <w:r>
        <w:rPr>
          <w:sz w:val="21"/>
        </w:rPr>
        <w:t>2. Dos fuerzas perpendiculares de 60 N y 80 N actúan sobre un punto. Calcular la resultante.</w:t>
      </w:r>
    </w:p>
    <w:p>
      <w:r>
        <w:rPr>
          <w:sz w:val="21"/>
        </w:rPr>
        <w:t>3. Dibujar el diagrama de cuerpo libre de una viga simplemente apoyada con una carga puntual central.</w:t>
      </w:r>
    </w:p>
    <w:p>
      <w:r>
        <w:rPr>
          <w:sz w:val="21"/>
        </w:rPr>
        <w:t>4. Una viga de 5 m tiene una carga de 10 kN a 2 m del apoyo izquierdo. Calcular las reacciones.</w:t>
      </w:r>
    </w:p>
    <w:p>
      <w:r>
        <w:rPr>
          <w:sz w:val="21"/>
        </w:rPr>
        <w:t>5. Calcular el momento de una fuerza de 12 kN ubicada a 1,5 m de un punto de giro.</w:t>
      </w:r>
    </w:p>
    <w:p>
      <w:r>
        <w:rPr>
          <w:sz w:val="21"/>
        </w:rPr>
        <w:t>6. Explicar con un ejemplo la diferencia entre fuerza y momento.</w:t>
      </w:r>
    </w:p>
    <w:p>
      <w:r>
        <w:rPr>
          <w:sz w:val="21"/>
        </w:rPr>
        <w:t>7. Una ménsula de 2 m soporta 5 kN en el extremo libre. Calcular la reacción vertical y el momento en el empotramiento.</w:t>
      </w:r>
    </w:p>
    <w:p>
      <w:r>
        <w:rPr>
          <w:sz w:val="21"/>
        </w:rPr>
        <w:t>8. Verificar si un sistema con ΣFx = 0, ΣFy = 0 y ΣM ≠ 0 está en equilibrio.</w:t>
      </w:r>
    </w:p>
    <w:p>
      <w:r>
        <w:rPr>
          <w:sz w:val="21"/>
        </w:rPr>
        <w:t>9. Proponer tres cargas reales que actúan sobre una estructura de techo.</w:t>
      </w:r>
    </w:p>
    <w:p>
      <w:r>
        <w:rPr>
          <w:sz w:val="21"/>
        </w:rPr>
        <w:t>10. Dibujar un DCL de una escalera apoyada contra una pared, indicando peso, reacciones y fricción.</w:t>
      </w:r>
    </w:p>
    <w:p>
      <w:pPr>
        <w:pStyle w:val="Heading2"/>
      </w:pPr>
      <w:r>
        <w:t>B. Esfuerzo axial y Ley de Hooke</w:t>
      </w:r>
    </w:p>
    <w:p>
      <w:r>
        <w:rPr>
          <w:sz w:val="21"/>
        </w:rPr>
        <w:t>11. Una barra de acero de 300 mm² soporta 15 kN. Calcular la tensión normal.</w:t>
      </w:r>
    </w:p>
    <w:p>
      <w:r>
        <w:rPr>
          <w:sz w:val="21"/>
        </w:rPr>
        <w:t>12. Una pieza de madera de 50 mm × 100 mm soporta 20 kN a compresión. Calcular σ.</w:t>
      </w:r>
    </w:p>
    <w:p>
      <w:r>
        <w:rPr>
          <w:sz w:val="21"/>
        </w:rPr>
        <w:t>13. Una barra de 2 m se alarga 1 mm. Calcular la deformación unitaria.</w:t>
      </w:r>
    </w:p>
    <w:p>
      <w:r>
        <w:rPr>
          <w:sz w:val="21"/>
        </w:rPr>
        <w:t>14. Si E = 200 GPa y ε = 0,0005, calcular σ.</w:t>
      </w:r>
    </w:p>
    <w:p>
      <w:r>
        <w:rPr>
          <w:sz w:val="21"/>
        </w:rPr>
        <w:t>15. Explicar por qué una deformación permanente es peligrosa en un elemento estructural.</w:t>
      </w:r>
    </w:p>
    <w:p>
      <w:r>
        <w:rPr>
          <w:sz w:val="21"/>
        </w:rPr>
        <w:t>16. Comparar tracción y compresión con ejemplos de obra.</w:t>
      </w:r>
    </w:p>
    <w:p>
      <w:r>
        <w:rPr>
          <w:sz w:val="21"/>
        </w:rPr>
        <w:t>17. Una barra circular de diámetro 20 mm soporta 25 kN. Calcular el área y la tensión.</w:t>
      </w:r>
    </w:p>
    <w:p>
      <w:r>
        <w:rPr>
          <w:sz w:val="21"/>
        </w:rPr>
        <w:t>18. Investigar qué significa MPa y convertir 1 MPa a N/mm².</w:t>
      </w:r>
    </w:p>
    <w:p>
      <w:r>
        <w:rPr>
          <w:sz w:val="21"/>
        </w:rPr>
        <w:t>19. Diseñar una experiencia simple para observar deformación elástica con una regla flexible.</w:t>
      </w:r>
    </w:p>
    <w:p>
      <w:r>
        <w:rPr>
          <w:sz w:val="21"/>
        </w:rPr>
        <w:t>20. Redactar una conclusión técnica sobre la importancia de la Ley de Hooke.</w:t>
      </w:r>
    </w:p>
    <w:p>
      <w:pPr>
        <w:pStyle w:val="Heading2"/>
      </w:pPr>
      <w:r>
        <w:t>C. Corte y flexión</w:t>
      </w:r>
    </w:p>
    <w:p>
      <w:r>
        <w:rPr>
          <w:sz w:val="21"/>
        </w:rPr>
        <w:t>21. Viga simplemente apoyada, L = 6 m, P = 12 kN centrada. Calcular reacciones y Mmax.</w:t>
      </w:r>
    </w:p>
    <w:p>
      <w:r>
        <w:rPr>
          <w:sz w:val="21"/>
        </w:rPr>
        <w:t>22. Viga simplemente apoyada, L = 4 m, carga distribuida w = 3 kN/m. Calcular reacciones y Mmax.</w:t>
      </w:r>
    </w:p>
    <w:p>
      <w:r>
        <w:rPr>
          <w:sz w:val="21"/>
        </w:rPr>
        <w:t>23. Dibujar el diagrama de cortante del ejercicio 21.</w:t>
      </w:r>
    </w:p>
    <w:p>
      <w:r>
        <w:rPr>
          <w:sz w:val="21"/>
        </w:rPr>
        <w:t>24. Dibujar el diagrama de momento del ejercicio 21.</w:t>
      </w:r>
    </w:p>
    <w:p>
      <w:r>
        <w:rPr>
          <w:sz w:val="21"/>
        </w:rPr>
        <w:t>25. Explicar dónde se ubica la sección crítica de una viga con carga puntual central.</w:t>
      </w:r>
    </w:p>
    <w:p>
      <w:r>
        <w:rPr>
          <w:sz w:val="21"/>
        </w:rPr>
        <w:t>26. Una viga con carga distribuida tiene V = 0 en el centro. ¿Qué ocurre con el momento en ese punto?</w:t>
      </w:r>
    </w:p>
    <w:p>
      <w:r>
        <w:rPr>
          <w:sz w:val="21"/>
        </w:rPr>
        <w:t>27. Calcular Mmax para L = 5 m y w = 2 kN/m.</w:t>
      </w:r>
    </w:p>
    <w:p>
      <w:r>
        <w:rPr>
          <w:sz w:val="21"/>
        </w:rPr>
        <w:t>28. Enumerar errores frecuentes al dibujar diagramas V-M.</w:t>
      </w:r>
    </w:p>
    <w:p>
      <w:r>
        <w:rPr>
          <w:sz w:val="21"/>
        </w:rPr>
        <w:t>29. Relacionar el cortante con fisuras inclinadas en vigas de hormigón armado.</w:t>
      </w:r>
    </w:p>
    <w:p>
      <w:r>
        <w:rPr>
          <w:sz w:val="21"/>
        </w:rPr>
        <w:t>30. Redactar una interpretación técnica de un diagrama de momento triangular.</w:t>
      </w:r>
    </w:p>
    <w:p>
      <w:pPr>
        <w:pStyle w:val="Heading2"/>
      </w:pPr>
      <w:r>
        <w:t>D. Tensiones por flexión y materiales</w:t>
      </w:r>
    </w:p>
    <w:p>
      <w:r>
        <w:rPr>
          <w:sz w:val="21"/>
        </w:rPr>
        <w:t>31. Para una sección rectangular, explicar qué es el eje neutro.</w:t>
      </w:r>
    </w:p>
    <w:p>
      <w:r>
        <w:rPr>
          <w:sz w:val="21"/>
        </w:rPr>
        <w:t>32. ¿Qué fibras se comprimen y cuáles se traccionan en una viga simplemente apoyada con carga vertical descendente?</w:t>
      </w:r>
    </w:p>
    <w:p>
      <w:r>
        <w:rPr>
          <w:sz w:val="21"/>
        </w:rPr>
        <w:t>33. Una sección tiene I = 8×10⁶ mm⁴, y = 50 mm y M = 2 kN·m. Calcular σ en MPa.</w:t>
      </w:r>
    </w:p>
    <w:p>
      <w:r>
        <w:rPr>
          <w:sz w:val="21"/>
        </w:rPr>
        <w:t>34. Explicar por qué el hormigón armado coloca acero en la zona traccionada.</w:t>
      </w:r>
    </w:p>
    <w:p>
      <w:r>
        <w:rPr>
          <w:sz w:val="21"/>
        </w:rPr>
        <w:t>35. Comparar madera, acero y hormigón armado en una tabla de ventajas y limitaciones.</w:t>
      </w:r>
    </w:p>
    <w:p>
      <w:r>
        <w:rPr>
          <w:sz w:val="21"/>
        </w:rPr>
        <w:t>36. Identificar tres controles visuales para aceptar una madera de uso estructural.</w:t>
      </w:r>
    </w:p>
    <w:p>
      <w:r>
        <w:rPr>
          <w:sz w:val="21"/>
        </w:rPr>
        <w:t>37. Explicar el concepto de fluencia del acero.</w:t>
      </w:r>
    </w:p>
    <w:p>
      <w:r>
        <w:rPr>
          <w:sz w:val="21"/>
        </w:rPr>
        <w:t>38. Dibujar una sección de viga de H°A° y marcar zona comprimida, acero traccionado y eje neutro.</w:t>
      </w:r>
    </w:p>
    <w:p>
      <w:r>
        <w:rPr>
          <w:sz w:val="21"/>
        </w:rPr>
        <w:t>39. Indicar qué ocurre si se reduce el recubrimiento de una armadura.</w:t>
      </w:r>
    </w:p>
    <w:p>
      <w:r>
        <w:rPr>
          <w:sz w:val="21"/>
        </w:rPr>
        <w:t>40. Elaborar una ficha técnica simplificada de un material de construcción.</w:t>
      </w:r>
    </w:p>
    <w:p>
      <w:pPr>
        <w:pStyle w:val="Heading2"/>
      </w:pPr>
      <w:r>
        <w:t>E. Pandeo, seguridad y proyecto</w:t>
      </w:r>
    </w:p>
    <w:p>
      <w:r>
        <w:rPr>
          <w:sz w:val="21"/>
        </w:rPr>
        <w:t>41. Explicar con tus palabras qué es pandeo.</w:t>
      </w:r>
    </w:p>
    <w:p>
      <w:r>
        <w:rPr>
          <w:sz w:val="21"/>
        </w:rPr>
        <w:t>42. Mencionar tres maneras de reducir el riesgo de pandeo en una columna esbelta.</w:t>
      </w:r>
    </w:p>
    <w:p>
      <w:r>
        <w:rPr>
          <w:sz w:val="21"/>
        </w:rPr>
        <w:t>43. Observar una obra o imagen y señalar posibles elementos sometidos a compresión.</w:t>
      </w:r>
    </w:p>
    <w:p>
      <w:r>
        <w:rPr>
          <w:sz w:val="21"/>
        </w:rPr>
        <w:t>44. Elaborar un checklist de seguridad para manipular barras de acero.</w:t>
      </w:r>
    </w:p>
    <w:p>
      <w:r>
        <w:rPr>
          <w:sz w:val="21"/>
        </w:rPr>
        <w:t>45. Proponer un procedimiento de trabajo seguro para armar un pequeño modelo de viga.</w:t>
      </w:r>
    </w:p>
    <w:p>
      <w:r>
        <w:rPr>
          <w:sz w:val="21"/>
        </w:rPr>
        <w:t>46. Elegir una viga real del aula/taller y describir sus apoyos y cargas probables.</w:t>
      </w:r>
    </w:p>
    <w:p>
      <w:r>
        <w:rPr>
          <w:sz w:val="21"/>
        </w:rPr>
        <w:t>47. Preparar los datos para un proyecto de viga simple: luz, carga, material y sección.</w:t>
      </w:r>
    </w:p>
    <w:p>
      <w:r>
        <w:rPr>
          <w:sz w:val="21"/>
        </w:rPr>
        <w:t>48. Realizar el DCL y cálculo de reacciones para el proyecto del ejercicio 47.</w:t>
      </w:r>
    </w:p>
    <w:p>
      <w:r>
        <w:rPr>
          <w:sz w:val="21"/>
        </w:rPr>
        <w:t>49. Dibujar diagramas V-M del proyecto elegido.</w:t>
      </w:r>
    </w:p>
    <w:p>
      <w:r>
        <w:rPr>
          <w:sz w:val="21"/>
        </w:rPr>
        <w:t>50. Defender oralmente la solución, indicando supuestos, cálculos y límites.</w:t>
      </w:r>
    </w:p>
    <w:p>
      <w:pPr>
        <w:pStyle w:val="Heading2"/>
      </w:pPr>
      <w:r>
        <w:t>Clave orientativa de respuestas numéricas</w:t>
      </w:r>
    </w:p>
    <w:p>
      <w:r>
        <w:rPr>
          <w:sz w:val="21"/>
        </w:rPr>
        <w:t>1. Fx = 56,6 N; Fy = 56,6 N.</w:t>
      </w:r>
    </w:p>
    <w:p>
      <w:r>
        <w:rPr>
          <w:sz w:val="21"/>
        </w:rPr>
        <w:t>2. R = 100 N.</w:t>
      </w:r>
    </w:p>
    <w:p>
      <w:r>
        <w:rPr>
          <w:sz w:val="21"/>
        </w:rPr>
        <w:t>4. RA = 6 kN; RB = 4 kN.</w:t>
      </w:r>
    </w:p>
    <w:p>
      <w:r>
        <w:rPr>
          <w:sz w:val="21"/>
        </w:rPr>
        <w:t>5. M = 18 kN·m.</w:t>
      </w:r>
    </w:p>
    <w:p>
      <w:r>
        <w:rPr>
          <w:sz w:val="21"/>
        </w:rPr>
        <w:t>7. V = 5 kN; M = 10 kN·m.</w:t>
      </w:r>
    </w:p>
    <w:p>
      <w:r>
        <w:rPr>
          <w:sz w:val="21"/>
        </w:rPr>
        <w:t>11. σ = 50 MPa.</w:t>
      </w:r>
    </w:p>
    <w:p>
      <w:r>
        <w:rPr>
          <w:sz w:val="21"/>
        </w:rPr>
        <w:t>12. σ = 4 MPa.</w:t>
      </w:r>
    </w:p>
    <w:p>
      <w:r>
        <w:rPr>
          <w:sz w:val="21"/>
        </w:rPr>
        <w:t>13. ε = 0,0005.</w:t>
      </w:r>
    </w:p>
    <w:p>
      <w:r>
        <w:rPr>
          <w:sz w:val="21"/>
        </w:rPr>
        <w:t>14. σ = 100 MPa.</w:t>
      </w:r>
    </w:p>
    <w:p>
      <w:r>
        <w:rPr>
          <w:sz w:val="21"/>
        </w:rPr>
        <w:t>17. A = 314 mm²; σ ≈ 79,6 MPa.</w:t>
      </w:r>
    </w:p>
    <w:p>
      <w:r>
        <w:rPr>
          <w:sz w:val="21"/>
        </w:rPr>
        <w:t>21. RA = RB = 6 kN; Mmax = 18 kN·m.</w:t>
      </w:r>
    </w:p>
    <w:p>
      <w:r>
        <w:rPr>
          <w:sz w:val="21"/>
        </w:rPr>
        <w:t>22. RA = RB = 6 kN; Mmax = 6 kN·m.</w:t>
      </w:r>
    </w:p>
    <w:p>
      <w:r>
        <w:rPr>
          <w:sz w:val="21"/>
        </w:rPr>
        <w:t>27. Mmax = 6,25 kN·m.</w:t>
      </w:r>
    </w:p>
    <w:p>
      <w:r>
        <w:rPr>
          <w:sz w:val="21"/>
        </w:rPr>
        <w:t>33. σ = 12,5 MPa.</w:t>
      </w:r>
    </w:p>
    <w:p>
      <w:r>
        <w:br w:type="page"/>
      </w:r>
    </w:p>
    <w:p>
      <w:pPr>
        <w:pStyle w:val="Heading1"/>
      </w:pPr>
      <w:r>
        <w:t>Tabla de correspondencia con rúbricas e instrumentos</w:t>
      </w:r>
    </w:p>
    <w:p>
      <w:pPr>
        <w:pStyle w:val="Heading2"/>
      </w:pPr>
      <w:r>
        <w:t>Rúbrica 1. Diagrama de cuerpo libre y equilibrio</w:t>
      </w:r>
    </w:p>
    <w:tbl>
      <w:tblPr>
        <w:tblStyle w:val="TableGrid"/>
        <w:tblW w:type="auto" w:w="0"/>
        <w:jc w:val="center"/>
        <w:tblLook w:firstColumn="1" w:firstRow="1" w:lastColumn="0" w:lastRow="0" w:noHBand="0" w:noVBand="1" w:val="04A0"/>
      </w:tblPr>
      <w:tblGrid>
        <w:gridCol w:w="2040"/>
        <w:gridCol w:w="2040"/>
        <w:gridCol w:w="2040"/>
        <w:gridCol w:w="2040"/>
        <w:gridCol w:w="2040"/>
      </w:tblGrid>
      <w:tr>
        <w:tc>
          <w:tcPr>
            <w:tcW w:type="dxa" w:w="2040"/>
            <w:vAlign w:val="center"/>
            <w:shd w:fill="D9EAD3"/>
          </w:tcPr>
          <w:p>
            <w:r/>
            <w:r>
              <w:rPr>
                <w:b/>
                <w:sz w:val="17"/>
              </w:rPr>
              <w:t>Criterio</w:t>
            </w:r>
          </w:p>
        </w:tc>
        <w:tc>
          <w:tcPr>
            <w:tcW w:type="dxa" w:w="2040"/>
            <w:vAlign w:val="center"/>
            <w:shd w:fill="D9EAD3"/>
          </w:tcPr>
          <w:p>
            <w:r/>
            <w:r>
              <w:rPr>
                <w:b/>
                <w:sz w:val="17"/>
              </w:rPr>
              <w:t>Nivel 4 - Logrado destacado</w:t>
            </w:r>
          </w:p>
        </w:tc>
        <w:tc>
          <w:tcPr>
            <w:tcW w:type="dxa" w:w="2040"/>
            <w:vAlign w:val="center"/>
            <w:shd w:fill="D9EAD3"/>
          </w:tcPr>
          <w:p>
            <w:r/>
            <w:r>
              <w:rPr>
                <w:b/>
                <w:sz w:val="17"/>
              </w:rPr>
              <w:t>Nivel 3 - Logrado</w:t>
            </w:r>
          </w:p>
        </w:tc>
        <w:tc>
          <w:tcPr>
            <w:tcW w:type="dxa" w:w="2040"/>
            <w:vAlign w:val="center"/>
            <w:shd w:fill="D9EAD3"/>
          </w:tcPr>
          <w:p>
            <w:r/>
            <w:r>
              <w:rPr>
                <w:b/>
                <w:sz w:val="17"/>
              </w:rPr>
              <w:t>Nivel 2 - En proceso</w:t>
            </w:r>
          </w:p>
        </w:tc>
        <w:tc>
          <w:tcPr>
            <w:tcW w:type="dxa" w:w="2040"/>
            <w:vAlign w:val="center"/>
            <w:shd w:fill="D9EAD3"/>
          </w:tcPr>
          <w:p>
            <w:r/>
            <w:r>
              <w:rPr>
                <w:b/>
                <w:sz w:val="17"/>
              </w:rPr>
              <w:t>Nivel 1 - Inicial</w:t>
            </w:r>
          </w:p>
        </w:tc>
      </w:tr>
      <w:tr>
        <w:tc>
          <w:tcPr>
            <w:tcW w:type="dxa" w:w="2040"/>
            <w:vAlign w:val="center"/>
          </w:tcPr>
          <w:p>
            <w:r/>
            <w:r>
              <w:rPr>
                <w:b w:val="0"/>
                <w:sz w:val="17"/>
              </w:rPr>
              <w:t>Identificación de cargas</w:t>
            </w:r>
          </w:p>
        </w:tc>
        <w:tc>
          <w:tcPr>
            <w:tcW w:type="dxa" w:w="2040"/>
            <w:vAlign w:val="center"/>
          </w:tcPr>
          <w:p>
            <w:r/>
            <w:r>
              <w:rPr>
                <w:b w:val="0"/>
                <w:sz w:val="17"/>
              </w:rPr>
              <w:t>Reconoce todas las cargas y sentidos</w:t>
            </w:r>
          </w:p>
        </w:tc>
        <w:tc>
          <w:tcPr>
            <w:tcW w:type="dxa" w:w="2040"/>
            <w:vAlign w:val="center"/>
          </w:tcPr>
          <w:p>
            <w:r/>
            <w:r>
              <w:rPr>
                <w:b w:val="0"/>
                <w:sz w:val="17"/>
              </w:rPr>
              <w:t>Reconoce cargas principales</w:t>
            </w:r>
          </w:p>
        </w:tc>
        <w:tc>
          <w:tcPr>
            <w:tcW w:type="dxa" w:w="2040"/>
            <w:vAlign w:val="center"/>
          </w:tcPr>
          <w:p>
            <w:r/>
            <w:r>
              <w:rPr>
                <w:b w:val="0"/>
                <w:sz w:val="17"/>
              </w:rPr>
              <w:t>Omite cargas secundarias</w:t>
            </w:r>
          </w:p>
        </w:tc>
        <w:tc>
          <w:tcPr>
            <w:tcW w:type="dxa" w:w="2040"/>
            <w:vAlign w:val="center"/>
          </w:tcPr>
          <w:p>
            <w:r/>
            <w:r>
              <w:rPr>
                <w:b w:val="0"/>
                <w:sz w:val="17"/>
              </w:rPr>
              <w:t>No diferencia cargas</w:t>
            </w:r>
          </w:p>
        </w:tc>
      </w:tr>
      <w:tr>
        <w:tc>
          <w:tcPr>
            <w:tcW w:type="dxa" w:w="2040"/>
            <w:vAlign w:val="center"/>
          </w:tcPr>
          <w:p>
            <w:r/>
            <w:r>
              <w:rPr>
                <w:b w:val="0"/>
                <w:sz w:val="17"/>
              </w:rPr>
              <w:t>Representación de apoyos</w:t>
            </w:r>
          </w:p>
        </w:tc>
        <w:tc>
          <w:tcPr>
            <w:tcW w:type="dxa" w:w="2040"/>
            <w:vAlign w:val="center"/>
          </w:tcPr>
          <w:p>
            <w:r/>
            <w:r>
              <w:rPr>
                <w:b w:val="0"/>
                <w:sz w:val="17"/>
              </w:rPr>
              <w:t>Reemplaza correctamente vínculos por reacciones</w:t>
            </w:r>
          </w:p>
        </w:tc>
        <w:tc>
          <w:tcPr>
            <w:tcW w:type="dxa" w:w="2040"/>
            <w:vAlign w:val="center"/>
          </w:tcPr>
          <w:p>
            <w:r/>
            <w:r>
              <w:rPr>
                <w:b w:val="0"/>
                <w:sz w:val="17"/>
              </w:rPr>
              <w:t>Presenta un error menor</w:t>
            </w:r>
          </w:p>
        </w:tc>
        <w:tc>
          <w:tcPr>
            <w:tcW w:type="dxa" w:w="2040"/>
            <w:vAlign w:val="center"/>
          </w:tcPr>
          <w:p>
            <w:r/>
            <w:r>
              <w:rPr>
                <w:b w:val="0"/>
                <w:sz w:val="17"/>
              </w:rPr>
              <w:t>Confunde un apoyo</w:t>
            </w:r>
          </w:p>
        </w:tc>
        <w:tc>
          <w:tcPr>
            <w:tcW w:type="dxa" w:w="2040"/>
            <w:vAlign w:val="center"/>
          </w:tcPr>
          <w:p>
            <w:r/>
            <w:r>
              <w:rPr>
                <w:b w:val="0"/>
                <w:sz w:val="17"/>
              </w:rPr>
              <w:t>No representa reacciones</w:t>
            </w:r>
          </w:p>
        </w:tc>
      </w:tr>
      <w:tr>
        <w:tc>
          <w:tcPr>
            <w:tcW w:type="dxa" w:w="2040"/>
            <w:vAlign w:val="center"/>
          </w:tcPr>
          <w:p>
            <w:r/>
            <w:r>
              <w:rPr>
                <w:b w:val="0"/>
                <w:sz w:val="17"/>
              </w:rPr>
              <w:t>Ecuaciones de equilibrio</w:t>
            </w:r>
          </w:p>
        </w:tc>
        <w:tc>
          <w:tcPr>
            <w:tcW w:type="dxa" w:w="2040"/>
            <w:vAlign w:val="center"/>
          </w:tcPr>
          <w:p>
            <w:r/>
            <w:r>
              <w:rPr>
                <w:b w:val="0"/>
                <w:sz w:val="17"/>
              </w:rPr>
              <w:t>Plantea y resuelve ΣF y ΣM con unidades</w:t>
            </w:r>
          </w:p>
        </w:tc>
        <w:tc>
          <w:tcPr>
            <w:tcW w:type="dxa" w:w="2040"/>
            <w:vAlign w:val="center"/>
          </w:tcPr>
          <w:p>
            <w:r/>
            <w:r>
              <w:rPr>
                <w:b w:val="0"/>
                <w:sz w:val="17"/>
              </w:rPr>
              <w:t>Plantea ecuaciones correctas con detalle incompleto</w:t>
            </w:r>
          </w:p>
        </w:tc>
        <w:tc>
          <w:tcPr>
            <w:tcW w:type="dxa" w:w="2040"/>
            <w:vAlign w:val="center"/>
          </w:tcPr>
          <w:p>
            <w:r/>
            <w:r>
              <w:rPr>
                <w:b w:val="0"/>
                <w:sz w:val="17"/>
              </w:rPr>
              <w:t>Requiere guía para plantear</w:t>
            </w:r>
          </w:p>
        </w:tc>
        <w:tc>
          <w:tcPr>
            <w:tcW w:type="dxa" w:w="2040"/>
            <w:vAlign w:val="center"/>
          </w:tcPr>
          <w:p>
            <w:r/>
            <w:r>
              <w:rPr>
                <w:b w:val="0"/>
                <w:sz w:val="17"/>
              </w:rPr>
              <w:t>No logra plantear equilibrio</w:t>
            </w:r>
          </w:p>
        </w:tc>
      </w:tr>
      <w:tr>
        <w:tc>
          <w:tcPr>
            <w:tcW w:type="dxa" w:w="2040"/>
            <w:vAlign w:val="center"/>
          </w:tcPr>
          <w:p>
            <w:r/>
            <w:r>
              <w:rPr>
                <w:b w:val="0"/>
                <w:sz w:val="17"/>
              </w:rPr>
              <w:t>Presentación</w:t>
            </w:r>
          </w:p>
        </w:tc>
        <w:tc>
          <w:tcPr>
            <w:tcW w:type="dxa" w:w="2040"/>
            <w:vAlign w:val="center"/>
          </w:tcPr>
          <w:p>
            <w:r/>
            <w:r>
              <w:rPr>
                <w:b w:val="0"/>
                <w:sz w:val="17"/>
              </w:rPr>
              <w:t>Orden, unidades y croquis claro</w:t>
            </w:r>
          </w:p>
        </w:tc>
        <w:tc>
          <w:tcPr>
            <w:tcW w:type="dxa" w:w="2040"/>
            <w:vAlign w:val="center"/>
          </w:tcPr>
          <w:p>
            <w:r/>
            <w:r>
              <w:rPr>
                <w:b w:val="0"/>
                <w:sz w:val="17"/>
              </w:rPr>
              <w:t>Presentación comprensible</w:t>
            </w:r>
          </w:p>
        </w:tc>
        <w:tc>
          <w:tcPr>
            <w:tcW w:type="dxa" w:w="2040"/>
            <w:vAlign w:val="center"/>
          </w:tcPr>
          <w:p>
            <w:r/>
            <w:r>
              <w:rPr>
                <w:b w:val="0"/>
                <w:sz w:val="17"/>
              </w:rPr>
              <w:t>Presentación incompleta</w:t>
            </w:r>
          </w:p>
        </w:tc>
        <w:tc>
          <w:tcPr>
            <w:tcW w:type="dxa" w:w="2040"/>
            <w:vAlign w:val="center"/>
          </w:tcPr>
          <w:p>
            <w:r/>
            <w:r>
              <w:rPr>
                <w:b w:val="0"/>
                <w:sz w:val="17"/>
              </w:rPr>
              <w:t>Desorden que impide evaluar</w:t>
            </w:r>
          </w:p>
        </w:tc>
      </w:tr>
    </w:tbl>
    <w:p>
      <w:pPr>
        <w:pStyle w:val="Heading2"/>
      </w:pPr>
      <w:r>
        <w:t>Rúbrica 2. Cálculo de esfuerzos y tensiones</w:t>
      </w:r>
    </w:p>
    <w:tbl>
      <w:tblPr>
        <w:tblStyle w:val="TableGrid"/>
        <w:tblW w:type="auto" w:w="0"/>
        <w:jc w:val="center"/>
        <w:tblLook w:firstColumn="1" w:firstRow="1" w:lastColumn="0" w:lastRow="0" w:noHBand="0" w:noVBand="1" w:val="04A0"/>
      </w:tblPr>
      <w:tblGrid>
        <w:gridCol w:w="2040"/>
        <w:gridCol w:w="2040"/>
        <w:gridCol w:w="2040"/>
        <w:gridCol w:w="2040"/>
        <w:gridCol w:w="2040"/>
      </w:tblGrid>
      <w:tr>
        <w:tc>
          <w:tcPr>
            <w:tcW w:type="dxa" w:w="2040"/>
            <w:vAlign w:val="center"/>
            <w:shd w:fill="D9EAD3"/>
          </w:tcPr>
          <w:p>
            <w:r/>
            <w:r>
              <w:rPr>
                <w:b/>
                <w:sz w:val="17"/>
              </w:rPr>
              <w:t>Criterio</w:t>
            </w:r>
          </w:p>
        </w:tc>
        <w:tc>
          <w:tcPr>
            <w:tcW w:type="dxa" w:w="2040"/>
            <w:vAlign w:val="center"/>
            <w:shd w:fill="D9EAD3"/>
          </w:tcPr>
          <w:p>
            <w:r/>
            <w:r>
              <w:rPr>
                <w:b/>
                <w:sz w:val="17"/>
              </w:rPr>
              <w:t>4</w:t>
            </w:r>
          </w:p>
        </w:tc>
        <w:tc>
          <w:tcPr>
            <w:tcW w:type="dxa" w:w="2040"/>
            <w:vAlign w:val="center"/>
            <w:shd w:fill="D9EAD3"/>
          </w:tcPr>
          <w:p>
            <w:r/>
            <w:r>
              <w:rPr>
                <w:b/>
                <w:sz w:val="17"/>
              </w:rPr>
              <w:t>3</w:t>
            </w:r>
          </w:p>
        </w:tc>
        <w:tc>
          <w:tcPr>
            <w:tcW w:type="dxa" w:w="2040"/>
            <w:vAlign w:val="center"/>
            <w:shd w:fill="D9EAD3"/>
          </w:tcPr>
          <w:p>
            <w:r/>
            <w:r>
              <w:rPr>
                <w:b/>
                <w:sz w:val="17"/>
              </w:rPr>
              <w:t>2</w:t>
            </w:r>
          </w:p>
        </w:tc>
        <w:tc>
          <w:tcPr>
            <w:tcW w:type="dxa" w:w="2040"/>
            <w:vAlign w:val="center"/>
            <w:shd w:fill="D9EAD3"/>
          </w:tcPr>
          <w:p>
            <w:r/>
            <w:r>
              <w:rPr>
                <w:b/>
                <w:sz w:val="17"/>
              </w:rPr>
              <w:t>1</w:t>
            </w:r>
          </w:p>
        </w:tc>
      </w:tr>
      <w:tr>
        <w:tc>
          <w:tcPr>
            <w:tcW w:type="dxa" w:w="2040"/>
            <w:vAlign w:val="center"/>
          </w:tcPr>
          <w:p>
            <w:r/>
            <w:r>
              <w:rPr>
                <w:b w:val="0"/>
                <w:sz w:val="17"/>
              </w:rPr>
              <w:t>Selección de fórmula</w:t>
            </w:r>
          </w:p>
        </w:tc>
        <w:tc>
          <w:tcPr>
            <w:tcW w:type="dxa" w:w="2040"/>
            <w:vAlign w:val="center"/>
          </w:tcPr>
          <w:p>
            <w:r/>
            <w:r>
              <w:rPr>
                <w:b w:val="0"/>
                <w:sz w:val="17"/>
              </w:rPr>
              <w:t>Usa fórmula adecuada y justifica</w:t>
            </w:r>
          </w:p>
        </w:tc>
        <w:tc>
          <w:tcPr>
            <w:tcW w:type="dxa" w:w="2040"/>
            <w:vAlign w:val="center"/>
          </w:tcPr>
          <w:p>
            <w:r/>
            <w:r>
              <w:rPr>
                <w:b w:val="0"/>
                <w:sz w:val="17"/>
              </w:rPr>
              <w:t>Usa fórmula adecuada</w:t>
            </w:r>
          </w:p>
        </w:tc>
        <w:tc>
          <w:tcPr>
            <w:tcW w:type="dxa" w:w="2040"/>
            <w:vAlign w:val="center"/>
          </w:tcPr>
          <w:p>
            <w:r/>
            <w:r>
              <w:rPr>
                <w:b w:val="0"/>
                <w:sz w:val="17"/>
              </w:rPr>
              <w:t>Duda entre fórmulas</w:t>
            </w:r>
          </w:p>
        </w:tc>
        <w:tc>
          <w:tcPr>
            <w:tcW w:type="dxa" w:w="2040"/>
            <w:vAlign w:val="center"/>
          </w:tcPr>
          <w:p>
            <w:r/>
            <w:r>
              <w:rPr>
                <w:b w:val="0"/>
                <w:sz w:val="17"/>
              </w:rPr>
              <w:t>Usa fórmula incorrecta</w:t>
            </w:r>
          </w:p>
        </w:tc>
      </w:tr>
      <w:tr>
        <w:tc>
          <w:tcPr>
            <w:tcW w:type="dxa" w:w="2040"/>
            <w:vAlign w:val="center"/>
          </w:tcPr>
          <w:p>
            <w:r/>
            <w:r>
              <w:rPr>
                <w:b w:val="0"/>
                <w:sz w:val="17"/>
              </w:rPr>
              <w:t>Sustitución de datos</w:t>
            </w:r>
          </w:p>
        </w:tc>
        <w:tc>
          <w:tcPr>
            <w:tcW w:type="dxa" w:w="2040"/>
            <w:vAlign w:val="center"/>
          </w:tcPr>
          <w:p>
            <w:r/>
            <w:r>
              <w:rPr>
                <w:b w:val="0"/>
                <w:sz w:val="17"/>
              </w:rPr>
              <w:t>Convierte unidades y ordena datos</w:t>
            </w:r>
          </w:p>
        </w:tc>
        <w:tc>
          <w:tcPr>
            <w:tcW w:type="dxa" w:w="2040"/>
            <w:vAlign w:val="center"/>
          </w:tcPr>
          <w:p>
            <w:r/>
            <w:r>
              <w:rPr>
                <w:b w:val="0"/>
                <w:sz w:val="17"/>
              </w:rPr>
              <w:t>Sustituye datos correctamente</w:t>
            </w:r>
          </w:p>
        </w:tc>
        <w:tc>
          <w:tcPr>
            <w:tcW w:type="dxa" w:w="2040"/>
            <w:vAlign w:val="center"/>
          </w:tcPr>
          <w:p>
            <w:r/>
            <w:r>
              <w:rPr>
                <w:b w:val="0"/>
                <w:sz w:val="17"/>
              </w:rPr>
              <w:t>Presenta errores de unidades</w:t>
            </w:r>
          </w:p>
        </w:tc>
        <w:tc>
          <w:tcPr>
            <w:tcW w:type="dxa" w:w="2040"/>
            <w:vAlign w:val="center"/>
          </w:tcPr>
          <w:p>
            <w:r/>
            <w:r>
              <w:rPr>
                <w:b w:val="0"/>
                <w:sz w:val="17"/>
              </w:rPr>
              <w:t>No organiza datos</w:t>
            </w:r>
          </w:p>
        </w:tc>
      </w:tr>
      <w:tr>
        <w:tc>
          <w:tcPr>
            <w:tcW w:type="dxa" w:w="2040"/>
            <w:vAlign w:val="center"/>
          </w:tcPr>
          <w:p>
            <w:r/>
            <w:r>
              <w:rPr>
                <w:b w:val="0"/>
                <w:sz w:val="17"/>
              </w:rPr>
              <w:t>Resultado</w:t>
            </w:r>
          </w:p>
        </w:tc>
        <w:tc>
          <w:tcPr>
            <w:tcW w:type="dxa" w:w="2040"/>
            <w:vAlign w:val="center"/>
          </w:tcPr>
          <w:p>
            <w:r/>
            <w:r>
              <w:rPr>
                <w:b w:val="0"/>
                <w:sz w:val="17"/>
              </w:rPr>
              <w:t>Resultado correcto con unidad e interpretación</w:t>
            </w:r>
          </w:p>
        </w:tc>
        <w:tc>
          <w:tcPr>
            <w:tcW w:type="dxa" w:w="2040"/>
            <w:vAlign w:val="center"/>
          </w:tcPr>
          <w:p>
            <w:r/>
            <w:r>
              <w:rPr>
                <w:b w:val="0"/>
                <w:sz w:val="17"/>
              </w:rPr>
              <w:t>Resultado correcto</w:t>
            </w:r>
          </w:p>
        </w:tc>
        <w:tc>
          <w:tcPr>
            <w:tcW w:type="dxa" w:w="2040"/>
            <w:vAlign w:val="center"/>
          </w:tcPr>
          <w:p>
            <w:r/>
            <w:r>
              <w:rPr>
                <w:b w:val="0"/>
                <w:sz w:val="17"/>
              </w:rPr>
              <w:t>Error numérico menor</w:t>
            </w:r>
          </w:p>
        </w:tc>
        <w:tc>
          <w:tcPr>
            <w:tcW w:type="dxa" w:w="2040"/>
            <w:vAlign w:val="center"/>
          </w:tcPr>
          <w:p>
            <w:r/>
            <w:r>
              <w:rPr>
                <w:b w:val="0"/>
                <w:sz w:val="17"/>
              </w:rPr>
              <w:t>Resultado no válido</w:t>
            </w:r>
          </w:p>
        </w:tc>
      </w:tr>
      <w:tr>
        <w:tc>
          <w:tcPr>
            <w:tcW w:type="dxa" w:w="2040"/>
            <w:vAlign w:val="center"/>
          </w:tcPr>
          <w:p>
            <w:r/>
            <w:r>
              <w:rPr>
                <w:b w:val="0"/>
                <w:sz w:val="17"/>
              </w:rPr>
              <w:t>Análisis técnico</w:t>
            </w:r>
          </w:p>
        </w:tc>
        <w:tc>
          <w:tcPr>
            <w:tcW w:type="dxa" w:w="2040"/>
            <w:vAlign w:val="center"/>
          </w:tcPr>
          <w:p>
            <w:r/>
            <w:r>
              <w:rPr>
                <w:b w:val="0"/>
                <w:sz w:val="17"/>
              </w:rPr>
              <w:t>Relaciona resultado con seguridad</w:t>
            </w:r>
          </w:p>
        </w:tc>
        <w:tc>
          <w:tcPr>
            <w:tcW w:type="dxa" w:w="2040"/>
            <w:vAlign w:val="center"/>
          </w:tcPr>
          <w:p>
            <w:r/>
            <w:r>
              <w:rPr>
                <w:b w:val="0"/>
                <w:sz w:val="17"/>
              </w:rPr>
              <w:t>Explica brevemente</w:t>
            </w:r>
          </w:p>
        </w:tc>
        <w:tc>
          <w:tcPr>
            <w:tcW w:type="dxa" w:w="2040"/>
            <w:vAlign w:val="center"/>
          </w:tcPr>
          <w:p>
            <w:r/>
            <w:r>
              <w:rPr>
                <w:b w:val="0"/>
                <w:sz w:val="17"/>
              </w:rPr>
              <w:t>Explicación parcial</w:t>
            </w:r>
          </w:p>
        </w:tc>
        <w:tc>
          <w:tcPr>
            <w:tcW w:type="dxa" w:w="2040"/>
            <w:vAlign w:val="center"/>
          </w:tcPr>
          <w:p>
            <w:r/>
            <w:r>
              <w:rPr>
                <w:b w:val="0"/>
                <w:sz w:val="17"/>
              </w:rPr>
              <w:t>Sin interpretación</w:t>
            </w:r>
          </w:p>
        </w:tc>
      </w:tr>
    </w:tbl>
    <w:p>
      <w:pPr>
        <w:pStyle w:val="Heading2"/>
      </w:pPr>
      <w:r>
        <w:t>Rúbrica 3. Diagramas de cortante y momento</w:t>
      </w:r>
    </w:p>
    <w:tbl>
      <w:tblPr>
        <w:tblStyle w:val="TableGrid"/>
        <w:tblW w:type="auto" w:w="0"/>
        <w:jc w:val="center"/>
        <w:tblLook w:firstColumn="1" w:firstRow="1" w:lastColumn="0" w:lastRow="0" w:noHBand="0" w:noVBand="1" w:val="04A0"/>
      </w:tblPr>
      <w:tblGrid>
        <w:gridCol w:w="2040"/>
        <w:gridCol w:w="2040"/>
        <w:gridCol w:w="2040"/>
        <w:gridCol w:w="2040"/>
        <w:gridCol w:w="2040"/>
      </w:tblGrid>
      <w:tr>
        <w:tc>
          <w:tcPr>
            <w:tcW w:type="dxa" w:w="2040"/>
            <w:vAlign w:val="center"/>
            <w:shd w:fill="D9EAD3"/>
          </w:tcPr>
          <w:p>
            <w:r/>
            <w:r>
              <w:rPr>
                <w:b/>
                <w:sz w:val="17"/>
              </w:rPr>
              <w:t>Criterio</w:t>
            </w:r>
          </w:p>
        </w:tc>
        <w:tc>
          <w:tcPr>
            <w:tcW w:type="dxa" w:w="2040"/>
            <w:vAlign w:val="center"/>
            <w:shd w:fill="D9EAD3"/>
          </w:tcPr>
          <w:p>
            <w:r/>
            <w:r>
              <w:rPr>
                <w:b/>
                <w:sz w:val="17"/>
              </w:rPr>
              <w:t>4</w:t>
            </w:r>
          </w:p>
        </w:tc>
        <w:tc>
          <w:tcPr>
            <w:tcW w:type="dxa" w:w="2040"/>
            <w:vAlign w:val="center"/>
            <w:shd w:fill="D9EAD3"/>
          </w:tcPr>
          <w:p>
            <w:r/>
            <w:r>
              <w:rPr>
                <w:b/>
                <w:sz w:val="17"/>
              </w:rPr>
              <w:t>3</w:t>
            </w:r>
          </w:p>
        </w:tc>
        <w:tc>
          <w:tcPr>
            <w:tcW w:type="dxa" w:w="2040"/>
            <w:vAlign w:val="center"/>
            <w:shd w:fill="D9EAD3"/>
          </w:tcPr>
          <w:p>
            <w:r/>
            <w:r>
              <w:rPr>
                <w:b/>
                <w:sz w:val="17"/>
              </w:rPr>
              <w:t>2</w:t>
            </w:r>
          </w:p>
        </w:tc>
        <w:tc>
          <w:tcPr>
            <w:tcW w:type="dxa" w:w="2040"/>
            <w:vAlign w:val="center"/>
            <w:shd w:fill="D9EAD3"/>
          </w:tcPr>
          <w:p>
            <w:r/>
            <w:r>
              <w:rPr>
                <w:b/>
                <w:sz w:val="17"/>
              </w:rPr>
              <w:t>1</w:t>
            </w:r>
          </w:p>
        </w:tc>
      </w:tr>
      <w:tr>
        <w:tc>
          <w:tcPr>
            <w:tcW w:type="dxa" w:w="2040"/>
            <w:vAlign w:val="center"/>
          </w:tcPr>
          <w:p>
            <w:r/>
            <w:r>
              <w:rPr>
                <w:b w:val="0"/>
                <w:sz w:val="17"/>
              </w:rPr>
              <w:t>Reacciones iniciales</w:t>
            </w:r>
          </w:p>
        </w:tc>
        <w:tc>
          <w:tcPr>
            <w:tcW w:type="dxa" w:w="2040"/>
            <w:vAlign w:val="center"/>
          </w:tcPr>
          <w:p>
            <w:r/>
            <w:r>
              <w:rPr>
                <w:b w:val="0"/>
                <w:sz w:val="17"/>
              </w:rPr>
              <w:t>Calcula reacciones correctamente</w:t>
            </w:r>
          </w:p>
        </w:tc>
        <w:tc>
          <w:tcPr>
            <w:tcW w:type="dxa" w:w="2040"/>
            <w:vAlign w:val="center"/>
          </w:tcPr>
          <w:p>
            <w:r/>
            <w:r>
              <w:rPr>
                <w:b w:val="0"/>
                <w:sz w:val="17"/>
              </w:rPr>
              <w:t>Un error menor</w:t>
            </w:r>
          </w:p>
        </w:tc>
        <w:tc>
          <w:tcPr>
            <w:tcW w:type="dxa" w:w="2040"/>
            <w:vAlign w:val="center"/>
          </w:tcPr>
          <w:p>
            <w:r/>
            <w:r>
              <w:rPr>
                <w:b w:val="0"/>
                <w:sz w:val="17"/>
              </w:rPr>
              <w:t>Error que afecta parte del diagrama</w:t>
            </w:r>
          </w:p>
        </w:tc>
        <w:tc>
          <w:tcPr>
            <w:tcW w:type="dxa" w:w="2040"/>
            <w:vAlign w:val="center"/>
          </w:tcPr>
          <w:p>
            <w:r/>
            <w:r>
              <w:rPr>
                <w:b w:val="0"/>
                <w:sz w:val="17"/>
              </w:rPr>
              <w:t>No calcula reacciones</w:t>
            </w:r>
          </w:p>
        </w:tc>
      </w:tr>
      <w:tr>
        <w:tc>
          <w:tcPr>
            <w:tcW w:type="dxa" w:w="2040"/>
            <w:vAlign w:val="center"/>
          </w:tcPr>
          <w:p>
            <w:r/>
            <w:r>
              <w:rPr>
                <w:b w:val="0"/>
                <w:sz w:val="17"/>
              </w:rPr>
              <w:t>Diagrama V</w:t>
            </w:r>
          </w:p>
        </w:tc>
        <w:tc>
          <w:tcPr>
            <w:tcW w:type="dxa" w:w="2040"/>
            <w:vAlign w:val="center"/>
          </w:tcPr>
          <w:p>
            <w:r/>
            <w:r>
              <w:rPr>
                <w:b w:val="0"/>
                <w:sz w:val="17"/>
              </w:rPr>
              <w:t>Forma, signos y valores correctos</w:t>
            </w:r>
          </w:p>
        </w:tc>
        <w:tc>
          <w:tcPr>
            <w:tcW w:type="dxa" w:w="2040"/>
            <w:vAlign w:val="center"/>
          </w:tcPr>
          <w:p>
            <w:r/>
            <w:r>
              <w:rPr>
                <w:b w:val="0"/>
                <w:sz w:val="17"/>
              </w:rPr>
              <w:t>Forma correcta con detalle menor</w:t>
            </w:r>
          </w:p>
        </w:tc>
        <w:tc>
          <w:tcPr>
            <w:tcW w:type="dxa" w:w="2040"/>
            <w:vAlign w:val="center"/>
          </w:tcPr>
          <w:p>
            <w:r/>
            <w:r>
              <w:rPr>
                <w:b w:val="0"/>
                <w:sz w:val="17"/>
              </w:rPr>
              <w:t>Forma parcial</w:t>
            </w:r>
          </w:p>
        </w:tc>
        <w:tc>
          <w:tcPr>
            <w:tcW w:type="dxa" w:w="2040"/>
            <w:vAlign w:val="center"/>
          </w:tcPr>
          <w:p>
            <w:r/>
            <w:r>
              <w:rPr>
                <w:b w:val="0"/>
                <w:sz w:val="17"/>
              </w:rPr>
              <w:t>No representa</w:t>
            </w:r>
          </w:p>
        </w:tc>
      </w:tr>
      <w:tr>
        <w:tc>
          <w:tcPr>
            <w:tcW w:type="dxa" w:w="2040"/>
            <w:vAlign w:val="center"/>
          </w:tcPr>
          <w:p>
            <w:r/>
            <w:r>
              <w:rPr>
                <w:b w:val="0"/>
                <w:sz w:val="17"/>
              </w:rPr>
              <w:t>Diagrama M</w:t>
            </w:r>
          </w:p>
        </w:tc>
        <w:tc>
          <w:tcPr>
            <w:tcW w:type="dxa" w:w="2040"/>
            <w:vAlign w:val="center"/>
          </w:tcPr>
          <w:p>
            <w:r/>
            <w:r>
              <w:rPr>
                <w:b w:val="0"/>
                <w:sz w:val="17"/>
              </w:rPr>
              <w:t>Forma, signos y valores correctos</w:t>
            </w:r>
          </w:p>
        </w:tc>
        <w:tc>
          <w:tcPr>
            <w:tcW w:type="dxa" w:w="2040"/>
            <w:vAlign w:val="center"/>
          </w:tcPr>
          <w:p>
            <w:r/>
            <w:r>
              <w:rPr>
                <w:b w:val="0"/>
                <w:sz w:val="17"/>
              </w:rPr>
              <w:t>Forma correcta con detalle menor</w:t>
            </w:r>
          </w:p>
        </w:tc>
        <w:tc>
          <w:tcPr>
            <w:tcW w:type="dxa" w:w="2040"/>
            <w:vAlign w:val="center"/>
          </w:tcPr>
          <w:p>
            <w:r/>
            <w:r>
              <w:rPr>
                <w:b w:val="0"/>
                <w:sz w:val="17"/>
              </w:rPr>
              <w:t>Forma parcial</w:t>
            </w:r>
          </w:p>
        </w:tc>
        <w:tc>
          <w:tcPr>
            <w:tcW w:type="dxa" w:w="2040"/>
            <w:vAlign w:val="center"/>
          </w:tcPr>
          <w:p>
            <w:r/>
            <w:r>
              <w:rPr>
                <w:b w:val="0"/>
                <w:sz w:val="17"/>
              </w:rPr>
              <w:t>No representa</w:t>
            </w:r>
          </w:p>
        </w:tc>
      </w:tr>
      <w:tr>
        <w:tc>
          <w:tcPr>
            <w:tcW w:type="dxa" w:w="2040"/>
            <w:vAlign w:val="center"/>
          </w:tcPr>
          <w:p>
            <w:r/>
            <w:r>
              <w:rPr>
                <w:b w:val="0"/>
                <w:sz w:val="17"/>
              </w:rPr>
              <w:t>Sección crítica</w:t>
            </w:r>
          </w:p>
        </w:tc>
        <w:tc>
          <w:tcPr>
            <w:tcW w:type="dxa" w:w="2040"/>
            <w:vAlign w:val="center"/>
          </w:tcPr>
          <w:p>
            <w:r/>
            <w:r>
              <w:rPr>
                <w:b w:val="0"/>
                <w:sz w:val="17"/>
              </w:rPr>
              <w:t>Identifica y explica</w:t>
            </w:r>
          </w:p>
        </w:tc>
        <w:tc>
          <w:tcPr>
            <w:tcW w:type="dxa" w:w="2040"/>
            <w:vAlign w:val="center"/>
          </w:tcPr>
          <w:p>
            <w:r/>
            <w:r>
              <w:rPr>
                <w:b w:val="0"/>
                <w:sz w:val="17"/>
              </w:rPr>
              <w:t>Identifica</w:t>
            </w:r>
          </w:p>
        </w:tc>
        <w:tc>
          <w:tcPr>
            <w:tcW w:type="dxa" w:w="2040"/>
            <w:vAlign w:val="center"/>
          </w:tcPr>
          <w:p>
            <w:r/>
            <w:r>
              <w:rPr>
                <w:b w:val="0"/>
                <w:sz w:val="17"/>
              </w:rPr>
              <w:t>Identifica con ayuda</w:t>
            </w:r>
          </w:p>
        </w:tc>
        <w:tc>
          <w:tcPr>
            <w:tcW w:type="dxa" w:w="2040"/>
            <w:vAlign w:val="center"/>
          </w:tcPr>
          <w:p>
            <w:r/>
            <w:r>
              <w:rPr>
                <w:b w:val="0"/>
                <w:sz w:val="17"/>
              </w:rPr>
              <w:t>No identifica</w:t>
            </w:r>
          </w:p>
        </w:tc>
      </w:tr>
    </w:tbl>
    <w:p>
      <w:pPr>
        <w:pStyle w:val="Heading2"/>
      </w:pPr>
      <w:r>
        <w:t>Rúbrica 4. Proyecto integrador</w:t>
      </w:r>
    </w:p>
    <w:tbl>
      <w:tblPr>
        <w:tblStyle w:val="TableGrid"/>
        <w:tblW w:type="auto" w:w="0"/>
        <w:jc w:val="center"/>
        <w:tblLook w:firstColumn="1" w:firstRow="1" w:lastColumn="0" w:lastRow="0" w:noHBand="0" w:noVBand="1" w:val="04A0"/>
      </w:tblPr>
      <w:tblGrid>
        <w:gridCol w:w="2040"/>
        <w:gridCol w:w="2040"/>
        <w:gridCol w:w="2040"/>
        <w:gridCol w:w="2040"/>
        <w:gridCol w:w="2040"/>
      </w:tblGrid>
      <w:tr>
        <w:tc>
          <w:tcPr>
            <w:tcW w:type="dxa" w:w="2040"/>
            <w:vAlign w:val="center"/>
            <w:shd w:fill="D9EAD3"/>
          </w:tcPr>
          <w:p>
            <w:r/>
            <w:r>
              <w:rPr>
                <w:b/>
                <w:sz w:val="17"/>
              </w:rPr>
              <w:t>Criterio</w:t>
            </w:r>
          </w:p>
        </w:tc>
        <w:tc>
          <w:tcPr>
            <w:tcW w:type="dxa" w:w="2040"/>
            <w:vAlign w:val="center"/>
            <w:shd w:fill="D9EAD3"/>
          </w:tcPr>
          <w:p>
            <w:r/>
            <w:r>
              <w:rPr>
                <w:b/>
                <w:sz w:val="17"/>
              </w:rPr>
              <w:t>4</w:t>
            </w:r>
          </w:p>
        </w:tc>
        <w:tc>
          <w:tcPr>
            <w:tcW w:type="dxa" w:w="2040"/>
            <w:vAlign w:val="center"/>
            <w:shd w:fill="D9EAD3"/>
          </w:tcPr>
          <w:p>
            <w:r/>
            <w:r>
              <w:rPr>
                <w:b/>
                <w:sz w:val="17"/>
              </w:rPr>
              <w:t>3</w:t>
            </w:r>
          </w:p>
        </w:tc>
        <w:tc>
          <w:tcPr>
            <w:tcW w:type="dxa" w:w="2040"/>
            <w:vAlign w:val="center"/>
            <w:shd w:fill="D9EAD3"/>
          </w:tcPr>
          <w:p>
            <w:r/>
            <w:r>
              <w:rPr>
                <w:b/>
                <w:sz w:val="17"/>
              </w:rPr>
              <w:t>2</w:t>
            </w:r>
          </w:p>
        </w:tc>
        <w:tc>
          <w:tcPr>
            <w:tcW w:type="dxa" w:w="2040"/>
            <w:vAlign w:val="center"/>
            <w:shd w:fill="D9EAD3"/>
          </w:tcPr>
          <w:p>
            <w:r/>
            <w:r>
              <w:rPr>
                <w:b/>
                <w:sz w:val="17"/>
              </w:rPr>
              <w:t>1</w:t>
            </w:r>
          </w:p>
        </w:tc>
      </w:tr>
      <w:tr>
        <w:tc>
          <w:tcPr>
            <w:tcW w:type="dxa" w:w="2040"/>
            <w:vAlign w:val="center"/>
          </w:tcPr>
          <w:p>
            <w:r/>
            <w:r>
              <w:rPr>
                <w:b w:val="0"/>
                <w:sz w:val="17"/>
              </w:rPr>
              <w:t>Planteamiento</w:t>
            </w:r>
          </w:p>
        </w:tc>
        <w:tc>
          <w:tcPr>
            <w:tcW w:type="dxa" w:w="2040"/>
            <w:vAlign w:val="center"/>
          </w:tcPr>
          <w:p>
            <w:r/>
            <w:r>
              <w:rPr>
                <w:b w:val="0"/>
                <w:sz w:val="17"/>
              </w:rPr>
              <w:t>Define problema, supuestos, cargas y material</w:t>
            </w:r>
          </w:p>
        </w:tc>
        <w:tc>
          <w:tcPr>
            <w:tcW w:type="dxa" w:w="2040"/>
            <w:vAlign w:val="center"/>
          </w:tcPr>
          <w:p>
            <w:r/>
            <w:r>
              <w:rPr>
                <w:b w:val="0"/>
                <w:sz w:val="17"/>
              </w:rPr>
              <w:t>Define problema y datos</w:t>
            </w:r>
          </w:p>
        </w:tc>
        <w:tc>
          <w:tcPr>
            <w:tcW w:type="dxa" w:w="2040"/>
            <w:vAlign w:val="center"/>
          </w:tcPr>
          <w:p>
            <w:r/>
            <w:r>
              <w:rPr>
                <w:b w:val="0"/>
                <w:sz w:val="17"/>
              </w:rPr>
              <w:t>Datos incompletos</w:t>
            </w:r>
          </w:p>
        </w:tc>
        <w:tc>
          <w:tcPr>
            <w:tcW w:type="dxa" w:w="2040"/>
            <w:vAlign w:val="center"/>
          </w:tcPr>
          <w:p>
            <w:r/>
            <w:r>
              <w:rPr>
                <w:b w:val="0"/>
                <w:sz w:val="17"/>
              </w:rPr>
              <w:t>Problema confuso</w:t>
            </w:r>
          </w:p>
        </w:tc>
      </w:tr>
      <w:tr>
        <w:tc>
          <w:tcPr>
            <w:tcW w:type="dxa" w:w="2040"/>
            <w:vAlign w:val="center"/>
          </w:tcPr>
          <w:p>
            <w:r/>
            <w:r>
              <w:rPr>
                <w:b w:val="0"/>
                <w:sz w:val="17"/>
              </w:rPr>
              <w:t>Desarrollo</w:t>
            </w:r>
          </w:p>
        </w:tc>
        <w:tc>
          <w:tcPr>
            <w:tcW w:type="dxa" w:w="2040"/>
            <w:vAlign w:val="center"/>
          </w:tcPr>
          <w:p>
            <w:r/>
            <w:r>
              <w:rPr>
                <w:b w:val="0"/>
                <w:sz w:val="17"/>
              </w:rPr>
              <w:t>Cálculos coherentes, ordenados y verificables</w:t>
            </w:r>
          </w:p>
        </w:tc>
        <w:tc>
          <w:tcPr>
            <w:tcW w:type="dxa" w:w="2040"/>
            <w:vAlign w:val="center"/>
          </w:tcPr>
          <w:p>
            <w:r/>
            <w:r>
              <w:rPr>
                <w:b w:val="0"/>
                <w:sz w:val="17"/>
              </w:rPr>
              <w:t>Cálculos suficientes</w:t>
            </w:r>
          </w:p>
        </w:tc>
        <w:tc>
          <w:tcPr>
            <w:tcW w:type="dxa" w:w="2040"/>
            <w:vAlign w:val="center"/>
          </w:tcPr>
          <w:p>
            <w:r/>
            <w:r>
              <w:rPr>
                <w:b w:val="0"/>
                <w:sz w:val="17"/>
              </w:rPr>
              <w:t>Cálculos parciales</w:t>
            </w:r>
          </w:p>
        </w:tc>
        <w:tc>
          <w:tcPr>
            <w:tcW w:type="dxa" w:w="2040"/>
            <w:vAlign w:val="center"/>
          </w:tcPr>
          <w:p>
            <w:r/>
            <w:r>
              <w:rPr>
                <w:b w:val="0"/>
                <w:sz w:val="17"/>
              </w:rPr>
              <w:t>No desarrolla</w:t>
            </w:r>
          </w:p>
        </w:tc>
      </w:tr>
      <w:tr>
        <w:tc>
          <w:tcPr>
            <w:tcW w:type="dxa" w:w="2040"/>
            <w:vAlign w:val="center"/>
          </w:tcPr>
          <w:p>
            <w:r/>
            <w:r>
              <w:rPr>
                <w:b w:val="0"/>
                <w:sz w:val="17"/>
              </w:rPr>
              <w:t>Producto técnico</w:t>
            </w:r>
          </w:p>
        </w:tc>
        <w:tc>
          <w:tcPr>
            <w:tcW w:type="dxa" w:w="2040"/>
            <w:vAlign w:val="center"/>
          </w:tcPr>
          <w:p>
            <w:r/>
            <w:r>
              <w:rPr>
                <w:b w:val="0"/>
                <w:sz w:val="17"/>
              </w:rPr>
              <w:t>Informe con croquis, diagramas y conclusión</w:t>
            </w:r>
          </w:p>
        </w:tc>
        <w:tc>
          <w:tcPr>
            <w:tcW w:type="dxa" w:w="2040"/>
            <w:vAlign w:val="center"/>
          </w:tcPr>
          <w:p>
            <w:r/>
            <w:r>
              <w:rPr>
                <w:b w:val="0"/>
                <w:sz w:val="17"/>
              </w:rPr>
              <w:t>Informe completo</w:t>
            </w:r>
          </w:p>
        </w:tc>
        <w:tc>
          <w:tcPr>
            <w:tcW w:type="dxa" w:w="2040"/>
            <w:vAlign w:val="center"/>
          </w:tcPr>
          <w:p>
            <w:r/>
            <w:r>
              <w:rPr>
                <w:b w:val="0"/>
                <w:sz w:val="17"/>
              </w:rPr>
              <w:t>Informe incompleto</w:t>
            </w:r>
          </w:p>
        </w:tc>
        <w:tc>
          <w:tcPr>
            <w:tcW w:type="dxa" w:w="2040"/>
            <w:vAlign w:val="center"/>
          </w:tcPr>
          <w:p>
            <w:r/>
            <w:r>
              <w:rPr>
                <w:b w:val="0"/>
                <w:sz w:val="17"/>
              </w:rPr>
              <w:t>Entrega mínima</w:t>
            </w:r>
          </w:p>
        </w:tc>
      </w:tr>
      <w:tr>
        <w:tc>
          <w:tcPr>
            <w:tcW w:type="dxa" w:w="2040"/>
            <w:vAlign w:val="center"/>
          </w:tcPr>
          <w:p>
            <w:r/>
            <w:r>
              <w:rPr>
                <w:b w:val="0"/>
                <w:sz w:val="17"/>
              </w:rPr>
              <w:t>Defensa oral</w:t>
            </w:r>
          </w:p>
        </w:tc>
        <w:tc>
          <w:tcPr>
            <w:tcW w:type="dxa" w:w="2040"/>
            <w:vAlign w:val="center"/>
          </w:tcPr>
          <w:p>
            <w:r/>
            <w:r>
              <w:rPr>
                <w:b w:val="0"/>
                <w:sz w:val="17"/>
              </w:rPr>
              <w:t>Argumenta con seguridad y lenguaje técnico</w:t>
            </w:r>
          </w:p>
        </w:tc>
        <w:tc>
          <w:tcPr>
            <w:tcW w:type="dxa" w:w="2040"/>
            <w:vAlign w:val="center"/>
          </w:tcPr>
          <w:p>
            <w:r/>
            <w:r>
              <w:rPr>
                <w:b w:val="0"/>
                <w:sz w:val="17"/>
              </w:rPr>
              <w:t>Explica lo principal</w:t>
            </w:r>
          </w:p>
        </w:tc>
        <w:tc>
          <w:tcPr>
            <w:tcW w:type="dxa" w:w="2040"/>
            <w:vAlign w:val="center"/>
          </w:tcPr>
          <w:p>
            <w:r/>
            <w:r>
              <w:rPr>
                <w:b w:val="0"/>
                <w:sz w:val="17"/>
              </w:rPr>
              <w:t>Lee sin argumentar</w:t>
            </w:r>
          </w:p>
        </w:tc>
        <w:tc>
          <w:tcPr>
            <w:tcW w:type="dxa" w:w="2040"/>
            <w:vAlign w:val="center"/>
          </w:tcPr>
          <w:p>
            <w:r/>
            <w:r>
              <w:rPr>
                <w:b w:val="0"/>
                <w:sz w:val="17"/>
              </w:rPr>
              <w:t>No defiende</w:t>
            </w:r>
          </w:p>
        </w:tc>
      </w:tr>
    </w:tbl>
    <w:p>
      <w:pPr>
        <w:pStyle w:val="Heading2"/>
      </w:pPr>
      <w:r>
        <w:t>Correspondencia unidad-evidencia-rúbrica</w:t>
      </w:r>
    </w:p>
    <w:tbl>
      <w:tblPr>
        <w:tblStyle w:val="TableGrid"/>
        <w:tblW w:type="auto" w:w="0"/>
        <w:jc w:val="center"/>
        <w:tblLook w:firstColumn="1" w:firstRow="1" w:lastColumn="0" w:lastRow="0" w:noHBand="0" w:noVBand="1" w:val="04A0"/>
      </w:tblPr>
      <w:tblGrid>
        <w:gridCol w:w="2550"/>
        <w:gridCol w:w="2550"/>
        <w:gridCol w:w="2550"/>
        <w:gridCol w:w="2550"/>
      </w:tblGrid>
      <w:tr>
        <w:tc>
          <w:tcPr>
            <w:tcW w:type="dxa" w:w="2550"/>
            <w:vAlign w:val="center"/>
            <w:shd w:fill="D9EAD3"/>
          </w:tcPr>
          <w:p>
            <w:r/>
            <w:r>
              <w:rPr>
                <w:b/>
                <w:sz w:val="17"/>
              </w:rPr>
              <w:t>Unidad</w:t>
            </w:r>
          </w:p>
        </w:tc>
        <w:tc>
          <w:tcPr>
            <w:tcW w:type="dxa" w:w="2550"/>
            <w:vAlign w:val="center"/>
            <w:shd w:fill="D9EAD3"/>
          </w:tcPr>
          <w:p>
            <w:r/>
            <w:r>
              <w:rPr>
                <w:b/>
                <w:sz w:val="17"/>
              </w:rPr>
              <w:t>Evidencia</w:t>
            </w:r>
          </w:p>
        </w:tc>
        <w:tc>
          <w:tcPr>
            <w:tcW w:type="dxa" w:w="2550"/>
            <w:vAlign w:val="center"/>
            <w:shd w:fill="D9EAD3"/>
          </w:tcPr>
          <w:p>
            <w:r/>
            <w:r>
              <w:rPr>
                <w:b/>
                <w:sz w:val="17"/>
              </w:rPr>
              <w:t>Instrumento</w:t>
            </w:r>
          </w:p>
        </w:tc>
        <w:tc>
          <w:tcPr>
            <w:tcW w:type="dxa" w:w="2550"/>
            <w:vAlign w:val="center"/>
            <w:shd w:fill="D9EAD3"/>
          </w:tcPr>
          <w:p>
            <w:r/>
            <w:r>
              <w:rPr>
                <w:b/>
                <w:sz w:val="17"/>
              </w:rPr>
              <w:t>Rúbrica asociada</w:t>
            </w:r>
          </w:p>
        </w:tc>
      </w:tr>
      <w:tr>
        <w:tc>
          <w:tcPr>
            <w:tcW w:type="dxa" w:w="2550"/>
            <w:vAlign w:val="center"/>
          </w:tcPr>
          <w:p>
            <w:r/>
            <w:r>
              <w:rPr>
                <w:b w:val="0"/>
                <w:sz w:val="17"/>
              </w:rPr>
              <w:t>Estática I</w:t>
            </w:r>
          </w:p>
        </w:tc>
        <w:tc>
          <w:tcPr>
            <w:tcW w:type="dxa" w:w="2550"/>
            <w:vAlign w:val="center"/>
          </w:tcPr>
          <w:p>
            <w:r/>
            <w:r>
              <w:rPr>
                <w:b w:val="0"/>
                <w:sz w:val="17"/>
              </w:rPr>
              <w:t>DCL de sistemas simples</w:t>
            </w:r>
          </w:p>
        </w:tc>
        <w:tc>
          <w:tcPr>
            <w:tcW w:type="dxa" w:w="2550"/>
            <w:vAlign w:val="center"/>
          </w:tcPr>
          <w:p>
            <w:r/>
            <w:r>
              <w:rPr>
                <w:b w:val="0"/>
                <w:sz w:val="17"/>
              </w:rPr>
              <w:t>Lista de cotejo</w:t>
            </w:r>
          </w:p>
        </w:tc>
        <w:tc>
          <w:tcPr>
            <w:tcW w:type="dxa" w:w="2550"/>
            <w:vAlign w:val="center"/>
          </w:tcPr>
          <w:p>
            <w:r/>
            <w:r>
              <w:rPr>
                <w:b w:val="0"/>
                <w:sz w:val="17"/>
              </w:rPr>
              <w:t>Rúbrica 1</w:t>
            </w:r>
          </w:p>
        </w:tc>
      </w:tr>
      <w:tr>
        <w:tc>
          <w:tcPr>
            <w:tcW w:type="dxa" w:w="2550"/>
            <w:vAlign w:val="center"/>
          </w:tcPr>
          <w:p>
            <w:r/>
            <w:r>
              <w:rPr>
                <w:b w:val="0"/>
                <w:sz w:val="17"/>
              </w:rPr>
              <w:t>Estática II</w:t>
            </w:r>
          </w:p>
        </w:tc>
        <w:tc>
          <w:tcPr>
            <w:tcW w:type="dxa" w:w="2550"/>
            <w:vAlign w:val="center"/>
          </w:tcPr>
          <w:p>
            <w:r/>
            <w:r>
              <w:rPr>
                <w:b w:val="0"/>
                <w:sz w:val="17"/>
              </w:rPr>
              <w:t>Problemas de reacciones</w:t>
            </w:r>
          </w:p>
        </w:tc>
        <w:tc>
          <w:tcPr>
            <w:tcW w:type="dxa" w:w="2550"/>
            <w:vAlign w:val="center"/>
          </w:tcPr>
          <w:p>
            <w:r/>
            <w:r>
              <w:rPr>
                <w:b w:val="0"/>
                <w:sz w:val="17"/>
              </w:rPr>
              <w:t>Prueba práctica</w:t>
            </w:r>
          </w:p>
        </w:tc>
        <w:tc>
          <w:tcPr>
            <w:tcW w:type="dxa" w:w="2550"/>
            <w:vAlign w:val="center"/>
          </w:tcPr>
          <w:p>
            <w:r/>
            <w:r>
              <w:rPr>
                <w:b w:val="0"/>
                <w:sz w:val="17"/>
              </w:rPr>
              <w:t>Rúbrica 1</w:t>
            </w:r>
          </w:p>
        </w:tc>
      </w:tr>
      <w:tr>
        <w:tc>
          <w:tcPr>
            <w:tcW w:type="dxa" w:w="2550"/>
            <w:vAlign w:val="center"/>
          </w:tcPr>
          <w:p>
            <w:r/>
            <w:r>
              <w:rPr>
                <w:b w:val="0"/>
                <w:sz w:val="17"/>
              </w:rPr>
              <w:t>Esfuerzo axial</w:t>
            </w:r>
          </w:p>
        </w:tc>
        <w:tc>
          <w:tcPr>
            <w:tcW w:type="dxa" w:w="2550"/>
            <w:vAlign w:val="center"/>
          </w:tcPr>
          <w:p>
            <w:r/>
            <w:r>
              <w:rPr>
                <w:b w:val="0"/>
                <w:sz w:val="17"/>
              </w:rPr>
              <w:t>Cálculo de σ y ε</w:t>
            </w:r>
          </w:p>
        </w:tc>
        <w:tc>
          <w:tcPr>
            <w:tcW w:type="dxa" w:w="2550"/>
            <w:vAlign w:val="center"/>
          </w:tcPr>
          <w:p>
            <w:r/>
            <w:r>
              <w:rPr>
                <w:b w:val="0"/>
                <w:sz w:val="17"/>
              </w:rPr>
              <w:t>Ejercitario revisado</w:t>
            </w:r>
          </w:p>
        </w:tc>
        <w:tc>
          <w:tcPr>
            <w:tcW w:type="dxa" w:w="2550"/>
            <w:vAlign w:val="center"/>
          </w:tcPr>
          <w:p>
            <w:r/>
            <w:r>
              <w:rPr>
                <w:b w:val="0"/>
                <w:sz w:val="17"/>
              </w:rPr>
              <w:t>Rúbrica 2</w:t>
            </w:r>
          </w:p>
        </w:tc>
      </w:tr>
      <w:tr>
        <w:tc>
          <w:tcPr>
            <w:tcW w:type="dxa" w:w="2550"/>
            <w:vAlign w:val="center"/>
          </w:tcPr>
          <w:p>
            <w:r/>
            <w:r>
              <w:rPr>
                <w:b w:val="0"/>
                <w:sz w:val="17"/>
              </w:rPr>
              <w:t>Corte y flexión</w:t>
            </w:r>
          </w:p>
        </w:tc>
        <w:tc>
          <w:tcPr>
            <w:tcW w:type="dxa" w:w="2550"/>
            <w:vAlign w:val="center"/>
          </w:tcPr>
          <w:p>
            <w:r/>
            <w:r>
              <w:rPr>
                <w:b w:val="0"/>
                <w:sz w:val="17"/>
              </w:rPr>
              <w:t>Diagramas V-M</w:t>
            </w:r>
          </w:p>
        </w:tc>
        <w:tc>
          <w:tcPr>
            <w:tcW w:type="dxa" w:w="2550"/>
            <w:vAlign w:val="center"/>
          </w:tcPr>
          <w:p>
            <w:r/>
            <w:r>
              <w:rPr>
                <w:b w:val="0"/>
                <w:sz w:val="17"/>
              </w:rPr>
              <w:t>Rúbrica analítica</w:t>
            </w:r>
          </w:p>
        </w:tc>
        <w:tc>
          <w:tcPr>
            <w:tcW w:type="dxa" w:w="2550"/>
            <w:vAlign w:val="center"/>
          </w:tcPr>
          <w:p>
            <w:r/>
            <w:r>
              <w:rPr>
                <w:b w:val="0"/>
                <w:sz w:val="17"/>
              </w:rPr>
              <w:t>Rúbrica 3</w:t>
            </w:r>
          </w:p>
        </w:tc>
      </w:tr>
      <w:tr>
        <w:tc>
          <w:tcPr>
            <w:tcW w:type="dxa" w:w="2550"/>
            <w:vAlign w:val="center"/>
          </w:tcPr>
          <w:p>
            <w:r/>
            <w:r>
              <w:rPr>
                <w:b w:val="0"/>
                <w:sz w:val="17"/>
              </w:rPr>
              <w:t>Materiales</w:t>
            </w:r>
          </w:p>
        </w:tc>
        <w:tc>
          <w:tcPr>
            <w:tcW w:type="dxa" w:w="2550"/>
            <w:vAlign w:val="center"/>
          </w:tcPr>
          <w:p>
            <w:r/>
            <w:r>
              <w:rPr>
                <w:b w:val="0"/>
                <w:sz w:val="17"/>
              </w:rPr>
              <w:t>Ficha técnica comparativa</w:t>
            </w:r>
          </w:p>
        </w:tc>
        <w:tc>
          <w:tcPr>
            <w:tcW w:type="dxa" w:w="2550"/>
            <w:vAlign w:val="center"/>
          </w:tcPr>
          <w:p>
            <w:r/>
            <w:r>
              <w:rPr>
                <w:b w:val="0"/>
                <w:sz w:val="17"/>
              </w:rPr>
              <w:t>Portafolio</w:t>
            </w:r>
          </w:p>
        </w:tc>
        <w:tc>
          <w:tcPr>
            <w:tcW w:type="dxa" w:w="2550"/>
            <w:vAlign w:val="center"/>
          </w:tcPr>
          <w:p>
            <w:r/>
            <w:r>
              <w:rPr>
                <w:b w:val="0"/>
                <w:sz w:val="17"/>
              </w:rPr>
              <w:t>Rúbrica 2</w:t>
            </w:r>
          </w:p>
        </w:tc>
      </w:tr>
      <w:tr>
        <w:tc>
          <w:tcPr>
            <w:tcW w:type="dxa" w:w="2550"/>
            <w:vAlign w:val="center"/>
          </w:tcPr>
          <w:p>
            <w:r/>
            <w:r>
              <w:rPr>
                <w:b w:val="0"/>
                <w:sz w:val="17"/>
              </w:rPr>
              <w:t>Hormigón armado</w:t>
            </w:r>
          </w:p>
        </w:tc>
        <w:tc>
          <w:tcPr>
            <w:tcW w:type="dxa" w:w="2550"/>
            <w:vAlign w:val="center"/>
          </w:tcPr>
          <w:p>
            <w:r/>
            <w:r>
              <w:rPr>
                <w:b w:val="0"/>
                <w:sz w:val="17"/>
              </w:rPr>
              <w:t>Sección explicada</w:t>
            </w:r>
          </w:p>
        </w:tc>
        <w:tc>
          <w:tcPr>
            <w:tcW w:type="dxa" w:w="2550"/>
            <w:vAlign w:val="center"/>
          </w:tcPr>
          <w:p>
            <w:r/>
            <w:r>
              <w:rPr>
                <w:b w:val="0"/>
                <w:sz w:val="17"/>
              </w:rPr>
              <w:t>Exposición corta</w:t>
            </w:r>
          </w:p>
        </w:tc>
        <w:tc>
          <w:tcPr>
            <w:tcW w:type="dxa" w:w="2550"/>
            <w:vAlign w:val="center"/>
          </w:tcPr>
          <w:p>
            <w:r/>
            <w:r>
              <w:rPr>
                <w:b w:val="0"/>
                <w:sz w:val="17"/>
              </w:rPr>
              <w:t>Rúbrica 4</w:t>
            </w:r>
          </w:p>
        </w:tc>
      </w:tr>
      <w:tr>
        <w:tc>
          <w:tcPr>
            <w:tcW w:type="dxa" w:w="2550"/>
            <w:vAlign w:val="center"/>
          </w:tcPr>
          <w:p>
            <w:r/>
            <w:r>
              <w:rPr>
                <w:b w:val="0"/>
                <w:sz w:val="17"/>
              </w:rPr>
              <w:t>Proyecto integrador</w:t>
            </w:r>
          </w:p>
        </w:tc>
        <w:tc>
          <w:tcPr>
            <w:tcW w:type="dxa" w:w="2550"/>
            <w:vAlign w:val="center"/>
          </w:tcPr>
          <w:p>
            <w:r/>
            <w:r>
              <w:rPr>
                <w:b w:val="0"/>
                <w:sz w:val="17"/>
              </w:rPr>
              <w:t>Informe y defensa</w:t>
            </w:r>
          </w:p>
        </w:tc>
        <w:tc>
          <w:tcPr>
            <w:tcW w:type="dxa" w:w="2550"/>
            <w:vAlign w:val="center"/>
          </w:tcPr>
          <w:p>
            <w:r/>
            <w:r>
              <w:rPr>
                <w:b w:val="0"/>
                <w:sz w:val="17"/>
              </w:rPr>
              <w:t>Rúbrica de proyecto</w:t>
            </w:r>
          </w:p>
        </w:tc>
        <w:tc>
          <w:tcPr>
            <w:tcW w:type="dxa" w:w="2550"/>
            <w:vAlign w:val="center"/>
          </w:tcPr>
          <w:p>
            <w:r/>
            <w:r>
              <w:rPr>
                <w:b w:val="0"/>
                <w:sz w:val="17"/>
              </w:rPr>
              <w:t>Rúbrica 4</w:t>
            </w:r>
          </w:p>
        </w:tc>
      </w:tr>
    </w:tbl>
    <w:p>
      <w:pPr>
        <w:pStyle w:val="Heading2"/>
      </w:pPr>
      <w:r>
        <w:t>Lista de cotejo de proceso / RSA</w:t>
      </w:r>
    </w:p>
    <w:tbl>
      <w:tblPr>
        <w:tblStyle w:val="TableGrid"/>
        <w:tblW w:type="auto" w:w="0"/>
        <w:jc w:val="center"/>
        <w:tblLook w:firstColumn="1" w:firstRow="1" w:lastColumn="0" w:lastRow="0" w:noHBand="0" w:noVBand="1" w:val="04A0"/>
      </w:tblPr>
      <w:tblGrid>
        <w:gridCol w:w="2040"/>
        <w:gridCol w:w="2040"/>
        <w:gridCol w:w="2040"/>
        <w:gridCol w:w="2040"/>
        <w:gridCol w:w="2040"/>
      </w:tblGrid>
      <w:tr>
        <w:tc>
          <w:tcPr>
            <w:tcW w:type="dxa" w:w="2040"/>
            <w:vAlign w:val="center"/>
            <w:shd w:fill="D9EAD3"/>
          </w:tcPr>
          <w:p>
            <w:r/>
            <w:r>
              <w:rPr>
                <w:b/>
                <w:sz w:val="17"/>
              </w:rPr>
              <w:t>Indicador</w:t>
            </w:r>
          </w:p>
        </w:tc>
        <w:tc>
          <w:tcPr>
            <w:tcW w:type="dxa" w:w="2040"/>
            <w:vAlign w:val="center"/>
            <w:shd w:fill="D9EAD3"/>
          </w:tcPr>
          <w:p>
            <w:r/>
            <w:r>
              <w:rPr>
                <w:b/>
                <w:sz w:val="17"/>
              </w:rPr>
              <w:t>Sí</w:t>
            </w:r>
          </w:p>
        </w:tc>
        <w:tc>
          <w:tcPr>
            <w:tcW w:type="dxa" w:w="2040"/>
            <w:vAlign w:val="center"/>
            <w:shd w:fill="D9EAD3"/>
          </w:tcPr>
          <w:p>
            <w:r/>
            <w:r>
              <w:rPr>
                <w:b/>
                <w:sz w:val="17"/>
              </w:rPr>
              <w:t>En proceso</w:t>
            </w:r>
          </w:p>
        </w:tc>
        <w:tc>
          <w:tcPr>
            <w:tcW w:type="dxa" w:w="2040"/>
            <w:vAlign w:val="center"/>
            <w:shd w:fill="D9EAD3"/>
          </w:tcPr>
          <w:p>
            <w:r/>
            <w:r>
              <w:rPr>
                <w:b/>
                <w:sz w:val="17"/>
              </w:rPr>
              <w:t>No</w:t>
            </w:r>
          </w:p>
        </w:tc>
        <w:tc>
          <w:tcPr>
            <w:tcW w:type="dxa" w:w="2040"/>
            <w:vAlign w:val="center"/>
            <w:shd w:fill="D9EAD3"/>
          </w:tcPr>
          <w:p>
            <w:r/>
            <w:r>
              <w:rPr>
                <w:b/>
                <w:sz w:val="17"/>
              </w:rPr>
              <w:t>Observación</w:t>
            </w:r>
          </w:p>
        </w:tc>
      </w:tr>
      <w:tr>
        <w:tc>
          <w:tcPr>
            <w:tcW w:type="dxa" w:w="2040"/>
            <w:vAlign w:val="center"/>
          </w:tcPr>
          <w:p>
            <w:r/>
            <w:r>
              <w:rPr>
                <w:b w:val="0"/>
                <w:sz w:val="17"/>
              </w:rPr>
              <w:t>Trae materiales y carpeta de trabajo</w:t>
            </w:r>
          </w:p>
        </w:tc>
        <w:tc>
          <w:tcPr>
            <w:tcW w:type="dxa" w:w="2040"/>
            <w:vAlign w:val="center"/>
          </w:tcPr>
          <w:p>
            <w:r/>
            <w:r>
              <w:rPr>
                <w:b w:val="0"/>
                <w:sz w:val="17"/>
              </w:rPr>
            </w:r>
          </w:p>
        </w:tc>
        <w:tc>
          <w:tcPr>
            <w:tcW w:type="dxa" w:w="2040"/>
            <w:vAlign w:val="center"/>
          </w:tcPr>
          <w:p>
            <w:r/>
            <w:r>
              <w:rPr>
                <w:b w:val="0"/>
                <w:sz w:val="17"/>
              </w:rPr>
            </w:r>
          </w:p>
        </w:tc>
        <w:tc>
          <w:tcPr>
            <w:tcW w:type="dxa" w:w="2040"/>
            <w:vAlign w:val="center"/>
          </w:tcPr>
          <w:p>
            <w:r/>
            <w:r>
              <w:rPr>
                <w:b w:val="0"/>
                <w:sz w:val="17"/>
              </w:rPr>
            </w:r>
          </w:p>
        </w:tc>
        <w:tc>
          <w:tcPr>
            <w:tcW w:type="dxa" w:w="2040"/>
            <w:vAlign w:val="center"/>
          </w:tcPr>
          <w:p>
            <w:r/>
            <w:r>
              <w:rPr>
                <w:b w:val="0"/>
                <w:sz w:val="17"/>
              </w:rPr>
            </w:r>
          </w:p>
        </w:tc>
      </w:tr>
      <w:tr>
        <w:tc>
          <w:tcPr>
            <w:tcW w:type="dxa" w:w="2040"/>
            <w:vAlign w:val="center"/>
          </w:tcPr>
          <w:p>
            <w:r/>
            <w:r>
              <w:rPr>
                <w:b w:val="0"/>
                <w:sz w:val="17"/>
              </w:rPr>
              <w:t>Realiza croquis/DCL antes de calcular</w:t>
            </w:r>
          </w:p>
        </w:tc>
        <w:tc>
          <w:tcPr>
            <w:tcW w:type="dxa" w:w="2040"/>
            <w:vAlign w:val="center"/>
          </w:tcPr>
          <w:p>
            <w:r/>
            <w:r>
              <w:rPr>
                <w:b w:val="0"/>
                <w:sz w:val="17"/>
              </w:rPr>
            </w:r>
          </w:p>
        </w:tc>
        <w:tc>
          <w:tcPr>
            <w:tcW w:type="dxa" w:w="2040"/>
            <w:vAlign w:val="center"/>
          </w:tcPr>
          <w:p>
            <w:r/>
            <w:r>
              <w:rPr>
                <w:b w:val="0"/>
                <w:sz w:val="17"/>
              </w:rPr>
            </w:r>
          </w:p>
        </w:tc>
        <w:tc>
          <w:tcPr>
            <w:tcW w:type="dxa" w:w="2040"/>
            <w:vAlign w:val="center"/>
          </w:tcPr>
          <w:p>
            <w:r/>
            <w:r>
              <w:rPr>
                <w:b w:val="0"/>
                <w:sz w:val="17"/>
              </w:rPr>
            </w:r>
          </w:p>
        </w:tc>
        <w:tc>
          <w:tcPr>
            <w:tcW w:type="dxa" w:w="2040"/>
            <w:vAlign w:val="center"/>
          </w:tcPr>
          <w:p>
            <w:r/>
            <w:r>
              <w:rPr>
                <w:b w:val="0"/>
                <w:sz w:val="17"/>
              </w:rPr>
            </w:r>
          </w:p>
        </w:tc>
      </w:tr>
      <w:tr>
        <w:tc>
          <w:tcPr>
            <w:tcW w:type="dxa" w:w="2040"/>
            <w:vAlign w:val="center"/>
          </w:tcPr>
          <w:p>
            <w:r/>
            <w:r>
              <w:rPr>
                <w:b w:val="0"/>
                <w:sz w:val="17"/>
              </w:rPr>
              <w:t>Usa unidades correctas</w:t>
            </w:r>
          </w:p>
        </w:tc>
        <w:tc>
          <w:tcPr>
            <w:tcW w:type="dxa" w:w="2040"/>
            <w:vAlign w:val="center"/>
          </w:tcPr>
          <w:p>
            <w:r/>
            <w:r>
              <w:rPr>
                <w:b w:val="0"/>
                <w:sz w:val="17"/>
              </w:rPr>
            </w:r>
          </w:p>
        </w:tc>
        <w:tc>
          <w:tcPr>
            <w:tcW w:type="dxa" w:w="2040"/>
            <w:vAlign w:val="center"/>
          </w:tcPr>
          <w:p>
            <w:r/>
            <w:r>
              <w:rPr>
                <w:b w:val="0"/>
                <w:sz w:val="17"/>
              </w:rPr>
            </w:r>
          </w:p>
        </w:tc>
        <w:tc>
          <w:tcPr>
            <w:tcW w:type="dxa" w:w="2040"/>
            <w:vAlign w:val="center"/>
          </w:tcPr>
          <w:p>
            <w:r/>
            <w:r>
              <w:rPr>
                <w:b w:val="0"/>
                <w:sz w:val="17"/>
              </w:rPr>
            </w:r>
          </w:p>
        </w:tc>
        <w:tc>
          <w:tcPr>
            <w:tcW w:type="dxa" w:w="2040"/>
            <w:vAlign w:val="center"/>
          </w:tcPr>
          <w:p>
            <w:r/>
            <w:r>
              <w:rPr>
                <w:b w:val="0"/>
                <w:sz w:val="17"/>
              </w:rPr>
            </w:r>
          </w:p>
        </w:tc>
      </w:tr>
      <w:tr>
        <w:tc>
          <w:tcPr>
            <w:tcW w:type="dxa" w:w="2040"/>
            <w:vAlign w:val="center"/>
          </w:tcPr>
          <w:p>
            <w:r/>
            <w:r>
              <w:rPr>
                <w:b w:val="0"/>
                <w:sz w:val="17"/>
              </w:rPr>
              <w:t>Corrige errores después de la retroalimentación</w:t>
            </w:r>
          </w:p>
        </w:tc>
        <w:tc>
          <w:tcPr>
            <w:tcW w:type="dxa" w:w="2040"/>
            <w:vAlign w:val="center"/>
          </w:tcPr>
          <w:p>
            <w:r/>
            <w:r>
              <w:rPr>
                <w:b w:val="0"/>
                <w:sz w:val="17"/>
              </w:rPr>
            </w:r>
          </w:p>
        </w:tc>
        <w:tc>
          <w:tcPr>
            <w:tcW w:type="dxa" w:w="2040"/>
            <w:vAlign w:val="center"/>
          </w:tcPr>
          <w:p>
            <w:r/>
            <w:r>
              <w:rPr>
                <w:b w:val="0"/>
                <w:sz w:val="17"/>
              </w:rPr>
            </w:r>
          </w:p>
        </w:tc>
        <w:tc>
          <w:tcPr>
            <w:tcW w:type="dxa" w:w="2040"/>
            <w:vAlign w:val="center"/>
          </w:tcPr>
          <w:p>
            <w:r/>
            <w:r>
              <w:rPr>
                <w:b w:val="0"/>
                <w:sz w:val="17"/>
              </w:rPr>
            </w:r>
          </w:p>
        </w:tc>
        <w:tc>
          <w:tcPr>
            <w:tcW w:type="dxa" w:w="2040"/>
            <w:vAlign w:val="center"/>
          </w:tcPr>
          <w:p>
            <w:r/>
            <w:r>
              <w:rPr>
                <w:b w:val="0"/>
                <w:sz w:val="17"/>
              </w:rPr>
            </w:r>
          </w:p>
        </w:tc>
      </w:tr>
      <w:tr>
        <w:tc>
          <w:tcPr>
            <w:tcW w:type="dxa" w:w="2040"/>
            <w:vAlign w:val="center"/>
          </w:tcPr>
          <w:p>
            <w:r/>
            <w:r>
              <w:rPr>
                <w:b w:val="0"/>
                <w:sz w:val="17"/>
              </w:rPr>
              <w:t>Participa en prácticas y trabajo colaborativo</w:t>
            </w:r>
          </w:p>
        </w:tc>
        <w:tc>
          <w:tcPr>
            <w:tcW w:type="dxa" w:w="2040"/>
            <w:vAlign w:val="center"/>
          </w:tcPr>
          <w:p>
            <w:r/>
            <w:r>
              <w:rPr>
                <w:b w:val="0"/>
                <w:sz w:val="17"/>
              </w:rPr>
            </w:r>
          </w:p>
        </w:tc>
        <w:tc>
          <w:tcPr>
            <w:tcW w:type="dxa" w:w="2040"/>
            <w:vAlign w:val="center"/>
          </w:tcPr>
          <w:p>
            <w:r/>
            <w:r>
              <w:rPr>
                <w:b w:val="0"/>
                <w:sz w:val="17"/>
              </w:rPr>
            </w:r>
          </w:p>
        </w:tc>
        <w:tc>
          <w:tcPr>
            <w:tcW w:type="dxa" w:w="2040"/>
            <w:vAlign w:val="center"/>
          </w:tcPr>
          <w:p>
            <w:r/>
            <w:r>
              <w:rPr>
                <w:b w:val="0"/>
                <w:sz w:val="17"/>
              </w:rPr>
            </w:r>
          </w:p>
        </w:tc>
        <w:tc>
          <w:tcPr>
            <w:tcW w:type="dxa" w:w="2040"/>
            <w:vAlign w:val="center"/>
          </w:tcPr>
          <w:p>
            <w:r/>
            <w:r>
              <w:rPr>
                <w:b w:val="0"/>
                <w:sz w:val="17"/>
              </w:rPr>
            </w:r>
          </w:p>
        </w:tc>
      </w:tr>
      <w:tr>
        <w:tc>
          <w:tcPr>
            <w:tcW w:type="dxa" w:w="2040"/>
            <w:vAlign w:val="center"/>
          </w:tcPr>
          <w:p>
            <w:r/>
            <w:r>
              <w:rPr>
                <w:b w:val="0"/>
                <w:sz w:val="17"/>
              </w:rPr>
              <w:t>Respeta normas de seguridad en aula/taller</w:t>
            </w:r>
          </w:p>
        </w:tc>
        <w:tc>
          <w:tcPr>
            <w:tcW w:type="dxa" w:w="2040"/>
            <w:vAlign w:val="center"/>
          </w:tcPr>
          <w:p>
            <w:r/>
            <w:r>
              <w:rPr>
                <w:b w:val="0"/>
                <w:sz w:val="17"/>
              </w:rPr>
            </w:r>
          </w:p>
        </w:tc>
        <w:tc>
          <w:tcPr>
            <w:tcW w:type="dxa" w:w="2040"/>
            <w:vAlign w:val="center"/>
          </w:tcPr>
          <w:p>
            <w:r/>
            <w:r>
              <w:rPr>
                <w:b w:val="0"/>
                <w:sz w:val="17"/>
              </w:rPr>
            </w:r>
          </w:p>
        </w:tc>
        <w:tc>
          <w:tcPr>
            <w:tcW w:type="dxa" w:w="2040"/>
            <w:vAlign w:val="center"/>
          </w:tcPr>
          <w:p>
            <w:r/>
            <w:r>
              <w:rPr>
                <w:b w:val="0"/>
                <w:sz w:val="17"/>
              </w:rPr>
            </w:r>
          </w:p>
        </w:tc>
        <w:tc>
          <w:tcPr>
            <w:tcW w:type="dxa" w:w="2040"/>
            <w:vAlign w:val="center"/>
          </w:tcPr>
          <w:p>
            <w:r/>
            <w:r>
              <w:rPr>
                <w:b w:val="0"/>
                <w:sz w:val="17"/>
              </w:rPr>
            </w:r>
          </w:p>
        </w:tc>
      </w:tr>
    </w:tbl>
    <w:p>
      <w:pPr>
        <w:pStyle w:val="Heading2"/>
      </w:pPr>
      <w:r>
        <w:t>Bibliografía</w:t>
      </w:r>
    </w:p>
    <w:p>
      <w:pPr>
        <w:pStyle w:val="ListBullet"/>
      </w:pPr>
      <w:r>
        <w:t>Canet, Juan Miquel. Resistencia de Materiales y Estructuras. Ediciones CIMNE, edición digital, 2012.</w:t>
      </w:r>
    </w:p>
    <w:p>
      <w:pPr>
        <w:pStyle w:val="ListBullet"/>
      </w:pPr>
      <w:r>
        <w:t>Material institucional de la cátedra: Unidad 01, Generalidades de Resistencia de Materiales.</w:t>
      </w:r>
    </w:p>
    <w:p>
      <w:pPr>
        <w:pStyle w:val="ListBullet"/>
      </w:pPr>
      <w:r>
        <w:t>Plan anual de Resistencia de Materiales BTCC 2.º curso, elaborado a partir de capacidades del plan específico.</w:t>
      </w:r>
    </w:p>
    <w:p>
      <w:pPr>
        <w:pStyle w:val="ListBullet"/>
      </w:pPr>
      <w:r>
        <w:t>Material complementario de Maestro de Obra Civil, utilizado como modelo para manual instructivo, actividades prácticas y seguridad en obra.</w:t>
      </w:r>
    </w:p>
    <w:sectPr w:rsidR="00FC693F" w:rsidRPr="0006063C" w:rsidSect="00034616">
      <w:footerReference w:type="default" r:id="rId21"/>
      <w:pgSz w:w="12240" w:h="15840"/>
      <w:pgMar w:top="964" w:right="1020" w:bottom="964"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Resistencia de Materiales - 2.º BTCC | Material reproducible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