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sz w:val="26"/>
        </w:rPr>
        <w:t>Ministerio de Educación y Ciencias</w:t>
      </w:r>
    </w:p>
    <w:p>
      <w:pPr>
        <w:spacing w:after="80"/>
        <w:jc w:val="center"/>
      </w:pPr>
      <w:r>
        <w:rPr>
          <w:b/>
          <w:sz w:val="26"/>
        </w:rPr>
        <w:t>Colegio Nacional Defensores del Chaco</w:t>
      </w:r>
    </w:p>
    <w:p/>
    <w:p>
      <w:pPr>
        <w:jc w:val="center"/>
      </w:pPr>
      <w:r>
        <w:rPr>
          <w:b/>
          <w:color w:val="0055A4"/>
          <w:sz w:val="32"/>
        </w:rPr>
        <w:t>Técnicas Instrumentales II</w:t>
      </w:r>
    </w:p>
    <w:p>
      <w:pPr>
        <w:jc w:val="center"/>
      </w:pPr>
      <w:r>
        <w:rPr>
          <w:sz w:val="24"/>
        </w:rPr>
        <w:t>Segundo Curso – BTCC</w:t>
      </w:r>
    </w:p>
    <w:p/>
    <w:p>
      <w:pPr>
        <w:spacing w:after="400"/>
        <w:jc w:val="center"/>
      </w:pPr>
      <w:r>
        <w:rPr>
          <w:b/>
          <w:color w:val="0055A4"/>
          <w:sz w:val="36"/>
        </w:rPr>
        <w:t>Material del Estudiante</w:t>
      </w:r>
    </w:p>
    <w:p>
      <w:pPr>
        <w:spacing w:after="80"/>
        <w:jc w:val="center"/>
      </w:pPr>
      <w:r>
        <w:rPr>
          <w:b/>
          <w:color w:val="000000"/>
          <w:sz w:val="28"/>
        </w:rPr>
        <w:t>TEMA 05 – INTEGRACIÓN DE ETAPA</w:t>
      </w:r>
    </w:p>
    <w:p>
      <w:pPr>
        <w:jc w:val="center"/>
      </w:pPr>
      <w:r>
        <w:rPr>
          <w:sz w:val="22"/>
        </w:rPr>
        <w:t>Mes: Julio  |  16 h cátedra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b/>
              </w:rPr>
              <w:t>Clase 1</w:t>
            </w:r>
          </w:p>
        </w:tc>
        <w:tc>
          <w:tcPr>
            <w:tcW w:type="dxa" w:w="4762"/>
          </w:tcPr>
          <w:p>
            <w:r>
              <w:t>Repaso general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2</w:t>
            </w:r>
          </w:p>
        </w:tc>
        <w:tc>
          <w:tcPr>
            <w:tcW w:type="dxa" w:w="4762"/>
          </w:tcPr>
          <w:p>
            <w:r>
              <w:t>Ejercicios integradores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3</w:t>
            </w:r>
          </w:p>
        </w:tc>
        <w:tc>
          <w:tcPr>
            <w:tcW w:type="dxa" w:w="4762"/>
          </w:tcPr>
          <w:p>
            <w:r>
              <w:t>Evaluación de etapa</w:t>
            </w:r>
          </w:p>
        </w:tc>
      </w:tr>
    </w:tbl>
    <w:p/>
    <w:p>
      <w:pPr>
        <w:jc w:val="center"/>
      </w:pPr>
      <w:r>
        <w:rPr>
          <w:b/>
          <w:sz w:val="28"/>
        </w:rPr>
        <w:t>Año 2026</w:t>
      </w:r>
    </w:p>
    <w:p>
      <w:pPr>
        <w:sectPr>
          <w:pgSz w:w="11906" w:h="16838"/>
          <w:pgMar w:top="1247" w:right="1191" w:bottom="1020" w:left="1191" w:header="720" w:footer="720" w:gutter="0"/>
          <w:cols w:space="720"/>
          <w:docGrid w:linePitch="360"/>
        </w:sectPr>
      </w:pPr>
    </w:p>
    <w:p>
      <w:pPr>
        <w:pStyle w:val="BTCCH1"/>
      </w:pPr>
      <w:r>
        <w:rPr>
          <w:b w:val="0"/>
          <w:i w:val="0"/>
        </w:rPr>
        <w:t>Tema 5. Integracion de etapa</w:t>
      </w:r>
    </w:p>
    <w:p>
      <w:r>
        <w:rPr>
          <w:b/>
          <w:i w:val="0"/>
        </w:rPr>
        <w:t>Capacidad:</w:t>
      </w:r>
      <w:r>
        <w:rPr>
          <w:b w:val="0"/>
          <w:i w:val="0"/>
        </w:rPr>
        <w:t>Integra metodo, tiempo y costo en casos simples.</w:t>
      </w:r>
    </w:p>
    <w:p>
      <w:r>
        <w:rPr>
          <w:b/>
          <w:i w:val="0"/>
        </w:rPr>
        <w:t>Proposito:</w:t>
      </w:r>
      <w:r>
        <w:rPr>
          <w:b w:val="0"/>
          <w:i w:val="0"/>
        </w:rPr>
        <w:t>Repasar los contenidos de la primera etapa y relacionar organizacion, tiempos y costos en una misma situacion de trabajo.</w:t>
      </w:r>
    </w:p>
    <w:p>
      <w:pPr>
        <w:pStyle w:val="BTCCH1"/>
      </w:pPr>
      <w:r>
        <w:rPr>
          <w:b w:val="0"/>
          <w:i w:val="0"/>
        </w:rPr>
        <w:t>Ejercitario</w:t>
      </w:r>
    </w:p>
    <w:p>
      <w:pPr>
        <w:pStyle w:val="ListNumber"/>
      </w:pPr>
      <w:r>
        <w:rPr>
          <w:b w:val="0"/>
          <w:i w:val="0"/>
        </w:rPr>
        <w:t>Explique que significa integrar contenidos.</w:t>
      </w:r>
    </w:p>
    <w:p>
      <w:pPr>
        <w:pStyle w:val="ListNumber"/>
      </w:pPr>
      <w:r>
        <w:rPr>
          <w:b w:val="0"/>
          <w:i w:val="0"/>
        </w:rPr>
        <w:t>Mencione los tres ejes principales de la primera etapa.</w:t>
      </w:r>
    </w:p>
    <w:p>
      <w:pPr>
        <w:pStyle w:val="ListNumber"/>
      </w:pPr>
      <w:r>
        <w:rPr>
          <w:b w:val="0"/>
          <w:i w:val="0"/>
        </w:rPr>
        <w:t>Describa como se relacionan tiempo y costo.</w:t>
      </w:r>
    </w:p>
    <w:p>
      <w:pPr>
        <w:pStyle w:val="ListNumber"/>
      </w:pPr>
      <w:r>
        <w:rPr>
          <w:b w:val="0"/>
          <w:i w:val="0"/>
        </w:rPr>
        <w:t>Indique por que la correccion de etapa es importante.</w:t>
      </w:r>
    </w:p>
    <w:p>
      <w:pPr>
        <w:pStyle w:val="BTCCH1"/>
      </w:pPr>
      <w:r>
        <w:rPr>
          <w:b w:val="0"/>
          <w:i w:val="0"/>
        </w:rPr>
        <w:t>Fuentes bibliográficas</w:t>
      </w:r>
    </w:p>
    <w:p>
      <w:pPr>
        <w:pStyle w:val="ListBullet"/>
      </w:pPr>
      <w:r>
        <w:rPr>
          <w:b w:val="0"/>
          <w:i w:val="0"/>
        </w:rPr>
        <w:t>Kanawaty, G. (1996).</w:t>
      </w:r>
      <w:r>
        <w:rPr>
          <w:b w:val="0"/>
          <w:i/>
        </w:rPr>
        <w:t>Introducción al estudio del trabajo</w:t>
      </w:r>
      <w:r>
        <w:rPr>
          <w:b w:val="0"/>
          <w:i w:val="0"/>
        </w:rPr>
        <w:t>(4ª ed.). Organización Internacional del Trabajo.</w:t>
      </w:r>
    </w:p>
    <w:p>
      <w:pPr>
        <w:pStyle w:val="BTCCH1"/>
      </w:pPr>
      <w:r>
        <w:rPr>
          <w:b w:val="0"/>
          <w:i w:val="0"/>
        </w:rPr>
        <w:t>Desglose por clases (3 × 4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Clase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Tema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Enlace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Repaso general de la primera etapa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Ejercicios integradores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Evaluación de etapa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CCTitle">
    <w:name w:val="BTCC Title"/>
    <w:basedOn w:val="Normal"/>
    <w:pPr>
      <w:spacing w:after="200"/>
      <w:jc w:val="center"/>
    </w:pPr>
    <w:rPr>
      <w:rFonts w:ascii="Times New Roman" w:hAnsi="Times New Roman"/>
      <w:b/>
      <w:color w:val="0055A4"/>
      <w:sz w:val="48"/>
    </w:rPr>
  </w:style>
  <w:style w:type="paragraph" w:customStyle="1" w:styleId="BTCCH1">
    <w:name w:val="BTCC H1"/>
    <w:basedOn w:val="Normal"/>
    <w:pPr>
      <w:spacing w:before="160" w:after="100"/>
    </w:pPr>
    <w:rPr>
      <w:rFonts w:ascii="Times New Roman" w:hAnsi="Times New Roman"/>
      <w:b/>
      <w:color w:val="0055A4"/>
      <w:sz w:val="34"/>
    </w:rPr>
  </w:style>
  <w:style w:type="paragraph" w:customStyle="1" w:styleId="BTCCH2">
    <w:name w:val="BTCC H2"/>
    <w:basedOn w:val="Normal"/>
    <w:pPr>
      <w:spacing w:before="160" w:after="100"/>
    </w:pPr>
    <w:rPr>
      <w:rFonts w:ascii="Times New Roman" w:hAnsi="Times New Roman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