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289B" w14:textId="77777777" w:rsidR="00651B16" w:rsidRPr="00C64E56" w:rsidRDefault="00000000">
      <w:pPr>
        <w:spacing w:after="360"/>
        <w:jc w:val="center"/>
        <w:rPr>
          <w:sz w:val="20"/>
          <w:szCs w:val="20"/>
          <w:lang w:val="es-PY"/>
        </w:rPr>
      </w:pPr>
      <w:r w:rsidRPr="00C64E56">
        <w:rPr>
          <w:b/>
          <w:color w:val="047857"/>
          <w:sz w:val="20"/>
          <w:szCs w:val="20"/>
          <w:lang w:val="es-PY"/>
        </w:rPr>
        <w:t>EVALUACIÓN DE SOCIOLOGÍA — CONTROL DE LECTURA</w:t>
      </w:r>
    </w:p>
    <w:p w14:paraId="6AFA8A76" w14:textId="77777777" w:rsidR="00651B16" w:rsidRPr="00C64E56" w:rsidRDefault="00000000">
      <w:pPr>
        <w:pStyle w:val="Ttulo1"/>
        <w:spacing w:before="240" w:after="120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I. ÍTEMS DE SELECCIÓN MÚLTIPLE (10 Puntos)</w:t>
      </w:r>
    </w:p>
    <w:p w14:paraId="289ECE00" w14:textId="77777777" w:rsidR="00651B16" w:rsidRPr="00C64E56" w:rsidRDefault="00000000">
      <w:pPr>
        <w:spacing w:after="240"/>
        <w:rPr>
          <w:sz w:val="20"/>
          <w:szCs w:val="20"/>
          <w:lang w:val="es-PY"/>
        </w:rPr>
      </w:pPr>
      <w:r w:rsidRPr="00C64E56">
        <w:rPr>
          <w:i/>
          <w:sz w:val="20"/>
          <w:szCs w:val="20"/>
          <w:lang w:val="es-PY"/>
        </w:rPr>
        <w:t>Instrucciones: Lea atentamente cada enunciado y encierre en un círculo o marque con una X la opción correcta.</w:t>
      </w:r>
    </w:p>
    <w:p w14:paraId="577F3CFC" w14:textId="77777777" w:rsidR="00C64E56" w:rsidRDefault="00C64E56">
      <w:pPr>
        <w:spacing w:before="80" w:after="40"/>
        <w:rPr>
          <w:b/>
          <w:sz w:val="20"/>
          <w:szCs w:val="20"/>
          <w:lang w:val="es-PY"/>
        </w:rPr>
        <w:sectPr w:rsidR="00C64E56" w:rsidSect="00C64E56">
          <w:footerReference w:type="default" r:id="rId8"/>
          <w:pgSz w:w="11906" w:h="16838" w:code="9"/>
          <w:pgMar w:top="1440" w:right="849" w:bottom="1440" w:left="1440" w:header="720" w:footer="720" w:gutter="0"/>
          <w:cols w:space="720"/>
          <w:docGrid w:linePitch="360"/>
        </w:sectPr>
      </w:pPr>
    </w:p>
    <w:p w14:paraId="6F5196A9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1. ¿Quién propuso la “Ley de los Tres Estados”?</w:t>
      </w:r>
    </w:p>
    <w:p w14:paraId="280DC83C" w14:textId="77777777" w:rsidR="00651B16" w:rsidRPr="00C64E56" w:rsidRDefault="00000000">
      <w:pPr>
        <w:spacing w:after="40"/>
        <w:ind w:left="576"/>
        <w:rPr>
          <w:sz w:val="20"/>
          <w:szCs w:val="20"/>
        </w:rPr>
      </w:pPr>
      <w:r w:rsidRPr="00C64E56">
        <w:rPr>
          <w:sz w:val="20"/>
          <w:szCs w:val="20"/>
        </w:rPr>
        <w:t>a) Émile Durkheim</w:t>
      </w:r>
    </w:p>
    <w:p w14:paraId="33C75C92" w14:textId="77777777" w:rsidR="00651B16" w:rsidRPr="00C64E56" w:rsidRDefault="00000000">
      <w:pPr>
        <w:spacing w:after="40"/>
        <w:ind w:left="576"/>
        <w:rPr>
          <w:sz w:val="20"/>
          <w:szCs w:val="20"/>
        </w:rPr>
      </w:pPr>
      <w:r w:rsidRPr="00C64E56">
        <w:rPr>
          <w:sz w:val="20"/>
          <w:szCs w:val="20"/>
        </w:rPr>
        <w:t>b) Max Weber</w:t>
      </w:r>
    </w:p>
    <w:p w14:paraId="02371E6A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Auguste Comte</w:t>
      </w:r>
    </w:p>
    <w:p w14:paraId="17968607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Karl Marx</w:t>
      </w:r>
    </w:p>
    <w:p w14:paraId="04A072E5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1A647616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2. Según Comte, el estado teológico se caracteriza por:</w:t>
      </w:r>
    </w:p>
    <w:p w14:paraId="1B12FAFE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Uso de la experimentación científica.</w:t>
      </w:r>
    </w:p>
    <w:p w14:paraId="4233A350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Explicaciones basadas en entidades sobrenaturales.</w:t>
      </w:r>
    </w:p>
    <w:p w14:paraId="520D0103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Búsqueda de causas económicas.</w:t>
      </w:r>
    </w:p>
    <w:p w14:paraId="57ECBED5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Análisis de burocracias modernas.</w:t>
      </w:r>
    </w:p>
    <w:p w14:paraId="3061DD0D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356A163D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3. En el estado positivo, el conocimiento se basa principalmente en:</w:t>
      </w:r>
    </w:p>
    <w:p w14:paraId="41E3E5D2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Revelación divina.</w:t>
      </w:r>
    </w:p>
    <w:p w14:paraId="5EF483F3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Especulación metafísica.</w:t>
      </w:r>
    </w:p>
    <w:p w14:paraId="6576F93C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Observación y método científico.</w:t>
      </w:r>
    </w:p>
    <w:p w14:paraId="20446B95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Tradiciones familiares.</w:t>
      </w:r>
    </w:p>
    <w:p w14:paraId="7BE00579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5C3EE4B2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4. Para Durkheim, un “hecho social” es:</w:t>
      </w:r>
    </w:p>
    <w:p w14:paraId="73D876AC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Un sentimiento individual.</w:t>
      </w:r>
    </w:p>
    <w:p w14:paraId="524DA7E8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Una norma o regla externa que ejerce coerción sobre el individuo.</w:t>
      </w:r>
    </w:p>
    <w:p w14:paraId="082F6034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Una preferencia personal.</w:t>
      </w:r>
    </w:p>
    <w:p w14:paraId="1C8A541B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Una opinión subjetiva sin impacto social.</w:t>
      </w:r>
    </w:p>
    <w:p w14:paraId="01C93F8B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20975FA9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5. La solidaridad mecánica se vincula con sociedades:</w:t>
      </w:r>
    </w:p>
    <w:p w14:paraId="6A3D97A8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Industriales y complejas.</w:t>
      </w:r>
    </w:p>
    <w:p w14:paraId="57F000E4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Simples, con alta homogeneidad de creencias.</w:t>
      </w:r>
    </w:p>
    <w:p w14:paraId="2D5F0425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Sin normas comunes.</w:t>
      </w:r>
    </w:p>
    <w:p w14:paraId="312EC6B3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Basadas solo en contratos económicos.</w:t>
      </w:r>
    </w:p>
    <w:p w14:paraId="6A8990E6" w14:textId="77777777" w:rsidR="00651B16" w:rsidRDefault="00651B16">
      <w:pPr>
        <w:spacing w:after="80"/>
        <w:rPr>
          <w:sz w:val="20"/>
          <w:szCs w:val="20"/>
          <w:lang w:val="es-PY"/>
        </w:rPr>
      </w:pPr>
    </w:p>
    <w:p w14:paraId="15DC15B7" w14:textId="77777777" w:rsidR="00C64E56" w:rsidRPr="00C64E56" w:rsidRDefault="00C64E56">
      <w:pPr>
        <w:spacing w:after="80"/>
        <w:rPr>
          <w:sz w:val="20"/>
          <w:szCs w:val="20"/>
          <w:lang w:val="es-PY"/>
        </w:rPr>
      </w:pPr>
    </w:p>
    <w:p w14:paraId="3A88B985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6. La solidaridad orgánica se relaciona principalmente con:</w:t>
      </w:r>
    </w:p>
    <w:p w14:paraId="2A4207B9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Divisiones del trabajo simples.</w:t>
      </w:r>
    </w:p>
    <w:p w14:paraId="422F06F8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Diferenciación de funciones y dependencia recíproca.</w:t>
      </w:r>
    </w:p>
    <w:p w14:paraId="212B2BDE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Ausencia de especialización.</w:t>
      </w:r>
    </w:p>
    <w:p w14:paraId="103E99FA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Sociedades tribales.</w:t>
      </w:r>
    </w:p>
    <w:p w14:paraId="4CA5B362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0BDF8CD9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7. Para Weber, la “acción social” es:</w:t>
      </w:r>
    </w:p>
    <w:p w14:paraId="1A2B16EF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Un acto biológico sin sentido.</w:t>
      </w:r>
    </w:p>
    <w:p w14:paraId="021B87D9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Una conducta orientada por la interpretación subjetiva del actor.</w:t>
      </w:r>
    </w:p>
    <w:p w14:paraId="75374C12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Un movimiento instintivo.</w:t>
      </w:r>
    </w:p>
    <w:p w14:paraId="656E503E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Un hecho natural sin significado.</w:t>
      </w:r>
    </w:p>
    <w:p w14:paraId="5409351C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0047642B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8. La racionalidad formal en Weber se observa en:</w:t>
      </w:r>
    </w:p>
    <w:p w14:paraId="4DDA75CD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Rituales mágicos.</w:t>
      </w:r>
    </w:p>
    <w:p w14:paraId="50E60B72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Organizaciones burocráticas con reglas claras y calculables.</w:t>
      </w:r>
    </w:p>
    <w:p w14:paraId="2451F1B4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Relaciones familiares tradicionales.</w:t>
      </w:r>
    </w:p>
    <w:p w14:paraId="76B23F55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Expresiones artísticas espontáneas.</w:t>
      </w:r>
    </w:p>
    <w:p w14:paraId="2F34A1E1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11331446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9. Para Marx, la estructura económica de la sociedad:</w:t>
      </w:r>
    </w:p>
    <w:p w14:paraId="6F9D8B9B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No influye en la política.</w:t>
      </w:r>
    </w:p>
    <w:p w14:paraId="0A01B2C5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Determina en gran medida la superestructura (política, cultura).</w:t>
      </w:r>
    </w:p>
    <w:p w14:paraId="7E33F3F9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Es independiente de las relaciones sociales.</w:t>
      </w:r>
    </w:p>
    <w:p w14:paraId="2A239171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Solo importa en sociedades agrarias.</w:t>
      </w:r>
    </w:p>
    <w:p w14:paraId="318F6ACD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660110A3" w14:textId="77777777" w:rsidR="00651B16" w:rsidRPr="00C64E56" w:rsidRDefault="00000000">
      <w:pPr>
        <w:spacing w:before="8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>10. El concepto de “anomia” en Durkheim se refiere a:</w:t>
      </w:r>
    </w:p>
    <w:p w14:paraId="51E83912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a) Ausencia total de leyes físicas.</w:t>
      </w:r>
    </w:p>
    <w:p w14:paraId="54E24B0B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b) Falta o debilidad de normas sociales claras.</w:t>
      </w:r>
    </w:p>
    <w:p w14:paraId="0865C73B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c) Exceso de regulación religiosa.</w:t>
      </w:r>
    </w:p>
    <w:p w14:paraId="4398DAEE" w14:textId="77777777" w:rsidR="00651B16" w:rsidRPr="00C64E56" w:rsidRDefault="00000000">
      <w:pPr>
        <w:spacing w:after="40"/>
        <w:ind w:left="576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d) Control social absoluto.</w:t>
      </w:r>
    </w:p>
    <w:p w14:paraId="47538569" w14:textId="77777777" w:rsidR="00C64E56" w:rsidRDefault="00C64E56">
      <w:pPr>
        <w:spacing w:after="80"/>
        <w:rPr>
          <w:sz w:val="20"/>
          <w:szCs w:val="20"/>
          <w:lang w:val="es-PY"/>
        </w:rPr>
        <w:sectPr w:rsidR="00C64E56" w:rsidSect="00C64E56">
          <w:type w:val="continuous"/>
          <w:pgSz w:w="11906" w:h="16838" w:code="9"/>
          <w:pgMar w:top="1440" w:right="849" w:bottom="1440" w:left="1440" w:header="720" w:footer="720" w:gutter="0"/>
          <w:cols w:num="2" w:space="720"/>
          <w:docGrid w:linePitch="360"/>
        </w:sectPr>
      </w:pPr>
    </w:p>
    <w:p w14:paraId="5A13B4A6" w14:textId="77777777" w:rsidR="00651B16" w:rsidRPr="00C64E56" w:rsidRDefault="00651B16">
      <w:pPr>
        <w:spacing w:after="80"/>
        <w:rPr>
          <w:sz w:val="20"/>
          <w:szCs w:val="20"/>
          <w:lang w:val="es-PY"/>
        </w:rPr>
      </w:pPr>
    </w:p>
    <w:p w14:paraId="274B6EBD" w14:textId="5687A65A" w:rsidR="00651B16" w:rsidRPr="00C64E56" w:rsidRDefault="00000000" w:rsidP="00C64E56">
      <w:pPr>
        <w:pStyle w:val="Ttulo1"/>
        <w:spacing w:before="240" w:after="120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br w:type="page"/>
      </w:r>
      <w:r w:rsidRPr="00C64E56">
        <w:rPr>
          <w:sz w:val="20"/>
          <w:szCs w:val="20"/>
          <w:lang w:val="es-PY"/>
        </w:rPr>
        <w:lastRenderedPageBreak/>
        <w:t xml:space="preserve"> </w:t>
      </w:r>
      <w:r w:rsidR="00C64E56">
        <w:rPr>
          <w:sz w:val="20"/>
          <w:szCs w:val="20"/>
          <w:lang w:val="es-PY"/>
        </w:rPr>
        <w:t xml:space="preserve">II. </w:t>
      </w:r>
      <w:r w:rsidRPr="00C64E56">
        <w:rPr>
          <w:sz w:val="20"/>
          <w:szCs w:val="20"/>
          <w:lang w:val="es-PY"/>
        </w:rPr>
        <w:t>ÍTEM DE COMPARACIÓN Y APLICACIÓN (</w:t>
      </w:r>
      <w:r w:rsidR="00C64E56">
        <w:rPr>
          <w:sz w:val="20"/>
          <w:szCs w:val="20"/>
          <w:lang w:val="es-PY"/>
        </w:rPr>
        <w:t>5</w:t>
      </w:r>
      <w:r w:rsidRPr="00C64E56">
        <w:rPr>
          <w:sz w:val="20"/>
          <w:szCs w:val="20"/>
          <w:lang w:val="es-PY"/>
        </w:rPr>
        <w:t xml:space="preserve"> Puntos)</w:t>
      </w:r>
    </w:p>
    <w:p w14:paraId="13E40EA5" w14:textId="3F7A7569" w:rsidR="00651B16" w:rsidRPr="00C64E56" w:rsidRDefault="00000000">
      <w:pPr>
        <w:spacing w:after="240"/>
        <w:rPr>
          <w:sz w:val="20"/>
          <w:szCs w:val="20"/>
        </w:rPr>
      </w:pPr>
      <w:r w:rsidRPr="00C64E56">
        <w:rPr>
          <w:i/>
          <w:sz w:val="20"/>
          <w:szCs w:val="20"/>
          <w:lang w:val="es-PY"/>
        </w:rPr>
        <w:t xml:space="preserve">Instrucciones: Compare la solidaridad mecánica y la solidaridad orgánica según Émile Durkheim, completando el cuadro comparativo a continuación. </w:t>
      </w:r>
      <w:proofErr w:type="spellStart"/>
      <w:r w:rsidRPr="00C64E56">
        <w:rPr>
          <w:i/>
          <w:sz w:val="20"/>
          <w:szCs w:val="20"/>
        </w:rPr>
        <w:t>Responda</w:t>
      </w:r>
      <w:proofErr w:type="spellEnd"/>
      <w:r w:rsidRPr="00C64E56">
        <w:rPr>
          <w:i/>
          <w:sz w:val="20"/>
          <w:szCs w:val="20"/>
        </w:rPr>
        <w:t xml:space="preserve"> con </w:t>
      </w:r>
      <w:proofErr w:type="spellStart"/>
      <w:r w:rsidRPr="00C64E56">
        <w:rPr>
          <w:i/>
          <w:sz w:val="20"/>
          <w:szCs w:val="20"/>
        </w:rPr>
        <w:t>precisión</w:t>
      </w:r>
      <w:proofErr w:type="spellEnd"/>
      <w:r w:rsidRPr="00C64E56">
        <w:rPr>
          <w:i/>
          <w:sz w:val="20"/>
          <w:szCs w:val="20"/>
        </w:rPr>
        <w:t xml:space="preserve"> </w:t>
      </w:r>
      <w:proofErr w:type="spellStart"/>
      <w:r w:rsidRPr="00C64E56">
        <w:rPr>
          <w:i/>
          <w:sz w:val="20"/>
          <w:szCs w:val="20"/>
        </w:rPr>
        <w:t>científica</w:t>
      </w:r>
      <w:proofErr w:type="spellEnd"/>
      <w:r w:rsidRPr="00C64E56">
        <w:rPr>
          <w:i/>
          <w:sz w:val="20"/>
          <w:szCs w:val="20"/>
        </w:rPr>
        <w:t>.</w:t>
      </w:r>
      <w:r w:rsidR="00C64E56">
        <w:rPr>
          <w:i/>
          <w:sz w:val="20"/>
          <w:szCs w:val="20"/>
        </w:rPr>
        <w:t xml:space="preserve"> Y </w:t>
      </w:r>
      <w:proofErr w:type="spellStart"/>
      <w:r w:rsidR="00C64E56">
        <w:rPr>
          <w:i/>
          <w:sz w:val="20"/>
          <w:szCs w:val="20"/>
        </w:rPr>
        <w:t>ejemplo</w:t>
      </w:r>
      <w:proofErr w:type="spellEnd"/>
      <w:r w:rsidR="00C64E56">
        <w:rPr>
          <w:i/>
          <w:sz w:val="20"/>
          <w:szCs w:val="20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51B16" w:rsidRPr="00C64E56" w14:paraId="5AF7087D" w14:textId="77777777">
        <w:tc>
          <w:tcPr>
            <w:tcW w:w="3120" w:type="dxa"/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129C72" w14:textId="77777777" w:rsidR="00651B16" w:rsidRPr="00C64E56" w:rsidRDefault="00000000">
            <w:pPr>
              <w:jc w:val="center"/>
              <w:rPr>
                <w:sz w:val="20"/>
                <w:szCs w:val="20"/>
              </w:rPr>
            </w:pPr>
            <w:r w:rsidRPr="00C64E56">
              <w:rPr>
                <w:b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120" w:type="dxa"/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8088658" w14:textId="77777777" w:rsidR="00651B16" w:rsidRPr="00C64E56" w:rsidRDefault="00000000">
            <w:pPr>
              <w:jc w:val="center"/>
              <w:rPr>
                <w:sz w:val="20"/>
                <w:szCs w:val="20"/>
              </w:rPr>
            </w:pPr>
            <w:r w:rsidRPr="00C64E56">
              <w:rPr>
                <w:b/>
                <w:color w:val="FFFFFF"/>
                <w:sz w:val="20"/>
                <w:szCs w:val="20"/>
              </w:rPr>
              <w:t>Solidaridad Mecánica</w:t>
            </w:r>
          </w:p>
        </w:tc>
        <w:tc>
          <w:tcPr>
            <w:tcW w:w="3120" w:type="dxa"/>
            <w:shd w:val="clear" w:color="auto" w:fill="04785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A16E25D" w14:textId="77777777" w:rsidR="00651B16" w:rsidRPr="00C64E56" w:rsidRDefault="00000000">
            <w:pPr>
              <w:jc w:val="center"/>
              <w:rPr>
                <w:sz w:val="20"/>
                <w:szCs w:val="20"/>
              </w:rPr>
            </w:pPr>
            <w:r w:rsidRPr="00C64E56">
              <w:rPr>
                <w:b/>
                <w:color w:val="FFFFFF"/>
                <w:sz w:val="20"/>
                <w:szCs w:val="20"/>
              </w:rPr>
              <w:t>Solidaridad Orgánica</w:t>
            </w:r>
          </w:p>
        </w:tc>
      </w:tr>
      <w:tr w:rsidR="00651B16" w:rsidRPr="00C64E56" w14:paraId="1A3914E0" w14:textId="77777777">
        <w:tc>
          <w:tcPr>
            <w:tcW w:w="3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2F2F2"/>
            <w:tcMar>
              <w:top w:w="200" w:type="dxa"/>
              <w:left w:w="100" w:type="dxa"/>
              <w:bottom w:w="200" w:type="dxa"/>
              <w:right w:w="100" w:type="dxa"/>
            </w:tcMar>
          </w:tcPr>
          <w:p w14:paraId="65027D56" w14:textId="77777777" w:rsidR="00651B16" w:rsidRPr="00C64E56" w:rsidRDefault="00000000">
            <w:pPr>
              <w:rPr>
                <w:sz w:val="20"/>
                <w:szCs w:val="20"/>
                <w:lang w:val="es-PY"/>
              </w:rPr>
            </w:pPr>
            <w:r w:rsidRPr="00C64E56">
              <w:rPr>
                <w:b/>
                <w:i/>
                <w:iCs/>
                <w:sz w:val="20"/>
                <w:szCs w:val="20"/>
                <w:lang w:val="es-PY"/>
              </w:rPr>
              <w:t>Diferencias</w:t>
            </w:r>
            <w:r w:rsidRPr="00C64E56">
              <w:rPr>
                <w:b/>
                <w:sz w:val="20"/>
                <w:szCs w:val="20"/>
                <w:lang w:val="es-PY"/>
              </w:rPr>
              <w:br/>
              <w:t>(Indique dos contrastes conceptuales)</w:t>
            </w:r>
          </w:p>
        </w:tc>
        <w:tc>
          <w:tcPr>
            <w:tcW w:w="3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F3BAA" w14:textId="7D36F7EE" w:rsidR="00651B16" w:rsidRPr="00C64E56" w:rsidRDefault="00651B16">
            <w:pPr>
              <w:spacing w:before="120" w:line="312" w:lineRule="auto"/>
              <w:rPr>
                <w:sz w:val="20"/>
                <w:szCs w:val="20"/>
                <w:lang w:val="es-PY"/>
              </w:rPr>
            </w:pPr>
          </w:p>
        </w:tc>
        <w:tc>
          <w:tcPr>
            <w:tcW w:w="312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F0A00E" w14:textId="63BDEF0E" w:rsidR="00651B16" w:rsidRPr="00C64E56" w:rsidRDefault="00651B16">
            <w:pPr>
              <w:spacing w:before="120" w:line="312" w:lineRule="auto"/>
              <w:rPr>
                <w:sz w:val="20"/>
                <w:szCs w:val="20"/>
                <w:lang w:val="es-PY"/>
              </w:rPr>
            </w:pPr>
          </w:p>
        </w:tc>
      </w:tr>
    </w:tbl>
    <w:p w14:paraId="4F756DB4" w14:textId="20CE2941" w:rsidR="00651B16" w:rsidRPr="00C64E56" w:rsidRDefault="00000000">
      <w:pPr>
        <w:pStyle w:val="Ttulo1"/>
        <w:spacing w:before="240" w:after="120"/>
        <w:rPr>
          <w:sz w:val="20"/>
          <w:szCs w:val="20"/>
          <w:lang w:val="es-PY"/>
        </w:rPr>
      </w:pPr>
      <w:r w:rsidRPr="00C64E56">
        <w:rPr>
          <w:sz w:val="20"/>
          <w:szCs w:val="20"/>
          <w:lang w:val="es-PY"/>
        </w:rPr>
        <w:t>III. ÍTEMS DE VERDADERO O FALSO CON COMENTARIO (</w:t>
      </w:r>
      <w:r w:rsidR="00C64E56">
        <w:rPr>
          <w:sz w:val="20"/>
          <w:szCs w:val="20"/>
          <w:lang w:val="es-PY"/>
        </w:rPr>
        <w:t>10</w:t>
      </w:r>
      <w:r w:rsidRPr="00C64E56">
        <w:rPr>
          <w:sz w:val="20"/>
          <w:szCs w:val="20"/>
          <w:lang w:val="es-PY"/>
        </w:rPr>
        <w:t xml:space="preserve"> Puntos)</w:t>
      </w:r>
    </w:p>
    <w:p w14:paraId="66FE6A6E" w14:textId="77777777" w:rsidR="00651B16" w:rsidRPr="00C64E56" w:rsidRDefault="00000000">
      <w:pPr>
        <w:spacing w:after="240"/>
        <w:rPr>
          <w:sz w:val="20"/>
          <w:szCs w:val="20"/>
          <w:lang w:val="es-PY"/>
        </w:rPr>
      </w:pPr>
      <w:r w:rsidRPr="00C64E56">
        <w:rPr>
          <w:i/>
          <w:sz w:val="20"/>
          <w:szCs w:val="20"/>
          <w:lang w:val="es-PY"/>
        </w:rPr>
        <w:t xml:space="preserve">Instrucciones: Indique dentro del paréntesis si la afirmación es Verdadera (V) o Falsa (F). Posteriormente, escriba un breve comentario de carácter empírico (una situación real o vivida) que se relacione </w:t>
      </w:r>
      <w:r w:rsidRPr="00C64E56">
        <w:rPr>
          <w:i/>
          <w:sz w:val="20"/>
          <w:szCs w:val="20"/>
          <w:u w:val="single"/>
          <w:lang w:val="es-PY"/>
        </w:rPr>
        <w:t>con la afirmación</w:t>
      </w:r>
      <w:r w:rsidRPr="00C64E56">
        <w:rPr>
          <w:i/>
          <w:sz w:val="20"/>
          <w:szCs w:val="20"/>
          <w:lang w:val="es-PY"/>
        </w:rPr>
        <w:t xml:space="preserve"> y el pensamiento del autor citado.</w:t>
      </w:r>
    </w:p>
    <w:p w14:paraId="4945E836" w14:textId="77777777" w:rsidR="00651B16" w:rsidRPr="00C64E56" w:rsidRDefault="00000000">
      <w:pPr>
        <w:spacing w:before="12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 xml:space="preserve">1. </w:t>
      </w:r>
      <w:proofErr w:type="gramStart"/>
      <w:r w:rsidRPr="00C64E56">
        <w:rPr>
          <w:b/>
          <w:sz w:val="20"/>
          <w:szCs w:val="20"/>
          <w:lang w:val="es-PY"/>
        </w:rPr>
        <w:t xml:space="preserve">(  </w:t>
      </w:r>
      <w:proofErr w:type="gramEnd"/>
      <w:r w:rsidRPr="00C64E56">
        <w:rPr>
          <w:b/>
          <w:sz w:val="20"/>
          <w:szCs w:val="20"/>
          <w:lang w:val="es-PY"/>
        </w:rPr>
        <w:t xml:space="preserve"> ) Para Auguste Comte, el estado positivo implica la asunción plena de la ciencia, superando explicaciones teológicas y metafísicas.</w:t>
      </w:r>
    </w:p>
    <w:p w14:paraId="19EA28D3" w14:textId="247772CF" w:rsidR="00651B16" w:rsidRPr="00C64E56" w:rsidRDefault="00000000">
      <w:pPr>
        <w:spacing w:after="280"/>
        <w:ind w:left="720"/>
        <w:rPr>
          <w:sz w:val="20"/>
          <w:szCs w:val="20"/>
          <w:lang w:val="es-PY"/>
        </w:rPr>
      </w:pPr>
      <w:r w:rsidRPr="00C64E56">
        <w:rPr>
          <w:i/>
          <w:sz w:val="20"/>
          <w:szCs w:val="20"/>
          <w:lang w:val="es-PY"/>
        </w:rPr>
        <w:t xml:space="preserve">Comentario / Justificación: </w:t>
      </w:r>
      <w:r w:rsidRPr="00C64E56">
        <w:rPr>
          <w:sz w:val="20"/>
          <w:szCs w:val="20"/>
          <w:lang w:val="es-PY"/>
        </w:rPr>
        <w:t>_______________________________________________________________________________</w:t>
      </w:r>
      <w:r w:rsidRPr="00C64E56">
        <w:rPr>
          <w:sz w:val="20"/>
          <w:szCs w:val="20"/>
          <w:lang w:val="es-PY"/>
        </w:rPr>
        <w:br/>
        <w:t>_______________________________________________________________________________</w:t>
      </w:r>
    </w:p>
    <w:p w14:paraId="472CEBE3" w14:textId="77777777" w:rsidR="00651B16" w:rsidRPr="00C64E56" w:rsidRDefault="00000000">
      <w:pPr>
        <w:spacing w:before="12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 xml:space="preserve">2. </w:t>
      </w:r>
      <w:proofErr w:type="gramStart"/>
      <w:r w:rsidRPr="00C64E56">
        <w:rPr>
          <w:b/>
          <w:sz w:val="20"/>
          <w:szCs w:val="20"/>
          <w:lang w:val="es-PY"/>
        </w:rPr>
        <w:t xml:space="preserve">(  </w:t>
      </w:r>
      <w:proofErr w:type="gramEnd"/>
      <w:r w:rsidRPr="00C64E56">
        <w:rPr>
          <w:b/>
          <w:sz w:val="20"/>
          <w:szCs w:val="20"/>
          <w:lang w:val="es-PY"/>
        </w:rPr>
        <w:t xml:space="preserve"> ) Para Émile Durkheim, los hechos sociales se definen por ser exteriores al individuo y poseer un poder de coerción en virtud del cual se le imponen.</w:t>
      </w:r>
    </w:p>
    <w:p w14:paraId="21623703" w14:textId="094A03C2" w:rsidR="00651B16" w:rsidRPr="00C64E56" w:rsidRDefault="00000000">
      <w:pPr>
        <w:spacing w:after="280"/>
        <w:ind w:left="720"/>
        <w:rPr>
          <w:sz w:val="20"/>
          <w:szCs w:val="20"/>
          <w:lang w:val="es-PY"/>
        </w:rPr>
      </w:pPr>
      <w:r w:rsidRPr="00C64E56">
        <w:rPr>
          <w:i/>
          <w:sz w:val="20"/>
          <w:szCs w:val="20"/>
          <w:lang w:val="es-PY"/>
        </w:rPr>
        <w:t xml:space="preserve">Comentario / Justificación: </w:t>
      </w:r>
      <w:r w:rsidRPr="00C64E56">
        <w:rPr>
          <w:sz w:val="20"/>
          <w:szCs w:val="20"/>
          <w:lang w:val="es-PY"/>
        </w:rPr>
        <w:t>_______________________________________________________________________________</w:t>
      </w:r>
      <w:r w:rsidRPr="00C64E56">
        <w:rPr>
          <w:sz w:val="20"/>
          <w:szCs w:val="20"/>
          <w:lang w:val="es-PY"/>
        </w:rPr>
        <w:br/>
        <w:t>_______________________________________________________________________________</w:t>
      </w:r>
    </w:p>
    <w:p w14:paraId="4FE535DF" w14:textId="77777777" w:rsidR="00651B16" w:rsidRPr="00C64E56" w:rsidRDefault="00000000">
      <w:pPr>
        <w:spacing w:before="12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 xml:space="preserve">3. </w:t>
      </w:r>
      <w:proofErr w:type="gramStart"/>
      <w:r w:rsidRPr="00C64E56">
        <w:rPr>
          <w:b/>
          <w:sz w:val="20"/>
          <w:szCs w:val="20"/>
          <w:lang w:val="es-PY"/>
        </w:rPr>
        <w:t xml:space="preserve">(  </w:t>
      </w:r>
      <w:proofErr w:type="gramEnd"/>
      <w:r w:rsidRPr="00C64E56">
        <w:rPr>
          <w:b/>
          <w:sz w:val="20"/>
          <w:szCs w:val="20"/>
          <w:lang w:val="es-PY"/>
        </w:rPr>
        <w:t xml:space="preserve"> ) Según Max Weber, la acción social se orienta exclusivamente por normas formales de tipo escrito.</w:t>
      </w:r>
    </w:p>
    <w:p w14:paraId="2750864D" w14:textId="1CBC5719" w:rsidR="00651B16" w:rsidRPr="00C64E56" w:rsidRDefault="00000000">
      <w:pPr>
        <w:spacing w:after="280"/>
        <w:ind w:left="720"/>
        <w:rPr>
          <w:sz w:val="20"/>
          <w:szCs w:val="20"/>
          <w:lang w:val="es-PY"/>
        </w:rPr>
      </w:pPr>
      <w:r w:rsidRPr="00C64E56">
        <w:rPr>
          <w:i/>
          <w:sz w:val="20"/>
          <w:szCs w:val="20"/>
          <w:lang w:val="es-PY"/>
        </w:rPr>
        <w:t xml:space="preserve">Comentario / Justificación: </w:t>
      </w:r>
      <w:r w:rsidRPr="00C64E56">
        <w:rPr>
          <w:sz w:val="20"/>
          <w:szCs w:val="20"/>
          <w:lang w:val="es-PY"/>
        </w:rPr>
        <w:t>_______________________________________________________________________________</w:t>
      </w:r>
      <w:r w:rsidRPr="00C64E56">
        <w:rPr>
          <w:sz w:val="20"/>
          <w:szCs w:val="20"/>
          <w:lang w:val="es-PY"/>
        </w:rPr>
        <w:br/>
        <w:t>_______________________________________________________________________________</w:t>
      </w:r>
    </w:p>
    <w:p w14:paraId="573D0D17" w14:textId="77777777" w:rsidR="00651B16" w:rsidRPr="00C64E56" w:rsidRDefault="00000000">
      <w:pPr>
        <w:spacing w:before="12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 xml:space="preserve">4. </w:t>
      </w:r>
      <w:proofErr w:type="gramStart"/>
      <w:r w:rsidRPr="00C64E56">
        <w:rPr>
          <w:b/>
          <w:sz w:val="20"/>
          <w:szCs w:val="20"/>
          <w:lang w:val="es-PY"/>
        </w:rPr>
        <w:t xml:space="preserve">(  </w:t>
      </w:r>
      <w:proofErr w:type="gramEnd"/>
      <w:r w:rsidRPr="00C64E56">
        <w:rPr>
          <w:b/>
          <w:sz w:val="20"/>
          <w:szCs w:val="20"/>
          <w:lang w:val="es-PY"/>
        </w:rPr>
        <w:t xml:space="preserve"> ) Para Karl Marx, las luchas de clases y contradicciones materiales de la estructura económica son el motor del cambio histórico.</w:t>
      </w:r>
    </w:p>
    <w:p w14:paraId="5C2C1261" w14:textId="6008BD33" w:rsidR="00651B16" w:rsidRPr="00C64E56" w:rsidRDefault="00000000">
      <w:pPr>
        <w:spacing w:after="280"/>
        <w:ind w:left="720"/>
        <w:rPr>
          <w:sz w:val="20"/>
          <w:szCs w:val="20"/>
          <w:lang w:val="es-PY"/>
        </w:rPr>
      </w:pPr>
      <w:r w:rsidRPr="00C64E56">
        <w:rPr>
          <w:i/>
          <w:sz w:val="20"/>
          <w:szCs w:val="20"/>
          <w:lang w:val="es-PY"/>
        </w:rPr>
        <w:t xml:space="preserve">Comentario / Justificación: </w:t>
      </w:r>
      <w:r w:rsidRPr="00C64E56">
        <w:rPr>
          <w:sz w:val="20"/>
          <w:szCs w:val="20"/>
          <w:lang w:val="es-PY"/>
        </w:rPr>
        <w:t>_______________________________________________________________________________</w:t>
      </w:r>
      <w:r w:rsidRPr="00C64E56">
        <w:rPr>
          <w:sz w:val="20"/>
          <w:szCs w:val="20"/>
          <w:lang w:val="es-PY"/>
        </w:rPr>
        <w:br/>
        <w:t>_______________________________________________________________________________</w:t>
      </w:r>
    </w:p>
    <w:p w14:paraId="21CA0A14" w14:textId="77777777" w:rsidR="00651B16" w:rsidRPr="00C64E56" w:rsidRDefault="00000000">
      <w:pPr>
        <w:spacing w:before="120" w:after="40"/>
        <w:rPr>
          <w:sz w:val="20"/>
          <w:szCs w:val="20"/>
          <w:lang w:val="es-PY"/>
        </w:rPr>
      </w:pPr>
      <w:r w:rsidRPr="00C64E56">
        <w:rPr>
          <w:b/>
          <w:sz w:val="20"/>
          <w:szCs w:val="20"/>
          <w:lang w:val="es-PY"/>
        </w:rPr>
        <w:t xml:space="preserve">5. </w:t>
      </w:r>
      <w:proofErr w:type="gramStart"/>
      <w:r w:rsidRPr="00C64E56">
        <w:rPr>
          <w:b/>
          <w:sz w:val="20"/>
          <w:szCs w:val="20"/>
          <w:lang w:val="es-PY"/>
        </w:rPr>
        <w:t xml:space="preserve">(  </w:t>
      </w:r>
      <w:proofErr w:type="gramEnd"/>
      <w:r w:rsidRPr="00C64E56">
        <w:rPr>
          <w:b/>
          <w:sz w:val="20"/>
          <w:szCs w:val="20"/>
          <w:lang w:val="es-PY"/>
        </w:rPr>
        <w:t xml:space="preserve"> ) El estado de anomia en Durkheim describe una situación social caracterizada por la ausencia, ambigüedad o debilitamiento de las normas comunes.</w:t>
      </w:r>
    </w:p>
    <w:p w14:paraId="28BF7A47" w14:textId="06566044" w:rsidR="00C64E56" w:rsidRPr="00C64E56" w:rsidRDefault="00000000" w:rsidP="00C64E56">
      <w:pPr>
        <w:spacing w:after="280"/>
        <w:ind w:left="720"/>
        <w:rPr>
          <w:rFonts w:asciiTheme="majorHAnsi" w:eastAsiaTheme="majorEastAsia" w:hAnsiTheme="majorHAnsi" w:cstheme="majorBidi"/>
          <w:b/>
          <w:bCs/>
          <w:color w:val="047857"/>
          <w:sz w:val="20"/>
          <w:szCs w:val="20"/>
          <w:lang w:val="es-PY"/>
        </w:rPr>
      </w:pPr>
      <w:proofErr w:type="spellStart"/>
      <w:r w:rsidRPr="00C64E56">
        <w:rPr>
          <w:i/>
          <w:sz w:val="20"/>
          <w:szCs w:val="20"/>
        </w:rPr>
        <w:t>Comentario</w:t>
      </w:r>
      <w:proofErr w:type="spellEnd"/>
      <w:r w:rsidRPr="00C64E56">
        <w:rPr>
          <w:i/>
          <w:sz w:val="20"/>
          <w:szCs w:val="20"/>
        </w:rPr>
        <w:t xml:space="preserve"> / </w:t>
      </w:r>
      <w:proofErr w:type="spellStart"/>
      <w:r w:rsidRPr="00C64E56">
        <w:rPr>
          <w:i/>
          <w:sz w:val="20"/>
          <w:szCs w:val="20"/>
        </w:rPr>
        <w:t>Justificación</w:t>
      </w:r>
      <w:proofErr w:type="spellEnd"/>
      <w:r w:rsidRPr="00C64E56">
        <w:rPr>
          <w:i/>
          <w:sz w:val="20"/>
          <w:szCs w:val="20"/>
        </w:rPr>
        <w:t xml:space="preserve">: </w:t>
      </w:r>
      <w:r w:rsidRPr="00C64E56">
        <w:rPr>
          <w:sz w:val="20"/>
          <w:szCs w:val="20"/>
        </w:rPr>
        <w:t>_______________________________________________________________________________</w:t>
      </w:r>
      <w:r w:rsidRPr="00C64E56">
        <w:rPr>
          <w:sz w:val="20"/>
          <w:szCs w:val="20"/>
        </w:rPr>
        <w:br/>
        <w:t>_______________________________________________________________________________</w:t>
      </w:r>
      <w:r w:rsidR="00C64E56" w:rsidRPr="00C64E56">
        <w:rPr>
          <w:sz w:val="20"/>
          <w:szCs w:val="20"/>
          <w:lang w:val="es-PY"/>
        </w:rPr>
        <w:t>I</w:t>
      </w:r>
      <w:r w:rsidR="00C64E56" w:rsidRPr="00C64E56">
        <w:rPr>
          <w:rFonts w:asciiTheme="majorHAnsi" w:eastAsiaTheme="majorEastAsia" w:hAnsiTheme="majorHAnsi" w:cstheme="majorBidi"/>
          <w:b/>
          <w:bCs/>
          <w:color w:val="047857"/>
          <w:sz w:val="20"/>
          <w:szCs w:val="20"/>
          <w:lang w:val="es-PY"/>
        </w:rPr>
        <w:t>V</w:t>
      </w:r>
      <w:r w:rsidR="00C64E56" w:rsidRPr="00C64E56">
        <w:rPr>
          <w:rFonts w:asciiTheme="majorHAnsi" w:eastAsiaTheme="majorEastAsia" w:hAnsiTheme="majorHAnsi" w:cstheme="majorBidi"/>
          <w:b/>
          <w:bCs/>
          <w:color w:val="047857"/>
          <w:sz w:val="20"/>
          <w:szCs w:val="20"/>
          <w:lang w:val="es-PY"/>
        </w:rPr>
        <w:t xml:space="preserve">. </w:t>
      </w:r>
      <w:r w:rsidR="00C64E56" w:rsidRPr="00C64E56">
        <w:rPr>
          <w:rFonts w:asciiTheme="majorHAnsi" w:eastAsiaTheme="majorEastAsia" w:hAnsiTheme="majorHAnsi" w:cstheme="majorBidi"/>
          <w:b/>
          <w:bCs/>
          <w:color w:val="047857"/>
          <w:sz w:val="20"/>
          <w:szCs w:val="20"/>
          <w:lang w:val="es-PY"/>
        </w:rPr>
        <w:t xml:space="preserve">CUAL ES LA IMPORTANCIA DE LA SOCIOLOGIA, SEGÚN TU OPINION. </w:t>
      </w:r>
      <w:r w:rsidR="00C64E56">
        <w:rPr>
          <w:rFonts w:asciiTheme="majorHAnsi" w:eastAsiaTheme="majorEastAsia" w:hAnsiTheme="majorHAnsi" w:cstheme="majorBidi"/>
          <w:b/>
          <w:bCs/>
          <w:color w:val="047857"/>
          <w:sz w:val="20"/>
          <w:szCs w:val="20"/>
          <w:lang w:val="es-PY"/>
        </w:rPr>
        <w:br/>
      </w:r>
      <w:r w:rsidR="00C64E56" w:rsidRPr="00C64E56">
        <w:rPr>
          <w:sz w:val="20"/>
          <w:szCs w:val="20"/>
        </w:rPr>
        <w:t>_______________________________________________________________________________</w:t>
      </w:r>
      <w:r w:rsidR="00C64E56" w:rsidRPr="00C64E56">
        <w:rPr>
          <w:sz w:val="20"/>
          <w:szCs w:val="20"/>
        </w:rPr>
        <w:br/>
        <w:t>_______________________________________________________________________________</w:t>
      </w:r>
      <w:r w:rsidR="00C64E56" w:rsidRPr="00C64E56">
        <w:rPr>
          <w:sz w:val="20"/>
          <w:szCs w:val="20"/>
        </w:rPr>
        <w:br/>
      </w:r>
    </w:p>
    <w:p w14:paraId="25DFFD67" w14:textId="54C2C18B" w:rsidR="00651B16" w:rsidRPr="00C64E56" w:rsidRDefault="00651B16" w:rsidP="00C64E56">
      <w:pPr>
        <w:rPr>
          <w:sz w:val="20"/>
          <w:szCs w:val="20"/>
          <w:lang w:val="es-PY"/>
        </w:rPr>
      </w:pPr>
    </w:p>
    <w:sectPr w:rsidR="00651B16" w:rsidRPr="00C64E56" w:rsidSect="00C64E56">
      <w:type w:val="continuous"/>
      <w:pgSz w:w="11906" w:h="16838" w:code="9"/>
      <w:pgMar w:top="851" w:right="849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75C55" w14:textId="77777777" w:rsidR="00D325FC" w:rsidRDefault="00D325FC" w:rsidP="007148C7">
      <w:pPr>
        <w:spacing w:after="0" w:line="240" w:lineRule="auto"/>
      </w:pPr>
      <w:r>
        <w:separator/>
      </w:r>
    </w:p>
  </w:endnote>
  <w:endnote w:type="continuationSeparator" w:id="0">
    <w:p w14:paraId="7F113FAD" w14:textId="77777777" w:rsidR="00D325FC" w:rsidRDefault="00D325FC" w:rsidP="00714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7141956"/>
      <w:docPartObj>
        <w:docPartGallery w:val="Page Numbers (Bottom of Page)"/>
        <w:docPartUnique/>
      </w:docPartObj>
    </w:sdtPr>
    <w:sdtContent>
      <w:p w14:paraId="052AF6C5" w14:textId="5D5A7A95" w:rsidR="007148C7" w:rsidRDefault="007148C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48A976EC" w14:textId="77777777" w:rsidR="007148C7" w:rsidRDefault="007148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B10FB" w14:textId="77777777" w:rsidR="00D325FC" w:rsidRDefault="00D325FC" w:rsidP="007148C7">
      <w:pPr>
        <w:spacing w:after="0" w:line="240" w:lineRule="auto"/>
      </w:pPr>
      <w:r>
        <w:separator/>
      </w:r>
    </w:p>
  </w:footnote>
  <w:footnote w:type="continuationSeparator" w:id="0">
    <w:p w14:paraId="61AC97BB" w14:textId="77777777" w:rsidR="00D325FC" w:rsidRDefault="00D325FC" w:rsidP="00714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436882">
    <w:abstractNumId w:val="8"/>
  </w:num>
  <w:num w:numId="2" w16cid:durableId="528571670">
    <w:abstractNumId w:val="6"/>
  </w:num>
  <w:num w:numId="3" w16cid:durableId="1720670926">
    <w:abstractNumId w:val="5"/>
  </w:num>
  <w:num w:numId="4" w16cid:durableId="1137180950">
    <w:abstractNumId w:val="4"/>
  </w:num>
  <w:num w:numId="5" w16cid:durableId="963538044">
    <w:abstractNumId w:val="7"/>
  </w:num>
  <w:num w:numId="6" w16cid:durableId="1112824477">
    <w:abstractNumId w:val="3"/>
  </w:num>
  <w:num w:numId="7" w16cid:durableId="1969117350">
    <w:abstractNumId w:val="2"/>
  </w:num>
  <w:num w:numId="8" w16cid:durableId="334572968">
    <w:abstractNumId w:val="1"/>
  </w:num>
  <w:num w:numId="9" w16cid:durableId="192421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B16"/>
    <w:rsid w:val="007148C7"/>
    <w:rsid w:val="00AA1D8D"/>
    <w:rsid w:val="00B47730"/>
    <w:rsid w:val="00C64E56"/>
    <w:rsid w:val="00CB0664"/>
    <w:rsid w:val="00D325FC"/>
    <w:rsid w:val="00E353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828028"/>
  <w14:defaultImageDpi w14:val="300"/>
  <w15:docId w15:val="{0802056F-CAF1-4CCE-A5F1-20F6CB8F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478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726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Christhian Keim</cp:lastModifiedBy>
  <cp:revision>3</cp:revision>
  <dcterms:created xsi:type="dcterms:W3CDTF">2013-12-23T23:15:00Z</dcterms:created>
  <dcterms:modified xsi:type="dcterms:W3CDTF">2026-07-04T01:59:00Z</dcterms:modified>
  <cp:category/>
</cp:coreProperties>
</file>