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4C9" w:rsidRDefault="001204C9" w:rsidP="001204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0BF1">
        <w:rPr>
          <w:rFonts w:ascii="Arial" w:hAnsi="Arial" w:cs="Arial"/>
          <w:sz w:val="24"/>
          <w:szCs w:val="24"/>
        </w:rPr>
        <w:t xml:space="preserve">A razão pela escolha foi a de analisar um mercado que desde 2004 – ano de criação da Chinese Super League – assumia um crescimento de gastos em contratações internacionais comparados com o futebol europeu. </w:t>
      </w:r>
      <w:r>
        <w:rPr>
          <w:rFonts w:ascii="Arial" w:hAnsi="Arial" w:cs="Arial"/>
          <w:sz w:val="24"/>
          <w:szCs w:val="24"/>
        </w:rPr>
        <w:t xml:space="preserve">Longe de ser um movimento puramente mercadológico, </w:t>
      </w:r>
      <w:r w:rsidR="00D83F83">
        <w:rPr>
          <w:rFonts w:ascii="Arial" w:hAnsi="Arial" w:cs="Arial"/>
          <w:sz w:val="24"/>
          <w:szCs w:val="24"/>
        </w:rPr>
        <w:t>o crescimento dos gastos em contratações do futebol chinês está</w:t>
      </w:r>
      <w:r>
        <w:rPr>
          <w:rFonts w:ascii="Arial" w:hAnsi="Arial" w:cs="Arial"/>
          <w:sz w:val="24"/>
          <w:szCs w:val="24"/>
        </w:rPr>
        <w:t xml:space="preserve"> </w:t>
      </w:r>
      <w:r w:rsidR="00D83F83">
        <w:rPr>
          <w:rFonts w:ascii="Arial" w:hAnsi="Arial" w:cs="Arial"/>
          <w:sz w:val="24"/>
          <w:szCs w:val="24"/>
        </w:rPr>
        <w:t>inserido</w:t>
      </w:r>
      <w:r>
        <w:rPr>
          <w:rFonts w:ascii="Arial" w:hAnsi="Arial" w:cs="Arial"/>
          <w:sz w:val="24"/>
          <w:szCs w:val="24"/>
        </w:rPr>
        <w:t xml:space="preserve"> em um grande plano maior para transformar o futebol do país em uma </w:t>
      </w:r>
      <w:r w:rsidR="00D83F83">
        <w:rPr>
          <w:rFonts w:ascii="Arial" w:hAnsi="Arial" w:cs="Arial"/>
          <w:sz w:val="24"/>
          <w:szCs w:val="24"/>
        </w:rPr>
        <w:t>potência</w:t>
      </w:r>
      <w:r>
        <w:rPr>
          <w:rFonts w:ascii="Arial" w:hAnsi="Arial" w:cs="Arial"/>
          <w:sz w:val="24"/>
          <w:szCs w:val="24"/>
        </w:rPr>
        <w:t xml:space="preserve">. Segundo Xi Jiping, em 2014, o país tem como objetivo ser campeão asiático de futebol até 2030 e ser campeão mundial até o ano de 2050. Mas como fazer isso? Em 2016, então, foi criado pelo Partido </w:t>
      </w:r>
      <w:r w:rsidR="00D83F83">
        <w:rPr>
          <w:rFonts w:ascii="Arial" w:hAnsi="Arial" w:cs="Arial"/>
          <w:sz w:val="24"/>
          <w:szCs w:val="24"/>
        </w:rPr>
        <w:t>Comunista</w:t>
      </w:r>
      <w:r>
        <w:rPr>
          <w:rFonts w:ascii="Arial" w:hAnsi="Arial" w:cs="Arial"/>
          <w:sz w:val="24"/>
          <w:szCs w:val="24"/>
        </w:rPr>
        <w:t xml:space="preserve"> da China</w:t>
      </w:r>
      <w:r w:rsidR="004F66E7">
        <w:rPr>
          <w:rFonts w:ascii="Arial" w:hAnsi="Arial" w:cs="Arial"/>
          <w:sz w:val="24"/>
          <w:szCs w:val="24"/>
        </w:rPr>
        <w:t xml:space="preserve"> (PCC)</w:t>
      </w:r>
      <w:r>
        <w:rPr>
          <w:rFonts w:ascii="Arial" w:hAnsi="Arial" w:cs="Arial"/>
          <w:sz w:val="24"/>
          <w:szCs w:val="24"/>
        </w:rPr>
        <w:t xml:space="preserve"> o Plano de Desenvolvimento do Futebol Chinês</w:t>
      </w:r>
      <w:r w:rsidR="00440D41">
        <w:rPr>
          <w:rFonts w:ascii="Arial" w:hAnsi="Arial" w:cs="Arial"/>
          <w:sz w:val="24"/>
          <w:szCs w:val="24"/>
        </w:rPr>
        <w:t xml:space="preserve"> (PDFC)</w:t>
      </w:r>
      <w:r>
        <w:rPr>
          <w:rFonts w:ascii="Arial" w:hAnsi="Arial" w:cs="Arial"/>
          <w:sz w:val="24"/>
          <w:szCs w:val="24"/>
        </w:rPr>
        <w:t>. Nesse grande plano, além de voltar gastos para a profissionalização do esporte no país, previa-se que era fundamental a contração de grandes estrelas do futebol para jogar dentro da Chinese Super League (CSL)</w:t>
      </w:r>
      <w:r w:rsidR="0016534A">
        <w:rPr>
          <w:rFonts w:ascii="Arial" w:hAnsi="Arial" w:cs="Arial"/>
          <w:sz w:val="24"/>
          <w:szCs w:val="24"/>
        </w:rPr>
        <w:t xml:space="preserve"> para, desse modo, atrair os olhos do futebol mundial para o futebol chinês e, também, elevar o nível técnico da liga chinesa</w:t>
      </w:r>
      <w:r w:rsidR="00DE11B0">
        <w:rPr>
          <w:rFonts w:ascii="Arial" w:hAnsi="Arial" w:cs="Arial"/>
          <w:sz w:val="24"/>
          <w:szCs w:val="24"/>
        </w:rPr>
        <w:t>. Assim, como é</w:t>
      </w:r>
      <w:r>
        <w:rPr>
          <w:rFonts w:ascii="Arial" w:hAnsi="Arial" w:cs="Arial"/>
          <w:sz w:val="24"/>
          <w:szCs w:val="24"/>
        </w:rPr>
        <w:t xml:space="preserve"> possível observar nos dados</w:t>
      </w:r>
      <w:r w:rsidR="00DE11B0">
        <w:rPr>
          <w:rFonts w:ascii="Arial" w:hAnsi="Arial" w:cs="Arial"/>
          <w:sz w:val="24"/>
          <w:szCs w:val="24"/>
        </w:rPr>
        <w:t xml:space="preserve"> colhidos</w:t>
      </w:r>
      <w:r>
        <w:rPr>
          <w:rFonts w:ascii="Arial" w:hAnsi="Arial" w:cs="Arial"/>
          <w:sz w:val="24"/>
          <w:szCs w:val="24"/>
        </w:rPr>
        <w:t xml:space="preserve">, há um salto enorme de despesas dos anos de 2016, 2017 e 2018 em relação aos anos antecessores de 2014 e 2015. Como </w:t>
      </w:r>
      <w:r w:rsidR="00D83F83">
        <w:rPr>
          <w:rFonts w:ascii="Arial" w:hAnsi="Arial" w:cs="Arial"/>
          <w:sz w:val="24"/>
          <w:szCs w:val="24"/>
        </w:rPr>
        <w:t>exemplo, segundo o sistema d</w:t>
      </w:r>
      <w:r w:rsidRPr="00720BF1">
        <w:rPr>
          <w:rFonts w:ascii="Arial" w:hAnsi="Arial" w:cs="Arial"/>
          <w:sz w:val="24"/>
          <w:szCs w:val="24"/>
        </w:rPr>
        <w:t>e</w:t>
      </w:r>
      <w:r w:rsidR="00D83F83">
        <w:rPr>
          <w:rFonts w:ascii="Arial" w:hAnsi="Arial" w:cs="Arial"/>
          <w:sz w:val="24"/>
          <w:szCs w:val="24"/>
        </w:rPr>
        <w:t xml:space="preserve"> </w:t>
      </w:r>
      <w:r w:rsidR="00D83F83" w:rsidRPr="00720BF1">
        <w:rPr>
          <w:rFonts w:ascii="Arial" w:hAnsi="Arial" w:cs="Arial"/>
          <w:sz w:val="24"/>
          <w:szCs w:val="24"/>
        </w:rPr>
        <w:t>transferências</w:t>
      </w:r>
      <w:r w:rsidRPr="00720BF1">
        <w:rPr>
          <w:rFonts w:ascii="Arial" w:hAnsi="Arial" w:cs="Arial"/>
          <w:sz w:val="24"/>
          <w:szCs w:val="24"/>
        </w:rPr>
        <w:t xml:space="preserve"> da F</w:t>
      </w:r>
      <w:r w:rsidR="002D708D">
        <w:rPr>
          <w:rFonts w:ascii="Arial" w:hAnsi="Arial" w:cs="Arial"/>
          <w:sz w:val="24"/>
          <w:szCs w:val="24"/>
        </w:rPr>
        <w:t>IFA</w:t>
      </w:r>
      <w:r w:rsidRPr="00720BF1">
        <w:rPr>
          <w:rFonts w:ascii="Arial" w:hAnsi="Arial" w:cs="Arial"/>
          <w:sz w:val="24"/>
          <w:szCs w:val="24"/>
        </w:rPr>
        <w:t xml:space="preserve"> (TMS), a CSL foi a liga que mais investiu no ano</w:t>
      </w:r>
      <w:r>
        <w:rPr>
          <w:rFonts w:ascii="Arial" w:hAnsi="Arial" w:cs="Arial"/>
          <w:sz w:val="24"/>
          <w:szCs w:val="24"/>
        </w:rPr>
        <w:t xml:space="preserve"> de 2017 em todo o mundo, ultrapassando, por incrível que pareça, a liga que historicamente é a mais valiosa e importante de todo o mundo, a Premier League.</w:t>
      </w:r>
    </w:p>
    <w:p w:rsidR="001204C9" w:rsidRDefault="00BD17CE" w:rsidP="00720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dessa análise, o</w:t>
      </w:r>
      <w:r w:rsidR="007C2BCB" w:rsidRPr="00720BF1">
        <w:rPr>
          <w:rFonts w:ascii="Arial" w:hAnsi="Arial" w:cs="Arial"/>
          <w:sz w:val="24"/>
          <w:szCs w:val="24"/>
        </w:rPr>
        <w:t xml:space="preserve">s dados escolhidos de reforços e despesas selecionados </w:t>
      </w:r>
      <w:r w:rsidR="001D2722" w:rsidRPr="00720BF1">
        <w:rPr>
          <w:rFonts w:ascii="Arial" w:hAnsi="Arial" w:cs="Arial"/>
          <w:sz w:val="24"/>
          <w:szCs w:val="24"/>
        </w:rPr>
        <w:t>cobrem</w:t>
      </w:r>
      <w:r w:rsidR="007C2BCB" w:rsidRPr="00720BF1">
        <w:rPr>
          <w:rFonts w:ascii="Arial" w:hAnsi="Arial" w:cs="Arial"/>
          <w:sz w:val="24"/>
          <w:szCs w:val="24"/>
        </w:rPr>
        <w:t xml:space="preserve"> um total de 15 temporadas, de 2008 até 2023. As temporadas estão denominadas ano/ano, pois seguem </w:t>
      </w:r>
      <w:r w:rsidR="002D708D">
        <w:rPr>
          <w:rFonts w:ascii="Arial" w:hAnsi="Arial" w:cs="Arial"/>
          <w:sz w:val="24"/>
          <w:szCs w:val="24"/>
        </w:rPr>
        <w:t>o calendário</w:t>
      </w:r>
      <w:r w:rsidR="007C2BCB" w:rsidRPr="00720BF1">
        <w:rPr>
          <w:rFonts w:ascii="Arial" w:hAnsi="Arial" w:cs="Arial"/>
          <w:sz w:val="24"/>
          <w:szCs w:val="24"/>
        </w:rPr>
        <w:t xml:space="preserve"> de temporadas da FIFA, facilitando a comparação de despesas e reforços entre as diversas ligas do mundo; porém, sabe-se que no futebol chinês a temporada começa em março e termina em novembro, tudo d</w:t>
      </w:r>
      <w:r w:rsidR="0016534A">
        <w:rPr>
          <w:rFonts w:ascii="Arial" w:hAnsi="Arial" w:cs="Arial"/>
          <w:sz w:val="24"/>
          <w:szCs w:val="24"/>
        </w:rPr>
        <w:t>entro de um mesmo ano</w:t>
      </w:r>
      <w:r w:rsidR="007C2BCB" w:rsidRPr="00720BF1">
        <w:rPr>
          <w:rFonts w:ascii="Arial" w:hAnsi="Arial" w:cs="Arial"/>
          <w:sz w:val="24"/>
          <w:szCs w:val="24"/>
        </w:rPr>
        <w:t>.</w:t>
      </w:r>
      <w:r w:rsidR="0016534A">
        <w:rPr>
          <w:rFonts w:ascii="Arial" w:hAnsi="Arial" w:cs="Arial"/>
          <w:sz w:val="24"/>
          <w:szCs w:val="24"/>
        </w:rPr>
        <w:t xml:space="preserve"> Outra ressalva é que</w:t>
      </w:r>
      <w:r w:rsidR="007C2BCB" w:rsidRPr="00720BF1">
        <w:rPr>
          <w:rFonts w:ascii="Arial" w:hAnsi="Arial" w:cs="Arial"/>
          <w:sz w:val="24"/>
          <w:szCs w:val="24"/>
        </w:rPr>
        <w:t xml:space="preserve"> </w:t>
      </w:r>
      <w:r w:rsidR="0016534A">
        <w:rPr>
          <w:rFonts w:ascii="Arial" w:hAnsi="Arial" w:cs="Arial"/>
          <w:sz w:val="24"/>
          <w:szCs w:val="24"/>
        </w:rPr>
        <w:t>o</w:t>
      </w:r>
      <w:r w:rsidR="00DC49F1">
        <w:rPr>
          <w:rFonts w:ascii="Arial" w:hAnsi="Arial" w:cs="Arial"/>
          <w:sz w:val="24"/>
          <w:szCs w:val="24"/>
        </w:rPr>
        <w:t xml:space="preserve">s dados nos </w:t>
      </w:r>
      <w:r w:rsidR="00167DA4">
        <w:rPr>
          <w:rFonts w:ascii="Arial" w:hAnsi="Arial" w:cs="Arial"/>
          <w:sz w:val="24"/>
          <w:szCs w:val="24"/>
        </w:rPr>
        <w:t>mostram</w:t>
      </w:r>
      <w:r w:rsidR="00DC49F1">
        <w:rPr>
          <w:rFonts w:ascii="Arial" w:hAnsi="Arial" w:cs="Arial"/>
          <w:sz w:val="24"/>
          <w:szCs w:val="24"/>
        </w:rPr>
        <w:t xml:space="preserve"> somente transferências internas, já que o que nos interessa nessa </w:t>
      </w:r>
      <w:r w:rsidR="00167DA4">
        <w:rPr>
          <w:rFonts w:ascii="Arial" w:hAnsi="Arial" w:cs="Arial"/>
          <w:sz w:val="24"/>
          <w:szCs w:val="24"/>
        </w:rPr>
        <w:t>análise</w:t>
      </w:r>
      <w:r w:rsidR="00DC49F1">
        <w:rPr>
          <w:rFonts w:ascii="Arial" w:hAnsi="Arial" w:cs="Arial"/>
          <w:sz w:val="24"/>
          <w:szCs w:val="24"/>
        </w:rPr>
        <w:t xml:space="preserve"> é o quanto de jogadores entraram </w:t>
      </w:r>
      <w:r w:rsidR="00167DA4">
        <w:rPr>
          <w:rFonts w:ascii="Arial" w:hAnsi="Arial" w:cs="Arial"/>
          <w:sz w:val="24"/>
          <w:szCs w:val="24"/>
        </w:rPr>
        <w:t>na liga</w:t>
      </w:r>
      <w:r w:rsidR="00DC49F1">
        <w:rPr>
          <w:rFonts w:ascii="Arial" w:hAnsi="Arial" w:cs="Arial"/>
          <w:sz w:val="24"/>
          <w:szCs w:val="24"/>
        </w:rPr>
        <w:t xml:space="preserve"> chinesa</w:t>
      </w:r>
      <w:r w:rsidR="00C25C53">
        <w:rPr>
          <w:rFonts w:ascii="Arial" w:hAnsi="Arial" w:cs="Arial"/>
          <w:sz w:val="24"/>
          <w:szCs w:val="24"/>
        </w:rPr>
        <w:t xml:space="preserve"> e o total de preço gasto neles</w:t>
      </w:r>
      <w:r w:rsidR="00DC49F1">
        <w:rPr>
          <w:rFonts w:ascii="Arial" w:hAnsi="Arial" w:cs="Arial"/>
          <w:sz w:val="24"/>
          <w:szCs w:val="24"/>
        </w:rPr>
        <w:t>. Por isso, não faria sentido contabilizar as transferências de um clube chinês para um outro clube chinês.</w:t>
      </w:r>
    </w:p>
    <w:p w:rsidR="003D57E9" w:rsidRDefault="003D57E9" w:rsidP="00720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</w:t>
      </w:r>
      <w:r w:rsidR="00167DA4">
        <w:rPr>
          <w:rFonts w:ascii="Arial" w:hAnsi="Arial" w:cs="Arial"/>
          <w:sz w:val="24"/>
          <w:szCs w:val="24"/>
        </w:rPr>
        <w:t>mostram</w:t>
      </w:r>
      <w:r>
        <w:rPr>
          <w:rFonts w:ascii="Arial" w:hAnsi="Arial" w:cs="Arial"/>
          <w:sz w:val="24"/>
          <w:szCs w:val="24"/>
        </w:rPr>
        <w:t xml:space="preserve"> os dados colhidos sobre os reforços contratados pela CSL, um total de </w:t>
      </w:r>
      <w:r w:rsidRPr="003D57E9">
        <w:rPr>
          <w:rFonts w:ascii="Arial" w:hAnsi="Arial" w:cs="Arial"/>
          <w:sz w:val="24"/>
          <w:szCs w:val="24"/>
        </w:rPr>
        <w:t>2950</w:t>
      </w:r>
      <w:r>
        <w:rPr>
          <w:rFonts w:ascii="Arial" w:hAnsi="Arial" w:cs="Arial"/>
          <w:sz w:val="24"/>
          <w:szCs w:val="24"/>
        </w:rPr>
        <w:t xml:space="preserve"> jogadores, com uma média de </w:t>
      </w:r>
      <w:r w:rsidRPr="003D57E9">
        <w:rPr>
          <w:rFonts w:ascii="Arial" w:hAnsi="Arial" w:cs="Arial"/>
          <w:sz w:val="24"/>
          <w:szCs w:val="24"/>
        </w:rPr>
        <w:t>196.66</w:t>
      </w:r>
      <w:r>
        <w:rPr>
          <w:rFonts w:ascii="Arial" w:hAnsi="Arial" w:cs="Arial"/>
          <w:sz w:val="24"/>
          <w:szCs w:val="24"/>
        </w:rPr>
        <w:t xml:space="preserve"> jogadores por temporada. O mínimo de jogadores </w:t>
      </w:r>
      <w:r w:rsidR="00167DA4">
        <w:rPr>
          <w:rFonts w:ascii="Arial" w:hAnsi="Arial" w:cs="Arial"/>
          <w:sz w:val="24"/>
          <w:szCs w:val="24"/>
        </w:rPr>
        <w:t>contratados</w:t>
      </w:r>
      <w:r>
        <w:rPr>
          <w:rFonts w:ascii="Arial" w:hAnsi="Arial" w:cs="Arial"/>
          <w:sz w:val="24"/>
          <w:szCs w:val="24"/>
        </w:rPr>
        <w:t xml:space="preserve"> pela liga foi na temporada de 2008/09, </w:t>
      </w:r>
      <w:r>
        <w:rPr>
          <w:rFonts w:ascii="Arial" w:hAnsi="Arial" w:cs="Arial"/>
          <w:sz w:val="24"/>
          <w:szCs w:val="24"/>
        </w:rPr>
        <w:lastRenderedPageBreak/>
        <w:t xml:space="preserve">totalizando </w:t>
      </w:r>
      <w:r w:rsidRPr="003D57E9">
        <w:rPr>
          <w:rFonts w:ascii="Arial" w:hAnsi="Arial" w:cs="Arial"/>
          <w:sz w:val="24"/>
          <w:szCs w:val="24"/>
        </w:rPr>
        <w:t>104</w:t>
      </w:r>
      <w:r>
        <w:rPr>
          <w:rFonts w:ascii="Arial" w:hAnsi="Arial" w:cs="Arial"/>
          <w:sz w:val="24"/>
          <w:szCs w:val="24"/>
        </w:rPr>
        <w:t xml:space="preserve"> jogadores, enquanto que o </w:t>
      </w:r>
      <w:r w:rsidR="00167DA4">
        <w:rPr>
          <w:rFonts w:ascii="Arial" w:hAnsi="Arial" w:cs="Arial"/>
          <w:sz w:val="24"/>
          <w:szCs w:val="24"/>
        </w:rPr>
        <w:t>máximo</w:t>
      </w:r>
      <w:r>
        <w:rPr>
          <w:rFonts w:ascii="Arial" w:hAnsi="Arial" w:cs="Arial"/>
          <w:sz w:val="24"/>
          <w:szCs w:val="24"/>
        </w:rPr>
        <w:t xml:space="preserve"> de jogadores contratados em uma </w:t>
      </w:r>
      <w:r w:rsidR="00167DA4">
        <w:rPr>
          <w:rFonts w:ascii="Arial" w:hAnsi="Arial" w:cs="Arial"/>
          <w:sz w:val="24"/>
          <w:szCs w:val="24"/>
        </w:rPr>
        <w:t>temporada</w:t>
      </w:r>
      <w:r>
        <w:rPr>
          <w:rFonts w:ascii="Arial" w:hAnsi="Arial" w:cs="Arial"/>
          <w:sz w:val="24"/>
          <w:szCs w:val="24"/>
        </w:rPr>
        <w:t xml:space="preserve"> foi na temporada 2021/22, quando </w:t>
      </w:r>
      <w:r w:rsidRPr="003D57E9">
        <w:rPr>
          <w:rFonts w:ascii="Arial" w:hAnsi="Arial" w:cs="Arial"/>
          <w:sz w:val="24"/>
          <w:szCs w:val="24"/>
        </w:rPr>
        <w:t>271</w:t>
      </w:r>
      <w:r>
        <w:rPr>
          <w:rFonts w:ascii="Arial" w:hAnsi="Arial" w:cs="Arial"/>
          <w:sz w:val="24"/>
          <w:szCs w:val="24"/>
        </w:rPr>
        <w:t xml:space="preserve"> </w:t>
      </w:r>
      <w:r w:rsidR="00EE7B79">
        <w:rPr>
          <w:rFonts w:ascii="Arial" w:hAnsi="Arial" w:cs="Arial"/>
          <w:sz w:val="24"/>
          <w:szCs w:val="24"/>
        </w:rPr>
        <w:t>jogadores</w:t>
      </w:r>
      <w:r>
        <w:rPr>
          <w:rFonts w:ascii="Arial" w:hAnsi="Arial" w:cs="Arial"/>
          <w:sz w:val="24"/>
          <w:szCs w:val="24"/>
        </w:rPr>
        <w:t xml:space="preserve"> </w:t>
      </w:r>
      <w:r w:rsidR="00167DA4">
        <w:rPr>
          <w:rFonts w:ascii="Arial" w:hAnsi="Arial" w:cs="Arial"/>
          <w:sz w:val="24"/>
          <w:szCs w:val="24"/>
        </w:rPr>
        <w:t>chegaram</w:t>
      </w:r>
      <w:r>
        <w:rPr>
          <w:rFonts w:ascii="Arial" w:hAnsi="Arial" w:cs="Arial"/>
          <w:sz w:val="24"/>
          <w:szCs w:val="24"/>
        </w:rPr>
        <w:t xml:space="preserve"> à liga chinesa. O desvio padrão dessas amostras foi de </w:t>
      </w:r>
      <w:r w:rsidRPr="003D57E9">
        <w:rPr>
          <w:rFonts w:ascii="Arial" w:hAnsi="Arial" w:cs="Arial"/>
          <w:sz w:val="24"/>
          <w:szCs w:val="24"/>
        </w:rPr>
        <w:t>11.06</w:t>
      </w:r>
      <w:r>
        <w:rPr>
          <w:rFonts w:ascii="Arial" w:hAnsi="Arial" w:cs="Arial"/>
          <w:sz w:val="24"/>
          <w:szCs w:val="24"/>
        </w:rPr>
        <w:t xml:space="preserve"> e a </w:t>
      </w:r>
      <w:r w:rsidR="00EE7B79">
        <w:rPr>
          <w:rFonts w:ascii="Arial" w:hAnsi="Arial" w:cs="Arial"/>
          <w:sz w:val="24"/>
          <w:szCs w:val="24"/>
        </w:rPr>
        <w:t>variância</w:t>
      </w:r>
      <w:r>
        <w:rPr>
          <w:rFonts w:ascii="Arial" w:hAnsi="Arial" w:cs="Arial"/>
          <w:sz w:val="24"/>
          <w:szCs w:val="24"/>
        </w:rPr>
        <w:t xml:space="preserve"> das amostras foi de </w:t>
      </w:r>
      <w:r w:rsidRPr="003D57E9">
        <w:rPr>
          <w:rFonts w:ascii="Arial" w:hAnsi="Arial" w:cs="Arial"/>
          <w:sz w:val="24"/>
          <w:szCs w:val="24"/>
        </w:rPr>
        <w:t>1836.23</w:t>
      </w:r>
      <w:r w:rsidR="00EE7B79">
        <w:rPr>
          <w:rFonts w:ascii="Arial" w:hAnsi="Arial" w:cs="Arial"/>
          <w:sz w:val="24"/>
          <w:szCs w:val="24"/>
        </w:rPr>
        <w:t>. A assimetria, que foi de -0.23815, acabou assumindo uma distribuição negativa</w:t>
      </w:r>
      <w:r w:rsidR="009A629E">
        <w:rPr>
          <w:rFonts w:ascii="Arial" w:hAnsi="Arial" w:cs="Arial"/>
          <w:sz w:val="24"/>
          <w:szCs w:val="24"/>
        </w:rPr>
        <w:t xml:space="preserve"> dentro</w:t>
      </w:r>
      <w:r w:rsidR="00EE7B79">
        <w:rPr>
          <w:rFonts w:ascii="Arial" w:hAnsi="Arial" w:cs="Arial"/>
          <w:sz w:val="24"/>
          <w:szCs w:val="24"/>
        </w:rPr>
        <w:t xml:space="preserve"> da normal.</w:t>
      </w:r>
    </w:p>
    <w:p w:rsidR="00AE06AF" w:rsidRDefault="00AE06AF" w:rsidP="00720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Desses dados acima, é possível notar que</w:t>
      </w:r>
      <w:r w:rsidR="00440D41">
        <w:rPr>
          <w:rFonts w:ascii="Arial" w:hAnsi="Arial" w:cs="Arial"/>
          <w:sz w:val="24"/>
          <w:szCs w:val="24"/>
        </w:rPr>
        <w:t xml:space="preserve"> o mínimo de jogadores que entraram no país ocorreu antes da criação do PDFC, em 2016, e somente quatro anos após a criação da liga, em 2004, enquanto a mesma ainda estava engatinhando. O máximo de jogadores que entraram no país, por sua vez, ocorreu na temporada 21/22, após uma séria de novas regulações sobre o futebol chinês, que veremos mais à frente, criadas a partir de 2017.</w:t>
      </w:r>
    </w:p>
    <w:p w:rsidR="00AE06AF" w:rsidRDefault="00F93C63" w:rsidP="00720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os dados relacionados aos preços gastos em transferências dentro do período escolhido, pode-se observar um total de </w:t>
      </w:r>
      <w:r w:rsidRPr="00F93C6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,</w:t>
      </w:r>
      <w:r w:rsidRPr="00F93C63">
        <w:rPr>
          <w:rFonts w:ascii="Arial" w:hAnsi="Arial" w:cs="Arial"/>
          <w:sz w:val="24"/>
          <w:szCs w:val="24"/>
        </w:rPr>
        <w:t>113</w:t>
      </w:r>
      <w:r>
        <w:rPr>
          <w:rFonts w:ascii="Arial" w:hAnsi="Arial" w:cs="Arial"/>
          <w:sz w:val="24"/>
          <w:szCs w:val="24"/>
        </w:rPr>
        <w:t>,</w:t>
      </w:r>
      <w:r w:rsidRPr="00F93C63">
        <w:rPr>
          <w:rFonts w:ascii="Arial" w:hAnsi="Arial" w:cs="Arial"/>
          <w:sz w:val="24"/>
          <w:szCs w:val="24"/>
        </w:rPr>
        <w:t>338</w:t>
      </w:r>
      <w:r>
        <w:rPr>
          <w:rFonts w:ascii="Arial" w:hAnsi="Arial" w:cs="Arial"/>
          <w:sz w:val="24"/>
          <w:szCs w:val="24"/>
        </w:rPr>
        <w:t>,</w:t>
      </w:r>
      <w:r w:rsidRPr="00F93C63">
        <w:rPr>
          <w:rFonts w:ascii="Arial" w:hAnsi="Arial" w:cs="Arial"/>
          <w:sz w:val="24"/>
          <w:szCs w:val="24"/>
        </w:rPr>
        <w:t>162</w:t>
      </w:r>
      <w:r>
        <w:rPr>
          <w:rFonts w:ascii="Arial" w:hAnsi="Arial" w:cs="Arial"/>
          <w:sz w:val="24"/>
          <w:szCs w:val="24"/>
        </w:rPr>
        <w:t xml:space="preserve"> de euros, com uma média de </w:t>
      </w:r>
      <w:r w:rsidRPr="00F93C63">
        <w:rPr>
          <w:rFonts w:ascii="Arial" w:hAnsi="Arial" w:cs="Arial"/>
          <w:sz w:val="24"/>
          <w:szCs w:val="24"/>
        </w:rPr>
        <w:t>140</w:t>
      </w:r>
      <w:r>
        <w:rPr>
          <w:rFonts w:ascii="Arial" w:hAnsi="Arial" w:cs="Arial"/>
          <w:sz w:val="24"/>
          <w:szCs w:val="24"/>
        </w:rPr>
        <w:t>,</w:t>
      </w:r>
      <w:r w:rsidRPr="00F93C63">
        <w:rPr>
          <w:rFonts w:ascii="Arial" w:hAnsi="Arial" w:cs="Arial"/>
          <w:sz w:val="24"/>
          <w:szCs w:val="24"/>
        </w:rPr>
        <w:t>889</w:t>
      </w:r>
      <w:r>
        <w:rPr>
          <w:rFonts w:ascii="Arial" w:hAnsi="Arial" w:cs="Arial"/>
          <w:sz w:val="24"/>
          <w:szCs w:val="24"/>
        </w:rPr>
        <w:t>,</w:t>
      </w:r>
      <w:r w:rsidRPr="00F93C63">
        <w:rPr>
          <w:rFonts w:ascii="Arial" w:hAnsi="Arial" w:cs="Arial"/>
          <w:sz w:val="24"/>
          <w:szCs w:val="24"/>
        </w:rPr>
        <w:t>210.8</w:t>
      </w:r>
      <w:r>
        <w:rPr>
          <w:rFonts w:ascii="Arial" w:hAnsi="Arial" w:cs="Arial"/>
          <w:sz w:val="24"/>
          <w:szCs w:val="24"/>
        </w:rPr>
        <w:t xml:space="preserve"> milhões de euros.</w:t>
      </w:r>
      <w:r w:rsidR="00ED2CBF">
        <w:rPr>
          <w:rFonts w:ascii="Arial" w:hAnsi="Arial" w:cs="Arial"/>
          <w:sz w:val="24"/>
          <w:szCs w:val="24"/>
        </w:rPr>
        <w:t xml:space="preserve"> O maior preço transacionado ocorreu, como era de se esperar, na temporada 2016/17 e assumiu um total de </w:t>
      </w:r>
      <w:r w:rsidR="00ED2CBF" w:rsidRPr="00ED2CBF">
        <w:rPr>
          <w:rFonts w:ascii="Arial" w:hAnsi="Arial" w:cs="Arial"/>
          <w:sz w:val="24"/>
          <w:szCs w:val="24"/>
        </w:rPr>
        <w:t>543</w:t>
      </w:r>
      <w:r w:rsidR="00ED2CBF">
        <w:rPr>
          <w:rFonts w:ascii="Arial" w:hAnsi="Arial" w:cs="Arial"/>
          <w:sz w:val="24"/>
          <w:szCs w:val="24"/>
        </w:rPr>
        <w:t>,</w:t>
      </w:r>
      <w:r w:rsidR="00ED2CBF" w:rsidRPr="00ED2CBF">
        <w:rPr>
          <w:rFonts w:ascii="Arial" w:hAnsi="Arial" w:cs="Arial"/>
          <w:sz w:val="24"/>
          <w:szCs w:val="24"/>
        </w:rPr>
        <w:t>150</w:t>
      </w:r>
      <w:r w:rsidR="00ED2CBF">
        <w:rPr>
          <w:rFonts w:ascii="Arial" w:hAnsi="Arial" w:cs="Arial"/>
          <w:sz w:val="24"/>
          <w:szCs w:val="24"/>
        </w:rPr>
        <w:t>,</w:t>
      </w:r>
      <w:r w:rsidR="00ED2CBF" w:rsidRPr="00ED2CBF">
        <w:rPr>
          <w:rFonts w:ascii="Arial" w:hAnsi="Arial" w:cs="Arial"/>
          <w:sz w:val="24"/>
          <w:szCs w:val="24"/>
        </w:rPr>
        <w:t>300</w:t>
      </w:r>
      <w:r w:rsidR="00ED2CBF">
        <w:rPr>
          <w:rFonts w:ascii="Arial" w:hAnsi="Arial" w:cs="Arial"/>
          <w:sz w:val="24"/>
          <w:szCs w:val="24"/>
        </w:rPr>
        <w:t>; enquanto isso</w:t>
      </w:r>
      <w:r w:rsidR="00A71E69">
        <w:rPr>
          <w:rFonts w:ascii="Arial" w:hAnsi="Arial" w:cs="Arial"/>
          <w:sz w:val="24"/>
          <w:szCs w:val="24"/>
        </w:rPr>
        <w:t xml:space="preserve">, a temporada de 2009/10, registrou o preço mínimo de despesas em contrações, contabilizando, ao todo, </w:t>
      </w:r>
      <w:r w:rsidR="00A71E69" w:rsidRPr="00A71E69">
        <w:rPr>
          <w:rFonts w:ascii="Arial" w:hAnsi="Arial" w:cs="Arial"/>
          <w:sz w:val="24"/>
          <w:szCs w:val="24"/>
        </w:rPr>
        <w:t>2</w:t>
      </w:r>
      <w:r w:rsidR="00A71E69">
        <w:rPr>
          <w:rFonts w:ascii="Arial" w:hAnsi="Arial" w:cs="Arial"/>
          <w:sz w:val="24"/>
          <w:szCs w:val="24"/>
        </w:rPr>
        <w:t>,</w:t>
      </w:r>
      <w:r w:rsidR="00A71E69" w:rsidRPr="00A71E69">
        <w:rPr>
          <w:rFonts w:ascii="Arial" w:hAnsi="Arial" w:cs="Arial"/>
          <w:sz w:val="24"/>
          <w:szCs w:val="24"/>
        </w:rPr>
        <w:t>681</w:t>
      </w:r>
      <w:r w:rsidR="00A71E69">
        <w:rPr>
          <w:rFonts w:ascii="Arial" w:hAnsi="Arial" w:cs="Arial"/>
          <w:sz w:val="24"/>
          <w:szCs w:val="24"/>
        </w:rPr>
        <w:t>,</w:t>
      </w:r>
      <w:r w:rsidR="00A71E69" w:rsidRPr="00A71E69">
        <w:rPr>
          <w:rFonts w:ascii="Arial" w:hAnsi="Arial" w:cs="Arial"/>
          <w:sz w:val="24"/>
          <w:szCs w:val="24"/>
        </w:rPr>
        <w:t>175</w:t>
      </w:r>
      <w:r w:rsidR="00A71E69">
        <w:rPr>
          <w:rFonts w:ascii="Arial" w:hAnsi="Arial" w:cs="Arial"/>
          <w:sz w:val="24"/>
          <w:szCs w:val="24"/>
        </w:rPr>
        <w:t xml:space="preserve"> de euros. Com isso, registrou-se um </w:t>
      </w:r>
      <w:r w:rsidR="00A71E69" w:rsidRPr="00A71E69">
        <w:rPr>
          <w:rFonts w:ascii="Arial" w:hAnsi="Arial" w:cs="Arial"/>
          <w:sz w:val="24"/>
          <w:szCs w:val="24"/>
        </w:rPr>
        <w:t>161</w:t>
      </w:r>
      <w:r w:rsidR="00A71E69">
        <w:rPr>
          <w:rFonts w:ascii="Arial" w:hAnsi="Arial" w:cs="Arial"/>
          <w:sz w:val="24"/>
          <w:szCs w:val="24"/>
        </w:rPr>
        <w:t>,</w:t>
      </w:r>
      <w:r w:rsidR="00A71E69" w:rsidRPr="00A71E69">
        <w:rPr>
          <w:rFonts w:ascii="Arial" w:hAnsi="Arial" w:cs="Arial"/>
          <w:sz w:val="24"/>
          <w:szCs w:val="24"/>
        </w:rPr>
        <w:t>927</w:t>
      </w:r>
      <w:r w:rsidR="00A71E69">
        <w:rPr>
          <w:rFonts w:ascii="Arial" w:hAnsi="Arial" w:cs="Arial"/>
          <w:sz w:val="24"/>
          <w:szCs w:val="24"/>
        </w:rPr>
        <w:t>,</w:t>
      </w:r>
      <w:r w:rsidR="00A71E69" w:rsidRPr="00A71E69">
        <w:rPr>
          <w:rFonts w:ascii="Arial" w:hAnsi="Arial" w:cs="Arial"/>
          <w:sz w:val="24"/>
          <w:szCs w:val="24"/>
        </w:rPr>
        <w:t>094.734657</w:t>
      </w:r>
      <w:r w:rsidR="00A71E69">
        <w:rPr>
          <w:rFonts w:ascii="Arial" w:hAnsi="Arial" w:cs="Arial"/>
          <w:sz w:val="24"/>
          <w:szCs w:val="24"/>
        </w:rPr>
        <w:t xml:space="preserve"> de euros em desvio padrão e, também, uma assimetria de </w:t>
      </w:r>
      <w:r w:rsidR="00A71E69" w:rsidRPr="00A71E69">
        <w:rPr>
          <w:rFonts w:ascii="Arial" w:hAnsi="Arial" w:cs="Arial"/>
          <w:sz w:val="24"/>
          <w:szCs w:val="24"/>
        </w:rPr>
        <w:t>1.51</w:t>
      </w:r>
      <w:r w:rsidR="00A71E69">
        <w:rPr>
          <w:rFonts w:ascii="Arial" w:hAnsi="Arial" w:cs="Arial"/>
          <w:sz w:val="24"/>
          <w:szCs w:val="24"/>
        </w:rPr>
        <w:t>, uma distribuição positiva fora da normal.</w:t>
      </w:r>
    </w:p>
    <w:p w:rsidR="00720BF1" w:rsidRDefault="00720BF1" w:rsidP="00720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é possível observar </w:t>
      </w:r>
      <w:r w:rsidR="001D2722"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 xml:space="preserve"> meio dos dados referentes às despesas,</w:t>
      </w:r>
      <w:r w:rsidR="00300355">
        <w:rPr>
          <w:rFonts w:ascii="Arial" w:hAnsi="Arial" w:cs="Arial"/>
          <w:sz w:val="24"/>
          <w:szCs w:val="24"/>
        </w:rPr>
        <w:t xml:space="preserve"> há um claro aumento</w:t>
      </w:r>
      <w:r>
        <w:rPr>
          <w:rFonts w:ascii="Arial" w:hAnsi="Arial" w:cs="Arial"/>
          <w:sz w:val="24"/>
          <w:szCs w:val="24"/>
        </w:rPr>
        <w:t xml:space="preserve"> dos gastos a</w:t>
      </w:r>
      <w:r w:rsidR="00300355">
        <w:rPr>
          <w:rFonts w:ascii="Arial" w:hAnsi="Arial" w:cs="Arial"/>
          <w:sz w:val="24"/>
          <w:szCs w:val="24"/>
        </w:rPr>
        <w:t>pós a criação do PDFC. Porém, há, também, uma redução</w:t>
      </w:r>
      <w:r>
        <w:rPr>
          <w:rFonts w:ascii="Arial" w:hAnsi="Arial" w:cs="Arial"/>
          <w:sz w:val="24"/>
          <w:szCs w:val="24"/>
        </w:rPr>
        <w:t xml:space="preserve"> partir da temporada </w:t>
      </w:r>
      <w:r w:rsidR="00300355">
        <w:rPr>
          <w:rFonts w:ascii="Arial" w:hAnsi="Arial" w:cs="Arial"/>
          <w:sz w:val="24"/>
          <w:szCs w:val="24"/>
        </w:rPr>
        <w:t>de 2019/20</w:t>
      </w:r>
      <w:r>
        <w:rPr>
          <w:rFonts w:ascii="Arial" w:hAnsi="Arial" w:cs="Arial"/>
          <w:sz w:val="24"/>
          <w:szCs w:val="24"/>
        </w:rPr>
        <w:t xml:space="preserve">, quando começaram </w:t>
      </w:r>
      <w:r w:rsidR="005D176A">
        <w:rPr>
          <w:rFonts w:ascii="Arial" w:hAnsi="Arial" w:cs="Arial"/>
          <w:sz w:val="24"/>
          <w:szCs w:val="24"/>
        </w:rPr>
        <w:t>a se fazer sentir os efeitos das</w:t>
      </w:r>
      <w:r>
        <w:rPr>
          <w:rFonts w:ascii="Arial" w:hAnsi="Arial" w:cs="Arial"/>
          <w:sz w:val="24"/>
          <w:szCs w:val="24"/>
        </w:rPr>
        <w:t xml:space="preserve"> novas leis no futebol chinês. A primeira delas, criada em meados de 2017, foi a de taxação de 100% em cima de contratações internacionais que ultrapass</w:t>
      </w:r>
      <w:r w:rsidR="001D2722">
        <w:rPr>
          <w:rFonts w:ascii="Arial" w:hAnsi="Arial" w:cs="Arial"/>
          <w:sz w:val="24"/>
          <w:szCs w:val="24"/>
        </w:rPr>
        <w:t xml:space="preserve">assem o valor de 5,9 milhões de </w:t>
      </w:r>
      <w:r>
        <w:rPr>
          <w:rFonts w:ascii="Arial" w:hAnsi="Arial" w:cs="Arial"/>
          <w:sz w:val="24"/>
          <w:szCs w:val="24"/>
        </w:rPr>
        <w:t xml:space="preserve">euros; a segunda, também decisiva, aconteceu na virada de 2019 para 2020, onde se instituiu um teto salarial anual para os jogadores da liga: estrangeiros tinham um teto de 3,3 milhões de dólares e chineses de 1,4 milhões de dolares. </w:t>
      </w:r>
      <w:r w:rsidR="001D2722">
        <w:rPr>
          <w:rFonts w:ascii="Arial" w:hAnsi="Arial" w:cs="Arial"/>
          <w:sz w:val="24"/>
          <w:szCs w:val="24"/>
        </w:rPr>
        <w:t xml:space="preserve">Por mais que pareçam danosas, </w:t>
      </w:r>
      <w:r w:rsidR="00167DA4">
        <w:rPr>
          <w:rFonts w:ascii="Arial" w:hAnsi="Arial" w:cs="Arial"/>
          <w:sz w:val="24"/>
          <w:szCs w:val="24"/>
        </w:rPr>
        <w:t>todas</w:t>
      </w:r>
      <w:r w:rsidR="001D2722">
        <w:rPr>
          <w:rFonts w:ascii="Arial" w:hAnsi="Arial" w:cs="Arial"/>
          <w:sz w:val="24"/>
          <w:szCs w:val="24"/>
        </w:rPr>
        <w:t xml:space="preserve"> essas novas leis fazem parte do mesmo plano maior, mencionado mais acima, para desenvolver o futebol chinês. </w:t>
      </w:r>
      <w:r w:rsidR="00300355">
        <w:rPr>
          <w:rFonts w:ascii="Arial" w:hAnsi="Arial" w:cs="Arial"/>
          <w:sz w:val="24"/>
          <w:szCs w:val="24"/>
        </w:rPr>
        <w:t>A escolha por essas novas limitações pode ser explicada</w:t>
      </w:r>
      <w:r w:rsidR="001D2722">
        <w:rPr>
          <w:rFonts w:ascii="Arial" w:hAnsi="Arial" w:cs="Arial"/>
          <w:sz w:val="24"/>
          <w:szCs w:val="24"/>
        </w:rPr>
        <w:t xml:space="preserve"> no sentido de </w:t>
      </w:r>
      <w:r w:rsidR="00167DA4">
        <w:rPr>
          <w:rFonts w:ascii="Arial" w:hAnsi="Arial" w:cs="Arial"/>
          <w:sz w:val="24"/>
          <w:szCs w:val="24"/>
        </w:rPr>
        <w:t>desenvolver</w:t>
      </w:r>
      <w:r w:rsidR="001D2722">
        <w:rPr>
          <w:rFonts w:ascii="Arial" w:hAnsi="Arial" w:cs="Arial"/>
          <w:sz w:val="24"/>
          <w:szCs w:val="24"/>
        </w:rPr>
        <w:t xml:space="preserve"> cada vez </w:t>
      </w:r>
      <w:r w:rsidR="0016534A">
        <w:rPr>
          <w:rFonts w:ascii="Arial" w:hAnsi="Arial" w:cs="Arial"/>
          <w:sz w:val="24"/>
          <w:szCs w:val="24"/>
        </w:rPr>
        <w:t>mais futebol</w:t>
      </w:r>
      <w:r w:rsidR="001D2722">
        <w:rPr>
          <w:rFonts w:ascii="Arial" w:hAnsi="Arial" w:cs="Arial"/>
          <w:sz w:val="24"/>
          <w:szCs w:val="24"/>
        </w:rPr>
        <w:t xml:space="preserve"> interno do país, trocando os gastos em grandes estrelas do </w:t>
      </w:r>
      <w:r w:rsidR="00167DA4">
        <w:rPr>
          <w:rFonts w:ascii="Arial" w:hAnsi="Arial" w:cs="Arial"/>
          <w:sz w:val="24"/>
          <w:szCs w:val="24"/>
        </w:rPr>
        <w:t>futebol mundial</w:t>
      </w:r>
      <w:r w:rsidR="001D2722">
        <w:rPr>
          <w:rFonts w:ascii="Arial" w:hAnsi="Arial" w:cs="Arial"/>
          <w:sz w:val="24"/>
          <w:szCs w:val="24"/>
        </w:rPr>
        <w:t xml:space="preserve"> por gastos voltados ao desenvolvimento de atletas dentro da própria China, como as categorias de </w:t>
      </w:r>
      <w:r w:rsidR="001D2722">
        <w:rPr>
          <w:rFonts w:ascii="Arial" w:hAnsi="Arial" w:cs="Arial"/>
          <w:sz w:val="24"/>
          <w:szCs w:val="24"/>
        </w:rPr>
        <w:lastRenderedPageBreak/>
        <w:t xml:space="preserve">base. Além dessa </w:t>
      </w:r>
      <w:r w:rsidR="00DD0B69">
        <w:rPr>
          <w:rFonts w:ascii="Arial" w:hAnsi="Arial" w:cs="Arial"/>
          <w:sz w:val="24"/>
          <w:szCs w:val="24"/>
        </w:rPr>
        <w:t>legislação</w:t>
      </w:r>
      <w:r w:rsidR="001D2722">
        <w:rPr>
          <w:rFonts w:ascii="Arial" w:hAnsi="Arial" w:cs="Arial"/>
          <w:sz w:val="24"/>
          <w:szCs w:val="24"/>
        </w:rPr>
        <w:t xml:space="preserve"> em relação aos jogadores, outra lei foi instituída, entre o</w:t>
      </w:r>
      <w:r w:rsidR="00300355">
        <w:rPr>
          <w:rFonts w:ascii="Arial" w:hAnsi="Arial" w:cs="Arial"/>
          <w:sz w:val="24"/>
          <w:szCs w:val="24"/>
        </w:rPr>
        <w:t xml:space="preserve">s anos de 2020 e 2021, que </w:t>
      </w:r>
      <w:r w:rsidR="001D2722">
        <w:rPr>
          <w:rFonts w:ascii="Arial" w:hAnsi="Arial" w:cs="Arial"/>
          <w:sz w:val="24"/>
          <w:szCs w:val="24"/>
        </w:rPr>
        <w:t xml:space="preserve">proibia o nome das </w:t>
      </w:r>
      <w:r w:rsidR="00167DA4">
        <w:rPr>
          <w:rFonts w:ascii="Arial" w:hAnsi="Arial" w:cs="Arial"/>
          <w:sz w:val="24"/>
          <w:szCs w:val="24"/>
        </w:rPr>
        <w:t>empresas</w:t>
      </w:r>
      <w:r w:rsidR="001D2722">
        <w:rPr>
          <w:rFonts w:ascii="Arial" w:hAnsi="Arial" w:cs="Arial"/>
          <w:sz w:val="24"/>
          <w:szCs w:val="24"/>
        </w:rPr>
        <w:t xml:space="preserve"> (donas dos clubes) nos nomes dos times de futebol. Por exemplo, um dos maiores clubes do país o </w:t>
      </w:r>
      <w:r w:rsidR="00167DA4">
        <w:rPr>
          <w:rFonts w:ascii="Arial" w:hAnsi="Arial" w:cs="Arial"/>
          <w:sz w:val="24"/>
          <w:szCs w:val="24"/>
        </w:rPr>
        <w:t>Guangzhou</w:t>
      </w:r>
      <w:r w:rsidR="001D2722">
        <w:rPr>
          <w:rFonts w:ascii="Arial" w:hAnsi="Arial" w:cs="Arial"/>
          <w:sz w:val="24"/>
          <w:szCs w:val="24"/>
        </w:rPr>
        <w:t xml:space="preserve">, foi obrigado a alterar seu nome de </w:t>
      </w:r>
      <w:r w:rsidR="00167DA4">
        <w:rPr>
          <w:rFonts w:ascii="Arial" w:hAnsi="Arial" w:cs="Arial"/>
          <w:sz w:val="24"/>
          <w:szCs w:val="24"/>
        </w:rPr>
        <w:t>Guangzhou</w:t>
      </w:r>
      <w:r w:rsidR="001D2722">
        <w:rPr>
          <w:rFonts w:ascii="Arial" w:hAnsi="Arial" w:cs="Arial"/>
          <w:sz w:val="24"/>
          <w:szCs w:val="24"/>
        </w:rPr>
        <w:t xml:space="preserve"> Evergrande para </w:t>
      </w:r>
      <w:r w:rsidR="00167DA4">
        <w:rPr>
          <w:rFonts w:ascii="Arial" w:hAnsi="Arial" w:cs="Arial"/>
          <w:sz w:val="24"/>
          <w:szCs w:val="24"/>
        </w:rPr>
        <w:t>Guangzhou</w:t>
      </w:r>
      <w:r w:rsidR="001D2722">
        <w:rPr>
          <w:rFonts w:ascii="Arial" w:hAnsi="Arial" w:cs="Arial"/>
          <w:sz w:val="24"/>
          <w:szCs w:val="24"/>
        </w:rPr>
        <w:t xml:space="preserve"> FC. Longe de ser uma simples legislação para atacar o grande capital, ela se encontra, também, dentro do mesmo plano maior que, além de desenvolver tecnicamente o futebol, busca criar uma cultura futebolista no país, e, para isso, torna-se imprescindível fazer com que, pelo menos nas aparências, o futebol não seja </w:t>
      </w:r>
      <w:r w:rsidR="00DD0B69">
        <w:rPr>
          <w:rFonts w:ascii="Arial" w:hAnsi="Arial" w:cs="Arial"/>
          <w:sz w:val="24"/>
          <w:szCs w:val="24"/>
        </w:rPr>
        <w:t xml:space="preserve">algo </w:t>
      </w:r>
      <w:r w:rsidR="001D2722">
        <w:rPr>
          <w:rFonts w:ascii="Arial" w:hAnsi="Arial" w:cs="Arial"/>
          <w:sz w:val="24"/>
          <w:szCs w:val="24"/>
        </w:rPr>
        <w:t xml:space="preserve">totalmente mercadológico, </w:t>
      </w:r>
      <w:r w:rsidR="00DD0B69">
        <w:rPr>
          <w:rFonts w:ascii="Arial" w:hAnsi="Arial" w:cs="Arial"/>
          <w:sz w:val="24"/>
          <w:szCs w:val="24"/>
        </w:rPr>
        <w:t xml:space="preserve">mas sim social e cultural, como </w:t>
      </w:r>
      <w:r w:rsidR="001D2722">
        <w:rPr>
          <w:rFonts w:ascii="Arial" w:hAnsi="Arial" w:cs="Arial"/>
          <w:sz w:val="24"/>
          <w:szCs w:val="24"/>
        </w:rPr>
        <w:t>é na Europa e na América Latina.</w:t>
      </w:r>
    </w:p>
    <w:p w:rsidR="00B156C3" w:rsidRDefault="00B156C3" w:rsidP="00720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Juntando os dados de reforços e despesas após as legislações restritivas aos gastos do futebol chinês, é possível notar que, apesar de diminuírem bruscamente os gastos na temporada 21/22, essa foi a temporada que atingiu, também, um máximo de contratações. Isso pode nos mostrar</w:t>
      </w:r>
      <w:r w:rsidR="00215367">
        <w:rPr>
          <w:rFonts w:ascii="Arial" w:hAnsi="Arial" w:cs="Arial"/>
          <w:sz w:val="24"/>
          <w:szCs w:val="24"/>
        </w:rPr>
        <w:t xml:space="preserve">, abstraindo-se </w:t>
      </w:r>
      <w:r>
        <w:rPr>
          <w:rFonts w:ascii="Arial" w:hAnsi="Arial" w:cs="Arial"/>
          <w:sz w:val="24"/>
          <w:szCs w:val="24"/>
        </w:rPr>
        <w:t>as qualidades técnicas individuais de cada jogador, uma maior eficiência das contratações, ou seja, contratou-se mais com menos recursos.</w:t>
      </w:r>
    </w:p>
    <w:p w:rsidR="00300355" w:rsidRDefault="00300355" w:rsidP="00720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Outros fatores para a redução dos gastos em contratações que foram excluídos da análise, mas que certamente influenciaram muito, foram a questão da paralização do futebol chinês durante a </w:t>
      </w:r>
      <w:r w:rsidR="00B156C3">
        <w:rPr>
          <w:rFonts w:ascii="Arial" w:hAnsi="Arial" w:cs="Arial"/>
          <w:sz w:val="24"/>
          <w:szCs w:val="24"/>
        </w:rPr>
        <w:t>pandemia</w:t>
      </w:r>
      <w:r>
        <w:rPr>
          <w:rFonts w:ascii="Arial" w:hAnsi="Arial" w:cs="Arial"/>
          <w:sz w:val="24"/>
          <w:szCs w:val="24"/>
        </w:rPr>
        <w:t xml:space="preserve"> de Covid no ano de 2020 e, também, a redução do crescimento do PIB chinês</w:t>
      </w:r>
      <w:r w:rsidR="00B156C3">
        <w:rPr>
          <w:rFonts w:ascii="Arial" w:hAnsi="Arial" w:cs="Arial"/>
          <w:sz w:val="24"/>
          <w:szCs w:val="24"/>
        </w:rPr>
        <w:t xml:space="preserve"> nesse mesmo ano, que de 6,1% em 2019 passou a 2,3%.</w:t>
      </w:r>
    </w:p>
    <w:p w:rsidR="00620649" w:rsidRDefault="00620649" w:rsidP="00720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7187" w:rsidRDefault="00E70663" w:rsidP="00720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Referê</w:t>
      </w:r>
      <w:r w:rsidR="00067187">
        <w:rPr>
          <w:rFonts w:ascii="Arial" w:hAnsi="Arial" w:cs="Arial"/>
          <w:sz w:val="24"/>
          <w:szCs w:val="24"/>
        </w:rPr>
        <w:t>ncias:</w:t>
      </w:r>
    </w:p>
    <w:p w:rsidR="00620649" w:rsidRDefault="00067187" w:rsidP="00720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" w:history="1">
        <w:r w:rsidRPr="00274770">
          <w:rPr>
            <w:rStyle w:val="Hyperlink"/>
            <w:rFonts w:ascii="Arial" w:hAnsi="Arial" w:cs="Arial"/>
            <w:sz w:val="24"/>
            <w:szCs w:val="24"/>
          </w:rPr>
          <w:t>https://www.transfermarkt.com/</w:t>
        </w:r>
      </w:hyperlink>
    </w:p>
    <w:p w:rsidR="00067187" w:rsidRDefault="00067187" w:rsidP="00720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5" w:history="1">
        <w:r w:rsidRPr="00274770">
          <w:rPr>
            <w:rStyle w:val="Hyperlink"/>
            <w:rFonts w:ascii="Arial" w:hAnsi="Arial" w:cs="Arial"/>
            <w:sz w:val="24"/>
            <w:szCs w:val="24"/>
          </w:rPr>
          <w:t>http://saopaulo.china-consulate.gov.cn/pl/xwdt/201604/t20160414_4214817.htm</w:t>
        </w:r>
      </w:hyperlink>
    </w:p>
    <w:bookmarkEnd w:id="0"/>
    <w:p w:rsidR="00067187" w:rsidRDefault="00067187" w:rsidP="00720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7187" w:rsidRDefault="00067187" w:rsidP="00720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1A51" w:rsidRDefault="007A1A51"/>
    <w:sectPr w:rsidR="007A1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CB"/>
    <w:rsid w:val="00067187"/>
    <w:rsid w:val="001204C9"/>
    <w:rsid w:val="0016534A"/>
    <w:rsid w:val="00167DA4"/>
    <w:rsid w:val="0017029D"/>
    <w:rsid w:val="001D2722"/>
    <w:rsid w:val="00215367"/>
    <w:rsid w:val="002D708D"/>
    <w:rsid w:val="00300355"/>
    <w:rsid w:val="003D57E9"/>
    <w:rsid w:val="00440D41"/>
    <w:rsid w:val="004F66E7"/>
    <w:rsid w:val="0058327D"/>
    <w:rsid w:val="005D176A"/>
    <w:rsid w:val="00620649"/>
    <w:rsid w:val="00720BF1"/>
    <w:rsid w:val="007A1A51"/>
    <w:rsid w:val="007C2BCB"/>
    <w:rsid w:val="009A629E"/>
    <w:rsid w:val="00A71E69"/>
    <w:rsid w:val="00AE06AF"/>
    <w:rsid w:val="00B156C3"/>
    <w:rsid w:val="00BD17CE"/>
    <w:rsid w:val="00C25C53"/>
    <w:rsid w:val="00D54B3D"/>
    <w:rsid w:val="00D83F83"/>
    <w:rsid w:val="00DC49F1"/>
    <w:rsid w:val="00DD0B69"/>
    <w:rsid w:val="00DE11B0"/>
    <w:rsid w:val="00E3676E"/>
    <w:rsid w:val="00E70663"/>
    <w:rsid w:val="00ED2CBF"/>
    <w:rsid w:val="00EE7B79"/>
    <w:rsid w:val="00F546CE"/>
    <w:rsid w:val="00F9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04DDE"/>
  <w15:chartTrackingRefBased/>
  <w15:docId w15:val="{11D6728C-7E67-43AE-9830-07DC81FA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71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aopaulo.china-consulate.gov.cn/pl/xwdt/201604/t20160414_4214817.htm" TargetMode="External"/><Relationship Id="rId4" Type="http://schemas.openxmlformats.org/officeDocument/2006/relationships/hyperlink" Target="https://www.transfermarkt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1026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24</cp:revision>
  <dcterms:created xsi:type="dcterms:W3CDTF">2023-05-29T12:20:00Z</dcterms:created>
  <dcterms:modified xsi:type="dcterms:W3CDTF">2023-05-29T15:31:00Z</dcterms:modified>
</cp:coreProperties>
</file>