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26: Non-coordinate location (time)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in UTC of maximum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in UTC of minimum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difference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The statistic is to determine whether the following tropopause levels are minimum, maximum or spot values (missing code value).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Hours included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precipitation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integration time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