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35: Data monitoring information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and regional code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frame for monitoring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reports actually received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(BBB)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Discrepancies in the availability of expected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on monitoring results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of missing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and collection deficiencies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Statistical trends for availability of data (during the survey period(s))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Reason for termination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