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42</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42 004  Fiabilidad de la inversión para cada partición del espectro de olas de mar de fondo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Dirección de ola resuelta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Ambigüedad de 180 grados no resuelta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