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14: Radiación y radiancia</w:t>
      </w:r>
    </w:p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larga, integrada durante 24 horas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larga, integrada en un período determinado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corta, integrada durante 24 horas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corta, integrada en un período determinado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neta de onda larga, integrada durante 24 horas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neta de onda larga, integrada durante un período determinado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neta de onda corta, integrada durante 24 horas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neta de onda corta, integrada durante un período determinado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neta integrada durante 24 horas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neta, integrada en un período determinado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instantánea de onda larga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instantánea de onda corta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 en superficie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global integrada durante 24 horas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global integrada en un período determinado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difusa integrada durante 24 horas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difusa integrada en un período determinado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directa integrada durante 24 horas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directa integrada en un período determinado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 en la cima de las nubes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Albedo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global (gran precisión) integrada en un período determinado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difusa (gran precisión) integrada en un período determinado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directa (gran precisión) integrada en un período determinado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Insolación total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Insolación total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Insolación total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Insolación integrada en un período determinado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Flujo de radiación solar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Reflexión bidireccional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del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µm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µm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35: El desplazamiento o período largo 0 04 086 representa la diferencia de tiempo desde el momento del lanzamiento 3 01 013 (en segundos).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del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del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36: El desplazamiento o período largo 0 04 086 en la secuencia representa la diferencia de tiempo desde el momento del lanzamiento 3 01 113 (en segundos).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IASI ajustada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29: En este caso, el término “adelgazamiento” hace referencia a un método que es posible aplicar para seleccionar un subconjunto de niveles de un modelo que podría tener gran número de niveles verticales nativos. Al selec- cionar solo un subconjunto se reduce el tamaño del pseudosondeo, posiblemente a costa de una pérdida de información y de un mayor procesamiento.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media ajustada 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Radiancia de la desviación estándar ajustada 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  <w:r>
              <w:rPr>
                <w:rFonts w:ascii="Verdana" w:hAnsi="Verdana"/>
                <w:sz w:val="16"/>
              </w:rPr>
              <w:t xml:space="preserve"> sr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 xml:space="preserve"> cm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Emisividad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directa integrada durante la última hora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solar ascendente mundial, integrada en un período especificado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neta (gran precisión), integrada en un período especificado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fotosintéticamente activa, integrada en un período especificado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actividad solar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Lumicia de fondo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Cd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Cd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Flujo de calor del suelo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-1048574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Irradiación UV mundial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Jm-2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83: La irradiación UV mundial (0 14 072) es energía UV integrada en un período especificado y para una banda espectral especificada. El descriptor 0 14 072 irá precedido de un descriptor del período de tiempo, de la longitud de onda espectrográfica (0 02 071) y la anchura espectrográfica (0 02 072). Por ejemplo, si se utiliza 0 14 072 para la irradiación UV-B mundial, 0 02 071 y 0 02 072 especificarán una banda espectral comprendida entre 280 y 315 nm.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