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28: Ubicación sin coordenadas (horizontal – 2)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alterna (exactitud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133: Se puede utilizar la longitud alterna cuando el cálculo de la posición nos da diversas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alterna (gran exactitud)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133: Se puede utilizar la longitud alterna cuando el cálculo de la posición nos da diversas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de huella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90 grados 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94: Para el descriptor 0 28 031 se han escogido ejes x, y y z negativos. I.2 – BUFR/CREX Tabla B/28 – 1 | Note 152: El valor para el descriptor 0 28 031 ha sido escogido para adecuarse a satélites en órbita polar en órbitas aproximadamente heliosincrónicas. Las órbitas geoestacionarias requerirían una anchura de datos mayor para la distancia y ligeramente menor para la velocidad.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