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30: Imagen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los píxeles (4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los píxeles (8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los píxeles (16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de retícula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por línea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por columna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imagen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Combinación con otros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cuadrículas a lo largo de la radial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azimuts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