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41: Parámetros oceanográficos/biogeoquímicos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µmol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