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42: Elementos oceanográficos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domite de las olas de mar de fondo en la partición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de mar de fondo en la partición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domite de las olas de mar de fondo en la partición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Fiabilidad de la inversión para partición del espectro de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supresor de ambigüedad para la partición de las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Edad de la ola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oceánica más corta en la resolución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espectral inverso no lineal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Referencia de la partición de células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partición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b1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a2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b2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Verificar el factor 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