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12: Secuencias de los informes de las observaciones de nivel único (datos satelitales)</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3 12 001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3 01 043</w:t>
            </w:r>
          </w:p>
        </w:tc>
        <w:tc>
          <w:tcPr>
            <w:tcW w:type="dxa" w:w="2163"/>
          </w:tcPr>
          <w:p>
            <w:pPr>
              <w:spacing w:before="20" w:after="20"/>
            </w:pPr>
            <w:r/>
            <w:r>
              <w:rPr>
                <w:rFonts w:ascii="Verdana" w:hAnsi="Verdana"/>
                <w:b w:val="0"/>
                <w:sz w:val="16"/>
              </w:rPr>
              <w:t>Identificador del satélite, método de cálculo del viento, fecha/hora, localización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3 04 001</w:t>
            </w:r>
          </w:p>
        </w:tc>
        <w:tc>
          <w:tcPr>
            <w:tcW w:type="dxa" w:w="2163"/>
          </w:tcPr>
          <w:p>
            <w:pPr>
              <w:spacing w:before="20" w:after="20"/>
            </w:pPr>
            <w:r/>
            <w:r>
              <w:rPr>
                <w:rFonts w:ascii="Verdana" w:hAnsi="Verdana"/>
                <w:b w:val="0"/>
                <w:sz w:val="16"/>
              </w:rPr>
              <w:t>Presión en la cima de las nubes, temperatura,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3 12 002</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3 01 043</w:t>
            </w:r>
          </w:p>
        </w:tc>
        <w:tc>
          <w:tcPr>
            <w:tcW w:type="dxa" w:w="2163"/>
          </w:tcPr>
          <w:p>
            <w:pPr>
              <w:spacing w:before="20" w:after="20"/>
            </w:pPr>
            <w:r/>
            <w:r>
              <w:rPr>
                <w:rFonts w:ascii="Verdana" w:hAnsi="Verdana"/>
                <w:b w:val="0"/>
                <w:sz w:val="16"/>
              </w:rPr>
              <w:t>Identificador del satélite, método de cálculo del viento, fecha/hora, localización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3 04 002</w:t>
            </w:r>
          </w:p>
        </w:tc>
        <w:tc>
          <w:tcPr>
            <w:tcW w:type="dxa" w:w="2163"/>
          </w:tcPr>
          <w:p>
            <w:pPr>
              <w:spacing w:before="20" w:after="20"/>
            </w:pPr>
            <w:r/>
            <w:r>
              <w:rPr>
                <w:rFonts w:ascii="Verdana" w:hAnsi="Verdana"/>
                <w:b w:val="0"/>
                <w:sz w:val="16"/>
              </w:rPr>
              <w:t>Presión en la cima de las nubes,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3 12 003</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Identificador del satélite, instrumento, técnica de procesamiento de datos, fecha/hora, localización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3 04 003</w:t>
            </w:r>
          </w:p>
        </w:tc>
        <w:tc>
          <w:tcPr>
            <w:tcW w:type="dxa" w:w="2163"/>
          </w:tcPr>
          <w:p>
            <w:pPr>
              <w:spacing w:before="20" w:after="20"/>
            </w:pPr>
            <w:r/>
            <w:r>
              <w:rPr>
                <w:rFonts w:ascii="Verdana" w:hAnsi="Verdana"/>
                <w:b w:val="0"/>
                <w:sz w:val="16"/>
              </w:rPr>
              <w:t>Temperatura de la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3 12 004</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Identificador del satélite, instrumento, técnica de procesamiento de datos, fecha/hora, localización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3 04 004</w:t>
            </w:r>
          </w:p>
        </w:tc>
        <w:tc>
          <w:tcPr>
            <w:tcW w:type="dxa" w:w="2163"/>
          </w:tcPr>
          <w:p>
            <w:pPr>
              <w:spacing w:before="20" w:after="20"/>
            </w:pPr>
            <w:r/>
            <w:r>
              <w:rPr>
                <w:rFonts w:ascii="Verdana" w:hAnsi="Verdana"/>
                <w:b w:val="0"/>
                <w:sz w:val="16"/>
              </w:rPr>
              <w:t>Presión en la cima de las nubes, capa de nubes,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3 12 005</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Identificador del satélite, instrumento, técnica de procesamiento de datos, fecha/hora, localización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Altura de la cima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3 12 006</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3 01 044</w:t>
            </w:r>
          </w:p>
        </w:tc>
        <w:tc>
          <w:tcPr>
            <w:tcW w:type="dxa" w:w="2163"/>
          </w:tcPr>
          <w:p>
            <w:pPr>
              <w:spacing w:before="20" w:after="20"/>
            </w:pPr>
            <w:r/>
            <w:r>
              <w:rPr>
                <w:rFonts w:ascii="Verdana" w:hAnsi="Verdana"/>
                <w:b w:val="0"/>
                <w:sz w:val="16"/>
              </w:rPr>
              <w:t>Identificador del satélite, método de cálculo de la humedad, fecha/hora, localización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3 04 005</w:t>
            </w:r>
          </w:p>
        </w:tc>
        <w:tc>
          <w:tcPr>
            <w:tcW w:type="dxa" w:w="2163"/>
          </w:tcPr>
          <w:p>
            <w:pPr>
              <w:spacing w:before="20" w:after="20"/>
            </w:pPr>
            <w:r/>
            <w:r>
              <w:rPr>
                <w:rFonts w:ascii="Verdana" w:hAnsi="Verdana"/>
                <w:b w:val="0"/>
                <w:sz w:val="16"/>
              </w:rPr>
              <w:t>Humedad relativa media de la capa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3 12 007</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Identificador del satélite, instrumento, técnica de procesamiento de datos, fecha/hora, localización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3 04 006</w:t>
            </w:r>
          </w:p>
        </w:tc>
        <w:tc>
          <w:tcPr>
            <w:tcW w:type="dxa" w:w="2163"/>
          </w:tcPr>
          <w:p>
            <w:pPr>
              <w:spacing w:before="20" w:after="20"/>
            </w:pPr>
            <w:r/>
            <w:r>
              <w:rPr>
                <w:rFonts w:ascii="Verdana" w:hAnsi="Verdana"/>
                <w:b w:val="0"/>
                <w:sz w:val="16"/>
              </w:rPr>
              <w:t>Radiación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3 12 010</w:t>
            </w:r>
          </w:p>
        </w:tc>
        <w:tc>
          <w:tcPr>
            <w:tcW w:type="dxa" w:w="2163"/>
          </w:tcPr>
          <w:p>
            <w:pPr>
              <w:spacing w:before="20" w:after="20"/>
            </w:pPr>
            <w:r>
              <w:rPr>
                <w:b/>
              </w:rPr>
            </w:r>
            <w:r>
              <w:rPr>
                <w:rFonts w:ascii="Verdana" w:hAnsi="Verdana"/>
                <w:b/>
                <w:sz w:val="16"/>
              </w:rPr>
              <w:t>(Información orbital, parte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0 02 021</w:t>
            </w:r>
          </w:p>
        </w:tc>
        <w:tc>
          <w:tcPr>
            <w:tcW w:type="dxa" w:w="2163"/>
          </w:tcPr>
          <w:p>
            <w:pPr>
              <w:spacing w:before="20" w:after="20"/>
            </w:pPr>
            <w:r/>
            <w:r>
              <w:rPr>
                <w:rFonts w:ascii="Verdana" w:hAnsi="Verdana"/>
                <w:b w:val="0"/>
                <w:sz w:val="16"/>
              </w:rPr>
              <w:t>Datos de instrumentos satelitales utilizados en el procesamiento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Número de línea de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0 04 043</w:t>
            </w:r>
          </w:p>
        </w:tc>
        <w:tc>
          <w:tcPr>
            <w:tcW w:type="dxa" w:w="2163"/>
          </w:tcPr>
          <w:p>
            <w:pPr>
              <w:spacing w:before="20" w:after="20"/>
            </w:pPr>
            <w:r/>
            <w:r>
              <w:rPr>
                <w:rFonts w:ascii="Verdana" w:hAnsi="Verdana"/>
                <w:b w:val="0"/>
                <w:sz w:val="16"/>
              </w:rPr>
              <w:t>Día del 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3 12 011</w:t>
            </w:r>
          </w:p>
        </w:tc>
        <w:tc>
          <w:tcPr>
            <w:tcW w:type="dxa" w:w="2163"/>
          </w:tcPr>
          <w:p>
            <w:pPr>
              <w:spacing w:before="20" w:after="20"/>
            </w:pPr>
            <w:r>
              <w:rPr>
                <w:b/>
              </w:rPr>
            </w:r>
            <w:r>
              <w:rPr>
                <w:rFonts w:ascii="Verdana" w:hAnsi="Verdana"/>
                <w:b/>
                <w:sz w:val="16"/>
              </w:rPr>
              <w:t>(Información orbital, parte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2 01 149</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Número de campo de visión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0 05 053</w:t>
            </w:r>
          </w:p>
        </w:tc>
        <w:tc>
          <w:tcPr>
            <w:tcW w:type="dxa" w:w="2163"/>
          </w:tcPr>
          <w:p>
            <w:pPr>
              <w:spacing w:before="20" w:after="20"/>
            </w:pPr>
            <w:r/>
            <w:r>
              <w:rPr>
                <w:rFonts w:ascii="Verdana" w:hAnsi="Verdana"/>
                <w:b w:val="0"/>
                <w:sz w:val="16"/>
              </w:rPr>
              <w:t>Incremento del número de campo de visión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3 12 012</w:t>
            </w:r>
          </w:p>
        </w:tc>
        <w:tc>
          <w:tcPr>
            <w:tcW w:type="dxa" w:w="2163"/>
          </w:tcPr>
          <w:p>
            <w:pPr>
              <w:spacing w:before="20" w:after="20"/>
            </w:pPr>
            <w:r>
              <w:rPr>
                <w:b/>
              </w:rPr>
            </w:r>
            <w:r>
              <w:rPr>
                <w:rFonts w:ascii="Verdana" w:hAnsi="Verdana"/>
                <w:b/>
                <w:sz w:val="16"/>
              </w:rPr>
              <w:t>(Temperaturas de luminancia medidas mediante sonda HIRS — canales 1 a 19)</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1 01 019</w:t>
            </w:r>
          </w:p>
        </w:tc>
        <w:tc>
          <w:tcPr>
            <w:tcW w:type="dxa" w:w="2163"/>
          </w:tcPr>
          <w:p>
            <w:pPr>
              <w:spacing w:before="20" w:after="20"/>
            </w:pPr>
            <w:r/>
            <w:r>
              <w:rPr>
                <w:rFonts w:ascii="Verdana" w:hAnsi="Verdana"/>
                <w:b w:val="0"/>
                <w:sz w:val="16"/>
              </w:rPr>
              <w:t>Repetir 1 descriptor 19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3 12 013</w:t>
            </w:r>
          </w:p>
        </w:tc>
        <w:tc>
          <w:tcPr>
            <w:tcW w:type="dxa" w:w="2163"/>
          </w:tcPr>
          <w:p>
            <w:pPr>
              <w:spacing w:before="20" w:after="20"/>
            </w:pPr>
            <w:r>
              <w:rPr>
                <w:b/>
              </w:rPr>
            </w:r>
            <w:r>
              <w:rPr>
                <w:rFonts w:ascii="Verdana" w:hAnsi="Verdana"/>
                <w:b/>
                <w:sz w:val="16"/>
              </w:rPr>
              <w:t>(Temperaturas de luminancia medidas mediante sonda HIRS — canal 20)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Número de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3 12 014</w:t>
            </w:r>
          </w:p>
        </w:tc>
        <w:tc>
          <w:tcPr>
            <w:tcW w:type="dxa" w:w="2163"/>
          </w:tcPr>
          <w:p>
            <w:pPr>
              <w:spacing w:before="20" w:after="20"/>
            </w:pPr>
            <w:r>
              <w:rPr>
                <w:b/>
              </w:rPr>
            </w:r>
            <w:r>
              <w:rPr>
                <w:rFonts w:ascii="Verdana" w:hAnsi="Verdana"/>
                <w:b/>
                <w:sz w:val="16"/>
              </w:rPr>
              <w:t>(Datos satelitales transmitidos por sonda HIRS)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3 12 010</w:t>
            </w:r>
          </w:p>
        </w:tc>
        <w:tc>
          <w:tcPr>
            <w:tcW w:type="dxa" w:w="2163"/>
          </w:tcPr>
          <w:p>
            <w:pPr>
              <w:spacing w:before="20" w:after="20"/>
            </w:pPr>
            <w:r/>
            <w:r>
              <w:rPr>
                <w:rFonts w:ascii="Verdana" w:hAnsi="Verdana"/>
                <w:b w:val="0"/>
                <w:sz w:val="16"/>
              </w:rPr>
              <w:t>Información orbital, parte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3 12 011</w:t>
            </w:r>
          </w:p>
        </w:tc>
        <w:tc>
          <w:tcPr>
            <w:tcW w:type="dxa" w:w="2163"/>
          </w:tcPr>
          <w:p>
            <w:pPr>
              <w:spacing w:before="20" w:after="20"/>
            </w:pPr>
            <w:r/>
            <w:r>
              <w:rPr>
                <w:rFonts w:ascii="Verdana" w:hAnsi="Verdana"/>
                <w:b w:val="0"/>
                <w:sz w:val="16"/>
              </w:rPr>
              <w:t>Información orbital, parte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1 05 056</w:t>
            </w:r>
          </w:p>
        </w:tc>
        <w:tc>
          <w:tcPr>
            <w:tcW w:type="dxa" w:w="2163"/>
          </w:tcPr>
          <w:p>
            <w:pPr>
              <w:spacing w:before="20" w:after="20"/>
            </w:pPr>
            <w:r/>
            <w:r>
              <w:rPr>
                <w:rFonts w:ascii="Verdana" w:hAnsi="Verdana"/>
                <w:b w:val="0"/>
                <w:sz w:val="16"/>
              </w:rPr>
              <w:t>Repetir 5 descriptores 56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Número de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0 05 052</w:t>
            </w:r>
          </w:p>
        </w:tc>
        <w:tc>
          <w:tcPr>
            <w:tcW w:type="dxa" w:w="2163"/>
          </w:tcPr>
          <w:p>
            <w:pPr>
              <w:spacing w:before="20" w:after="20"/>
            </w:pPr>
            <w:r/>
            <w:r>
              <w:rPr>
                <w:rFonts w:ascii="Verdana" w:hAnsi="Verdana"/>
                <w:b w:val="0"/>
                <w:sz w:val="16"/>
              </w:rPr>
              <w:t>Incremento del número de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3 12 012</w:t>
            </w:r>
          </w:p>
        </w:tc>
        <w:tc>
          <w:tcPr>
            <w:tcW w:type="dxa" w:w="2163"/>
          </w:tcPr>
          <w:p>
            <w:pPr>
              <w:spacing w:before="20" w:after="20"/>
            </w:pPr>
            <w:r/>
            <w:r>
              <w:rPr>
                <w:rFonts w:ascii="Verdana" w:hAnsi="Verdana"/>
                <w:b w:val="0"/>
                <w:sz w:val="16"/>
              </w:rPr>
              <w:t>Temperaturas de luminancia obtenidas mediante sondas HIRS — canal 1 a 19</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3 12 013</w:t>
            </w:r>
          </w:p>
        </w:tc>
        <w:tc>
          <w:tcPr>
            <w:tcW w:type="dxa" w:w="2163"/>
          </w:tcPr>
          <w:p>
            <w:pPr>
              <w:spacing w:before="20" w:after="20"/>
            </w:pPr>
            <w:r/>
            <w:r>
              <w:rPr>
                <w:rFonts w:ascii="Verdana" w:hAnsi="Verdana"/>
                <w:b w:val="0"/>
                <w:sz w:val="16"/>
              </w:rPr>
              <w:t>Temperaturas de luminancia obtenidas mediante sondas HIRS — canal 20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3 12 015</w:t>
            </w:r>
          </w:p>
        </w:tc>
        <w:tc>
          <w:tcPr>
            <w:tcW w:type="dxa" w:w="2163"/>
          </w:tcPr>
          <w:p>
            <w:pPr>
              <w:spacing w:before="20" w:after="20"/>
            </w:pPr>
            <w:r>
              <w:rPr>
                <w:b/>
              </w:rPr>
            </w:r>
            <w:r>
              <w:rPr>
                <w:rFonts w:ascii="Verdana" w:hAnsi="Verdana"/>
                <w:b/>
                <w:sz w:val="16"/>
              </w:rPr>
              <w:t>(Temperaturas de luminancia obtenidas mediante MSU — canales 1 a 4)</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1 09 011</w:t>
            </w:r>
          </w:p>
        </w:tc>
        <w:tc>
          <w:tcPr>
            <w:tcW w:type="dxa" w:w="2163"/>
          </w:tcPr>
          <w:p>
            <w:pPr>
              <w:spacing w:before="20" w:after="20"/>
            </w:pPr>
            <w:r/>
            <w:r>
              <w:rPr>
                <w:rFonts w:ascii="Verdana" w:hAnsi="Verdana"/>
                <w:b w:val="0"/>
                <w:sz w:val="16"/>
              </w:rPr>
              <w:t>Repetir 9 descriptores 11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Número de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0 05 052</w:t>
            </w:r>
          </w:p>
        </w:tc>
        <w:tc>
          <w:tcPr>
            <w:tcW w:type="dxa" w:w="2163"/>
          </w:tcPr>
          <w:p>
            <w:pPr>
              <w:spacing w:before="20" w:after="20"/>
            </w:pPr>
            <w:r/>
            <w:r>
              <w:rPr>
                <w:rFonts w:ascii="Verdana" w:hAnsi="Verdana"/>
                <w:b w:val="0"/>
                <w:sz w:val="16"/>
              </w:rPr>
              <w:t>Incremento del número de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Repetir 1 descriptor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3 12 016</w:t>
            </w:r>
          </w:p>
        </w:tc>
        <w:tc>
          <w:tcPr>
            <w:tcW w:type="dxa" w:w="2163"/>
          </w:tcPr>
          <w:p>
            <w:pPr>
              <w:spacing w:before="20" w:after="20"/>
            </w:pPr>
            <w:r>
              <w:rPr>
                <w:b/>
              </w:rPr>
            </w:r>
            <w:r>
              <w:rPr>
                <w:rFonts w:ascii="Verdana" w:hAnsi="Verdana"/>
                <w:b/>
                <w:sz w:val="16"/>
              </w:rPr>
              <w:t>(Datos satelitales obtenidos mediante MSU)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3 12 010</w:t>
            </w:r>
          </w:p>
        </w:tc>
        <w:tc>
          <w:tcPr>
            <w:tcW w:type="dxa" w:w="2163"/>
          </w:tcPr>
          <w:p>
            <w:pPr>
              <w:spacing w:before="20" w:after="20"/>
            </w:pPr>
            <w:r/>
            <w:r>
              <w:rPr>
                <w:rFonts w:ascii="Verdana" w:hAnsi="Verdana"/>
                <w:b w:val="0"/>
                <w:sz w:val="16"/>
              </w:rPr>
              <w:t>Información orbital, parte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3 12 011</w:t>
            </w:r>
          </w:p>
        </w:tc>
        <w:tc>
          <w:tcPr>
            <w:tcW w:type="dxa" w:w="2163"/>
          </w:tcPr>
          <w:p>
            <w:pPr>
              <w:spacing w:before="20" w:after="20"/>
            </w:pPr>
            <w:r/>
            <w:r>
              <w:rPr>
                <w:rFonts w:ascii="Verdana" w:hAnsi="Verdana"/>
                <w:b w:val="0"/>
                <w:sz w:val="16"/>
              </w:rPr>
              <w:t>Información orbital, parte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3 12 015</w:t>
            </w:r>
          </w:p>
        </w:tc>
        <w:tc>
          <w:tcPr>
            <w:tcW w:type="dxa" w:w="2163"/>
          </w:tcPr>
          <w:p>
            <w:pPr>
              <w:spacing w:before="20" w:after="20"/>
            </w:pPr>
            <w:r/>
            <w:r>
              <w:rPr>
                <w:rFonts w:ascii="Verdana" w:hAnsi="Verdana"/>
                <w:b w:val="0"/>
                <w:sz w:val="16"/>
              </w:rPr>
              <w:t>Temperaturas de luminancia obtenidas mediante MSU — canales 1 a 4</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3 12 017</w:t>
            </w:r>
          </w:p>
        </w:tc>
        <w:tc>
          <w:tcPr>
            <w:tcW w:type="dxa" w:w="2163"/>
          </w:tcPr>
          <w:p>
            <w:pPr>
              <w:spacing w:before="20" w:after="20"/>
            </w:pPr>
            <w:r>
              <w:rPr>
                <w:b/>
              </w:rPr>
            </w:r>
            <w:r>
              <w:rPr>
                <w:rFonts w:ascii="Verdana" w:hAnsi="Verdana"/>
                <w:b/>
                <w:sz w:val="16"/>
              </w:rPr>
              <w:t>(Temperaturas de luminancia obtenidas mediante SSU — canales 1 a 3)</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1 09 008</w:t>
            </w:r>
          </w:p>
        </w:tc>
        <w:tc>
          <w:tcPr>
            <w:tcW w:type="dxa" w:w="2163"/>
          </w:tcPr>
          <w:p>
            <w:pPr>
              <w:spacing w:before="20" w:after="20"/>
            </w:pPr>
            <w:r/>
            <w:r>
              <w:rPr>
                <w:rFonts w:ascii="Verdana" w:hAnsi="Verdana"/>
                <w:b w:val="0"/>
                <w:sz w:val="16"/>
              </w:rPr>
              <w:t>Repetir 9 descriptores 8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Número de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0 05 052</w:t>
            </w:r>
          </w:p>
        </w:tc>
        <w:tc>
          <w:tcPr>
            <w:tcW w:type="dxa" w:w="2163"/>
          </w:tcPr>
          <w:p>
            <w:pPr>
              <w:spacing w:before="20" w:after="20"/>
            </w:pPr>
            <w:r/>
            <w:r>
              <w:rPr>
                <w:rFonts w:ascii="Verdana" w:hAnsi="Verdana"/>
                <w:b w:val="0"/>
                <w:sz w:val="16"/>
              </w:rPr>
              <w:t>Incremento del número del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Repetir 1 descriptor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3 12 018</w:t>
            </w:r>
          </w:p>
        </w:tc>
        <w:tc>
          <w:tcPr>
            <w:tcW w:type="dxa" w:w="2163"/>
          </w:tcPr>
          <w:p>
            <w:pPr>
              <w:spacing w:before="20" w:after="20"/>
            </w:pPr>
            <w:r>
              <w:rPr>
                <w:b/>
              </w:rPr>
            </w:r>
            <w:r>
              <w:rPr>
                <w:rFonts w:ascii="Verdana" w:hAnsi="Verdana"/>
                <w:b/>
                <w:sz w:val="16"/>
              </w:rPr>
              <w:t>(Datos satelitales SSU)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3 12 010</w:t>
            </w:r>
          </w:p>
        </w:tc>
        <w:tc>
          <w:tcPr>
            <w:tcW w:type="dxa" w:w="2163"/>
          </w:tcPr>
          <w:p>
            <w:pPr>
              <w:spacing w:before="20" w:after="20"/>
            </w:pPr>
            <w:r/>
            <w:r>
              <w:rPr>
                <w:rFonts w:ascii="Verdana" w:hAnsi="Verdana"/>
                <w:b w:val="0"/>
                <w:sz w:val="16"/>
              </w:rPr>
              <w:t>Información orbital, parte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3 12 011</w:t>
            </w:r>
          </w:p>
        </w:tc>
        <w:tc>
          <w:tcPr>
            <w:tcW w:type="dxa" w:w="2163"/>
          </w:tcPr>
          <w:p>
            <w:pPr>
              <w:spacing w:before="20" w:after="20"/>
            </w:pPr>
            <w:r/>
            <w:r>
              <w:rPr>
                <w:rFonts w:ascii="Verdana" w:hAnsi="Verdana"/>
                <w:b w:val="0"/>
                <w:sz w:val="16"/>
              </w:rPr>
              <w:t>Información orbital, parte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3 12 017</w:t>
            </w:r>
          </w:p>
        </w:tc>
        <w:tc>
          <w:tcPr>
            <w:tcW w:type="dxa" w:w="2163"/>
          </w:tcPr>
          <w:p>
            <w:pPr>
              <w:spacing w:before="20" w:after="20"/>
            </w:pPr>
            <w:r/>
            <w:r>
              <w:rPr>
                <w:rFonts w:ascii="Verdana" w:hAnsi="Verdana"/>
                <w:b w:val="0"/>
                <w:sz w:val="16"/>
              </w:rPr>
              <w:t>Temperaturas de luminancia obtenidas mediante SSU — canales 1 a 3</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3 12 019</w:t>
            </w:r>
          </w:p>
        </w:tc>
        <w:tc>
          <w:tcPr>
            <w:tcW w:type="dxa" w:w="2163"/>
          </w:tcPr>
          <w:p>
            <w:pPr>
              <w:spacing w:before="20" w:after="20"/>
            </w:pPr>
            <w:r>
              <w:rPr>
                <w:b/>
              </w:rPr>
            </w:r>
            <w:r>
              <w:rPr>
                <w:rFonts w:ascii="Verdana" w:hAnsi="Verdana"/>
                <w:b/>
                <w:sz w:val="16"/>
              </w:rPr>
              <w:t>(Producto del dispersómetro de onda con cambio de anchura para el número de onda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Encabezamiento del producto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3 01 048</w:t>
            </w:r>
          </w:p>
        </w:tc>
        <w:tc>
          <w:tcPr>
            <w:tcW w:type="dxa" w:w="2163"/>
          </w:tcPr>
          <w:p>
            <w:pPr>
              <w:spacing w:before="20" w:after="20"/>
            </w:pPr>
            <w:r/>
            <w:r>
              <w:rPr>
                <w:rFonts w:ascii="Verdana" w:hAnsi="Verdana"/>
                <w:b w:val="0"/>
                <w:sz w:val="16"/>
              </w:rPr>
              <w:t>Parámetros de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0 15 015</w:t>
            </w:r>
          </w:p>
        </w:tc>
        <w:tc>
          <w:tcPr>
            <w:tcW w:type="dxa" w:w="2163"/>
          </w:tcPr>
          <w:p>
            <w:pPr>
              <w:spacing w:before="20" w:after="20"/>
            </w:pPr>
            <w:r/>
            <w:r>
              <w:rPr>
                <w:rFonts w:ascii="Verdana" w:hAnsi="Verdana"/>
                <w:b w:val="0"/>
                <w:sz w:val="16"/>
              </w:rPr>
              <w:t>Componente espectral máximo de la imagen antes de la normalización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0 29 002</w:t>
            </w:r>
          </w:p>
        </w:tc>
        <w:tc>
          <w:tcPr>
            <w:tcW w:type="dxa" w:w="2163"/>
          </w:tcPr>
          <w:p>
            <w:pPr>
              <w:spacing w:before="20" w:after="20"/>
            </w:pPr>
            <w:r/>
            <w:r>
              <w:rPr>
                <w:rFonts w:ascii="Verdana" w:hAnsi="Verdana"/>
                <w:b w:val="0"/>
                <w:sz w:val="16"/>
              </w:rPr>
              <w:t>Tipo de retícula de coordenadas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0 21 076</w:t>
            </w:r>
          </w:p>
        </w:tc>
        <w:tc>
          <w:tcPr>
            <w:tcW w:type="dxa" w:w="2163"/>
          </w:tcPr>
          <w:p>
            <w:pPr>
              <w:spacing w:before="20" w:after="20"/>
            </w:pPr>
            <w:r/>
            <w:r>
              <w:rPr>
                <w:rFonts w:ascii="Verdana" w:hAnsi="Verdana"/>
                <w:b w:val="0"/>
                <w:sz w:val="16"/>
              </w:rPr>
              <w:t>Representación de las intensidades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1 06 012</w:t>
            </w:r>
          </w:p>
        </w:tc>
        <w:tc>
          <w:tcPr>
            <w:tcW w:type="dxa" w:w="2163"/>
          </w:tcPr>
          <w:p>
            <w:pPr>
              <w:spacing w:before="20" w:after="20"/>
            </w:pPr>
            <w:r/>
            <w:r>
              <w:rPr>
                <w:rFonts w:ascii="Verdana" w:hAnsi="Verdana"/>
                <w:b w:val="0"/>
                <w:sz w:val="16"/>
              </w:rPr>
              <w:t>Repetir 6 descriptores 12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14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0 06 030</w:t>
            </w:r>
          </w:p>
        </w:tc>
        <w:tc>
          <w:tcPr>
            <w:tcW w:type="dxa" w:w="2163"/>
          </w:tcPr>
          <w:p>
            <w:pPr>
              <w:spacing w:before="20" w:after="20"/>
            </w:pPr>
            <w:r/>
            <w:r>
              <w:rPr>
                <w:rFonts w:ascii="Verdana" w:hAnsi="Verdana"/>
                <w:b w:val="0"/>
                <w:sz w:val="16"/>
              </w:rPr>
              <w:t>Número de onda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1 02 012</w:t>
            </w:r>
          </w:p>
        </w:tc>
        <w:tc>
          <w:tcPr>
            <w:tcW w:type="dxa" w:w="2163"/>
          </w:tcPr>
          <w:p>
            <w:pPr>
              <w:spacing w:before="20" w:after="20"/>
            </w:pPr>
            <w:r/>
            <w:r>
              <w:rPr>
                <w:rFonts w:ascii="Verdana" w:hAnsi="Verdana"/>
                <w:b w:val="0"/>
                <w:sz w:val="16"/>
              </w:rPr>
              <w:t>Repetir 2 descriptores 12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0 05 030</w:t>
            </w:r>
          </w:p>
        </w:tc>
        <w:tc>
          <w:tcPr>
            <w:tcW w:type="dxa" w:w="2163"/>
          </w:tcPr>
          <w:p>
            <w:pPr>
              <w:spacing w:before="20" w:after="20"/>
            </w:pPr>
            <w:r/>
            <w:r>
              <w:rPr>
                <w:rFonts w:ascii="Verdana" w:hAnsi="Verdana"/>
                <w:b w:val="0"/>
                <w:sz w:val="16"/>
              </w:rPr>
              <w:t>Dirección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0 21 075</w:t>
            </w:r>
          </w:p>
        </w:tc>
        <w:tc>
          <w:tcPr>
            <w:tcW w:type="dxa" w:w="2163"/>
          </w:tcPr>
          <w:p>
            <w:pPr>
              <w:spacing w:before="20" w:after="20"/>
            </w:pPr>
            <w:r/>
            <w:r>
              <w:rPr>
                <w:rFonts w:ascii="Verdana" w:hAnsi="Verdana"/>
                <w:b w:val="0"/>
                <w:sz w:val="16"/>
              </w:rPr>
              <w:t>Intensidad del espectro de la imagen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0 21 066</w:t>
            </w:r>
          </w:p>
        </w:tc>
        <w:tc>
          <w:tcPr>
            <w:tcW w:type="dxa" w:w="2163"/>
          </w:tcPr>
          <w:p>
            <w:pPr>
              <w:spacing w:before="20" w:after="20"/>
            </w:pPr>
            <w:r/>
            <w:r>
              <w:rPr>
                <w:rFonts w:ascii="Verdana" w:hAnsi="Verdana"/>
                <w:b w:val="0"/>
                <w:sz w:val="16"/>
              </w:rPr>
              <w:t>Datos sobre el grado de confianza del producto del dispersómetro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3 12 020</w:t>
            </w:r>
          </w:p>
        </w:tc>
        <w:tc>
          <w:tcPr>
            <w:tcW w:type="dxa" w:w="2163"/>
          </w:tcPr>
          <w:p>
            <w:pPr>
              <w:spacing w:before="20" w:after="20"/>
            </w:pPr>
            <w:r>
              <w:rPr>
                <w:b/>
              </w:rPr>
            </w:r>
            <w:r>
              <w:rPr>
                <w:rFonts w:ascii="Verdana" w:hAnsi="Verdana"/>
                <w:b/>
                <w:sz w:val="16"/>
              </w:rPr>
              <w:t>(Producto del dispersómetro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Encabezamiento del producto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3 01 048</w:t>
            </w:r>
          </w:p>
        </w:tc>
        <w:tc>
          <w:tcPr>
            <w:tcW w:type="dxa" w:w="2163"/>
          </w:tcPr>
          <w:p>
            <w:pPr>
              <w:spacing w:before="20" w:after="20"/>
            </w:pPr>
            <w:r/>
            <w:r>
              <w:rPr>
                <w:rFonts w:ascii="Verdana" w:hAnsi="Verdana"/>
                <w:b w:val="0"/>
                <w:sz w:val="16"/>
              </w:rPr>
              <w:t>Parámetros de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0 15 015</w:t>
            </w:r>
          </w:p>
        </w:tc>
        <w:tc>
          <w:tcPr>
            <w:tcW w:type="dxa" w:w="2163"/>
          </w:tcPr>
          <w:p>
            <w:pPr>
              <w:spacing w:before="20" w:after="20"/>
            </w:pPr>
            <w:r/>
            <w:r>
              <w:rPr>
                <w:rFonts w:ascii="Verdana" w:hAnsi="Verdana"/>
                <w:b w:val="0"/>
                <w:sz w:val="16"/>
              </w:rPr>
              <w:t>Componente espectral máximo de la imagen antes de la normalización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0 29 002</w:t>
            </w:r>
          </w:p>
        </w:tc>
        <w:tc>
          <w:tcPr>
            <w:tcW w:type="dxa" w:w="2163"/>
          </w:tcPr>
          <w:p>
            <w:pPr>
              <w:spacing w:before="20" w:after="20"/>
            </w:pPr>
            <w:r/>
            <w:r>
              <w:rPr>
                <w:rFonts w:ascii="Verdana" w:hAnsi="Verdana"/>
                <w:b w:val="0"/>
                <w:sz w:val="16"/>
              </w:rPr>
              <w:t>Tipo de retícula de coordenadas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0 21 076</w:t>
            </w:r>
          </w:p>
        </w:tc>
        <w:tc>
          <w:tcPr>
            <w:tcW w:type="dxa" w:w="2163"/>
          </w:tcPr>
          <w:p>
            <w:pPr>
              <w:spacing w:before="20" w:after="20"/>
            </w:pPr>
            <w:r/>
            <w:r>
              <w:rPr>
                <w:rFonts w:ascii="Verdana" w:hAnsi="Verdana"/>
                <w:b w:val="0"/>
                <w:sz w:val="16"/>
              </w:rPr>
              <w:t>Representación de las intensidades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1 04 012</w:t>
            </w:r>
          </w:p>
        </w:tc>
        <w:tc>
          <w:tcPr>
            <w:tcW w:type="dxa" w:w="2163"/>
          </w:tcPr>
          <w:p>
            <w:pPr>
              <w:spacing w:before="20" w:after="20"/>
            </w:pPr>
            <w:r/>
            <w:r>
              <w:rPr>
                <w:rFonts w:ascii="Verdana" w:hAnsi="Verdana"/>
                <w:b w:val="0"/>
                <w:sz w:val="16"/>
              </w:rPr>
              <w:t>Repetir 4 descriptores 12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0 06 030</w:t>
            </w:r>
          </w:p>
        </w:tc>
        <w:tc>
          <w:tcPr>
            <w:tcW w:type="dxa" w:w="2163"/>
          </w:tcPr>
          <w:p>
            <w:pPr>
              <w:spacing w:before="20" w:after="20"/>
            </w:pPr>
            <w:r/>
            <w:r>
              <w:rPr>
                <w:rFonts w:ascii="Verdana" w:hAnsi="Verdana"/>
                <w:b w:val="0"/>
                <w:sz w:val="16"/>
              </w:rPr>
              <w:t>Número de onda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1 02 012</w:t>
            </w:r>
          </w:p>
        </w:tc>
        <w:tc>
          <w:tcPr>
            <w:tcW w:type="dxa" w:w="2163"/>
          </w:tcPr>
          <w:p>
            <w:pPr>
              <w:spacing w:before="20" w:after="20"/>
            </w:pPr>
            <w:r/>
            <w:r>
              <w:rPr>
                <w:rFonts w:ascii="Verdana" w:hAnsi="Verdana"/>
                <w:b w:val="0"/>
                <w:sz w:val="16"/>
              </w:rPr>
              <w:t>Repetir 2 descriptores 12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0 05 030</w:t>
            </w:r>
          </w:p>
        </w:tc>
        <w:tc>
          <w:tcPr>
            <w:tcW w:type="dxa" w:w="2163"/>
          </w:tcPr>
          <w:p>
            <w:pPr>
              <w:spacing w:before="20" w:after="20"/>
            </w:pPr>
            <w:r/>
            <w:r>
              <w:rPr>
                <w:rFonts w:ascii="Verdana" w:hAnsi="Verdana"/>
                <w:b w:val="0"/>
                <w:sz w:val="16"/>
              </w:rPr>
              <w:t>Dirección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0 21 075</w:t>
            </w:r>
          </w:p>
        </w:tc>
        <w:tc>
          <w:tcPr>
            <w:tcW w:type="dxa" w:w="2163"/>
          </w:tcPr>
          <w:p>
            <w:pPr>
              <w:spacing w:before="20" w:after="20"/>
            </w:pPr>
            <w:r/>
            <w:r>
              <w:rPr>
                <w:rFonts w:ascii="Verdana" w:hAnsi="Verdana"/>
                <w:b w:val="0"/>
                <w:sz w:val="16"/>
              </w:rPr>
              <w:t>Intensidad del espectro de la imagen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0 21 066</w:t>
            </w:r>
          </w:p>
        </w:tc>
        <w:tc>
          <w:tcPr>
            <w:tcW w:type="dxa" w:w="2163"/>
          </w:tcPr>
          <w:p>
            <w:pPr>
              <w:spacing w:before="20" w:after="20"/>
            </w:pPr>
            <w:r/>
            <w:r>
              <w:rPr>
                <w:rFonts w:ascii="Verdana" w:hAnsi="Verdana"/>
                <w:b w:val="0"/>
                <w:sz w:val="16"/>
              </w:rPr>
              <w:t>Datos sobre el grado de confianza del producto del dispersómetro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3 12 021</w:t>
            </w:r>
          </w:p>
        </w:tc>
        <w:tc>
          <w:tcPr>
            <w:tcW w:type="dxa" w:w="2163"/>
          </w:tcPr>
          <w:p>
            <w:pPr>
              <w:spacing w:before="20" w:after="20"/>
            </w:pPr>
            <w:r>
              <w:rPr>
                <w:b/>
              </w:rPr>
            </w:r>
            <w:r>
              <w:rPr>
                <w:rFonts w:ascii="Verdana" w:hAnsi="Verdana"/>
                <w:b/>
                <w:sz w:val="16"/>
              </w:rPr>
              <w:t>(Producto del dispersómetro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Encabezamiento del producto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Repetir 1 descriptor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3 01 049</w:t>
            </w:r>
          </w:p>
        </w:tc>
        <w:tc>
          <w:tcPr>
            <w:tcW w:type="dxa" w:w="2163"/>
          </w:tcPr>
          <w:p>
            <w:pPr>
              <w:spacing w:before="20" w:after="20"/>
            </w:pPr>
            <w:r/>
            <w:r>
              <w:rPr>
                <w:rFonts w:ascii="Verdana" w:hAnsi="Verdana"/>
                <w:b w:val="0"/>
                <w:sz w:val="16"/>
              </w:rPr>
              <w:t>Datos del haz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Velocidad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Dirección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0 21 067</w:t>
            </w:r>
          </w:p>
        </w:tc>
        <w:tc>
          <w:tcPr>
            <w:tcW w:type="dxa" w:w="2163"/>
          </w:tcPr>
          <w:p>
            <w:pPr>
              <w:spacing w:before="20" w:after="20"/>
            </w:pPr>
            <w:r/>
            <w:r>
              <w:rPr>
                <w:rFonts w:ascii="Verdana" w:hAnsi="Verdana"/>
                <w:b w:val="0"/>
                <w:sz w:val="16"/>
              </w:rPr>
              <w:t>Datos sobre el grado de confianza del producto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3 12 022</w:t>
            </w:r>
          </w:p>
        </w:tc>
        <w:tc>
          <w:tcPr>
            <w:tcW w:type="dxa" w:w="2163"/>
          </w:tcPr>
          <w:p>
            <w:pPr>
              <w:spacing w:before="20" w:after="20"/>
            </w:pPr>
            <w:r>
              <w:rPr>
                <w:b/>
              </w:rPr>
            </w:r>
            <w:r>
              <w:rPr>
                <w:rFonts w:ascii="Verdana" w:hAnsi="Verdana"/>
                <w:b/>
                <w:sz w:val="16"/>
              </w:rPr>
              <w:t>(Producto del altímetro de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Encabezamiento del producto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Número en promedio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Velocidad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0 11 050</w:t>
            </w:r>
          </w:p>
        </w:tc>
        <w:tc>
          <w:tcPr>
            <w:tcW w:type="dxa" w:w="2163"/>
          </w:tcPr>
          <w:p>
            <w:pPr>
              <w:spacing w:before="20" w:after="20"/>
            </w:pPr>
            <w:r/>
            <w:r>
              <w:rPr>
                <w:rFonts w:ascii="Verdana" w:hAnsi="Verdana"/>
                <w:b w:val="0"/>
                <w:sz w:val="16"/>
              </w:rPr>
              <w:t>Desviación estándar de la velocidad del viento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0 22 070</w:t>
            </w:r>
          </w:p>
        </w:tc>
        <w:tc>
          <w:tcPr>
            <w:tcW w:type="dxa" w:w="2163"/>
          </w:tcPr>
          <w:p>
            <w:pPr>
              <w:spacing w:before="20" w:after="20"/>
            </w:pPr>
            <w:r/>
            <w:r>
              <w:rPr>
                <w:rFonts w:ascii="Verdana" w:hAnsi="Verdana"/>
                <w:b w:val="0"/>
                <w:sz w:val="16"/>
              </w:rPr>
              <w:t>Altura significativa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0 22 026</w:t>
            </w:r>
          </w:p>
        </w:tc>
        <w:tc>
          <w:tcPr>
            <w:tcW w:type="dxa" w:w="2163"/>
          </w:tcPr>
          <w:p>
            <w:pPr>
              <w:spacing w:before="20" w:after="20"/>
            </w:pPr>
            <w:r/>
            <w:r>
              <w:rPr>
                <w:rFonts w:ascii="Verdana" w:hAnsi="Verdana"/>
                <w:b w:val="0"/>
                <w:sz w:val="16"/>
              </w:rPr>
              <w:t>Desviación estándar de la altura significativa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3 12 041</w:t>
            </w:r>
          </w:p>
        </w:tc>
        <w:tc>
          <w:tcPr>
            <w:tcW w:type="dxa" w:w="2163"/>
          </w:tcPr>
          <w:p>
            <w:pPr>
              <w:spacing w:before="20" w:after="20"/>
            </w:pPr>
            <w:r/>
            <w:r>
              <w:rPr>
                <w:rFonts w:ascii="Verdana" w:hAnsi="Verdana"/>
                <w:b w:val="0"/>
                <w:sz w:val="16"/>
              </w:rPr>
              <w:t>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0 10 050</w:t>
            </w:r>
          </w:p>
        </w:tc>
        <w:tc>
          <w:tcPr>
            <w:tcW w:type="dxa" w:w="2163"/>
          </w:tcPr>
          <w:p>
            <w:pPr>
              <w:spacing w:before="20" w:after="20"/>
            </w:pPr>
            <w:r/>
            <w:r>
              <w:rPr>
                <w:rFonts w:ascii="Verdana" w:hAnsi="Verdana"/>
                <w:b w:val="0"/>
                <w:sz w:val="16"/>
              </w:rPr>
              <w:t>Desviación estándar de la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0 21 068</w:t>
            </w:r>
          </w:p>
        </w:tc>
        <w:tc>
          <w:tcPr>
            <w:tcW w:type="dxa" w:w="2163"/>
          </w:tcPr>
          <w:p>
            <w:pPr>
              <w:spacing w:before="20" w:after="20"/>
            </w:pPr>
            <w:r/>
            <w:r>
              <w:rPr>
                <w:rFonts w:ascii="Verdana" w:hAnsi="Verdana"/>
                <w:b w:val="0"/>
                <w:sz w:val="16"/>
              </w:rPr>
              <w:t>Datos sobre el grado de confianza del producto del altímetro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0 21 071</w:t>
            </w:r>
          </w:p>
        </w:tc>
        <w:tc>
          <w:tcPr>
            <w:tcW w:type="dxa" w:w="2163"/>
          </w:tcPr>
          <w:p>
            <w:pPr>
              <w:spacing w:before="20" w:after="20"/>
            </w:pPr>
            <w:r/>
            <w:r>
              <w:rPr>
                <w:rFonts w:ascii="Verdana" w:hAnsi="Verdana"/>
                <w:b w:val="0"/>
                <w:sz w:val="16"/>
              </w:rPr>
              <w:t>Máximas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0 21 072</w:t>
            </w:r>
          </w:p>
        </w:tc>
        <w:tc>
          <w:tcPr>
            <w:tcW w:type="dxa" w:w="2163"/>
          </w:tcPr>
          <w:p>
            <w:pPr>
              <w:spacing w:before="20" w:after="20"/>
            </w:pPr>
            <w:r/>
            <w:r>
              <w:rPr>
                <w:rFonts w:ascii="Verdana" w:hAnsi="Verdana"/>
                <w:b w:val="0"/>
                <w:sz w:val="16"/>
              </w:rPr>
              <w:t>Estado de la calibración del altímetro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0 21 073</w:t>
            </w:r>
          </w:p>
        </w:tc>
        <w:tc>
          <w:tcPr>
            <w:tcW w:type="dxa" w:w="2163"/>
          </w:tcPr>
          <w:p>
            <w:pPr>
              <w:spacing w:before="20" w:after="20"/>
            </w:pPr>
            <w:r/>
            <w:r>
              <w:rPr>
                <w:rFonts w:ascii="Verdana" w:hAnsi="Verdana"/>
                <w:b w:val="0"/>
                <w:sz w:val="16"/>
              </w:rPr>
              <w:t>Modo del instrumento del altímetro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3 12 042</w:t>
            </w:r>
          </w:p>
        </w:tc>
        <w:tc>
          <w:tcPr>
            <w:tcW w:type="dxa" w:w="2163"/>
          </w:tcPr>
          <w:p>
            <w:pPr>
              <w:spacing w:before="20" w:after="20"/>
            </w:pPr>
            <w:r/>
            <w:r>
              <w:rPr>
                <w:rFonts w:ascii="Verdana" w:hAnsi="Verdana"/>
                <w:b w:val="0"/>
                <w:sz w:val="16"/>
              </w:rPr>
              <w:t>Correcciones de la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Retrodispersión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0 15 011</w:t>
            </w:r>
          </w:p>
        </w:tc>
        <w:tc>
          <w:tcPr>
            <w:tcW w:type="dxa" w:w="2163"/>
          </w:tcPr>
          <w:p>
            <w:pPr>
              <w:spacing w:before="20" w:after="20"/>
            </w:pPr>
            <w:r/>
            <w:r>
              <w:rPr>
                <w:rFonts w:ascii="Verdana" w:hAnsi="Verdana"/>
                <w:b w:val="0"/>
                <w:sz w:val="16"/>
              </w:rPr>
              <w:t>Log10 de la densidad de electrones integrada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3 12 023</w:t>
            </w:r>
          </w:p>
        </w:tc>
        <w:tc>
          <w:tcPr>
            <w:tcW w:type="dxa" w:w="2163"/>
          </w:tcPr>
          <w:p>
            <w:pPr>
              <w:spacing w:before="20" w:after="20"/>
            </w:pPr>
            <w:r>
              <w:rPr>
                <w:b/>
              </w:rPr>
            </w:r>
            <w:r>
              <w:rPr>
                <w:rFonts w:ascii="Verdana" w:hAnsi="Verdana"/>
                <w:b/>
                <w:sz w:val="16"/>
              </w:rPr>
              <w:t>(Producto ATSR de la temperatura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Encabezamiento del producto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1 03 003</w:t>
            </w:r>
          </w:p>
        </w:tc>
        <w:tc>
          <w:tcPr>
            <w:tcW w:type="dxa" w:w="2163"/>
          </w:tcPr>
          <w:p>
            <w:pPr>
              <w:spacing w:before="20" w:after="20"/>
            </w:pPr>
            <w:r/>
            <w:r>
              <w:rPr>
                <w:rFonts w:ascii="Verdana" w:hAnsi="Verdana"/>
                <w:b w:val="0"/>
                <w:sz w:val="16"/>
              </w:rPr>
              <w:t>Repetir 3 descriptores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Número en promedio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0 12 061</w:t>
            </w:r>
          </w:p>
        </w:tc>
        <w:tc>
          <w:tcPr>
            <w:tcW w:type="dxa" w:w="2163"/>
          </w:tcPr>
          <w:p>
            <w:pPr>
              <w:spacing w:before="20" w:after="20"/>
            </w:pPr>
            <w:r/>
            <w:r>
              <w:rPr>
                <w:rFonts w:ascii="Verdana" w:hAnsi="Verdana"/>
                <w:b w:val="0"/>
                <w:sz w:val="16"/>
              </w:rPr>
              <w:t>Temperatura de la película superficial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0 22 050</w:t>
            </w:r>
          </w:p>
        </w:tc>
        <w:tc>
          <w:tcPr>
            <w:tcW w:type="dxa" w:w="2163"/>
          </w:tcPr>
          <w:p>
            <w:pPr>
              <w:spacing w:before="20" w:after="20"/>
            </w:pPr>
            <w:r/>
            <w:r>
              <w:rPr>
                <w:rFonts w:ascii="Verdana" w:hAnsi="Verdana"/>
                <w:b w:val="0"/>
                <w:sz w:val="16"/>
              </w:rPr>
              <w:t>Desviación estándar de la temperatura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0 21 069</w:t>
            </w:r>
          </w:p>
        </w:tc>
        <w:tc>
          <w:tcPr>
            <w:tcW w:type="dxa" w:w="2163"/>
          </w:tcPr>
          <w:p>
            <w:pPr>
              <w:spacing w:before="20" w:after="20"/>
            </w:pPr>
            <w:r/>
            <w:r>
              <w:rPr>
                <w:rFonts w:ascii="Verdana" w:hAnsi="Verdana"/>
                <w:b w:val="0"/>
                <w:sz w:val="16"/>
              </w:rPr>
              <w:t>Datos sobre el grado de confianza del producto de la temperatura de la superficie del mar (SST)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0 21 085</w:t>
            </w:r>
          </w:p>
        </w:tc>
        <w:tc>
          <w:tcPr>
            <w:tcW w:type="dxa" w:w="2163"/>
          </w:tcPr>
          <w:p>
            <w:pPr>
              <w:spacing w:before="20" w:after="20"/>
            </w:pPr>
            <w:r/>
            <w:r>
              <w:rPr>
                <w:rFonts w:ascii="Verdana" w:hAnsi="Verdana"/>
                <w:b w:val="0"/>
                <w:sz w:val="16"/>
              </w:rPr>
              <w:t>Temperatura de la superficie del mar obtenida mediante ATSR del número de banda que cruza por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3 12 024</w:t>
            </w:r>
          </w:p>
        </w:tc>
        <w:tc>
          <w:tcPr>
            <w:tcW w:type="dxa" w:w="2163"/>
          </w:tcPr>
          <w:p>
            <w:pPr>
              <w:spacing w:before="20" w:after="20"/>
            </w:pPr>
            <w:r>
              <w:rPr>
                <w:b/>
              </w:rPr>
            </w:r>
            <w:r>
              <w:rPr>
                <w:rFonts w:ascii="Verdana" w:hAnsi="Verdana"/>
                <w:b/>
                <w:sz w:val="16"/>
              </w:rPr>
              <w:t>(Producto aumentado del dispersómetro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3 12 020</w:t>
            </w:r>
          </w:p>
        </w:tc>
        <w:tc>
          <w:tcPr>
            <w:tcW w:type="dxa" w:w="2163"/>
          </w:tcPr>
          <w:p>
            <w:pPr>
              <w:spacing w:before="20" w:after="20"/>
            </w:pPr>
            <w:r/>
            <w:r>
              <w:rPr>
                <w:rFonts w:ascii="Verdana" w:hAnsi="Verdana"/>
                <w:b w:val="0"/>
                <w:sz w:val="16"/>
              </w:rPr>
              <w:t>Producto del dispersómetro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Significación del modo de exploración de la muestra</w:t>
            </w:r>
          </w:p>
        </w:tc>
        <w:tc>
          <w:tcPr>
            <w:tcW w:type="dxa" w:w="2163"/>
          </w:tcPr>
          <w:p>
            <w:pPr>
              <w:spacing w:before="20" w:after="20"/>
            </w:pPr>
            <w:r/>
            <w:r>
              <w:rPr>
                <w:rFonts w:ascii="Verdana" w:hAnsi="Verdana"/>
                <w:b w:val="0"/>
                <w:sz w:val="16"/>
              </w:rPr>
              <w:t>Alcance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Número en la muestra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Significación del modo de exploración de la muestra</w:t>
            </w:r>
          </w:p>
        </w:tc>
        <w:tc>
          <w:tcPr>
            <w:tcW w:type="dxa" w:w="2163"/>
          </w:tcPr>
          <w:p>
            <w:pPr>
              <w:spacing w:before="20" w:after="20"/>
            </w:pPr>
            <w:r/>
            <w:r>
              <w:rPr>
                <w:rFonts w:ascii="Verdana" w:hAnsi="Verdana"/>
                <w:b w:val="0"/>
                <w:sz w:val="16"/>
              </w:rPr>
              <w:t>Horizontal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Número en la muestra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0 25 014</w:t>
            </w:r>
          </w:p>
        </w:tc>
        <w:tc>
          <w:tcPr>
            <w:tcW w:type="dxa" w:w="2163"/>
          </w:tcPr>
          <w:p>
            <w:pPr>
              <w:spacing w:before="20" w:after="20"/>
            </w:pPr>
            <w:r/>
            <w:r>
              <w:rPr>
                <w:rFonts w:ascii="Verdana" w:hAnsi="Verdana"/>
                <w:b w:val="0"/>
                <w:sz w:val="16"/>
              </w:rPr>
              <w:t>Corte azimutal de ecos parásitos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0 22 101</w:t>
            </w:r>
          </w:p>
        </w:tc>
        <w:tc>
          <w:tcPr>
            <w:tcW w:type="dxa" w:w="2163"/>
          </w:tcPr>
          <w:p>
            <w:pPr>
              <w:spacing w:before="20" w:after="20"/>
            </w:pPr>
            <w:r/>
            <w:r>
              <w:rPr>
                <w:rFonts w:ascii="Verdana" w:hAnsi="Verdana"/>
                <w:b w:val="0"/>
                <w:sz w:val="16"/>
              </w:rPr>
              <w:t>Energía total con números de onda bajos (longitud de onda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0 22 097</w:t>
            </w:r>
          </w:p>
        </w:tc>
        <w:tc>
          <w:tcPr>
            <w:tcW w:type="dxa" w:w="2163"/>
          </w:tcPr>
          <w:p>
            <w:pPr>
              <w:spacing w:before="20" w:after="20"/>
            </w:pPr>
            <w:r/>
            <w:r>
              <w:rPr>
                <w:rFonts w:ascii="Verdana" w:hAnsi="Verdana"/>
                <w:b w:val="0"/>
                <w:sz w:val="16"/>
              </w:rPr>
              <w:t>Longitud de onda (&gt; 731 m) media del espectro de la imagen con números de onda bajos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0 22 098</w:t>
            </w:r>
          </w:p>
        </w:tc>
        <w:tc>
          <w:tcPr>
            <w:tcW w:type="dxa" w:w="2163"/>
          </w:tcPr>
          <w:p>
            <w:pPr>
              <w:spacing w:before="20" w:after="20"/>
            </w:pPr>
            <w:r/>
            <w:r>
              <w:rPr>
                <w:rFonts w:ascii="Verdana" w:hAnsi="Verdana"/>
                <w:b w:val="0"/>
                <w:sz w:val="16"/>
              </w:rPr>
              <w:t>Dispersión de la longitud de onda (&gt; 731 m) con números de onda bajos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0 22 099</w:t>
            </w:r>
          </w:p>
        </w:tc>
        <w:tc>
          <w:tcPr>
            <w:tcW w:type="dxa" w:w="2163"/>
          </w:tcPr>
          <w:p>
            <w:pPr>
              <w:spacing w:before="20" w:after="20"/>
            </w:pPr>
            <w:r/>
            <w:r>
              <w:rPr>
                <w:rFonts w:ascii="Verdana" w:hAnsi="Verdana"/>
                <w:b w:val="0"/>
                <w:sz w:val="16"/>
              </w:rPr>
              <w:t>Dirección media con números de onda bajos (longitud de onda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0 22 100</w:t>
            </w:r>
          </w:p>
        </w:tc>
        <w:tc>
          <w:tcPr>
            <w:tcW w:type="dxa" w:w="2163"/>
          </w:tcPr>
          <w:p>
            <w:pPr>
              <w:spacing w:before="20" w:after="20"/>
            </w:pPr>
            <w:r/>
            <w:r>
              <w:rPr>
                <w:rFonts w:ascii="Verdana" w:hAnsi="Verdana"/>
                <w:b w:val="0"/>
                <w:sz w:val="16"/>
              </w:rPr>
              <w:t>Dispersión de la dirección con números de onda bajos (longitud de onda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3 12 025</w:t>
            </w:r>
          </w:p>
        </w:tc>
        <w:tc>
          <w:tcPr>
            <w:tcW w:type="dxa" w:w="2163"/>
          </w:tcPr>
          <w:p>
            <w:pPr>
              <w:spacing w:before="20" w:after="20"/>
            </w:pPr>
            <w:r>
              <w:rPr>
                <w:b/>
              </w:rPr>
            </w:r>
            <w:r>
              <w:rPr>
                <w:rFonts w:ascii="Verdana" w:hAnsi="Verdana"/>
                <w:b/>
                <w:sz w:val="16"/>
              </w:rPr>
              <w:t>(Producto aumentado del dispersómetro de onda con cambio de anchura para el número de onda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3 12 019</w:t>
            </w:r>
          </w:p>
        </w:tc>
        <w:tc>
          <w:tcPr>
            <w:tcW w:type="dxa" w:w="2163"/>
          </w:tcPr>
          <w:p>
            <w:pPr>
              <w:spacing w:before="20" w:after="20"/>
            </w:pPr>
            <w:r/>
            <w:r>
              <w:rPr>
                <w:rFonts w:ascii="Verdana" w:hAnsi="Verdana"/>
                <w:b w:val="0"/>
                <w:sz w:val="16"/>
              </w:rPr>
              <w:t>Producto del dispersómetro de onda con cambio de anchura para el número de onda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Significación del modo de exploración de la muestra</w:t>
            </w:r>
          </w:p>
        </w:tc>
        <w:tc>
          <w:tcPr>
            <w:tcW w:type="dxa" w:w="2163"/>
          </w:tcPr>
          <w:p>
            <w:pPr>
              <w:spacing w:before="20" w:after="20"/>
            </w:pPr>
            <w:r/>
            <w:r>
              <w:rPr>
                <w:rFonts w:ascii="Verdana" w:hAnsi="Verdana"/>
                <w:b w:val="0"/>
                <w:sz w:val="16"/>
              </w:rPr>
              <w:t>Alcance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Número en la muestra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Significación del modo de exploración de la muestra</w:t>
            </w:r>
          </w:p>
        </w:tc>
        <w:tc>
          <w:tcPr>
            <w:tcW w:type="dxa" w:w="2163"/>
          </w:tcPr>
          <w:p>
            <w:pPr>
              <w:spacing w:before="20" w:after="20"/>
            </w:pPr>
            <w:r/>
            <w:r>
              <w:rPr>
                <w:rFonts w:ascii="Verdana" w:hAnsi="Verdana"/>
                <w:b w:val="0"/>
                <w:sz w:val="16"/>
              </w:rPr>
              <w:t>Horizontal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Número en la muestra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0 25 014</w:t>
            </w:r>
          </w:p>
        </w:tc>
        <w:tc>
          <w:tcPr>
            <w:tcW w:type="dxa" w:w="2163"/>
          </w:tcPr>
          <w:p>
            <w:pPr>
              <w:spacing w:before="20" w:after="20"/>
            </w:pPr>
            <w:r/>
            <w:r>
              <w:rPr>
                <w:rFonts w:ascii="Verdana" w:hAnsi="Verdana"/>
                <w:b w:val="0"/>
                <w:sz w:val="16"/>
              </w:rPr>
              <w:t>Corte azimutal de ecos parásitos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0 22 101</w:t>
            </w:r>
          </w:p>
        </w:tc>
        <w:tc>
          <w:tcPr>
            <w:tcW w:type="dxa" w:w="2163"/>
          </w:tcPr>
          <w:p>
            <w:pPr>
              <w:spacing w:before="20" w:after="20"/>
            </w:pPr>
            <w:r/>
            <w:r>
              <w:rPr>
                <w:rFonts w:ascii="Verdana" w:hAnsi="Verdana"/>
                <w:b w:val="0"/>
                <w:sz w:val="16"/>
              </w:rPr>
              <w:t>Energía total con números de onda bajos (longitud de onda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0 22 097</w:t>
            </w:r>
          </w:p>
        </w:tc>
        <w:tc>
          <w:tcPr>
            <w:tcW w:type="dxa" w:w="2163"/>
          </w:tcPr>
          <w:p>
            <w:pPr>
              <w:spacing w:before="20" w:after="20"/>
            </w:pPr>
            <w:r/>
            <w:r>
              <w:rPr>
                <w:rFonts w:ascii="Verdana" w:hAnsi="Verdana"/>
                <w:b w:val="0"/>
                <w:sz w:val="16"/>
              </w:rPr>
              <w:t>Longitud de onda (&gt; 731 m) media del espectro de la imagen con números de onda bajos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0 22 098</w:t>
            </w:r>
          </w:p>
        </w:tc>
        <w:tc>
          <w:tcPr>
            <w:tcW w:type="dxa" w:w="2163"/>
          </w:tcPr>
          <w:p>
            <w:pPr>
              <w:spacing w:before="20" w:after="20"/>
            </w:pPr>
            <w:r/>
            <w:r>
              <w:rPr>
                <w:rFonts w:ascii="Verdana" w:hAnsi="Verdana"/>
                <w:b w:val="0"/>
                <w:sz w:val="16"/>
              </w:rPr>
              <w:t>Dispersión de la longitud de onda (&gt; 731 m) con números de onda bajos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0 22 099</w:t>
            </w:r>
          </w:p>
        </w:tc>
        <w:tc>
          <w:tcPr>
            <w:tcW w:type="dxa" w:w="2163"/>
          </w:tcPr>
          <w:p>
            <w:pPr>
              <w:spacing w:before="20" w:after="20"/>
            </w:pPr>
            <w:r/>
            <w:r>
              <w:rPr>
                <w:rFonts w:ascii="Verdana" w:hAnsi="Verdana"/>
                <w:b w:val="0"/>
                <w:sz w:val="16"/>
              </w:rPr>
              <w:t>Dirección media con números de onda bajos(longitud de onda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0 22 100</w:t>
            </w:r>
          </w:p>
        </w:tc>
        <w:tc>
          <w:tcPr>
            <w:tcW w:type="dxa" w:w="2163"/>
          </w:tcPr>
          <w:p>
            <w:pPr>
              <w:spacing w:before="20" w:after="20"/>
            </w:pPr>
            <w:r/>
            <w:r>
              <w:rPr>
                <w:rFonts w:ascii="Verdana" w:hAnsi="Verdana"/>
                <w:b w:val="0"/>
                <w:sz w:val="16"/>
              </w:rPr>
              <w:t>Dispersión de la dirección con números de onda bajos (longitud de onda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3 12 026</w:t>
            </w:r>
          </w:p>
        </w:tc>
        <w:tc>
          <w:tcPr>
            <w:tcW w:type="dxa" w:w="2163"/>
          </w:tcPr>
          <w:p>
            <w:pPr>
              <w:spacing w:before="20" w:after="20"/>
            </w:pPr>
            <w:r>
              <w:rPr>
                <w:b/>
              </w:rPr>
            </w:r>
            <w:r>
              <w:rPr>
                <w:rFonts w:ascii="Verdana" w:hAnsi="Verdana"/>
                <w:b/>
                <w:sz w:val="16"/>
              </w:rPr>
              <w:t>(Datos de QuikSCAT)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3 01 046</w:t>
            </w:r>
          </w:p>
        </w:tc>
        <w:tc>
          <w:tcPr>
            <w:tcW w:type="dxa" w:w="2163"/>
          </w:tcPr>
          <w:p>
            <w:pPr>
              <w:spacing w:before="20" w:after="20"/>
            </w:pPr>
            <w:r/>
            <w:r>
              <w:rPr>
                <w:rFonts w:ascii="Verdana" w:hAnsi="Verdana"/>
                <w:b w:val="0"/>
                <w:sz w:val="16"/>
              </w:rPr>
              <w:t>Identificador del satélite, dirección del movimiento, sensor, función modélica, programa informático,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3 12 031</w:t>
            </w:r>
          </w:p>
        </w:tc>
        <w:tc>
          <w:tcPr>
            <w:tcW w:type="dxa" w:w="2163"/>
          </w:tcPr>
          <w:p>
            <w:pPr>
              <w:spacing w:before="20" w:after="20"/>
            </w:pPr>
            <w:r/>
            <w:r>
              <w:rPr>
                <w:rFonts w:ascii="Verdana" w:hAnsi="Verdana"/>
                <w:b w:val="0"/>
                <w:sz w:val="16"/>
              </w:rPr>
              <w:t>Viento determinado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Repetir 1 descriptor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3 12 030</w:t>
            </w:r>
          </w:p>
        </w:tc>
        <w:tc>
          <w:tcPr>
            <w:tcW w:type="dxa" w:w="2163"/>
          </w:tcPr>
          <w:p>
            <w:pPr>
              <w:spacing w:before="20" w:after="20"/>
            </w:pPr>
            <w:r/>
            <w:r>
              <w:rPr>
                <w:rFonts w:ascii="Verdana" w:hAnsi="Verdana"/>
                <w:b w:val="0"/>
                <w:sz w:val="16"/>
              </w:rPr>
              <w:t>Viento, incertidumbre formal, probabilidad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0 21 110</w:t>
            </w:r>
          </w:p>
        </w:tc>
        <w:tc>
          <w:tcPr>
            <w:tcW w:type="dxa" w:w="2163"/>
          </w:tcPr>
          <w:p>
            <w:pPr>
              <w:spacing w:before="20" w:after="20"/>
            </w:pPr>
            <w:r/>
            <w:r>
              <w:rPr>
                <w:rFonts w:ascii="Verdana" w:hAnsi="Verdana"/>
                <w:b w:val="0"/>
                <w:sz w:val="16"/>
              </w:rPr>
              <w:t>Número de sigma-0 del haz interior (delante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3 21 027</w:t>
            </w:r>
          </w:p>
        </w:tc>
        <w:tc>
          <w:tcPr>
            <w:tcW w:type="dxa" w:w="2163"/>
          </w:tcPr>
          <w:p>
            <w:pPr>
              <w:spacing w:before="20" w:after="20"/>
            </w:pPr>
            <w:r/>
            <w:r>
              <w:rPr>
                <w:rFonts w:ascii="Verdana" w:hAnsi="Verdana"/>
                <w:b w:val="0"/>
                <w:sz w:val="16"/>
              </w:rPr>
              <w:t>Especificación del radar, sección transversal normalizada de radar,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0 21 111</w:t>
            </w:r>
          </w:p>
        </w:tc>
        <w:tc>
          <w:tcPr>
            <w:tcW w:type="dxa" w:w="2163"/>
          </w:tcPr>
          <w:p>
            <w:pPr>
              <w:spacing w:before="20" w:after="20"/>
            </w:pPr>
            <w:r/>
            <w:r>
              <w:rPr>
                <w:rFonts w:ascii="Verdana" w:hAnsi="Verdana"/>
                <w:b w:val="0"/>
                <w:sz w:val="16"/>
              </w:rPr>
              <w:t>Número de sigma-0 del haz exterior (delante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3 21 027</w:t>
            </w:r>
          </w:p>
        </w:tc>
        <w:tc>
          <w:tcPr>
            <w:tcW w:type="dxa" w:w="2163"/>
          </w:tcPr>
          <w:p>
            <w:pPr>
              <w:spacing w:before="20" w:after="20"/>
            </w:pPr>
            <w:r/>
            <w:r>
              <w:rPr>
                <w:rFonts w:ascii="Verdana" w:hAnsi="Verdana"/>
                <w:b w:val="0"/>
                <w:sz w:val="16"/>
              </w:rPr>
              <w:t>Especificación del radar, sección transversal normalizada de radar,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0 21 112</w:t>
            </w:r>
          </w:p>
        </w:tc>
        <w:tc>
          <w:tcPr>
            <w:tcW w:type="dxa" w:w="2163"/>
          </w:tcPr>
          <w:p>
            <w:pPr>
              <w:spacing w:before="20" w:after="20"/>
            </w:pPr>
            <w:r/>
            <w:r>
              <w:rPr>
                <w:rFonts w:ascii="Verdana" w:hAnsi="Verdana"/>
                <w:b w:val="0"/>
                <w:sz w:val="16"/>
              </w:rPr>
              <w:t>Número de sigma-0 del haz interior (detrás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3 21 027</w:t>
            </w:r>
          </w:p>
        </w:tc>
        <w:tc>
          <w:tcPr>
            <w:tcW w:type="dxa" w:w="2163"/>
          </w:tcPr>
          <w:p>
            <w:pPr>
              <w:spacing w:before="20" w:after="20"/>
            </w:pPr>
            <w:r/>
            <w:r>
              <w:rPr>
                <w:rFonts w:ascii="Verdana" w:hAnsi="Verdana"/>
                <w:b w:val="0"/>
                <w:sz w:val="16"/>
              </w:rPr>
              <w:t>Especificación del radar, sección transversal normalizada de radar,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0 21 113</w:t>
            </w:r>
          </w:p>
        </w:tc>
        <w:tc>
          <w:tcPr>
            <w:tcW w:type="dxa" w:w="2163"/>
          </w:tcPr>
          <w:p>
            <w:pPr>
              <w:spacing w:before="20" w:after="20"/>
            </w:pPr>
            <w:r/>
            <w:r>
              <w:rPr>
                <w:rFonts w:ascii="Verdana" w:hAnsi="Verdana"/>
                <w:b w:val="0"/>
                <w:sz w:val="16"/>
              </w:rPr>
              <w:t>Número de sigma-0 del haz exterior (detrás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3 21 027</w:t>
            </w:r>
          </w:p>
        </w:tc>
        <w:tc>
          <w:tcPr>
            <w:tcW w:type="dxa" w:w="2163"/>
          </w:tcPr>
          <w:p>
            <w:pPr>
              <w:spacing w:before="20" w:after="20"/>
            </w:pPr>
            <w:r/>
            <w:r>
              <w:rPr>
                <w:rFonts w:ascii="Verdana" w:hAnsi="Verdana"/>
                <w:b w:val="0"/>
                <w:sz w:val="16"/>
              </w:rPr>
              <w:t>Especificación del radar, sección transversal normalizada de radar,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3 12 027</w:t>
            </w:r>
          </w:p>
        </w:tc>
        <w:tc>
          <w:tcPr>
            <w:tcW w:type="dxa" w:w="2163"/>
          </w:tcPr>
          <w:p>
            <w:pPr>
              <w:spacing w:before="20" w:after="20"/>
            </w:pPr>
            <w:r>
              <w:rPr>
                <w:b/>
              </w:rPr>
            </w:r>
            <w:r>
              <w:rPr>
                <w:rFonts w:ascii="Verdana" w:hAnsi="Verdana"/>
                <w:b/>
                <w:sz w:val="16"/>
              </w:rPr>
              <w:t>(Producto ATSR de la temperatura de la superficie del mar (SADIST-2))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Encabezamiento del producto del satélite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1 05 009</w:t>
            </w:r>
          </w:p>
        </w:tc>
        <w:tc>
          <w:tcPr>
            <w:tcW w:type="dxa" w:w="2163"/>
          </w:tcPr>
          <w:p>
            <w:pPr>
              <w:spacing w:before="20" w:after="20"/>
            </w:pPr>
            <w:r/>
            <w:r>
              <w:rPr>
                <w:rFonts w:ascii="Verdana" w:hAnsi="Verdana"/>
                <w:b w:val="0"/>
                <w:sz w:val="16"/>
              </w:rPr>
              <w:t>Repetir 5 descriptores 9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t>Célula de 10 minutos de arco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Elevación</w:t>
            </w:r>
          </w:p>
        </w:tc>
        <w:tc>
          <w:tcPr>
            <w:tcW w:type="dxa" w:w="2163"/>
          </w:tcPr>
          <w:p>
            <w:pPr>
              <w:spacing w:before="20" w:after="20"/>
            </w:pPr>
            <w:r/>
            <w:r>
              <w:rPr>
                <w:rFonts w:ascii="Verdana" w:hAnsi="Verdana"/>
                <w:b w:val="0"/>
                <w:sz w:val="16"/>
              </w:rPr>
              <w:t>Ángulo de incidencia de la visión del nadir | Fijar en cero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0 12 061</w:t>
            </w:r>
          </w:p>
        </w:tc>
        <w:tc>
          <w:tcPr>
            <w:tcW w:type="dxa" w:w="2163"/>
          </w:tcPr>
          <w:p>
            <w:pPr>
              <w:spacing w:before="20" w:after="20"/>
            </w:pPr>
            <w:r/>
            <w:r>
              <w:rPr>
                <w:rFonts w:ascii="Verdana" w:hAnsi="Verdana"/>
                <w:b w:val="0"/>
                <w:sz w:val="16"/>
              </w:rPr>
              <w:t>Temperatura de la película superficial</w:t>
            </w:r>
          </w:p>
        </w:tc>
        <w:tc>
          <w:tcPr>
            <w:tcW w:type="dxa" w:w="2163"/>
          </w:tcPr>
          <w:p>
            <w:pPr>
              <w:spacing w:before="20" w:after="20"/>
            </w:pPr>
            <w:r/>
            <w:r>
              <w:rPr>
                <w:rFonts w:ascii="Verdana" w:hAnsi="Verdana"/>
                <w:b w:val="0"/>
                <w:sz w:val="16"/>
              </w:rPr>
              <w:t>Temperatura de la superficie del mar (visión del nadir únicamente)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Elevación</w:t>
            </w:r>
          </w:p>
        </w:tc>
        <w:tc>
          <w:tcPr>
            <w:tcW w:type="dxa" w:w="2163"/>
          </w:tcPr>
          <w:p>
            <w:pPr>
              <w:spacing w:before="20" w:after="20"/>
            </w:pPr>
            <w:r/>
            <w:r>
              <w:rPr>
                <w:rFonts w:ascii="Verdana" w:hAnsi="Verdana"/>
                <w:b w:val="0"/>
                <w:sz w:val="16"/>
              </w:rPr>
              <w:t>Ángulo de incidencia de la visión doble | Fijar en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0 12 061</w:t>
            </w:r>
          </w:p>
        </w:tc>
        <w:tc>
          <w:tcPr>
            <w:tcW w:type="dxa" w:w="2163"/>
          </w:tcPr>
          <w:p>
            <w:pPr>
              <w:spacing w:before="20" w:after="20"/>
            </w:pPr>
            <w:r/>
            <w:r>
              <w:rPr>
                <w:rFonts w:ascii="Verdana" w:hAnsi="Verdana"/>
                <w:b w:val="0"/>
                <w:sz w:val="16"/>
              </w:rPr>
              <w:t>Temperatura de la película superficial</w:t>
            </w:r>
          </w:p>
        </w:tc>
        <w:tc>
          <w:tcPr>
            <w:tcW w:type="dxa" w:w="2163"/>
          </w:tcPr>
          <w:p>
            <w:pPr>
              <w:spacing w:before="20" w:after="20"/>
            </w:pPr>
            <w:r/>
            <w:r>
              <w:rPr>
                <w:rFonts w:ascii="Verdana" w:hAnsi="Verdana"/>
                <w:b w:val="0"/>
                <w:sz w:val="16"/>
              </w:rPr>
              <w:t>Temperatura de la superficie del mar (visión doble)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0 21 085</w:t>
            </w:r>
          </w:p>
        </w:tc>
        <w:tc>
          <w:tcPr>
            <w:tcW w:type="dxa" w:w="2163"/>
          </w:tcPr>
          <w:p>
            <w:pPr>
              <w:spacing w:before="20" w:after="20"/>
            </w:pPr>
            <w:r/>
            <w:r>
              <w:rPr>
                <w:rFonts w:ascii="Verdana" w:hAnsi="Verdana"/>
                <w:b w:val="0"/>
                <w:sz w:val="16"/>
              </w:rPr>
              <w:t>Número de bandas transversales del radiómetro ATSR para la exploración de la temperatura de la superficie del mar</w:t>
            </w:r>
          </w:p>
        </w:tc>
        <w:tc>
          <w:tcPr>
            <w:tcW w:type="dxa" w:w="2163"/>
          </w:tcPr>
          <w:p>
            <w:pPr>
              <w:spacing w:before="20" w:after="20"/>
            </w:pPr>
            <w:r/>
            <w:r>
              <w:rPr>
                <w:rFonts w:ascii="Verdana" w:hAnsi="Verdana"/>
                <w:b w:val="0"/>
                <w:sz w:val="16"/>
              </w:rPr>
              <w:t>0-9</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0 21 070</w:t>
            </w:r>
          </w:p>
        </w:tc>
        <w:tc>
          <w:tcPr>
            <w:tcW w:type="dxa" w:w="2163"/>
          </w:tcPr>
          <w:p>
            <w:pPr>
              <w:spacing w:before="20" w:after="20"/>
            </w:pPr>
            <w:r/>
            <w:r>
              <w:rPr>
                <w:rFonts w:ascii="Verdana" w:hAnsi="Verdana"/>
                <w:b w:val="0"/>
                <w:sz w:val="16"/>
              </w:rPr>
              <w:t>Datos sobre el grado de confianza del producto de la temperatura de la superficie del mar (SADIST-2)</w:t>
            </w:r>
          </w:p>
        </w:tc>
        <w:tc>
          <w:tcPr>
            <w:tcW w:type="dxa" w:w="2163"/>
          </w:tcPr>
          <w:p>
            <w:pPr>
              <w:spacing w:before="20" w:after="20"/>
            </w:pPr>
            <w:r/>
            <w:r>
              <w:rPr>
                <w:rFonts w:ascii="Verdana" w:hAnsi="Verdana"/>
                <w:b w:val="0"/>
                <w:sz w:val="16"/>
              </w:rPr>
              <w:t>Banderín de 23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3 12 028</w:t>
            </w:r>
          </w:p>
        </w:tc>
        <w:tc>
          <w:tcPr>
            <w:tcW w:type="dxa" w:w="2163"/>
          </w:tcPr>
          <w:p>
            <w:pPr>
              <w:spacing w:before="20" w:after="20"/>
            </w:pPr>
            <w:r>
              <w:rPr>
                <w:b/>
              </w:rPr>
            </w:r>
            <w:r>
              <w:rPr>
                <w:rFonts w:ascii="Verdana" w:hAnsi="Verdana"/>
                <w:b/>
                <w:sz w:val="16"/>
              </w:rPr>
              <w:t>(Datos de SeaWinds transmitidos por QuikSCAT)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3 01 046</w:t>
            </w:r>
          </w:p>
        </w:tc>
        <w:tc>
          <w:tcPr>
            <w:tcW w:type="dxa" w:w="2163"/>
          </w:tcPr>
          <w:p>
            <w:pPr>
              <w:spacing w:before="20" w:after="20"/>
            </w:pPr>
            <w:r/>
            <w:r>
              <w:rPr>
                <w:rFonts w:ascii="Verdana" w:hAnsi="Verdana"/>
                <w:b w:val="0"/>
                <w:sz w:val="16"/>
              </w:rPr>
              <w:t>Identificador del satélite, dirección del movimiento, sensor, función modélica, programa informático,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0 08 025</w:t>
            </w:r>
          </w:p>
        </w:tc>
        <w:tc>
          <w:tcPr>
            <w:tcW w:type="dxa" w:w="2163"/>
          </w:tcPr>
          <w:p>
            <w:pPr>
              <w:spacing w:before="20" w:after="20"/>
            </w:pPr>
            <w:r/>
            <w:r>
              <w:rPr>
                <w:rFonts w:ascii="Verdana" w:hAnsi="Verdana"/>
                <w:b w:val="0"/>
                <w:sz w:val="16"/>
              </w:rPr>
              <w:t>Calificador de diferencia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3 12 031</w:t>
            </w:r>
          </w:p>
        </w:tc>
        <w:tc>
          <w:tcPr>
            <w:tcW w:type="dxa" w:w="2163"/>
          </w:tcPr>
          <w:p>
            <w:pPr>
              <w:spacing w:before="20" w:after="20"/>
            </w:pPr>
            <w:r/>
            <w:r>
              <w:rPr>
                <w:rFonts w:ascii="Verdana" w:hAnsi="Verdana"/>
                <w:b w:val="0"/>
                <w:sz w:val="16"/>
              </w:rPr>
              <w:t>Viento determinado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3 12 032</w:t>
            </w:r>
          </w:p>
        </w:tc>
        <w:tc>
          <w:tcPr>
            <w:tcW w:type="dxa" w:w="2163"/>
          </w:tcPr>
          <w:p>
            <w:pPr>
              <w:spacing w:before="20" w:after="20"/>
            </w:pPr>
            <w:r/>
            <w:r>
              <w:rPr>
                <w:rFonts w:ascii="Verdana" w:hAnsi="Verdana"/>
                <w:b w:val="0"/>
                <w:sz w:val="16"/>
              </w:rPr>
              <w:t>Precipitación determinada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Repetir 1 descriptor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3 12 030</w:t>
            </w:r>
          </w:p>
        </w:tc>
        <w:tc>
          <w:tcPr>
            <w:tcW w:type="dxa" w:w="2163"/>
          </w:tcPr>
          <w:p>
            <w:pPr>
              <w:spacing w:before="20" w:after="20"/>
            </w:pPr>
            <w:r/>
            <w:r>
              <w:rPr>
                <w:rFonts w:ascii="Verdana" w:hAnsi="Verdana"/>
                <w:b w:val="0"/>
                <w:sz w:val="16"/>
              </w:rPr>
              <w:t>Viento, incertidumbre formal, probabilidad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3 12 033</w:t>
            </w:r>
          </w:p>
        </w:tc>
        <w:tc>
          <w:tcPr>
            <w:tcW w:type="dxa" w:w="2163"/>
          </w:tcPr>
          <w:p>
            <w:pPr>
              <w:spacing w:before="20" w:after="20"/>
            </w:pPr>
            <w:r/>
            <w:r>
              <w:rPr>
                <w:rFonts w:ascii="Verdana" w:hAnsi="Verdana"/>
                <w:b w:val="0"/>
                <w:sz w:val="16"/>
              </w:rPr>
              <w:t>Polarización de la antena, 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0 21 110</w:t>
            </w:r>
          </w:p>
        </w:tc>
        <w:tc>
          <w:tcPr>
            <w:tcW w:type="dxa" w:w="2163"/>
          </w:tcPr>
          <w:p>
            <w:pPr>
              <w:spacing w:before="20" w:after="20"/>
            </w:pPr>
            <w:r/>
            <w:r>
              <w:rPr>
                <w:rFonts w:ascii="Verdana" w:hAnsi="Verdana"/>
                <w:b w:val="0"/>
                <w:sz w:val="16"/>
              </w:rPr>
              <w:t>Número de sigma-0 del haz interior (delante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Especificación del radar, sección transversal normalizada del radar SeaWinds,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0 21 111</w:t>
            </w:r>
          </w:p>
        </w:tc>
        <w:tc>
          <w:tcPr>
            <w:tcW w:type="dxa" w:w="2163"/>
          </w:tcPr>
          <w:p>
            <w:pPr>
              <w:spacing w:before="20" w:after="20"/>
            </w:pPr>
            <w:r/>
            <w:r>
              <w:rPr>
                <w:rFonts w:ascii="Verdana" w:hAnsi="Verdana"/>
                <w:b w:val="0"/>
                <w:sz w:val="16"/>
              </w:rPr>
              <w:t>Número de sigma-0 del haz exterior (delante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Especificación del radar, sección transversal normalizada del radar SeaWinds,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0 21 112</w:t>
            </w:r>
          </w:p>
        </w:tc>
        <w:tc>
          <w:tcPr>
            <w:tcW w:type="dxa" w:w="2163"/>
          </w:tcPr>
          <w:p>
            <w:pPr>
              <w:spacing w:before="20" w:after="20"/>
            </w:pPr>
            <w:r/>
            <w:r>
              <w:rPr>
                <w:rFonts w:ascii="Verdana" w:hAnsi="Verdana"/>
                <w:b w:val="0"/>
                <w:sz w:val="16"/>
              </w:rPr>
              <w:t>Número de sigma-0 del haz interior (detrás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Especificación del radar, sección transversal normalizada del radar SeaWinds,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0 21 113</w:t>
            </w:r>
          </w:p>
        </w:tc>
        <w:tc>
          <w:tcPr>
            <w:tcW w:type="dxa" w:w="2163"/>
          </w:tcPr>
          <w:p>
            <w:pPr>
              <w:spacing w:before="20" w:after="20"/>
            </w:pPr>
            <w:r/>
            <w:r>
              <w:rPr>
                <w:rFonts w:ascii="Verdana" w:hAnsi="Verdana"/>
                <w:b w:val="0"/>
                <w:sz w:val="16"/>
              </w:rPr>
              <w:t>Número de sigma-0 del haz exterior (detrás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Especificación del radar, sección transversal normalizada del radar SeaWinds,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3 12 029</w:t>
            </w:r>
          </w:p>
        </w:tc>
        <w:tc>
          <w:tcPr>
            <w:tcW w:type="dxa" w:w="2163"/>
          </w:tcPr>
          <w:p>
            <w:pPr>
              <w:spacing w:before="20" w:after="20"/>
            </w:pPr>
            <w:r>
              <w:rPr>
                <w:b/>
              </w:rPr>
            </w:r>
            <w:r>
              <w:rPr>
                <w:rFonts w:ascii="Verdana" w:hAnsi="Verdana"/>
                <w:b/>
                <w:sz w:val="16"/>
              </w:rPr>
              <w:t>(Datos de dispersómetro de nivel 2b)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3 01 046</w:t>
            </w:r>
          </w:p>
        </w:tc>
        <w:tc>
          <w:tcPr>
            <w:tcW w:type="dxa" w:w="2163"/>
          </w:tcPr>
          <w:p>
            <w:pPr>
              <w:spacing w:before="20" w:after="20"/>
            </w:pPr>
            <w:r/>
            <w:r>
              <w:rPr>
                <w:rFonts w:ascii="Verdana" w:hAnsi="Verdana"/>
                <w:b w:val="0"/>
                <w:sz w:val="16"/>
              </w:rPr>
              <w:t>Identificador del satélite, dirección del movimiento, sensor, función modélica, programa informático,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0 08 025</w:t>
            </w:r>
          </w:p>
        </w:tc>
        <w:tc>
          <w:tcPr>
            <w:tcW w:type="dxa" w:w="2163"/>
          </w:tcPr>
          <w:p>
            <w:pPr>
              <w:spacing w:before="20" w:after="20"/>
            </w:pPr>
            <w:r/>
            <w:r>
              <w:rPr>
                <w:rFonts w:ascii="Verdana" w:hAnsi="Verdana"/>
                <w:b w:val="0"/>
                <w:sz w:val="16"/>
              </w:rPr>
              <w:t>Calificador de diferencia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Anular 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0 05 034</w:t>
            </w:r>
          </w:p>
        </w:tc>
        <w:tc>
          <w:tcPr>
            <w:tcW w:type="dxa" w:w="2163"/>
          </w:tcPr>
          <w:p>
            <w:pPr>
              <w:spacing w:before="20" w:after="20"/>
            </w:pPr>
            <w:r/>
            <w:r>
              <w:rPr>
                <w:rFonts w:ascii="Verdana" w:hAnsi="Verdana"/>
                <w:b w:val="0"/>
                <w:sz w:val="16"/>
              </w:rPr>
              <w:t>Número de la fila a lo largo de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0 06 034</w:t>
            </w:r>
          </w:p>
        </w:tc>
        <w:tc>
          <w:tcPr>
            <w:tcW w:type="dxa" w:w="2163"/>
          </w:tcPr>
          <w:p>
            <w:pPr>
              <w:spacing w:before="20" w:after="20"/>
            </w:pPr>
            <w:r/>
            <w:r>
              <w:rPr>
                <w:rFonts w:ascii="Verdana" w:hAnsi="Verdana"/>
                <w:b w:val="0"/>
                <w:sz w:val="16"/>
              </w:rPr>
              <w:t>Número de la célula transversal a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Anular el 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0 33 055</w:t>
            </w:r>
          </w:p>
        </w:tc>
        <w:tc>
          <w:tcPr>
            <w:tcW w:type="dxa" w:w="2163"/>
          </w:tcPr>
          <w:p>
            <w:pPr>
              <w:spacing w:before="20" w:after="20"/>
            </w:pPr>
            <w:r/>
            <w:r>
              <w:rPr>
                <w:rFonts w:ascii="Verdana" w:hAnsi="Verdana"/>
                <w:b w:val="0"/>
                <w:sz w:val="16"/>
              </w:rPr>
              <w:t>Banderín de calidad del vector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0 11 081</w:t>
            </w:r>
          </w:p>
        </w:tc>
        <w:tc>
          <w:tcPr>
            <w:tcW w:type="dxa" w:w="2163"/>
          </w:tcPr>
          <w:p>
            <w:pPr>
              <w:spacing w:before="20" w:after="20"/>
            </w:pPr>
            <w:r/>
            <w:r>
              <w:rPr>
                <w:rFonts w:ascii="Verdana" w:hAnsi="Verdana"/>
                <w:b w:val="0"/>
                <w:sz w:val="16"/>
              </w:rPr>
              <w:t>Dirección del viento del modelo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0 11 082</w:t>
            </w:r>
          </w:p>
        </w:tc>
        <w:tc>
          <w:tcPr>
            <w:tcW w:type="dxa" w:w="2163"/>
          </w:tcPr>
          <w:p>
            <w:pPr>
              <w:spacing w:before="20" w:after="20"/>
            </w:pPr>
            <w:r/>
            <w:r>
              <w:rPr>
                <w:rFonts w:ascii="Verdana" w:hAnsi="Verdana"/>
                <w:b w:val="0"/>
                <w:sz w:val="16"/>
              </w:rPr>
              <w:t>Velocidad del viento del modelo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0 21 101</w:t>
            </w:r>
          </w:p>
        </w:tc>
        <w:tc>
          <w:tcPr>
            <w:tcW w:type="dxa" w:w="2163"/>
          </w:tcPr>
          <w:p>
            <w:pPr>
              <w:spacing w:before="20" w:after="20"/>
            </w:pPr>
            <w:r/>
            <w:r>
              <w:rPr>
                <w:rFonts w:ascii="Verdana" w:hAnsi="Verdana"/>
                <w:b w:val="0"/>
                <w:sz w:val="16"/>
              </w:rPr>
              <w:t>Número de ambigüedades del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0 21 102</w:t>
            </w:r>
          </w:p>
        </w:tc>
        <w:tc>
          <w:tcPr>
            <w:tcW w:type="dxa" w:w="2163"/>
          </w:tcPr>
          <w:p>
            <w:pPr>
              <w:spacing w:before="20" w:after="20"/>
            </w:pPr>
            <w:r/>
            <w:r>
              <w:rPr>
                <w:rFonts w:ascii="Verdana" w:hAnsi="Verdana"/>
                <w:b w:val="0"/>
                <w:sz w:val="16"/>
              </w:rPr>
              <w:t>Índice del vector seleccionado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0 21 103</w:t>
            </w:r>
          </w:p>
        </w:tc>
        <w:tc>
          <w:tcPr>
            <w:tcW w:type="dxa" w:w="2163"/>
          </w:tcPr>
          <w:p>
            <w:pPr>
              <w:spacing w:before="20" w:after="20"/>
            </w:pPr>
            <w:r/>
            <w:r>
              <w:rPr>
                <w:rFonts w:ascii="Verdana" w:hAnsi="Verdana"/>
                <w:b w:val="0"/>
                <w:sz w:val="16"/>
              </w:rPr>
              <w:t>Número total de mediciones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3 12 032</w:t>
            </w:r>
          </w:p>
        </w:tc>
        <w:tc>
          <w:tcPr>
            <w:tcW w:type="dxa" w:w="2163"/>
          </w:tcPr>
          <w:p>
            <w:pPr>
              <w:spacing w:before="20" w:after="20"/>
            </w:pPr>
            <w:r/>
            <w:r>
              <w:rPr>
                <w:rFonts w:ascii="Verdana" w:hAnsi="Verdana"/>
                <w:b w:val="0"/>
                <w:sz w:val="16"/>
              </w:rPr>
              <w:t>Precipitación determinada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Repetir 1 descriptor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3 12 030</w:t>
            </w:r>
          </w:p>
        </w:tc>
        <w:tc>
          <w:tcPr>
            <w:tcW w:type="dxa" w:w="2163"/>
          </w:tcPr>
          <w:p>
            <w:pPr>
              <w:spacing w:before="20" w:after="20"/>
            </w:pPr>
            <w:r/>
            <w:r>
              <w:rPr>
                <w:rFonts w:ascii="Verdana" w:hAnsi="Verdana"/>
                <w:b w:val="0"/>
                <w:sz w:val="16"/>
              </w:rPr>
              <w:t>Viento, incertidumbre formal, probabilidad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dos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3 12 033</w:t>
            </w:r>
          </w:p>
        </w:tc>
        <w:tc>
          <w:tcPr>
            <w:tcW w:type="dxa" w:w="2163"/>
          </w:tcPr>
          <w:p>
            <w:pPr>
              <w:spacing w:before="20" w:after="20"/>
            </w:pPr>
            <w:r/>
            <w:r>
              <w:rPr>
                <w:rFonts w:ascii="Verdana" w:hAnsi="Verdana"/>
                <w:b w:val="0"/>
                <w:sz w:val="16"/>
              </w:rPr>
              <w:t>Polarización de la antena, 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0 21 110</w:t>
            </w:r>
          </w:p>
        </w:tc>
        <w:tc>
          <w:tcPr>
            <w:tcW w:type="dxa" w:w="2163"/>
          </w:tcPr>
          <w:p>
            <w:pPr>
              <w:spacing w:before="20" w:after="20"/>
            </w:pPr>
            <w:r/>
            <w:r>
              <w:rPr>
                <w:rFonts w:ascii="Verdana" w:hAnsi="Verdana"/>
                <w:b w:val="0"/>
                <w:sz w:val="16"/>
              </w:rPr>
              <w:t>Número de sigma-0 del haz interior (delante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Especificación del radar, sección transversal normalizada del radar SeaWinds,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0 21 111</w:t>
            </w:r>
          </w:p>
        </w:tc>
        <w:tc>
          <w:tcPr>
            <w:tcW w:type="dxa" w:w="2163"/>
          </w:tcPr>
          <w:p>
            <w:pPr>
              <w:spacing w:before="20" w:after="20"/>
            </w:pPr>
            <w:r/>
            <w:r>
              <w:rPr>
                <w:rFonts w:ascii="Verdana" w:hAnsi="Verdana"/>
                <w:b w:val="0"/>
                <w:sz w:val="16"/>
              </w:rPr>
              <w:t>Número de sigma-0 del haz exterior (delante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Especificación del radar, sección transversal normalizada del radar SeaWinds,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0 21 112</w:t>
            </w:r>
          </w:p>
        </w:tc>
        <w:tc>
          <w:tcPr>
            <w:tcW w:type="dxa" w:w="2163"/>
          </w:tcPr>
          <w:p>
            <w:pPr>
              <w:spacing w:before="20" w:after="20"/>
            </w:pPr>
            <w:r/>
            <w:r>
              <w:rPr>
                <w:rFonts w:ascii="Verdana" w:hAnsi="Verdana"/>
                <w:b w:val="0"/>
                <w:sz w:val="16"/>
              </w:rPr>
              <w:t>Número de sigma-0 del haz interior (detrás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Especificación del radar, sección transversal normalizada del radar SeaWinds,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0 21 113</w:t>
            </w:r>
          </w:p>
        </w:tc>
        <w:tc>
          <w:tcPr>
            <w:tcW w:type="dxa" w:w="2163"/>
          </w:tcPr>
          <w:p>
            <w:pPr>
              <w:spacing w:before="20" w:after="20"/>
            </w:pPr>
            <w:r/>
            <w:r>
              <w:rPr>
                <w:rFonts w:ascii="Verdana" w:hAnsi="Verdana"/>
                <w:b w:val="0"/>
                <w:sz w:val="16"/>
              </w:rPr>
              <w:t>Número de sigma-0 del haz exterior (detrás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Especificación del radar, sección transversal normalizada del radar SeaWinds,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3 12 030</w:t>
            </w:r>
          </w:p>
        </w:tc>
        <w:tc>
          <w:tcPr>
            <w:tcW w:type="dxa" w:w="2163"/>
          </w:tcPr>
          <w:p>
            <w:pPr>
              <w:spacing w:before="20" w:after="20"/>
            </w:pPr>
            <w:r>
              <w:rPr>
                <w:b/>
              </w:rPr>
            </w:r>
            <w:r>
              <w:rPr>
                <w:rFonts w:ascii="Verdana" w:hAnsi="Verdana"/>
                <w:b/>
                <w:sz w:val="16"/>
              </w:rPr>
              <w:t>(Viento, incertidumbre formal, probabilidad)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Velocidad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0 11 052</w:t>
            </w:r>
          </w:p>
        </w:tc>
        <w:tc>
          <w:tcPr>
            <w:tcW w:type="dxa" w:w="2163"/>
          </w:tcPr>
          <w:p>
            <w:pPr>
              <w:spacing w:before="20" w:after="20"/>
            </w:pPr>
            <w:r/>
            <w:r>
              <w:rPr>
                <w:rFonts w:ascii="Verdana" w:hAnsi="Verdana"/>
                <w:b w:val="0"/>
                <w:sz w:val="16"/>
              </w:rPr>
              <w:t>Incertidumbre formal de la 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Dirección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0 11 053</w:t>
            </w:r>
          </w:p>
        </w:tc>
        <w:tc>
          <w:tcPr>
            <w:tcW w:type="dxa" w:w="2163"/>
          </w:tcPr>
          <w:p>
            <w:pPr>
              <w:spacing w:before="20" w:after="20"/>
            </w:pPr>
            <w:r/>
            <w:r>
              <w:rPr>
                <w:rFonts w:ascii="Verdana" w:hAnsi="Verdana"/>
                <w:b w:val="0"/>
                <w:sz w:val="16"/>
              </w:rPr>
              <w:t>Incertidumbre formal de la 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0 21 104</w:t>
            </w:r>
          </w:p>
        </w:tc>
        <w:tc>
          <w:tcPr>
            <w:tcW w:type="dxa" w:w="2163"/>
          </w:tcPr>
          <w:p>
            <w:pPr>
              <w:spacing w:before="20" w:after="20"/>
            </w:pPr>
            <w:r/>
            <w:r>
              <w:rPr>
                <w:rFonts w:ascii="Verdana" w:hAnsi="Verdana"/>
                <w:b w:val="0"/>
                <w:sz w:val="16"/>
              </w:rPr>
              <w:t>Probabilidad calculada para la 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3 12 031</w:t>
            </w:r>
          </w:p>
        </w:tc>
        <w:tc>
          <w:tcPr>
            <w:tcW w:type="dxa" w:w="2163"/>
          </w:tcPr>
          <w:p>
            <w:pPr>
              <w:spacing w:before="20" w:after="20"/>
            </w:pPr>
            <w:r>
              <w:rPr>
                <w:b/>
              </w:rPr>
            </w:r>
            <w:r>
              <w:rPr>
                <w:rFonts w:ascii="Verdana" w:hAnsi="Verdana"/>
                <w:b/>
                <w:sz w:val="16"/>
              </w:rPr>
              <w:t>(Viento determinado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0 05 034</w:t>
            </w:r>
          </w:p>
        </w:tc>
        <w:tc>
          <w:tcPr>
            <w:tcW w:type="dxa" w:w="2163"/>
          </w:tcPr>
          <w:p>
            <w:pPr>
              <w:spacing w:before="20" w:after="20"/>
            </w:pPr>
            <w:r/>
            <w:r>
              <w:rPr>
                <w:rFonts w:ascii="Verdana" w:hAnsi="Verdana"/>
                <w:b w:val="0"/>
                <w:sz w:val="16"/>
              </w:rPr>
              <w:t>Número de la fila a lo largo de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0 06 034</w:t>
            </w:r>
          </w:p>
        </w:tc>
        <w:tc>
          <w:tcPr>
            <w:tcW w:type="dxa" w:w="2163"/>
          </w:tcPr>
          <w:p>
            <w:pPr>
              <w:spacing w:before="20" w:after="20"/>
            </w:pPr>
            <w:r/>
            <w:r>
              <w:rPr>
                <w:rFonts w:ascii="Verdana" w:hAnsi="Verdana"/>
                <w:b w:val="0"/>
                <w:sz w:val="16"/>
              </w:rPr>
              <w:t>Número de la célula transversal a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0 21 109</w:t>
            </w:r>
          </w:p>
        </w:tc>
        <w:tc>
          <w:tcPr>
            <w:tcW w:type="dxa" w:w="2163"/>
          </w:tcPr>
          <w:p>
            <w:pPr>
              <w:spacing w:before="20" w:after="20"/>
            </w:pPr>
            <w:r/>
            <w:r>
              <w:rPr>
                <w:rFonts w:ascii="Verdana" w:hAnsi="Verdana"/>
                <w:b w:val="0"/>
                <w:sz w:val="16"/>
              </w:rPr>
              <w:t>Calidad del vector viento medida en el interior de la célula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0 11 081</w:t>
            </w:r>
          </w:p>
        </w:tc>
        <w:tc>
          <w:tcPr>
            <w:tcW w:type="dxa" w:w="2163"/>
          </w:tcPr>
          <w:p>
            <w:pPr>
              <w:spacing w:before="20" w:after="20"/>
            </w:pPr>
            <w:r/>
            <w:r>
              <w:rPr>
                <w:rFonts w:ascii="Verdana" w:hAnsi="Verdana"/>
                <w:b w:val="0"/>
                <w:sz w:val="16"/>
              </w:rPr>
              <w:t>Dirección modélica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0 11 082</w:t>
            </w:r>
          </w:p>
        </w:tc>
        <w:tc>
          <w:tcPr>
            <w:tcW w:type="dxa" w:w="2163"/>
          </w:tcPr>
          <w:p>
            <w:pPr>
              <w:spacing w:before="20" w:after="20"/>
            </w:pPr>
            <w:r/>
            <w:r>
              <w:rPr>
                <w:rFonts w:ascii="Verdana" w:hAnsi="Verdana"/>
                <w:b w:val="0"/>
                <w:sz w:val="16"/>
              </w:rPr>
              <w:t>Velocidad modélica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0 21 101</w:t>
            </w:r>
          </w:p>
        </w:tc>
        <w:tc>
          <w:tcPr>
            <w:tcW w:type="dxa" w:w="2163"/>
          </w:tcPr>
          <w:p>
            <w:pPr>
              <w:spacing w:before="20" w:after="20"/>
            </w:pPr>
            <w:r/>
            <w:r>
              <w:rPr>
                <w:rFonts w:ascii="Verdana" w:hAnsi="Verdana"/>
                <w:b w:val="0"/>
                <w:sz w:val="16"/>
              </w:rPr>
              <w:t>Número de ambigüedades del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0 21 102</w:t>
            </w:r>
          </w:p>
        </w:tc>
        <w:tc>
          <w:tcPr>
            <w:tcW w:type="dxa" w:w="2163"/>
          </w:tcPr>
          <w:p>
            <w:pPr>
              <w:spacing w:before="20" w:after="20"/>
            </w:pPr>
            <w:r/>
            <w:r>
              <w:rPr>
                <w:rFonts w:ascii="Verdana" w:hAnsi="Verdana"/>
                <w:b w:val="0"/>
                <w:sz w:val="16"/>
              </w:rPr>
              <w:t>Índice del vector seleccionado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0 21 103</w:t>
            </w:r>
          </w:p>
        </w:tc>
        <w:tc>
          <w:tcPr>
            <w:tcW w:type="dxa" w:w="2163"/>
          </w:tcPr>
          <w:p>
            <w:pPr>
              <w:spacing w:before="20" w:after="20"/>
            </w:pPr>
            <w:r/>
            <w:r>
              <w:rPr>
                <w:rFonts w:ascii="Verdana" w:hAnsi="Verdana"/>
                <w:b w:val="0"/>
                <w:sz w:val="16"/>
              </w:rPr>
              <w:t>Número total de mediciones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3 12 032</w:t>
            </w:r>
          </w:p>
        </w:tc>
        <w:tc>
          <w:tcPr>
            <w:tcW w:type="dxa" w:w="2163"/>
          </w:tcPr>
          <w:p>
            <w:pPr>
              <w:spacing w:before="20" w:after="20"/>
            </w:pPr>
            <w:r>
              <w:rPr>
                <w:b/>
              </w:rPr>
            </w:r>
            <w:r>
              <w:rPr>
                <w:rFonts w:ascii="Verdana" w:hAnsi="Verdana"/>
                <w:b/>
                <w:sz w:val="16"/>
              </w:rPr>
              <w:t>(Precipitación determinada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0 21 120</w:t>
            </w:r>
          </w:p>
        </w:tc>
        <w:tc>
          <w:tcPr>
            <w:tcW w:type="dxa" w:w="2163"/>
          </w:tcPr>
          <w:p>
            <w:pPr>
              <w:spacing w:before="20" w:after="20"/>
            </w:pPr>
            <w:r/>
            <w:r>
              <w:rPr>
                <w:rFonts w:ascii="Verdana" w:hAnsi="Verdana"/>
                <w:b w:val="0"/>
                <w:sz w:val="16"/>
              </w:rPr>
              <w:t>Probabilidad de lluvia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0 21 121</w:t>
            </w:r>
          </w:p>
        </w:tc>
        <w:tc>
          <w:tcPr>
            <w:tcW w:type="dxa" w:w="2163"/>
          </w:tcPr>
          <w:p>
            <w:pPr>
              <w:spacing w:before="20" w:after="20"/>
            </w:pPr>
            <w:r/>
            <w:r>
              <w:rPr>
                <w:rFonts w:ascii="Verdana" w:hAnsi="Verdana"/>
                <w:b w:val="0"/>
                <w:sz w:val="16"/>
              </w:rPr>
              <w:t>Índice de lluvia determinado por SeaWinds a partir de una función objetiva normalizada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Intensidad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0 21 122</w:t>
            </w:r>
          </w:p>
        </w:tc>
        <w:tc>
          <w:tcPr>
            <w:tcW w:type="dxa" w:w="2163"/>
          </w:tcPr>
          <w:p>
            <w:pPr>
              <w:spacing w:before="20" w:after="20"/>
            </w:pPr>
            <w:r/>
            <w:r>
              <w:rPr>
                <w:rFonts w:ascii="Verdana" w:hAnsi="Verdana"/>
                <w:b w:val="0"/>
                <w:sz w:val="16"/>
              </w:rPr>
              <w:t>Corrección de atenuación aplicada a sigma-0 (a partir de tB)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3 12 033</w:t>
            </w:r>
          </w:p>
        </w:tc>
        <w:tc>
          <w:tcPr>
            <w:tcW w:type="dxa" w:w="2163"/>
          </w:tcPr>
          <w:p>
            <w:pPr>
              <w:spacing w:before="20" w:after="20"/>
            </w:pPr>
            <w:r>
              <w:rPr>
                <w:b/>
              </w:rPr>
            </w:r>
            <w:r>
              <w:rPr>
                <w:rFonts w:ascii="Verdana" w:hAnsi="Verdana"/>
                <w:b/>
                <w:sz w:val="16"/>
              </w:rPr>
              <w:t>(Polarización de la antena, 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Polarización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0 12 065</w:t>
            </w:r>
          </w:p>
        </w:tc>
        <w:tc>
          <w:tcPr>
            <w:tcW w:type="dxa" w:w="2163"/>
          </w:tcPr>
          <w:p>
            <w:pPr>
              <w:spacing w:before="20" w:after="20"/>
            </w:pPr>
            <w:r/>
            <w:r>
              <w:rPr>
                <w:rFonts w:ascii="Verdana" w:hAnsi="Verdana"/>
                <w:b w:val="0"/>
                <w:sz w:val="16"/>
              </w:rPr>
              <w:t>Desviación típica de la 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3 12 034</w:t>
            </w:r>
          </w:p>
        </w:tc>
        <w:tc>
          <w:tcPr>
            <w:tcW w:type="dxa" w:w="2163"/>
          </w:tcPr>
          <w:p>
            <w:pPr>
              <w:spacing w:before="20" w:after="20"/>
            </w:pPr>
            <w:r>
              <w:rPr>
                <w:b/>
              </w:rPr>
            </w:r>
            <w:r>
              <w:rPr>
                <w:rFonts w:ascii="Verdana" w:hAnsi="Verdana"/>
                <w:b/>
                <w:sz w:val="16"/>
              </w:rPr>
              <w:t>(Datos de dispersómetro CFOSAT)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3 01 046</w:t>
            </w:r>
          </w:p>
        </w:tc>
        <w:tc>
          <w:tcPr>
            <w:tcW w:type="dxa" w:w="2163"/>
          </w:tcPr>
          <w:p>
            <w:pPr>
              <w:spacing w:before="20" w:after="20"/>
            </w:pPr>
            <w:r/>
            <w:r>
              <w:rPr>
                <w:rFonts w:ascii="Verdana" w:hAnsi="Verdana"/>
                <w:b w:val="0"/>
                <w:sz w:val="16"/>
              </w:rPr>
              <w:t>Identificador del satélite, dirección del movimiento, sensor, función del modelo, programa informático,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0 08 025</w:t>
            </w:r>
          </w:p>
        </w:tc>
        <w:tc>
          <w:tcPr>
            <w:tcW w:type="dxa" w:w="2163"/>
          </w:tcPr>
          <w:p>
            <w:pPr>
              <w:spacing w:before="20" w:after="20"/>
            </w:pPr>
            <w:r/>
            <w:r>
              <w:rPr>
                <w:rFonts w:ascii="Verdana" w:hAnsi="Verdana"/>
                <w:b w:val="0"/>
                <w:sz w:val="16"/>
              </w:rPr>
              <w:t>Calificador de diferencia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3 12 031</w:t>
            </w:r>
          </w:p>
        </w:tc>
        <w:tc>
          <w:tcPr>
            <w:tcW w:type="dxa" w:w="2163"/>
          </w:tcPr>
          <w:p>
            <w:pPr>
              <w:spacing w:before="20" w:after="20"/>
            </w:pPr>
            <w:r/>
            <w:r>
              <w:rPr>
                <w:rFonts w:ascii="Verdana" w:hAnsi="Verdana"/>
                <w:b w:val="0"/>
                <w:sz w:val="16"/>
              </w:rPr>
              <w:t>Viento determinado por dispersómetro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3 12 032</w:t>
            </w:r>
          </w:p>
        </w:tc>
        <w:tc>
          <w:tcPr>
            <w:tcW w:type="dxa" w:w="2163"/>
          </w:tcPr>
          <w:p>
            <w:pPr>
              <w:spacing w:before="20" w:after="20"/>
            </w:pPr>
            <w:r/>
            <w:r>
              <w:rPr>
                <w:rFonts w:ascii="Verdana" w:hAnsi="Verdana"/>
                <w:b w:val="0"/>
                <w:sz w:val="16"/>
              </w:rPr>
              <w:t>Precipitación determinada por dispersómetro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Repetir 1 descriptor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3 12 030</w:t>
            </w:r>
          </w:p>
        </w:tc>
        <w:tc>
          <w:tcPr>
            <w:tcW w:type="dxa" w:w="2163"/>
          </w:tcPr>
          <w:p>
            <w:pPr>
              <w:spacing w:before="20" w:after="20"/>
            </w:pPr>
            <w:r/>
            <w:r>
              <w:rPr>
                <w:rFonts w:ascii="Verdana" w:hAnsi="Verdana"/>
                <w:b w:val="0"/>
                <w:sz w:val="16"/>
              </w:rPr>
              <w:t>Viento, incertidumbre formal, probabilidad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3 12 033</w:t>
            </w:r>
          </w:p>
        </w:tc>
        <w:tc>
          <w:tcPr>
            <w:tcW w:type="dxa" w:w="2163"/>
          </w:tcPr>
          <w:p>
            <w:pPr>
              <w:spacing w:before="20" w:after="20"/>
            </w:pPr>
            <w:r/>
            <w:r>
              <w:rPr>
                <w:rFonts w:ascii="Verdana" w:hAnsi="Verdana"/>
                <w:b w:val="0"/>
                <w:sz w:val="16"/>
              </w:rPr>
              <w:t>Polarización de la antena, 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1 03 018</w:t>
            </w:r>
          </w:p>
        </w:tc>
        <w:tc>
          <w:tcPr>
            <w:tcW w:type="dxa" w:w="2163"/>
          </w:tcPr>
          <w:p>
            <w:pPr>
              <w:spacing w:before="20" w:after="20"/>
            </w:pPr>
            <w:r/>
            <w:r>
              <w:rPr>
                <w:rFonts w:ascii="Verdana" w:hAnsi="Verdana"/>
                <w:b w:val="0"/>
                <w:sz w:val="16"/>
              </w:rPr>
              <w:t>Repetir 3 descriptores 18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0 21 110</w:t>
            </w:r>
          </w:p>
        </w:tc>
        <w:tc>
          <w:tcPr>
            <w:tcW w:type="dxa" w:w="2163"/>
          </w:tcPr>
          <w:p>
            <w:pPr>
              <w:spacing w:before="20" w:after="20"/>
            </w:pPr>
            <w:r/>
            <w:r>
              <w:rPr>
                <w:rFonts w:ascii="Verdana" w:hAnsi="Verdana"/>
                <w:b w:val="0"/>
                <w:sz w:val="16"/>
              </w:rPr>
              <w:t>Número de sigma-0 del haz interior (delante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Especificación del radar, sección transversal normalizada de radar,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3 12 035</w:t>
            </w:r>
          </w:p>
        </w:tc>
        <w:tc>
          <w:tcPr>
            <w:tcW w:type="dxa" w:w="2163"/>
          </w:tcPr>
          <w:p>
            <w:pPr>
              <w:spacing w:before="20" w:after="20"/>
            </w:pPr>
            <w:r>
              <w:rPr>
                <w:b/>
              </w:rPr>
            </w:r>
            <w:r>
              <w:rPr>
                <w:rFonts w:ascii="Verdana" w:hAnsi="Verdana"/>
                <w:b/>
                <w:sz w:val="16"/>
              </w:rPr>
              <w:t>(Datos de dispersómetro de nivel 2a)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Identificación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0 02 048</w:t>
            </w:r>
          </w:p>
        </w:tc>
        <w:tc>
          <w:tcPr>
            <w:tcW w:type="dxa" w:w="2163"/>
          </w:tcPr>
          <w:p>
            <w:pPr>
              <w:spacing w:before="20" w:after="20"/>
            </w:pPr>
            <w:r/>
            <w:r>
              <w:rPr>
                <w:rFonts w:ascii="Verdana" w:hAnsi="Verdana"/>
                <w:b w:val="0"/>
                <w:sz w:val="16"/>
              </w:rPr>
              <w:t>Indicador del sensor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2 02 124</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Resolución transversal a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Resolución en la dirección de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Anular 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0 05 034</w:t>
            </w:r>
          </w:p>
        </w:tc>
        <w:tc>
          <w:tcPr>
            <w:tcW w:type="dxa" w:w="2163"/>
          </w:tcPr>
          <w:p>
            <w:pPr>
              <w:spacing w:before="20" w:after="20"/>
            </w:pPr>
            <w:r/>
            <w:r>
              <w:rPr>
                <w:rFonts w:ascii="Verdana" w:hAnsi="Verdana"/>
                <w:b w:val="0"/>
                <w:sz w:val="16"/>
              </w:rPr>
              <w:t>Número de la fila a lo largo de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0 06 031</w:t>
            </w:r>
          </w:p>
        </w:tc>
        <w:tc>
          <w:tcPr>
            <w:tcW w:type="dxa" w:w="2163"/>
          </w:tcPr>
          <w:p>
            <w:pPr>
              <w:spacing w:before="20" w:after="20"/>
            </w:pPr>
            <w:r/>
            <w:r>
              <w:rPr>
                <w:rFonts w:ascii="Verdana" w:hAnsi="Verdana"/>
                <w:b w:val="0"/>
                <w:sz w:val="16"/>
              </w:rPr>
              <w:t>Número de columna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0 06 034</w:t>
            </w:r>
          </w:p>
        </w:tc>
        <w:tc>
          <w:tcPr>
            <w:tcW w:type="dxa" w:w="2163"/>
          </w:tcPr>
          <w:p>
            <w:pPr>
              <w:spacing w:before="20" w:after="20"/>
            </w:pPr>
            <w:r/>
            <w:r>
              <w:rPr>
                <w:rFonts w:ascii="Verdana" w:hAnsi="Verdana"/>
                <w:b w:val="0"/>
                <w:sz w:val="16"/>
              </w:rPr>
              <w:t>Número de la célula transversal a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Anular 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Ángulo de incidencia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0 21 095</w:t>
            </w:r>
          </w:p>
        </w:tc>
        <w:tc>
          <w:tcPr>
            <w:tcW w:type="dxa" w:w="2163"/>
          </w:tcPr>
          <w:p>
            <w:pPr>
              <w:spacing w:before="20" w:after="20"/>
            </w:pPr>
            <w:r/>
            <w:r>
              <w:rPr>
                <w:rFonts w:ascii="Verdana" w:hAnsi="Verdana"/>
                <w:b w:val="0"/>
                <w:sz w:val="16"/>
              </w:rPr>
              <w:t>Coeficiente Kp 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0 21 096</w:t>
            </w:r>
          </w:p>
        </w:tc>
        <w:tc>
          <w:tcPr>
            <w:tcW w:type="dxa" w:w="2163"/>
          </w:tcPr>
          <w:p>
            <w:pPr>
              <w:spacing w:before="20" w:after="20"/>
            </w:pPr>
            <w:r/>
            <w:r>
              <w:rPr>
                <w:rFonts w:ascii="Verdana" w:hAnsi="Verdana"/>
                <w:b w:val="0"/>
                <w:sz w:val="16"/>
              </w:rPr>
              <w:t>Coeficiente Kp 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0 21 097</w:t>
            </w:r>
          </w:p>
        </w:tc>
        <w:tc>
          <w:tcPr>
            <w:tcW w:type="dxa" w:w="2163"/>
          </w:tcPr>
          <w:p>
            <w:pPr>
              <w:spacing w:before="20" w:after="20"/>
            </w:pPr>
            <w:r/>
            <w:r>
              <w:rPr>
                <w:rFonts w:ascii="Verdana" w:hAnsi="Verdana"/>
                <w:b w:val="0"/>
                <w:sz w:val="16"/>
              </w:rPr>
              <w:t>Coeficiente Kp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Relación señal-ruido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0 21 105</w:t>
            </w:r>
          </w:p>
        </w:tc>
        <w:tc>
          <w:tcPr>
            <w:tcW w:type="dxa" w:w="2163"/>
          </w:tcPr>
          <w:p>
            <w:pPr>
              <w:spacing w:before="20" w:after="20"/>
            </w:pPr>
            <w:r/>
            <w:r>
              <w:rPr>
                <w:rFonts w:ascii="Verdana" w:hAnsi="Verdana"/>
                <w:b w:val="0"/>
                <w:sz w:val="16"/>
              </w:rPr>
              <w:t>Sección transversal normalizada de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0 33 056</w:t>
            </w:r>
          </w:p>
        </w:tc>
        <w:tc>
          <w:tcPr>
            <w:tcW w:type="dxa" w:w="2163"/>
          </w:tcPr>
          <w:p>
            <w:pPr>
              <w:spacing w:before="20" w:after="20"/>
            </w:pPr>
            <w:r/>
            <w:r>
              <w:rPr>
                <w:rFonts w:ascii="Verdana" w:hAnsi="Verdana"/>
                <w:b w:val="0"/>
                <w:sz w:val="16"/>
              </w:rPr>
              <w:t>Banderín de calidad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3 12 041</w:t>
            </w:r>
          </w:p>
        </w:tc>
        <w:tc>
          <w:tcPr>
            <w:tcW w:type="dxa" w:w="2163"/>
          </w:tcPr>
          <w:p>
            <w:pPr>
              <w:spacing w:before="20" w:after="20"/>
            </w:pPr>
            <w:r>
              <w:rPr>
                <w:b/>
              </w:rPr>
            </w:r>
            <w:r>
              <w:rPr>
                <w:rFonts w:ascii="Verdana" w:hAnsi="Verdana"/>
                <w:b/>
                <w:sz w:val="16"/>
              </w:rPr>
              <w:t>(Altitud)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28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3 12 042</w:t>
            </w:r>
          </w:p>
        </w:tc>
        <w:tc>
          <w:tcPr>
            <w:tcW w:type="dxa" w:w="2163"/>
          </w:tcPr>
          <w:p>
            <w:pPr>
              <w:spacing w:before="20" w:after="20"/>
            </w:pPr>
            <w:r>
              <w:rPr>
                <w:b/>
              </w:rPr>
            </w:r>
            <w:r>
              <w:rPr>
                <w:rFonts w:ascii="Verdana" w:hAnsi="Verdana"/>
                <w:b/>
                <w:sz w:val="16"/>
              </w:rPr>
              <w:t>(Correcciones de la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0 21 077</w:t>
            </w:r>
          </w:p>
        </w:tc>
        <w:tc>
          <w:tcPr>
            <w:tcW w:type="dxa" w:w="2163"/>
          </w:tcPr>
          <w:p>
            <w:pPr>
              <w:spacing w:before="20" w:after="20"/>
            </w:pPr>
            <w:r/>
            <w:r>
              <w:rPr>
                <w:rFonts w:ascii="Verdana" w:hAnsi="Verdana"/>
                <w:b w:val="0"/>
                <w:sz w:val="16"/>
              </w:rPr>
              <w:t>Corrección de la altitud (ionosfera)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0 21 078</w:t>
            </w:r>
          </w:p>
        </w:tc>
        <w:tc>
          <w:tcPr>
            <w:tcW w:type="dxa" w:w="2163"/>
          </w:tcPr>
          <w:p>
            <w:pPr>
              <w:spacing w:before="20" w:after="20"/>
            </w:pPr>
            <w:r/>
            <w:r>
              <w:rPr>
                <w:rFonts w:ascii="Verdana" w:hAnsi="Verdana"/>
                <w:b w:val="0"/>
                <w:sz w:val="16"/>
              </w:rPr>
              <w:t>Corrección de la altitud (troposfera seca)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0 21 079</w:t>
            </w:r>
          </w:p>
        </w:tc>
        <w:tc>
          <w:tcPr>
            <w:tcW w:type="dxa" w:w="2163"/>
          </w:tcPr>
          <w:p>
            <w:pPr>
              <w:spacing w:before="20" w:after="20"/>
            </w:pPr>
            <w:r/>
            <w:r>
              <w:rPr>
                <w:rFonts w:ascii="Verdana" w:hAnsi="Verdana"/>
                <w:b w:val="0"/>
                <w:sz w:val="16"/>
              </w:rPr>
              <w:t>Corrección de la altitud (troposfera húmeda)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0 21 080</w:t>
            </w:r>
          </w:p>
        </w:tc>
        <w:tc>
          <w:tcPr>
            <w:tcW w:type="dxa" w:w="2163"/>
          </w:tcPr>
          <w:p>
            <w:pPr>
              <w:spacing w:before="20" w:after="20"/>
            </w:pPr>
            <w:r/>
            <w:r>
              <w:rPr>
                <w:rFonts w:ascii="Verdana" w:hAnsi="Verdana"/>
                <w:b w:val="0"/>
                <w:sz w:val="16"/>
              </w:rPr>
              <w:t>Corrección de la altitud (constante de calibración)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0 21 081</w:t>
            </w:r>
          </w:p>
        </w:tc>
        <w:tc>
          <w:tcPr>
            <w:tcW w:type="dxa" w:w="2163"/>
          </w:tcPr>
          <w:p>
            <w:pPr>
              <w:spacing w:before="20" w:after="20"/>
            </w:pPr>
            <w:r/>
            <w:r>
              <w:rPr>
                <w:rFonts w:ascii="Verdana" w:hAnsi="Verdana"/>
                <w:b w:val="0"/>
                <w:sz w:val="16"/>
              </w:rPr>
              <w:t>Corrección en bucle abierto (bucle altura-tiempo)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0 21 082</w:t>
            </w:r>
          </w:p>
        </w:tc>
        <w:tc>
          <w:tcPr>
            <w:tcW w:type="dxa" w:w="2163"/>
          </w:tcPr>
          <w:p>
            <w:pPr>
              <w:spacing w:before="20" w:after="20"/>
            </w:pPr>
            <w:r/>
            <w:r>
              <w:rPr>
                <w:rFonts w:ascii="Verdana" w:hAnsi="Verdana"/>
                <w:b w:val="0"/>
                <w:sz w:val="16"/>
              </w:rPr>
              <w:t>Corrección en bucle abierto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3 12 045</w:t>
            </w:r>
          </w:p>
        </w:tc>
        <w:tc>
          <w:tcPr>
            <w:tcW w:type="dxa" w:w="2163"/>
          </w:tcPr>
          <w:p>
            <w:pPr>
              <w:spacing w:before="20" w:after="20"/>
            </w:pPr>
            <w:r>
              <w:rPr>
                <w:b/>
              </w:rPr>
            </w:r>
            <w:r>
              <w:rPr>
                <w:rFonts w:ascii="Verdana" w:hAnsi="Verdana"/>
                <w:b/>
                <w:sz w:val="16"/>
              </w:rPr>
              <w:t>(Temperatura de la superficie del mar obtenida mediante AATSR)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del programa informático y número de versión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0 12 180</w:t>
            </w:r>
          </w:p>
        </w:tc>
        <w:tc>
          <w:tcPr>
            <w:tcW w:type="dxa" w:w="2163"/>
          </w:tcPr>
          <w:p>
            <w:pPr>
              <w:spacing w:before="20" w:after="20"/>
            </w:pPr>
            <w:r/>
            <w:r>
              <w:rPr>
                <w:rFonts w:ascii="Verdana" w:hAnsi="Verdana"/>
                <w:b w:val="0"/>
                <w:sz w:val="16"/>
              </w:rPr>
              <w:t>Temperatura de luminancia promedio a 12 micrones para todos los píxeles claros en el nadir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0 12 181</w:t>
            </w:r>
          </w:p>
        </w:tc>
        <w:tc>
          <w:tcPr>
            <w:tcW w:type="dxa" w:w="2163"/>
          </w:tcPr>
          <w:p>
            <w:pPr>
              <w:spacing w:before="20" w:after="20"/>
            </w:pPr>
            <w:r/>
            <w:r>
              <w:rPr>
                <w:rFonts w:ascii="Verdana" w:hAnsi="Verdana"/>
                <w:b w:val="0"/>
                <w:sz w:val="16"/>
              </w:rPr>
              <w:t>Temperatura de luminancia promedio a 11 micrones para todos los píxeles claros en el nadir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0 12 182</w:t>
            </w:r>
          </w:p>
        </w:tc>
        <w:tc>
          <w:tcPr>
            <w:tcW w:type="dxa" w:w="2163"/>
          </w:tcPr>
          <w:p>
            <w:pPr>
              <w:spacing w:before="20" w:after="20"/>
            </w:pPr>
            <w:r/>
            <w:r>
              <w:rPr>
                <w:rFonts w:ascii="Verdana" w:hAnsi="Verdana"/>
                <w:b w:val="0"/>
                <w:sz w:val="16"/>
              </w:rPr>
              <w:t>Temperatura de luminancia promedio a 3,7 micrones para todos los píxeles claros en el nadir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0 12 183</w:t>
            </w:r>
          </w:p>
        </w:tc>
        <w:tc>
          <w:tcPr>
            <w:tcW w:type="dxa" w:w="2163"/>
          </w:tcPr>
          <w:p>
            <w:pPr>
              <w:spacing w:before="20" w:after="20"/>
            </w:pPr>
            <w:r/>
            <w:r>
              <w:rPr>
                <w:rFonts w:ascii="Verdana" w:hAnsi="Verdana"/>
                <w:b w:val="0"/>
                <w:sz w:val="16"/>
              </w:rPr>
              <w:t>Temperatura de luminancia promedio a 12 micrones para todos los píxeles claros, vista hacia adelante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0 12 184</w:t>
            </w:r>
          </w:p>
        </w:tc>
        <w:tc>
          <w:tcPr>
            <w:tcW w:type="dxa" w:w="2163"/>
          </w:tcPr>
          <w:p>
            <w:pPr>
              <w:spacing w:before="20" w:after="20"/>
            </w:pPr>
            <w:r/>
            <w:r>
              <w:rPr>
                <w:rFonts w:ascii="Verdana" w:hAnsi="Verdana"/>
                <w:b w:val="0"/>
                <w:sz w:val="16"/>
              </w:rPr>
              <w:t>Temperatura de luminancia promedio a 11 micrones para todos los píxeles claros, vista hacia adelante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0 12 185</w:t>
            </w:r>
          </w:p>
        </w:tc>
        <w:tc>
          <w:tcPr>
            <w:tcW w:type="dxa" w:w="2163"/>
          </w:tcPr>
          <w:p>
            <w:pPr>
              <w:spacing w:before="20" w:after="20"/>
            </w:pPr>
            <w:r/>
            <w:r>
              <w:rPr>
                <w:rFonts w:ascii="Verdana" w:hAnsi="Verdana"/>
                <w:b w:val="0"/>
                <w:sz w:val="16"/>
              </w:rPr>
              <w:t>Temperatura de luminancia promedio a 3,7 micrones para todos los píxeles claros, vista hacia adelante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0 02 174</w:t>
            </w:r>
          </w:p>
        </w:tc>
        <w:tc>
          <w:tcPr>
            <w:tcW w:type="dxa" w:w="2163"/>
          </w:tcPr>
          <w:p>
            <w:pPr>
              <w:spacing w:before="20" w:after="20"/>
            </w:pPr>
            <w:r/>
            <w:r>
              <w:rPr>
                <w:rFonts w:ascii="Verdana" w:hAnsi="Verdana"/>
                <w:b w:val="0"/>
                <w:sz w:val="16"/>
              </w:rPr>
              <w:t>Número medio de píxeles transversales por pista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0 21 086</w:t>
            </w:r>
          </w:p>
        </w:tc>
        <w:tc>
          <w:tcPr>
            <w:tcW w:type="dxa" w:w="2163"/>
          </w:tcPr>
          <w:p>
            <w:pPr>
              <w:spacing w:before="20" w:after="20"/>
            </w:pPr>
            <w:r/>
            <w:r>
              <w:rPr>
                <w:rFonts w:ascii="Verdana" w:hAnsi="Verdana"/>
                <w:b w:val="0"/>
                <w:sz w:val="16"/>
              </w:rPr>
              <w:t>Número de píxeles en el nadir solamente, promedio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0 12 186</w:t>
            </w:r>
          </w:p>
        </w:tc>
        <w:tc>
          <w:tcPr>
            <w:tcW w:type="dxa" w:w="2163"/>
          </w:tcPr>
          <w:p>
            <w:pPr>
              <w:spacing w:before="20" w:after="20"/>
            </w:pPr>
            <w:r/>
            <w:r>
              <w:rPr>
                <w:rFonts w:ascii="Verdana" w:hAnsi="Verdana"/>
                <w:b w:val="0"/>
                <w:sz w:val="16"/>
              </w:rPr>
              <w:t>Temperatura media de la superficie del mar en el nadir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0 21 087</w:t>
            </w:r>
          </w:p>
        </w:tc>
        <w:tc>
          <w:tcPr>
            <w:tcW w:type="dxa" w:w="2163"/>
          </w:tcPr>
          <w:p>
            <w:pPr>
              <w:spacing w:before="20" w:after="20"/>
            </w:pPr>
            <w:r/>
            <w:r>
              <w:rPr>
                <w:rFonts w:ascii="Verdana" w:hAnsi="Verdana"/>
                <w:b w:val="0"/>
                <w:sz w:val="16"/>
              </w:rPr>
              <w:t>Número de píxeles en vista dual, promedio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0 12 187</w:t>
            </w:r>
          </w:p>
        </w:tc>
        <w:tc>
          <w:tcPr>
            <w:tcW w:type="dxa" w:w="2163"/>
          </w:tcPr>
          <w:p>
            <w:pPr>
              <w:spacing w:before="20" w:after="20"/>
            </w:pPr>
            <w:r/>
            <w:r>
              <w:rPr>
                <w:rFonts w:ascii="Verdana" w:hAnsi="Verdana"/>
                <w:b w:val="0"/>
                <w:sz w:val="16"/>
              </w:rPr>
              <w:t>Temperatura media de la superficie del mar en vista dual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0 33 043</w:t>
            </w:r>
          </w:p>
        </w:tc>
        <w:tc>
          <w:tcPr>
            <w:tcW w:type="dxa" w:w="2163"/>
          </w:tcPr>
          <w:p>
            <w:pPr>
              <w:spacing w:before="20" w:after="20"/>
            </w:pPr>
            <w:r/>
            <w:r>
              <w:rPr>
                <w:rFonts w:ascii="Verdana" w:hAnsi="Verdana"/>
                <w:b w:val="0"/>
                <w:sz w:val="16"/>
              </w:rPr>
              <w:t>Grado de confianza de la temperatura media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3 12 050</w:t>
            </w:r>
          </w:p>
        </w:tc>
        <w:tc>
          <w:tcPr>
            <w:tcW w:type="dxa" w:w="2163"/>
          </w:tcPr>
          <w:p>
            <w:pPr>
              <w:spacing w:before="20" w:after="20"/>
            </w:pPr>
            <w:r>
              <w:rPr>
                <w:b/>
              </w:rPr>
            </w:r>
            <w:r>
              <w:rPr>
                <w:rFonts w:ascii="Verdana" w:hAnsi="Verdana"/>
                <w:b/>
                <w:sz w:val="16"/>
              </w:rPr>
              <w:t>(Informes del instrumento MERIS)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Ángulo cenital del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solar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0 10 080</w:t>
            </w:r>
          </w:p>
        </w:tc>
        <w:tc>
          <w:tcPr>
            <w:tcW w:type="dxa" w:w="2163"/>
          </w:tcPr>
          <w:p>
            <w:pPr>
              <w:spacing w:before="20" w:after="20"/>
            </w:pPr>
            <w:r/>
            <w:r>
              <w:rPr>
                <w:rFonts w:ascii="Verdana" w:hAnsi="Verdana"/>
                <w:b w:val="0"/>
                <w:sz w:val="16"/>
              </w:rPr>
              <w:t>Ángulo de visión cenital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0 27 080</w:t>
            </w:r>
          </w:p>
        </w:tc>
        <w:tc>
          <w:tcPr>
            <w:tcW w:type="dxa" w:w="2163"/>
          </w:tcPr>
          <w:p>
            <w:pPr>
              <w:spacing w:before="20" w:after="20"/>
            </w:pPr>
            <w:r/>
            <w:r>
              <w:rPr>
                <w:rFonts w:ascii="Verdana" w:hAnsi="Verdana"/>
                <w:b w:val="0"/>
                <w:sz w:val="16"/>
              </w:rPr>
              <w:t>Ángulo de visión azimutal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0 13 093</w:t>
            </w:r>
          </w:p>
        </w:tc>
        <w:tc>
          <w:tcPr>
            <w:tcW w:type="dxa" w:w="2163"/>
          </w:tcPr>
          <w:p>
            <w:pPr>
              <w:spacing w:before="20" w:after="20"/>
            </w:pPr>
            <w:r/>
            <w:r>
              <w:rPr>
                <w:rFonts w:ascii="Verdana" w:hAnsi="Verdana"/>
                <w:b w:val="0"/>
                <w:sz w:val="16"/>
              </w:rPr>
              <w:t>Espesor óptico de la nube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0 13 095</w:t>
            </w:r>
          </w:p>
        </w:tc>
        <w:tc>
          <w:tcPr>
            <w:tcW w:type="dxa" w:w="2163"/>
          </w:tcPr>
          <w:p>
            <w:pPr>
              <w:spacing w:before="20" w:after="20"/>
            </w:pPr>
            <w:r/>
            <w:r>
              <w:rPr>
                <w:rFonts w:ascii="Verdana" w:hAnsi="Verdana"/>
                <w:b w:val="0"/>
                <w:sz w:val="16"/>
              </w:rPr>
              <w:t>Vapor de agua total en columna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3 12 051</w:t>
            </w:r>
          </w:p>
        </w:tc>
        <w:tc>
          <w:tcPr>
            <w:tcW w:type="dxa" w:w="2163"/>
          </w:tcPr>
          <w:p>
            <w:pPr>
              <w:spacing w:before="20" w:after="20"/>
            </w:pPr>
            <w:r>
              <w:rPr>
                <w:b/>
              </w:rPr>
            </w:r>
            <w:r>
              <w:rPr>
                <w:rFonts w:ascii="Verdana" w:hAnsi="Verdana"/>
                <w:b/>
                <w:sz w:val="16"/>
              </w:rPr>
              <w:t>(Espectros transversales del océano – WVS)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Calificador de órbita ascendente/descendente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Velocidad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0 10 032</w:t>
            </w:r>
          </w:p>
        </w:tc>
        <w:tc>
          <w:tcPr>
            <w:tcW w:type="dxa" w:w="2163"/>
          </w:tcPr>
          <w:p>
            <w:pPr>
              <w:spacing w:before="20" w:after="20"/>
            </w:pPr>
            <w:r/>
            <w:r>
              <w:rPr>
                <w:rFonts w:ascii="Verdana" w:hAnsi="Verdana"/>
                <w:b w:val="0"/>
                <w:sz w:val="16"/>
              </w:rPr>
              <w:t>Distancia del satélite al centro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0 10 033</w:t>
            </w:r>
          </w:p>
        </w:tc>
        <w:tc>
          <w:tcPr>
            <w:tcW w:type="dxa" w:w="2163"/>
          </w:tcPr>
          <w:p>
            <w:pPr>
              <w:spacing w:before="20" w:after="20"/>
            </w:pPr>
            <w:r/>
            <w:r>
              <w:rPr>
                <w:rFonts w:ascii="Verdana" w:hAnsi="Verdana"/>
                <w:b w:val="0"/>
                <w:sz w:val="16"/>
              </w:rPr>
              <w:t>Altitud (plataforma a elipsoide)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0 10 034</w:t>
            </w:r>
          </w:p>
        </w:tc>
        <w:tc>
          <w:tcPr>
            <w:tcW w:type="dxa" w:w="2163"/>
          </w:tcPr>
          <w:p>
            <w:pPr>
              <w:spacing w:before="20" w:after="20"/>
            </w:pPr>
            <w:r/>
            <w:r>
              <w:rPr>
                <w:rFonts w:ascii="Verdana" w:hAnsi="Verdana"/>
                <w:b w:val="0"/>
                <w:sz w:val="16"/>
              </w:rPr>
              <w:t>Radio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Calificador tierra/mar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0 25 110</w:t>
            </w:r>
          </w:p>
        </w:tc>
        <w:tc>
          <w:tcPr>
            <w:tcW w:type="dxa" w:w="2163"/>
          </w:tcPr>
          <w:p>
            <w:pPr>
              <w:spacing w:before="20" w:after="20"/>
            </w:pPr>
            <w:r/>
            <w:r>
              <w:rPr>
                <w:rFonts w:ascii="Verdana" w:hAnsi="Verdana"/>
                <w:b w:val="0"/>
                <w:sz w:val="16"/>
              </w:rPr>
              <w:t>Resumen de proceso de imagen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0 25 111</w:t>
            </w:r>
          </w:p>
        </w:tc>
        <w:tc>
          <w:tcPr>
            <w:tcW w:type="dxa" w:w="2163"/>
          </w:tcPr>
          <w:p>
            <w:pPr>
              <w:spacing w:before="20" w:after="20"/>
            </w:pPr>
            <w:r/>
            <w:r>
              <w:rPr>
                <w:rFonts w:ascii="Verdana" w:hAnsi="Verdana"/>
                <w:b w:val="0"/>
                <w:sz w:val="16"/>
              </w:rPr>
              <w:t>Número de lagunas de datos entrantes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0 25 102</w:t>
            </w:r>
          </w:p>
        </w:tc>
        <w:tc>
          <w:tcPr>
            <w:tcW w:type="dxa" w:w="2163"/>
          </w:tcPr>
          <w:p>
            <w:pPr>
              <w:spacing w:before="20" w:after="20"/>
            </w:pPr>
            <w:r/>
            <w:r>
              <w:rPr>
                <w:rFonts w:ascii="Verdana" w:hAnsi="Verdana"/>
                <w:b w:val="0"/>
                <w:sz w:val="16"/>
              </w:rPr>
              <w:t>Número de líneas faltantes excluidas las lagunas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Polarización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0 25 103</w:t>
            </w:r>
          </w:p>
        </w:tc>
        <w:tc>
          <w:tcPr>
            <w:tcW w:type="dxa" w:w="2163"/>
          </w:tcPr>
          <w:p>
            <w:pPr>
              <w:spacing w:before="20" w:after="20"/>
            </w:pPr>
            <w:r/>
            <w:r>
              <w:rPr>
                <w:rFonts w:ascii="Verdana" w:hAnsi="Verdana"/>
                <w:b w:val="0"/>
                <w:sz w:val="16"/>
              </w:rPr>
              <w:t>Número de células direccionales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0 25 104</w:t>
            </w:r>
          </w:p>
        </w:tc>
        <w:tc>
          <w:tcPr>
            <w:tcW w:type="dxa" w:w="2163"/>
          </w:tcPr>
          <w:p>
            <w:pPr>
              <w:spacing w:before="20" w:after="20"/>
            </w:pPr>
            <w:r/>
            <w:r>
              <w:rPr>
                <w:rFonts w:ascii="Verdana" w:hAnsi="Verdana"/>
                <w:b w:val="0"/>
                <w:sz w:val="16"/>
              </w:rPr>
              <w:t>Número de células de longitud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0 25 105</w:t>
            </w:r>
          </w:p>
        </w:tc>
        <w:tc>
          <w:tcPr>
            <w:tcW w:type="dxa" w:w="2163"/>
          </w:tcPr>
          <w:p>
            <w:pPr>
              <w:spacing w:before="20" w:after="20"/>
            </w:pPr>
            <w:r/>
            <w:r>
              <w:rPr>
                <w:rFonts w:ascii="Verdana" w:hAnsi="Verdana"/>
                <w:b w:val="0"/>
                <w:sz w:val="16"/>
              </w:rPr>
              <w:t>Primera célula direccional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0 25 106</w:t>
            </w:r>
          </w:p>
        </w:tc>
        <w:tc>
          <w:tcPr>
            <w:tcW w:type="dxa" w:w="2163"/>
          </w:tcPr>
          <w:p>
            <w:pPr>
              <w:spacing w:before="20" w:after="20"/>
            </w:pPr>
            <w:r/>
            <w:r>
              <w:rPr>
                <w:rFonts w:ascii="Verdana" w:hAnsi="Verdana"/>
                <w:b w:val="0"/>
                <w:sz w:val="16"/>
              </w:rPr>
              <w:t>Tramo de célula direccional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0 25 107</w:t>
            </w:r>
          </w:p>
        </w:tc>
        <w:tc>
          <w:tcPr>
            <w:tcW w:type="dxa" w:w="2163"/>
          </w:tcPr>
          <w:p>
            <w:pPr>
              <w:spacing w:before="20" w:after="20"/>
            </w:pPr>
            <w:r/>
            <w:r>
              <w:rPr>
                <w:rFonts w:ascii="Verdana" w:hAnsi="Verdana"/>
                <w:b w:val="0"/>
                <w:sz w:val="16"/>
              </w:rPr>
              <w:t>Primera célula de longitud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0 25 108</w:t>
            </w:r>
          </w:p>
        </w:tc>
        <w:tc>
          <w:tcPr>
            <w:tcW w:type="dxa" w:w="2163"/>
          </w:tcPr>
          <w:p>
            <w:pPr>
              <w:spacing w:before="20" w:after="20"/>
            </w:pPr>
            <w:r/>
            <w:r>
              <w:rPr>
                <w:rFonts w:ascii="Verdana" w:hAnsi="Verdana"/>
                <w:b w:val="0"/>
                <w:sz w:val="16"/>
              </w:rPr>
              <w:t>Última célula de longitud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Ángulo de incidencia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Frecuencia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Resolución transversal a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Resolución en el sentido de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0 21 130</w:t>
            </w:r>
          </w:p>
        </w:tc>
        <w:tc>
          <w:tcPr>
            <w:tcW w:type="dxa" w:w="2163"/>
          </w:tcPr>
          <w:p>
            <w:pPr>
              <w:spacing w:before="20" w:after="20"/>
            </w:pPr>
            <w:r/>
            <w:r>
              <w:rPr>
                <w:rFonts w:ascii="Verdana" w:hAnsi="Verdana"/>
                <w:b w:val="0"/>
                <w:sz w:val="16"/>
              </w:rPr>
              <w:t>Energía total del espectro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0 21 131</w:t>
            </w:r>
          </w:p>
        </w:tc>
        <w:tc>
          <w:tcPr>
            <w:tcW w:type="dxa" w:w="2163"/>
          </w:tcPr>
          <w:p>
            <w:pPr>
              <w:spacing w:before="20" w:after="20"/>
            </w:pPr>
            <w:r/>
            <w:r>
              <w:rPr>
                <w:rFonts w:ascii="Verdana" w:hAnsi="Verdana"/>
                <w:b w:val="0"/>
                <w:sz w:val="16"/>
              </w:rPr>
              <w:t>Energía máxima del espectro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0 21 132</w:t>
            </w:r>
          </w:p>
        </w:tc>
        <w:tc>
          <w:tcPr>
            <w:tcW w:type="dxa" w:w="2163"/>
          </w:tcPr>
          <w:p>
            <w:pPr>
              <w:spacing w:before="20" w:after="20"/>
            </w:pPr>
            <w:r/>
            <w:r>
              <w:rPr>
                <w:rFonts w:ascii="Verdana" w:hAnsi="Verdana"/>
                <w:b w:val="0"/>
                <w:sz w:val="16"/>
              </w:rPr>
              <w:t>Dirección de la energía espectral máxima en la retícula de alta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0 21 133</w:t>
            </w:r>
          </w:p>
        </w:tc>
        <w:tc>
          <w:tcPr>
            <w:tcW w:type="dxa" w:w="2163"/>
          </w:tcPr>
          <w:p>
            <w:pPr>
              <w:spacing w:before="20" w:after="20"/>
            </w:pPr>
            <w:r/>
            <w:r>
              <w:rPr>
                <w:rFonts w:ascii="Verdana" w:hAnsi="Verdana"/>
                <w:b w:val="0"/>
                <w:sz w:val="16"/>
              </w:rPr>
              <w:t>Longitud de onda de la energía espectral máxima en la retícula de alta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0 21 064</w:t>
            </w:r>
          </w:p>
        </w:tc>
        <w:tc>
          <w:tcPr>
            <w:tcW w:type="dxa" w:w="2163"/>
          </w:tcPr>
          <w:p>
            <w:pPr>
              <w:spacing w:before="20" w:after="20"/>
            </w:pPr>
            <w:r/>
            <w:r>
              <w:rPr>
                <w:rFonts w:ascii="Verdana" w:hAnsi="Verdana"/>
                <w:b w:val="0"/>
                <w:sz w:val="16"/>
              </w:rPr>
              <w:t>Ruido estimado de los ecos parásitos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0 25 014</w:t>
            </w:r>
          </w:p>
        </w:tc>
        <w:tc>
          <w:tcPr>
            <w:tcW w:type="dxa" w:w="2163"/>
          </w:tcPr>
          <w:p>
            <w:pPr>
              <w:spacing w:before="20" w:after="20"/>
            </w:pPr>
            <w:r/>
            <w:r>
              <w:rPr>
                <w:rFonts w:ascii="Verdana" w:hAnsi="Verdana"/>
                <w:b w:val="0"/>
                <w:sz w:val="16"/>
              </w:rPr>
              <w:t>Corte azimutal de ecos parásitos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0 21 134</w:t>
            </w:r>
          </w:p>
        </w:tc>
        <w:tc>
          <w:tcPr>
            <w:tcW w:type="dxa" w:w="2163"/>
          </w:tcPr>
          <w:p>
            <w:pPr>
              <w:spacing w:before="20" w:after="20"/>
            </w:pPr>
            <w:r/>
            <w:r>
              <w:rPr>
                <w:rFonts w:ascii="Verdana" w:hAnsi="Verdana"/>
                <w:b w:val="0"/>
                <w:sz w:val="16"/>
              </w:rPr>
              <w:t>Intervalo de resolución del espectro de covarianza transversal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1 07 018</w:t>
            </w:r>
          </w:p>
        </w:tc>
        <w:tc>
          <w:tcPr>
            <w:tcW w:type="dxa" w:w="2163"/>
          </w:tcPr>
          <w:p>
            <w:pPr>
              <w:spacing w:before="20" w:after="20"/>
            </w:pPr>
            <w:r/>
            <w:r>
              <w:rPr>
                <w:rFonts w:ascii="Verdana" w:hAnsi="Verdana"/>
                <w:b w:val="0"/>
                <w:sz w:val="16"/>
              </w:rPr>
              <w:t>Repetir 7 descriptores 18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0 05 030</w:t>
            </w:r>
          </w:p>
        </w:tc>
        <w:tc>
          <w:tcPr>
            <w:tcW w:type="dxa" w:w="2163"/>
          </w:tcPr>
          <w:p>
            <w:pPr>
              <w:spacing w:before="20" w:after="20"/>
            </w:pPr>
            <w:r/>
            <w:r>
              <w:rPr>
                <w:rFonts w:ascii="Verdana" w:hAnsi="Verdana"/>
                <w:b w:val="0"/>
                <w:sz w:val="16"/>
              </w:rPr>
              <w:t>Dirección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1 05 024</w:t>
            </w:r>
          </w:p>
        </w:tc>
        <w:tc>
          <w:tcPr>
            <w:tcW w:type="dxa" w:w="2163"/>
          </w:tcPr>
          <w:p>
            <w:pPr>
              <w:spacing w:before="20" w:after="20"/>
            </w:pPr>
            <w:r/>
            <w:r>
              <w:rPr>
                <w:rFonts w:ascii="Verdana" w:hAnsi="Verdana"/>
                <w:b w:val="0"/>
                <w:sz w:val="16"/>
              </w:rPr>
              <w:t>Repetir 5 descriptores 24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0 06 030</w:t>
            </w:r>
          </w:p>
        </w:tc>
        <w:tc>
          <w:tcPr>
            <w:tcW w:type="dxa" w:w="2163"/>
          </w:tcPr>
          <w:p>
            <w:pPr>
              <w:spacing w:before="20" w:after="20"/>
            </w:pPr>
            <w:r/>
            <w:r>
              <w:rPr>
                <w:rFonts w:ascii="Verdana" w:hAnsi="Verdana"/>
                <w:b w:val="0"/>
                <w:sz w:val="16"/>
              </w:rPr>
              <w:t>Número de onda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0 21 135</w:t>
            </w:r>
          </w:p>
        </w:tc>
        <w:tc>
          <w:tcPr>
            <w:tcW w:type="dxa" w:w="2163"/>
          </w:tcPr>
          <w:p>
            <w:pPr>
              <w:spacing w:before="20" w:after="20"/>
            </w:pPr>
            <w:r/>
            <w:r>
              <w:rPr>
                <w:rFonts w:ascii="Verdana" w:hAnsi="Verdana"/>
                <w:b w:val="0"/>
                <w:sz w:val="16"/>
              </w:rPr>
              <w:t>Parte real del número de células del espectro transversal en una retícula polar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0 21 136</w:t>
            </w:r>
          </w:p>
        </w:tc>
        <w:tc>
          <w:tcPr>
            <w:tcW w:type="dxa" w:w="2163"/>
          </w:tcPr>
          <w:p>
            <w:pPr>
              <w:spacing w:before="20" w:after="20"/>
            </w:pPr>
            <w:r/>
            <w:r>
              <w:rPr>
                <w:rFonts w:ascii="Verdana" w:hAnsi="Verdana"/>
                <w:b w:val="0"/>
                <w:sz w:val="16"/>
              </w:rPr>
              <w:t>Parte imaginaria del número de células del espectro transversal en una retícula polar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0 33 044</w:t>
            </w:r>
          </w:p>
        </w:tc>
        <w:tc>
          <w:tcPr>
            <w:tcW w:type="dxa" w:w="2163"/>
          </w:tcPr>
          <w:p>
            <w:pPr>
              <w:spacing w:before="20" w:after="20"/>
            </w:pPr>
            <w:r/>
            <w:r>
              <w:rPr>
                <w:rFonts w:ascii="Verdana" w:hAnsi="Verdana"/>
                <w:b w:val="0"/>
                <w:sz w:val="16"/>
              </w:rPr>
              <w:t>Información sobre la calidad de los datos de ASAR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3 12 052</w:t>
            </w:r>
          </w:p>
        </w:tc>
        <w:tc>
          <w:tcPr>
            <w:tcW w:type="dxa" w:w="2163"/>
          </w:tcPr>
          <w:p>
            <w:pPr>
              <w:spacing w:before="20" w:after="20"/>
            </w:pPr>
            <w:r>
              <w:rPr>
                <w:b/>
              </w:rPr>
            </w:r>
            <w:r>
              <w:rPr>
                <w:rFonts w:ascii="Verdana" w:hAnsi="Verdana"/>
                <w:b/>
                <w:sz w:val="16"/>
              </w:rPr>
              <w:t>(Altímetro radar RA-2)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0 25 120</w:t>
            </w:r>
          </w:p>
        </w:tc>
        <w:tc>
          <w:tcPr>
            <w:tcW w:type="dxa" w:w="2163"/>
          </w:tcPr>
          <w:p>
            <w:pPr>
              <w:spacing w:before="20" w:after="20"/>
            </w:pPr>
            <w:r/>
            <w:r>
              <w:rPr>
                <w:rFonts w:ascii="Verdana" w:hAnsi="Verdana"/>
                <w:b w:val="0"/>
                <w:sz w:val="16"/>
              </w:rPr>
              <w:t>Banderín de proceso de nivel 2 – RA-2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0 25 121</w:t>
            </w:r>
          </w:p>
        </w:tc>
        <w:tc>
          <w:tcPr>
            <w:tcW w:type="dxa" w:w="2163"/>
          </w:tcPr>
          <w:p>
            <w:pPr>
              <w:spacing w:before="20" w:after="20"/>
            </w:pPr>
            <w:r/>
            <w:r>
              <w:rPr>
                <w:rFonts w:ascii="Verdana" w:hAnsi="Verdana"/>
                <w:b w:val="0"/>
                <w:sz w:val="16"/>
              </w:rPr>
              <w:t>Calidad de proceso de nivel 2 - RA-2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0 25 124</w:t>
            </w:r>
          </w:p>
        </w:tc>
        <w:tc>
          <w:tcPr>
            <w:tcW w:type="dxa" w:w="2163"/>
          </w:tcPr>
          <w:p>
            <w:pPr>
              <w:spacing w:before="20" w:after="20"/>
            </w:pPr>
            <w:r/>
            <w:r>
              <w:rPr>
                <w:rFonts w:ascii="Verdana" w:hAnsi="Verdana"/>
                <w:b w:val="0"/>
                <w:sz w:val="16"/>
              </w:rPr>
              <w:t>Banderín de proceso de nivel 2 -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0 25 125</w:t>
            </w:r>
          </w:p>
        </w:tc>
        <w:tc>
          <w:tcPr>
            <w:tcW w:type="dxa" w:w="2163"/>
          </w:tcPr>
          <w:p>
            <w:pPr>
              <w:spacing w:before="20" w:after="20"/>
            </w:pPr>
            <w:r/>
            <w:r>
              <w:rPr>
                <w:rFonts w:ascii="Verdana" w:hAnsi="Verdana"/>
                <w:b w:val="0"/>
                <w:sz w:val="16"/>
              </w:rPr>
              <w:t>Calidad de proceso de nivel 2 -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0 25 122</w:t>
            </w:r>
          </w:p>
        </w:tc>
        <w:tc>
          <w:tcPr>
            <w:tcW w:type="dxa" w:w="2163"/>
          </w:tcPr>
          <w:p>
            <w:pPr>
              <w:spacing w:before="20" w:after="20"/>
            </w:pPr>
            <w:r/>
            <w:r>
              <w:rPr>
                <w:rFonts w:ascii="Verdana" w:hAnsi="Verdana"/>
                <w:b w:val="0"/>
                <w:sz w:val="16"/>
              </w:rPr>
              <w:t>Configuración del equipo informático para radiofrecuencia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0 25 123</w:t>
            </w:r>
          </w:p>
        </w:tc>
        <w:tc>
          <w:tcPr>
            <w:tcW w:type="dxa" w:w="2163"/>
          </w:tcPr>
          <w:p>
            <w:pPr>
              <w:spacing w:before="20" w:after="20"/>
            </w:pPr>
            <w:r/>
            <w:r>
              <w:rPr>
                <w:rFonts w:ascii="Verdana" w:hAnsi="Verdana"/>
                <w:b w:val="0"/>
                <w:sz w:val="16"/>
              </w:rPr>
              <w:t>Configuración del equipo informático para amplificador de gran potencia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0 02 119</w:t>
            </w:r>
          </w:p>
        </w:tc>
        <w:tc>
          <w:tcPr>
            <w:tcW w:type="dxa" w:w="2163"/>
          </w:tcPr>
          <w:p>
            <w:pPr>
              <w:spacing w:before="20" w:after="20"/>
            </w:pPr>
            <w:r/>
            <w:r>
              <w:rPr>
                <w:rFonts w:ascii="Verdana" w:hAnsi="Verdana"/>
                <w:b w:val="0"/>
                <w:sz w:val="16"/>
              </w:rPr>
              <w:t>Operaciones de instrumento RA-2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0 33 047</w:t>
            </w:r>
          </w:p>
        </w:tc>
        <w:tc>
          <w:tcPr>
            <w:tcW w:type="dxa" w:w="2163"/>
          </w:tcPr>
          <w:p>
            <w:pPr>
              <w:spacing w:before="20" w:after="20"/>
            </w:pPr>
            <w:r/>
            <w:r>
              <w:rPr>
                <w:rFonts w:ascii="Verdana" w:hAnsi="Verdana"/>
                <w:b w:val="0"/>
                <w:sz w:val="16"/>
              </w:rPr>
              <w:t>Datos de confianza de las mediciones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 del centro de gravedad sobre el elipsoide de referencia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Tasa de altitud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Ángulo de nadir al cuadrado externo del satélite mediante datos de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0 10 084</w:t>
            </w:r>
          </w:p>
        </w:tc>
        <w:tc>
          <w:tcPr>
            <w:tcW w:type="dxa" w:w="2163"/>
          </w:tcPr>
          <w:p>
            <w:pPr>
              <w:spacing w:before="20" w:after="20"/>
            </w:pPr>
            <w:r/>
            <w:r>
              <w:rPr>
                <w:rFonts w:ascii="Verdana" w:hAnsi="Verdana"/>
                <w:b w:val="0"/>
                <w:sz w:val="16"/>
              </w:rPr>
              <w:t>Ángulo de nadir al cuadrado externo del satélite mediante datos de forma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0 02 116</w:t>
            </w:r>
          </w:p>
        </w:tc>
        <w:tc>
          <w:tcPr>
            <w:tcW w:type="dxa" w:w="2163"/>
          </w:tcPr>
          <w:p>
            <w:pPr>
              <w:spacing w:before="20" w:after="20"/>
            </w:pPr>
            <w:r/>
            <w:r>
              <w:rPr>
                <w:rFonts w:ascii="Verdana" w:hAnsi="Verdana"/>
                <w:b w:val="0"/>
                <w:sz w:val="16"/>
              </w:rPr>
              <w:t>Porcentaje procesado de banda de 320 MHz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0 02 117</w:t>
            </w:r>
          </w:p>
        </w:tc>
        <w:tc>
          <w:tcPr>
            <w:tcW w:type="dxa" w:w="2163"/>
          </w:tcPr>
          <w:p>
            <w:pPr>
              <w:spacing w:before="20" w:after="20"/>
            </w:pPr>
            <w:r/>
            <w:r>
              <w:rPr>
                <w:rFonts w:ascii="Verdana" w:hAnsi="Verdana"/>
                <w:b w:val="0"/>
                <w:sz w:val="16"/>
              </w:rPr>
              <w:t>Porcentaje procesado de banda de 80 MHz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0 02 118</w:t>
            </w:r>
          </w:p>
        </w:tc>
        <w:tc>
          <w:tcPr>
            <w:tcW w:type="dxa" w:w="2163"/>
          </w:tcPr>
          <w:p>
            <w:pPr>
              <w:spacing w:before="20" w:after="20"/>
            </w:pPr>
            <w:r/>
            <w:r>
              <w:rPr>
                <w:rFonts w:ascii="Verdana" w:hAnsi="Verdana"/>
                <w:b w:val="0"/>
                <w:sz w:val="16"/>
              </w:rPr>
              <w:t>Porcentaje procesado de banda de 20 MHz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0 02 156</w:t>
            </w:r>
          </w:p>
        </w:tc>
        <w:tc>
          <w:tcPr>
            <w:tcW w:type="dxa" w:w="2163"/>
          </w:tcPr>
          <w:p>
            <w:pPr>
              <w:spacing w:before="20" w:after="20"/>
            </w:pPr>
            <w:r/>
            <w:r>
              <w:rPr>
                <w:rFonts w:ascii="Verdana" w:hAnsi="Verdana"/>
                <w:b w:val="0"/>
                <w:sz w:val="16"/>
              </w:rPr>
              <w:t>Porcentaje de mediciones válidas de reseguimiento de océano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0 02 157</w:t>
            </w:r>
          </w:p>
        </w:tc>
        <w:tc>
          <w:tcPr>
            <w:tcW w:type="dxa" w:w="2163"/>
          </w:tcPr>
          <w:p>
            <w:pPr>
              <w:spacing w:before="20" w:after="20"/>
            </w:pPr>
            <w:r/>
            <w:r>
              <w:rPr>
                <w:rFonts w:ascii="Verdana" w:hAnsi="Verdana"/>
                <w:b w:val="0"/>
                <w:sz w:val="16"/>
              </w:rPr>
              <w:t>Porcentaje de mediciones válidas de reseguimiento de océano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0 14 055</w:t>
            </w:r>
          </w:p>
        </w:tc>
        <w:tc>
          <w:tcPr>
            <w:tcW w:type="dxa" w:w="2163"/>
          </w:tcPr>
          <w:p>
            <w:pPr>
              <w:spacing w:before="20" w:after="20"/>
            </w:pPr>
            <w:r/>
            <w:r>
              <w:rPr>
                <w:rFonts w:ascii="Verdana" w:hAnsi="Verdana"/>
                <w:b w:val="0"/>
                <w:sz w:val="16"/>
              </w:rPr>
              <w:t>Índice de actividad solar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0 22 150</w:t>
            </w:r>
          </w:p>
        </w:tc>
        <w:tc>
          <w:tcPr>
            <w:tcW w:type="dxa" w:w="2163"/>
          </w:tcPr>
          <w:p>
            <w:pPr>
              <w:spacing w:before="20" w:after="20"/>
            </w:pPr>
            <w:r/>
            <w:r>
              <w:rPr>
                <w:rFonts w:ascii="Verdana" w:hAnsi="Verdana"/>
                <w:b w:val="0"/>
                <w:sz w:val="16"/>
              </w:rPr>
              <w:t>Número de puntos válidos a 18 Hz para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0 22 151</w:t>
            </w:r>
          </w:p>
        </w:tc>
        <w:tc>
          <w:tcPr>
            <w:tcW w:type="dxa" w:w="2163"/>
          </w:tcPr>
          <w:p>
            <w:pPr>
              <w:spacing w:before="20" w:after="20"/>
            </w:pPr>
            <w:r/>
            <w:r>
              <w:rPr>
                <w:rFonts w:ascii="Verdana" w:hAnsi="Verdana"/>
                <w:b w:val="0"/>
                <w:sz w:val="16"/>
              </w:rPr>
              <w:t>Alcance oceánico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0 22 152</w:t>
            </w:r>
          </w:p>
        </w:tc>
        <w:tc>
          <w:tcPr>
            <w:tcW w:type="dxa" w:w="2163"/>
          </w:tcPr>
          <w:p>
            <w:pPr>
              <w:spacing w:before="20" w:after="20"/>
            </w:pPr>
            <w:r/>
            <w:r>
              <w:rPr>
                <w:rFonts w:ascii="Verdana" w:hAnsi="Verdana"/>
                <w:b w:val="0"/>
                <w:sz w:val="16"/>
              </w:rPr>
              <w:t>Alcance oceánico estándar a 18Hz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0 22 153</w:t>
            </w:r>
          </w:p>
        </w:tc>
        <w:tc>
          <w:tcPr>
            <w:tcW w:type="dxa" w:w="2163"/>
          </w:tcPr>
          <w:p>
            <w:pPr>
              <w:spacing w:before="20" w:after="20"/>
            </w:pPr>
            <w:r/>
            <w:r>
              <w:rPr>
                <w:rFonts w:ascii="Verdana" w:hAnsi="Verdana"/>
                <w:b w:val="0"/>
                <w:sz w:val="16"/>
              </w:rPr>
              <w:t>Número de puntos válidos a 18 Hz para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0 22 154</w:t>
            </w:r>
          </w:p>
        </w:tc>
        <w:tc>
          <w:tcPr>
            <w:tcW w:type="dxa" w:w="2163"/>
          </w:tcPr>
          <w:p>
            <w:pPr>
              <w:spacing w:before="20" w:after="20"/>
            </w:pPr>
            <w:r/>
            <w:r>
              <w:rPr>
                <w:rFonts w:ascii="Verdana" w:hAnsi="Verdana"/>
                <w:b w:val="0"/>
                <w:sz w:val="16"/>
              </w:rPr>
              <w:t>Alcance oceánico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0 22 155</w:t>
            </w:r>
          </w:p>
        </w:tc>
        <w:tc>
          <w:tcPr>
            <w:tcW w:type="dxa" w:w="2163"/>
          </w:tcPr>
          <w:p>
            <w:pPr>
              <w:spacing w:before="20" w:after="20"/>
            </w:pPr>
            <w:r/>
            <w:r>
              <w:rPr>
                <w:rFonts w:ascii="Verdana" w:hAnsi="Verdana"/>
                <w:b w:val="0"/>
                <w:sz w:val="16"/>
              </w:rPr>
              <w:t>Alcance oceánico estándar a 18 Hz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0 22 156</w:t>
            </w:r>
          </w:p>
        </w:tc>
        <w:tc>
          <w:tcPr>
            <w:tcW w:type="dxa" w:w="2163"/>
          </w:tcPr>
          <w:p>
            <w:pPr>
              <w:spacing w:before="20" w:after="20"/>
            </w:pPr>
            <w:r/>
            <w:r>
              <w:rPr>
                <w:rFonts w:ascii="Verdana" w:hAnsi="Verdana"/>
                <w:b w:val="0"/>
                <w:sz w:val="16"/>
              </w:rPr>
              <w:t>Altura significativa de las olas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0 22 157</w:t>
            </w:r>
          </w:p>
        </w:tc>
        <w:tc>
          <w:tcPr>
            <w:tcW w:type="dxa" w:w="2163"/>
          </w:tcPr>
          <w:p>
            <w:pPr>
              <w:spacing w:before="20" w:after="20"/>
            </w:pPr>
            <w:r/>
            <w:r>
              <w:rPr>
                <w:rFonts w:ascii="Verdana" w:hAnsi="Verdana"/>
                <w:b w:val="0"/>
                <w:sz w:val="16"/>
              </w:rPr>
              <w:t>Alcance oceánico estándar a 18 Hz en banda Ku</w:t>
            </w:r>
          </w:p>
        </w:tc>
        <w:tc>
          <w:tcPr>
            <w:tcW w:type="dxa" w:w="2163"/>
          </w:tcPr>
          <w:p>
            <w:pPr>
              <w:spacing w:before="20" w:after="20"/>
            </w:pPr>
            <w:r/>
            <w:r>
              <w:rPr>
                <w:rFonts w:ascii="Verdana" w:hAnsi="Verdana"/>
                <w:b w:val="0"/>
                <w:sz w:val="16"/>
              </w:rPr>
              <w:t>Altura significativa de las olas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0 22 158</w:t>
            </w:r>
          </w:p>
        </w:tc>
        <w:tc>
          <w:tcPr>
            <w:tcW w:type="dxa" w:w="2163"/>
          </w:tcPr>
          <w:p>
            <w:pPr>
              <w:spacing w:before="20" w:after="20"/>
            </w:pPr>
            <w:r/>
            <w:r>
              <w:rPr>
                <w:rFonts w:ascii="Verdana" w:hAnsi="Verdana"/>
                <w:b w:val="0"/>
                <w:sz w:val="16"/>
              </w:rPr>
              <w:t>Altura significativa de las olas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0 22 159</w:t>
            </w:r>
          </w:p>
        </w:tc>
        <w:tc>
          <w:tcPr>
            <w:tcW w:type="dxa" w:w="2163"/>
          </w:tcPr>
          <w:p>
            <w:pPr>
              <w:spacing w:before="20" w:after="20"/>
            </w:pPr>
            <w:r/>
            <w:r>
              <w:rPr>
                <w:rFonts w:ascii="Verdana" w:hAnsi="Verdana"/>
                <w:b w:val="0"/>
                <w:sz w:val="16"/>
              </w:rPr>
              <w:t>Altura significativa estándar de las olas a 18 Hz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0 21 137</w:t>
            </w:r>
          </w:p>
        </w:tc>
        <w:tc>
          <w:tcPr>
            <w:tcW w:type="dxa" w:w="2163"/>
          </w:tcPr>
          <w:p>
            <w:pPr>
              <w:spacing w:before="20" w:after="20"/>
            </w:pPr>
            <w:r/>
            <w:r>
              <w:rPr>
                <w:rFonts w:ascii="Verdana" w:hAnsi="Verdana"/>
                <w:b w:val="0"/>
                <w:sz w:val="16"/>
              </w:rPr>
              <w:t>Coeficiente corregido de retrodispersión oceánica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0 21 138</w:t>
            </w:r>
          </w:p>
        </w:tc>
        <w:tc>
          <w:tcPr>
            <w:tcW w:type="dxa" w:w="2163"/>
          </w:tcPr>
          <w:p>
            <w:pPr>
              <w:spacing w:before="20" w:after="20"/>
            </w:pPr>
            <w:r/>
            <w:r>
              <w:rPr>
                <w:rFonts w:ascii="Verdana" w:hAnsi="Verdana"/>
                <w:b w:val="0"/>
                <w:sz w:val="16"/>
              </w:rPr>
              <w:t>Coeficiente corregido estándar de retrodispersión oceánica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0 21 139</w:t>
            </w:r>
          </w:p>
        </w:tc>
        <w:tc>
          <w:tcPr>
            <w:tcW w:type="dxa" w:w="2163"/>
          </w:tcPr>
          <w:p>
            <w:pPr>
              <w:spacing w:before="20" w:after="20"/>
            </w:pPr>
            <w:r/>
            <w:r>
              <w:rPr>
                <w:rFonts w:ascii="Verdana" w:hAnsi="Verdana"/>
                <w:b w:val="0"/>
                <w:sz w:val="16"/>
              </w:rPr>
              <w:t>Corrección instrumental neta en banda Ku para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0 21 140</w:t>
            </w:r>
          </w:p>
        </w:tc>
        <w:tc>
          <w:tcPr>
            <w:tcW w:type="dxa" w:w="2163"/>
          </w:tcPr>
          <w:p>
            <w:pPr>
              <w:spacing w:before="20" w:after="20"/>
            </w:pPr>
            <w:r/>
            <w:r>
              <w:rPr>
                <w:rFonts w:ascii="Verdana" w:hAnsi="Verdana"/>
                <w:b w:val="0"/>
                <w:sz w:val="16"/>
              </w:rPr>
              <w:t>Coeficiente corregido de retrodispersión oceánica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0 21 141</w:t>
            </w:r>
          </w:p>
        </w:tc>
        <w:tc>
          <w:tcPr>
            <w:tcW w:type="dxa" w:w="2163"/>
          </w:tcPr>
          <w:p>
            <w:pPr>
              <w:spacing w:before="20" w:after="20"/>
            </w:pPr>
            <w:r/>
            <w:r>
              <w:rPr>
                <w:rFonts w:ascii="Verdana" w:hAnsi="Verdana"/>
                <w:b w:val="0"/>
                <w:sz w:val="16"/>
              </w:rPr>
              <w:t>Coeficiente corregido estándar de retrodispersión oceánica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0 21 142</w:t>
            </w:r>
          </w:p>
        </w:tc>
        <w:tc>
          <w:tcPr>
            <w:tcW w:type="dxa" w:w="2163"/>
          </w:tcPr>
          <w:p>
            <w:pPr>
              <w:spacing w:before="20" w:after="20"/>
            </w:pPr>
            <w:r/>
            <w:r>
              <w:rPr>
                <w:rFonts w:ascii="Verdana" w:hAnsi="Verdana"/>
                <w:b w:val="0"/>
                <w:sz w:val="16"/>
              </w:rPr>
              <w:t>Corrección instrumental neta en banda S para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Altura del geoide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Profundidad del océano/elevación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Altura total de la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Altura total de la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Altura de la marea de período largo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0 10 091</w:t>
            </w:r>
          </w:p>
        </w:tc>
        <w:tc>
          <w:tcPr>
            <w:tcW w:type="dxa" w:w="2163"/>
          </w:tcPr>
          <w:p>
            <w:pPr>
              <w:spacing w:before="20" w:after="20"/>
            </w:pPr>
            <w:r/>
            <w:r>
              <w:rPr>
                <w:rFonts w:ascii="Verdana" w:hAnsi="Verdana"/>
                <w:b w:val="0"/>
                <w:sz w:val="16"/>
              </w:rPr>
              <w:t>Altura de la carga de la marea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Altura de la marea de tierra sólida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Altura de la marea en polo geocéntrico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Corrección troposférica seca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Corrección de barómetro invertido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Corrección troposférica húmeda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0 25 129</w:t>
            </w:r>
          </w:p>
        </w:tc>
        <w:tc>
          <w:tcPr>
            <w:tcW w:type="dxa" w:w="2163"/>
          </w:tcPr>
          <w:p>
            <w:pPr>
              <w:spacing w:before="20" w:after="20"/>
            </w:pPr>
            <w:r/>
            <w:r>
              <w:rPr>
                <w:rFonts w:ascii="Verdana" w:hAnsi="Verdana"/>
                <w:b w:val="0"/>
                <w:sz w:val="16"/>
              </w:rPr>
              <w:t>Corrección troposférica húmeda obtenida de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0 25 130</w:t>
            </w:r>
          </w:p>
        </w:tc>
        <w:tc>
          <w:tcPr>
            <w:tcW w:type="dxa" w:w="2163"/>
          </w:tcPr>
          <w:p>
            <w:pPr>
              <w:spacing w:before="20" w:after="20"/>
            </w:pPr>
            <w:r/>
            <w:r>
              <w:rPr>
                <w:rFonts w:ascii="Verdana" w:hAnsi="Verdana"/>
                <w:b w:val="0"/>
                <w:sz w:val="16"/>
              </w:rPr>
              <w:t>Corrección ionosférica obtenida de RA-2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0 25 131</w:t>
            </w:r>
          </w:p>
        </w:tc>
        <w:tc>
          <w:tcPr>
            <w:tcW w:type="dxa" w:w="2163"/>
          </w:tcPr>
          <w:p>
            <w:pPr>
              <w:spacing w:before="20" w:after="20"/>
            </w:pPr>
            <w:r/>
            <w:r>
              <w:rPr>
                <w:rFonts w:ascii="Verdana" w:hAnsi="Verdana"/>
                <w:b w:val="0"/>
                <w:sz w:val="16"/>
              </w:rPr>
              <w:t>Corrección ionosférica obtenida de Doris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0 25 132</w:t>
            </w:r>
          </w:p>
        </w:tc>
        <w:tc>
          <w:tcPr>
            <w:tcW w:type="dxa" w:w="2163"/>
          </w:tcPr>
          <w:p>
            <w:pPr>
              <w:spacing w:before="20" w:after="20"/>
            </w:pPr>
            <w:r/>
            <w:r>
              <w:rPr>
                <w:rFonts w:ascii="Verdana" w:hAnsi="Verdana"/>
                <w:b w:val="0"/>
                <w:sz w:val="16"/>
              </w:rPr>
              <w:t>Corrección ionosférica en banda Ku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0 25 133</w:t>
            </w:r>
          </w:p>
        </w:tc>
        <w:tc>
          <w:tcPr>
            <w:tcW w:type="dxa" w:w="2163"/>
          </w:tcPr>
          <w:p>
            <w:pPr>
              <w:spacing w:before="20" w:after="20"/>
            </w:pPr>
            <w:r/>
            <w:r>
              <w:rPr>
                <w:rFonts w:ascii="Verdana" w:hAnsi="Verdana"/>
                <w:b w:val="0"/>
                <w:sz w:val="16"/>
              </w:rPr>
              <w:t>Corrección del error sistemático sobre el estado del mar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0 25 134</w:t>
            </w:r>
          </w:p>
        </w:tc>
        <w:tc>
          <w:tcPr>
            <w:tcW w:type="dxa" w:w="2163"/>
          </w:tcPr>
          <w:p>
            <w:pPr>
              <w:spacing w:before="20" w:after="20"/>
            </w:pPr>
            <w:r/>
            <w:r>
              <w:rPr>
                <w:rFonts w:ascii="Verdana" w:hAnsi="Verdana"/>
                <w:b w:val="0"/>
                <w:sz w:val="16"/>
              </w:rPr>
              <w:t>Corrección ionosférica obtenida de RA-2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0 25 135</w:t>
            </w:r>
          </w:p>
        </w:tc>
        <w:tc>
          <w:tcPr>
            <w:tcW w:type="dxa" w:w="2163"/>
          </w:tcPr>
          <w:p>
            <w:pPr>
              <w:spacing w:before="20" w:after="20"/>
            </w:pPr>
            <w:r/>
            <w:r>
              <w:rPr>
                <w:rFonts w:ascii="Verdana" w:hAnsi="Verdana"/>
                <w:b w:val="0"/>
                <w:sz w:val="16"/>
              </w:rPr>
              <w:t>Corrección ionosférica obtenida de Doris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0 25 136</w:t>
            </w:r>
          </w:p>
        </w:tc>
        <w:tc>
          <w:tcPr>
            <w:tcW w:type="dxa" w:w="2163"/>
          </w:tcPr>
          <w:p>
            <w:pPr>
              <w:spacing w:before="20" w:after="20"/>
            </w:pPr>
            <w:r/>
            <w:r>
              <w:rPr>
                <w:rFonts w:ascii="Verdana" w:hAnsi="Verdana"/>
                <w:b w:val="0"/>
                <w:sz w:val="16"/>
              </w:rPr>
              <w:t>Corrección ionosférica en banda S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0 25 137</w:t>
            </w:r>
          </w:p>
        </w:tc>
        <w:tc>
          <w:tcPr>
            <w:tcW w:type="dxa" w:w="2163"/>
          </w:tcPr>
          <w:p>
            <w:pPr>
              <w:spacing w:before="20" w:after="20"/>
            </w:pPr>
            <w:r/>
            <w:r>
              <w:rPr>
                <w:rFonts w:ascii="Verdana" w:hAnsi="Verdana"/>
                <w:b w:val="0"/>
                <w:sz w:val="16"/>
              </w:rPr>
              <w:t>Corrección del error sistemático sobre el estado del mar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0 13 096</w:t>
            </w:r>
          </w:p>
        </w:tc>
        <w:tc>
          <w:tcPr>
            <w:tcW w:type="dxa" w:w="2163"/>
          </w:tcPr>
          <w:p>
            <w:pPr>
              <w:spacing w:before="20" w:after="20"/>
            </w:pPr>
            <w:r/>
            <w:r>
              <w:rPr>
                <w:rFonts w:ascii="Verdana" w:hAnsi="Verdana"/>
                <w:b w:val="0"/>
                <w:sz w:val="16"/>
              </w:rPr>
              <w:t>Contenido de vapor de agua según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0 13 097</w:t>
            </w:r>
          </w:p>
        </w:tc>
        <w:tc>
          <w:tcPr>
            <w:tcW w:type="dxa" w:w="2163"/>
          </w:tcPr>
          <w:p>
            <w:pPr>
              <w:spacing w:before="20" w:after="20"/>
            </w:pPr>
            <w:r/>
            <w:r>
              <w:rPr>
                <w:rFonts w:ascii="Verdana" w:hAnsi="Verdana"/>
                <w:b w:val="0"/>
                <w:sz w:val="16"/>
              </w:rPr>
              <w:t>Contenido de agua líquida según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Componente u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Componente v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0 12 188</w:t>
            </w:r>
          </w:p>
        </w:tc>
        <w:tc>
          <w:tcPr>
            <w:tcW w:type="dxa" w:w="2163"/>
          </w:tcPr>
          <w:p>
            <w:pPr>
              <w:spacing w:before="20" w:after="20"/>
            </w:pPr>
            <w:r/>
            <w:r>
              <w:rPr>
                <w:rFonts w:ascii="Verdana" w:hAnsi="Verdana"/>
                <w:b w:val="0"/>
                <w:sz w:val="16"/>
              </w:rPr>
              <w:t>Temperatura de luminancia interpolada a 23,8 GHz según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0 12 189</w:t>
            </w:r>
          </w:p>
        </w:tc>
        <w:tc>
          <w:tcPr>
            <w:tcW w:type="dxa" w:w="2163"/>
          </w:tcPr>
          <w:p>
            <w:pPr>
              <w:spacing w:before="20" w:after="20"/>
            </w:pPr>
            <w:r/>
            <w:r>
              <w:rPr>
                <w:rFonts w:ascii="Verdana" w:hAnsi="Verdana"/>
                <w:b w:val="0"/>
                <w:sz w:val="16"/>
              </w:rPr>
              <w:t>Temperatura de luminancia interpolada a 36,5 GHz según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0 02 158</w:t>
            </w:r>
          </w:p>
        </w:tc>
        <w:tc>
          <w:tcPr>
            <w:tcW w:type="dxa" w:w="2163"/>
          </w:tcPr>
          <w:p>
            <w:pPr>
              <w:spacing w:before="20" w:after="20"/>
            </w:pPr>
            <w:r/>
            <w:r>
              <w:rPr>
                <w:rFonts w:ascii="Verdana" w:hAnsi="Verdana"/>
                <w:b w:val="0"/>
                <w:sz w:val="16"/>
              </w:rPr>
              <w:t>Instrumento RA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0 02 159</w:t>
            </w:r>
          </w:p>
        </w:tc>
        <w:tc>
          <w:tcPr>
            <w:tcW w:type="dxa" w:w="2163"/>
          </w:tcPr>
          <w:p>
            <w:pPr>
              <w:spacing w:before="20" w:after="20"/>
            </w:pPr>
            <w:r/>
            <w:r>
              <w:rPr>
                <w:rFonts w:ascii="Verdana" w:hAnsi="Verdana"/>
                <w:b w:val="0"/>
                <w:sz w:val="16"/>
              </w:rPr>
              <w:t>Instrumento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0 33 052</w:t>
            </w:r>
          </w:p>
        </w:tc>
        <w:tc>
          <w:tcPr>
            <w:tcW w:type="dxa" w:w="2163"/>
          </w:tcPr>
          <w:p>
            <w:pPr>
              <w:spacing w:before="20" w:after="20"/>
            </w:pPr>
            <w:r/>
            <w:r>
              <w:rPr>
                <w:rFonts w:ascii="Verdana" w:hAnsi="Verdana"/>
                <w:b w:val="0"/>
                <w:sz w:val="16"/>
              </w:rPr>
              <w:t>Calidad de reseguimiento de datos oceánicos en banda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0 33 053</w:t>
            </w:r>
          </w:p>
        </w:tc>
        <w:tc>
          <w:tcPr>
            <w:tcW w:type="dxa" w:w="2163"/>
          </w:tcPr>
          <w:p>
            <w:pPr>
              <w:spacing w:before="20" w:after="20"/>
            </w:pPr>
            <w:r/>
            <w:r>
              <w:rPr>
                <w:rFonts w:ascii="Verdana" w:hAnsi="Verdana"/>
                <w:b w:val="0"/>
                <w:sz w:val="16"/>
              </w:rPr>
              <w:t>Calidad de reseguimiento de datos oceánicos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0 21 143</w:t>
            </w:r>
          </w:p>
        </w:tc>
        <w:tc>
          <w:tcPr>
            <w:tcW w:type="dxa" w:w="2163"/>
          </w:tcPr>
          <w:p>
            <w:pPr>
              <w:spacing w:before="20" w:after="20"/>
            </w:pPr>
            <w:r/>
            <w:r>
              <w:rPr>
                <w:rFonts w:ascii="Verdana" w:hAnsi="Verdana"/>
                <w:b w:val="0"/>
                <w:sz w:val="16"/>
              </w:rPr>
              <w:t>Atenuación por lluvia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Banderín de lluvia de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3 12 053</w:t>
            </w:r>
          </w:p>
        </w:tc>
        <w:tc>
          <w:tcPr>
            <w:tcW w:type="dxa" w:w="2163"/>
          </w:tcPr>
          <w:p>
            <w:pPr>
              <w:spacing w:before="20" w:after="20"/>
            </w:pPr>
            <w:r>
              <w:rPr>
                <w:b/>
              </w:rPr>
            </w:r>
            <w:r>
              <w:rPr>
                <w:rFonts w:ascii="Verdana" w:hAnsi="Verdana"/>
                <w:b/>
                <w:sz w:val="16"/>
              </w:rPr>
              <w:t>(Espectros de onda oceánica)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del programa informático y número de versión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Calificador de órbita ascendente/descendente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Velocidad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0 10 032</w:t>
            </w:r>
          </w:p>
        </w:tc>
        <w:tc>
          <w:tcPr>
            <w:tcW w:type="dxa" w:w="2163"/>
          </w:tcPr>
          <w:p>
            <w:pPr>
              <w:spacing w:before="20" w:after="20"/>
            </w:pPr>
            <w:r/>
            <w:r>
              <w:rPr>
                <w:rFonts w:ascii="Verdana" w:hAnsi="Verdana"/>
                <w:b w:val="0"/>
                <w:sz w:val="16"/>
              </w:rPr>
              <w:t>Distancia del satélite al centro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0 10 033</w:t>
            </w:r>
          </w:p>
        </w:tc>
        <w:tc>
          <w:tcPr>
            <w:tcW w:type="dxa" w:w="2163"/>
          </w:tcPr>
          <w:p>
            <w:pPr>
              <w:spacing w:before="20" w:after="20"/>
            </w:pPr>
            <w:r/>
            <w:r>
              <w:rPr>
                <w:rFonts w:ascii="Verdana" w:hAnsi="Verdana"/>
                <w:b w:val="0"/>
                <w:sz w:val="16"/>
              </w:rPr>
              <w:t>Altitud (plataforma a elipsoide)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0 10 034</w:t>
            </w:r>
          </w:p>
        </w:tc>
        <w:tc>
          <w:tcPr>
            <w:tcW w:type="dxa" w:w="2163"/>
          </w:tcPr>
          <w:p>
            <w:pPr>
              <w:spacing w:before="20" w:after="20"/>
            </w:pPr>
            <w:r/>
            <w:r>
              <w:rPr>
                <w:rFonts w:ascii="Verdana" w:hAnsi="Verdana"/>
                <w:b w:val="0"/>
                <w:sz w:val="16"/>
              </w:rPr>
              <w:t>Radio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Calificador tierra/mar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0 25 110</w:t>
            </w:r>
          </w:p>
        </w:tc>
        <w:tc>
          <w:tcPr>
            <w:tcW w:type="dxa" w:w="2163"/>
          </w:tcPr>
          <w:p>
            <w:pPr>
              <w:spacing w:before="20" w:after="20"/>
            </w:pPr>
            <w:r/>
            <w:r>
              <w:rPr>
                <w:rFonts w:ascii="Verdana" w:hAnsi="Verdana"/>
                <w:b w:val="0"/>
                <w:sz w:val="16"/>
              </w:rPr>
              <w:t>Resumen de proceso de imagen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0 25 111</w:t>
            </w:r>
          </w:p>
        </w:tc>
        <w:tc>
          <w:tcPr>
            <w:tcW w:type="dxa" w:w="2163"/>
          </w:tcPr>
          <w:p>
            <w:pPr>
              <w:spacing w:before="20" w:after="20"/>
            </w:pPr>
            <w:r/>
            <w:r>
              <w:rPr>
                <w:rFonts w:ascii="Verdana" w:hAnsi="Verdana"/>
                <w:b w:val="0"/>
                <w:sz w:val="16"/>
              </w:rPr>
              <w:t>Número de lagunas de datos entrantes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0 25 102</w:t>
            </w:r>
          </w:p>
        </w:tc>
        <w:tc>
          <w:tcPr>
            <w:tcW w:type="dxa" w:w="2163"/>
          </w:tcPr>
          <w:p>
            <w:pPr>
              <w:spacing w:before="20" w:after="20"/>
            </w:pPr>
            <w:r/>
            <w:r>
              <w:rPr>
                <w:rFonts w:ascii="Verdana" w:hAnsi="Verdana"/>
                <w:b w:val="0"/>
                <w:sz w:val="16"/>
              </w:rPr>
              <w:t>Número de líneas faltantes excluidas las lagunas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Polarización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0 25 103</w:t>
            </w:r>
          </w:p>
        </w:tc>
        <w:tc>
          <w:tcPr>
            <w:tcW w:type="dxa" w:w="2163"/>
          </w:tcPr>
          <w:p>
            <w:pPr>
              <w:spacing w:before="20" w:after="20"/>
            </w:pPr>
            <w:r/>
            <w:r>
              <w:rPr>
                <w:rFonts w:ascii="Verdana" w:hAnsi="Verdana"/>
                <w:b w:val="0"/>
                <w:sz w:val="16"/>
              </w:rPr>
              <w:t>Número de células direccionales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0 25 104</w:t>
            </w:r>
          </w:p>
        </w:tc>
        <w:tc>
          <w:tcPr>
            <w:tcW w:type="dxa" w:w="2163"/>
          </w:tcPr>
          <w:p>
            <w:pPr>
              <w:spacing w:before="20" w:after="20"/>
            </w:pPr>
            <w:r/>
            <w:r>
              <w:rPr>
                <w:rFonts w:ascii="Verdana" w:hAnsi="Verdana"/>
                <w:b w:val="0"/>
                <w:sz w:val="16"/>
              </w:rPr>
              <w:t>Número de células de longitud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0 25 105</w:t>
            </w:r>
          </w:p>
        </w:tc>
        <w:tc>
          <w:tcPr>
            <w:tcW w:type="dxa" w:w="2163"/>
          </w:tcPr>
          <w:p>
            <w:pPr>
              <w:spacing w:before="20" w:after="20"/>
            </w:pPr>
            <w:r/>
            <w:r>
              <w:rPr>
                <w:rFonts w:ascii="Verdana" w:hAnsi="Verdana"/>
                <w:b w:val="0"/>
                <w:sz w:val="16"/>
              </w:rPr>
              <w:t>Primera célula direccional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0 25 106</w:t>
            </w:r>
          </w:p>
        </w:tc>
        <w:tc>
          <w:tcPr>
            <w:tcW w:type="dxa" w:w="2163"/>
          </w:tcPr>
          <w:p>
            <w:pPr>
              <w:spacing w:before="20" w:after="20"/>
            </w:pPr>
            <w:r/>
            <w:r>
              <w:rPr>
                <w:rFonts w:ascii="Verdana" w:hAnsi="Verdana"/>
                <w:b w:val="0"/>
                <w:sz w:val="16"/>
              </w:rPr>
              <w:t>Tramo de célula direccional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0 25 107</w:t>
            </w:r>
          </w:p>
        </w:tc>
        <w:tc>
          <w:tcPr>
            <w:tcW w:type="dxa" w:w="2163"/>
          </w:tcPr>
          <w:p>
            <w:pPr>
              <w:spacing w:before="20" w:after="20"/>
            </w:pPr>
            <w:r/>
            <w:r>
              <w:rPr>
                <w:rFonts w:ascii="Verdana" w:hAnsi="Verdana"/>
                <w:b w:val="0"/>
                <w:sz w:val="16"/>
              </w:rPr>
              <w:t>Primera célula de longitud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0 25 108</w:t>
            </w:r>
          </w:p>
        </w:tc>
        <w:tc>
          <w:tcPr>
            <w:tcW w:type="dxa" w:w="2163"/>
          </w:tcPr>
          <w:p>
            <w:pPr>
              <w:spacing w:before="20" w:after="20"/>
            </w:pPr>
            <w:r/>
            <w:r>
              <w:rPr>
                <w:rFonts w:ascii="Verdana" w:hAnsi="Verdana"/>
                <w:b w:val="0"/>
                <w:sz w:val="16"/>
              </w:rPr>
              <w:t>Última célula de longitud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0 22 160</w:t>
            </w:r>
          </w:p>
        </w:tc>
        <w:tc>
          <w:tcPr>
            <w:tcW w:type="dxa" w:w="2163"/>
          </w:tcPr>
          <w:p>
            <w:pPr>
              <w:spacing w:before="20" w:after="20"/>
            </w:pPr>
            <w:r/>
            <w:r>
              <w:rPr>
                <w:rFonts w:ascii="Verdana" w:hAnsi="Verdana"/>
                <w:b w:val="0"/>
                <w:sz w:val="16"/>
              </w:rPr>
              <w:t>Edad de ola inversa normalizada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0 25 138</w:t>
            </w:r>
          </w:p>
        </w:tc>
        <w:tc>
          <w:tcPr>
            <w:tcW w:type="dxa" w:w="2163"/>
          </w:tcPr>
          <w:p>
            <w:pPr>
              <w:spacing w:before="20" w:after="20"/>
            </w:pPr>
            <w:r/>
            <w:r>
              <w:rPr>
                <w:rFonts w:ascii="Verdana" w:hAnsi="Verdana"/>
                <w:b w:val="0"/>
                <w:sz w:val="16"/>
              </w:rPr>
              <w:t>Relación señal-ruido promedio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0 22 021</w:t>
            </w:r>
          </w:p>
        </w:tc>
        <w:tc>
          <w:tcPr>
            <w:tcW w:type="dxa" w:w="2163"/>
          </w:tcPr>
          <w:p>
            <w:pPr>
              <w:spacing w:before="20" w:after="20"/>
            </w:pPr>
            <w:r/>
            <w:r>
              <w:rPr>
                <w:rFonts w:ascii="Verdana" w:hAnsi="Verdana"/>
                <w:b w:val="0"/>
                <w:sz w:val="16"/>
              </w:rPr>
              <w:t>Altura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0 33 048</w:t>
            </w:r>
          </w:p>
        </w:tc>
        <w:tc>
          <w:tcPr>
            <w:tcW w:type="dxa" w:w="2163"/>
          </w:tcPr>
          <w:p>
            <w:pPr>
              <w:spacing w:before="20" w:after="20"/>
            </w:pPr>
            <w:r/>
            <w:r>
              <w:rPr>
                <w:rFonts w:ascii="Verdana" w:hAnsi="Verdana"/>
                <w:b w:val="0"/>
                <w:sz w:val="16"/>
              </w:rPr>
              <w:t>Medida de confianza de inversión SAR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0 33 049</w:t>
            </w:r>
          </w:p>
        </w:tc>
        <w:tc>
          <w:tcPr>
            <w:tcW w:type="dxa" w:w="2163"/>
          </w:tcPr>
          <w:p>
            <w:pPr>
              <w:spacing w:before="20" w:after="20"/>
            </w:pPr>
            <w:r/>
            <w:r>
              <w:rPr>
                <w:rFonts w:ascii="Verdana" w:hAnsi="Verdana"/>
                <w:b w:val="0"/>
                <w:sz w:val="16"/>
              </w:rPr>
              <w:t>Medida de confianza de recuperación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Resolución transversal a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Resolución en el sentido de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0 21 130</w:t>
            </w:r>
          </w:p>
        </w:tc>
        <w:tc>
          <w:tcPr>
            <w:tcW w:type="dxa" w:w="2163"/>
          </w:tcPr>
          <w:p>
            <w:pPr>
              <w:spacing w:before="20" w:after="20"/>
            </w:pPr>
            <w:r/>
            <w:r>
              <w:rPr>
                <w:rFonts w:ascii="Verdana" w:hAnsi="Verdana"/>
                <w:b w:val="0"/>
                <w:sz w:val="16"/>
              </w:rPr>
              <w:t>Energía total del espectro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0 21 131</w:t>
            </w:r>
          </w:p>
        </w:tc>
        <w:tc>
          <w:tcPr>
            <w:tcW w:type="dxa" w:w="2163"/>
          </w:tcPr>
          <w:p>
            <w:pPr>
              <w:spacing w:before="20" w:after="20"/>
            </w:pPr>
            <w:r/>
            <w:r>
              <w:rPr>
                <w:rFonts w:ascii="Verdana" w:hAnsi="Verdana"/>
                <w:b w:val="0"/>
                <w:sz w:val="16"/>
              </w:rPr>
              <w:t>Energía máxima del espectro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0 21 132</w:t>
            </w:r>
          </w:p>
        </w:tc>
        <w:tc>
          <w:tcPr>
            <w:tcW w:type="dxa" w:w="2163"/>
          </w:tcPr>
          <w:p>
            <w:pPr>
              <w:spacing w:before="20" w:after="20"/>
            </w:pPr>
            <w:r/>
            <w:r>
              <w:rPr>
                <w:rFonts w:ascii="Verdana" w:hAnsi="Verdana"/>
                <w:b w:val="0"/>
                <w:sz w:val="16"/>
              </w:rPr>
              <w:t>Dirección de la energía espectral máxima en la retícula de alta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0 21 133</w:t>
            </w:r>
          </w:p>
        </w:tc>
        <w:tc>
          <w:tcPr>
            <w:tcW w:type="dxa" w:w="2163"/>
          </w:tcPr>
          <w:p>
            <w:pPr>
              <w:spacing w:before="20" w:after="20"/>
            </w:pPr>
            <w:r/>
            <w:r>
              <w:rPr>
                <w:rFonts w:ascii="Verdana" w:hAnsi="Verdana"/>
                <w:b w:val="0"/>
                <w:sz w:val="16"/>
              </w:rPr>
              <w:t>Longitud de onda de la energía espectral máxima en la retícula de alta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0 25 014</w:t>
            </w:r>
          </w:p>
        </w:tc>
        <w:tc>
          <w:tcPr>
            <w:tcW w:type="dxa" w:w="2163"/>
          </w:tcPr>
          <w:p>
            <w:pPr>
              <w:spacing w:before="20" w:after="20"/>
            </w:pPr>
            <w:r/>
            <w:r>
              <w:rPr>
                <w:rFonts w:ascii="Verdana" w:hAnsi="Verdana"/>
                <w:b w:val="0"/>
                <w:sz w:val="16"/>
              </w:rPr>
              <w:t>Corte azimutal de ecos parásitos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1 06 036</w:t>
            </w:r>
          </w:p>
        </w:tc>
        <w:tc>
          <w:tcPr>
            <w:tcW w:type="dxa" w:w="2163"/>
          </w:tcPr>
          <w:p>
            <w:pPr>
              <w:spacing w:before="20" w:after="20"/>
            </w:pPr>
            <w:r/>
            <w:r>
              <w:rPr>
                <w:rFonts w:ascii="Verdana" w:hAnsi="Verdana"/>
                <w:b w:val="0"/>
                <w:sz w:val="16"/>
              </w:rPr>
              <w:t>Repetición de 6 descriptores 36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0 05 030</w:t>
            </w:r>
          </w:p>
        </w:tc>
        <w:tc>
          <w:tcPr>
            <w:tcW w:type="dxa" w:w="2163"/>
          </w:tcPr>
          <w:p>
            <w:pPr>
              <w:spacing w:before="20" w:after="20"/>
            </w:pPr>
            <w:r/>
            <w:r>
              <w:rPr>
                <w:rFonts w:ascii="Verdana" w:hAnsi="Verdana"/>
                <w:b w:val="0"/>
                <w:sz w:val="16"/>
              </w:rPr>
              <w:t>Dirección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1 04 024</w:t>
            </w:r>
          </w:p>
        </w:tc>
        <w:tc>
          <w:tcPr>
            <w:tcW w:type="dxa" w:w="2163"/>
          </w:tcPr>
          <w:p>
            <w:pPr>
              <w:spacing w:before="20" w:after="20"/>
            </w:pPr>
            <w:r/>
            <w:r>
              <w:rPr>
                <w:rFonts w:ascii="Verdana" w:hAnsi="Verdana"/>
                <w:b w:val="0"/>
                <w:sz w:val="16"/>
              </w:rPr>
              <w:t>Repetir los próximos 4 descriptores 24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0 06 030</w:t>
            </w:r>
          </w:p>
        </w:tc>
        <w:tc>
          <w:tcPr>
            <w:tcW w:type="dxa" w:w="2163"/>
          </w:tcPr>
          <w:p>
            <w:pPr>
              <w:spacing w:before="20" w:after="20"/>
            </w:pPr>
            <w:r/>
            <w:r>
              <w:rPr>
                <w:rFonts w:ascii="Verdana" w:hAnsi="Verdana"/>
                <w:b w:val="0"/>
                <w:sz w:val="16"/>
              </w:rPr>
              <w:t>Número de onda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0 22 161</w:t>
            </w:r>
          </w:p>
        </w:tc>
        <w:tc>
          <w:tcPr>
            <w:tcW w:type="dxa" w:w="2163"/>
          </w:tcPr>
          <w:p>
            <w:pPr>
              <w:spacing w:before="20" w:after="20"/>
            </w:pPr>
            <w:r/>
            <w:r>
              <w:rPr>
                <w:rFonts w:ascii="Verdana" w:hAnsi="Verdana"/>
                <w:b w:val="0"/>
                <w:sz w:val="16"/>
              </w:rPr>
              <w:t>Espectros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0 33 044</w:t>
            </w:r>
          </w:p>
        </w:tc>
        <w:tc>
          <w:tcPr>
            <w:tcW w:type="dxa" w:w="2163"/>
          </w:tcPr>
          <w:p>
            <w:pPr>
              <w:spacing w:before="20" w:after="20"/>
            </w:pPr>
            <w:r/>
            <w:r>
              <w:rPr>
                <w:rFonts w:ascii="Verdana" w:hAnsi="Verdana"/>
                <w:b w:val="0"/>
                <w:sz w:val="16"/>
              </w:rPr>
              <w:t>Información sobre la calidad de los datos de ASAR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3 12 055</w:t>
            </w:r>
          </w:p>
        </w:tc>
        <w:tc>
          <w:tcPr>
            <w:tcW w:type="dxa" w:w="2163"/>
          </w:tcPr>
          <w:p>
            <w:pPr>
              <w:spacing w:before="20" w:after="20"/>
            </w:pPr>
            <w:r>
              <w:rPr>
                <w:b/>
              </w:rPr>
            </w:r>
            <w:r>
              <w:rPr>
                <w:rFonts w:ascii="Verdana" w:hAnsi="Verdana"/>
                <w:b/>
                <w:sz w:val="16"/>
              </w:rPr>
              <w:t>(Información de célula de nivel 1b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0 05 033</w:t>
            </w:r>
          </w:p>
        </w:tc>
        <w:tc>
          <w:tcPr>
            <w:tcW w:type="dxa" w:w="2163"/>
          </w:tcPr>
          <w:p>
            <w:pPr>
              <w:spacing w:before="20" w:after="20"/>
            </w:pPr>
            <w:r/>
            <w:r>
              <w:rPr>
                <w:rFonts w:ascii="Verdana" w:hAnsi="Verdana"/>
                <w:b w:val="0"/>
                <w:sz w:val="16"/>
              </w:rPr>
              <w:t>Tamaño del pixel en horizontal-1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0 06 034</w:t>
            </w:r>
          </w:p>
        </w:tc>
        <w:tc>
          <w:tcPr>
            <w:tcW w:type="dxa" w:w="2163"/>
          </w:tcPr>
          <w:p>
            <w:pPr>
              <w:spacing w:before="20" w:after="20"/>
            </w:pPr>
            <w:r/>
            <w:r>
              <w:rPr>
                <w:rFonts w:ascii="Verdana" w:hAnsi="Verdana"/>
                <w:b w:val="0"/>
                <w:sz w:val="16"/>
              </w:rPr>
              <w:t>Número de la célula transversal a la trayectoria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0 10 095</w:t>
            </w:r>
          </w:p>
        </w:tc>
        <w:tc>
          <w:tcPr>
            <w:tcW w:type="dxa" w:w="2163"/>
          </w:tcPr>
          <w:p>
            <w:pPr>
              <w:spacing w:before="20" w:after="20"/>
            </w:pPr>
            <w:r/>
            <w:r>
              <w:rPr>
                <w:rFonts w:ascii="Verdana" w:hAnsi="Verdana"/>
                <w:b w:val="0"/>
                <w:sz w:val="16"/>
              </w:rPr>
              <w:t>Altura de la atmósfera utilizada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0 21 157</w:t>
            </w:r>
          </w:p>
        </w:tc>
        <w:tc>
          <w:tcPr>
            <w:tcW w:type="dxa" w:w="2163"/>
          </w:tcPr>
          <w:p>
            <w:pPr>
              <w:spacing w:before="20" w:after="20"/>
            </w:pPr>
            <w:r/>
            <w:r>
              <w:rPr>
                <w:rFonts w:ascii="Verdana" w:hAnsi="Verdana"/>
                <w:b w:val="0"/>
                <w:sz w:val="16"/>
              </w:rPr>
              <w:t>Pérdida por unidad de longitud de la atmósfera utilizada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3 12 056</w:t>
            </w:r>
          </w:p>
        </w:tc>
        <w:tc>
          <w:tcPr>
            <w:tcW w:type="dxa" w:w="2163"/>
          </w:tcPr>
          <w:p>
            <w:pPr>
              <w:spacing w:before="20" w:after="20"/>
            </w:pPr>
            <w:r>
              <w:rPr>
                <w:b/>
              </w:rPr>
            </w:r>
            <w:r>
              <w:rPr>
                <w:rFonts w:ascii="Verdana" w:hAnsi="Verdana"/>
                <w:b/>
                <w:sz w:val="16"/>
              </w:rPr>
              <w:t>(Información de célula de viento de dispersómetro)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Identificación del programa informático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Aplicación de producción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0 11 082</w:t>
            </w:r>
          </w:p>
        </w:tc>
        <w:tc>
          <w:tcPr>
            <w:tcW w:type="dxa" w:w="2163"/>
          </w:tcPr>
          <w:p>
            <w:pPr>
              <w:spacing w:before="20" w:after="20"/>
            </w:pPr>
            <w:r/>
            <w:r>
              <w:rPr>
                <w:rFonts w:ascii="Verdana" w:hAnsi="Verdana"/>
                <w:b w:val="0"/>
                <w:sz w:val="16"/>
              </w:rPr>
              <w:t>Modelar la velocidad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0 11 081</w:t>
            </w:r>
          </w:p>
        </w:tc>
        <w:tc>
          <w:tcPr>
            <w:tcW w:type="dxa" w:w="2163"/>
          </w:tcPr>
          <w:p>
            <w:pPr>
              <w:spacing w:before="20" w:after="20"/>
            </w:pPr>
            <w:r/>
            <w:r>
              <w:rPr>
                <w:rFonts w:ascii="Verdana" w:hAnsi="Verdana"/>
                <w:b w:val="0"/>
                <w:sz w:val="16"/>
              </w:rPr>
              <w:t>Modelar la dirección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0 20 095</w:t>
            </w:r>
          </w:p>
        </w:tc>
        <w:tc>
          <w:tcPr>
            <w:tcW w:type="dxa" w:w="2163"/>
          </w:tcPr>
          <w:p>
            <w:pPr>
              <w:spacing w:before="20" w:after="20"/>
            </w:pPr>
            <w:r/>
            <w:r>
              <w:rPr>
                <w:rFonts w:ascii="Verdana" w:hAnsi="Verdana"/>
                <w:b w:val="0"/>
                <w:sz w:val="16"/>
              </w:rPr>
              <w:t>Probabilidad de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0 20 096</w:t>
            </w:r>
          </w:p>
        </w:tc>
        <w:tc>
          <w:tcPr>
            <w:tcW w:type="dxa" w:w="2163"/>
          </w:tcPr>
          <w:p>
            <w:pPr>
              <w:spacing w:before="20" w:after="20"/>
            </w:pPr>
            <w:r/>
            <w:r>
              <w:rPr>
                <w:rFonts w:ascii="Verdana" w:hAnsi="Verdana"/>
                <w:b w:val="0"/>
                <w:sz w:val="16"/>
              </w:rPr>
              <w:t>Edad de hielo (parámetro “A”)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0 21 155</w:t>
            </w:r>
          </w:p>
        </w:tc>
        <w:tc>
          <w:tcPr>
            <w:tcW w:type="dxa" w:w="2163"/>
          </w:tcPr>
          <w:p>
            <w:pPr>
              <w:spacing w:before="20" w:after="20"/>
            </w:pPr>
            <w:r/>
            <w:r>
              <w:rPr>
                <w:rFonts w:ascii="Verdana" w:hAnsi="Verdana"/>
                <w:b w:val="0"/>
                <w:sz w:val="16"/>
              </w:rPr>
              <w:t>Calidad de la célula del vector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Aumentar anchura de datos en 5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0 21 101</w:t>
            </w:r>
          </w:p>
        </w:tc>
        <w:tc>
          <w:tcPr>
            <w:tcW w:type="dxa" w:w="2163"/>
          </w:tcPr>
          <w:p>
            <w:pPr>
              <w:spacing w:before="20" w:after="20"/>
            </w:pPr>
            <w:r/>
            <w:r>
              <w:rPr>
                <w:rFonts w:ascii="Verdana" w:hAnsi="Verdana"/>
                <w:b w:val="0"/>
                <w:sz w:val="16"/>
              </w:rPr>
              <w:t>Número de ambigüedades del vector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0 21 102</w:t>
            </w:r>
          </w:p>
        </w:tc>
        <w:tc>
          <w:tcPr>
            <w:tcW w:type="dxa" w:w="2163"/>
          </w:tcPr>
          <w:p>
            <w:pPr>
              <w:spacing w:before="20" w:after="20"/>
            </w:pPr>
            <w:r/>
            <w:r>
              <w:rPr>
                <w:rFonts w:ascii="Verdana" w:hAnsi="Verdana"/>
                <w:b w:val="0"/>
                <w:sz w:val="16"/>
              </w:rPr>
              <w:t>Índice del vector seleccionado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3 12 057</w:t>
            </w:r>
          </w:p>
        </w:tc>
        <w:tc>
          <w:tcPr>
            <w:tcW w:type="dxa" w:w="2163"/>
          </w:tcPr>
          <w:p>
            <w:pPr>
              <w:spacing w:before="20" w:after="20"/>
            </w:pPr>
            <w:r>
              <w:rPr>
                <w:b/>
              </w:rPr>
            </w:r>
            <w:r>
              <w:rPr>
                <w:rFonts w:ascii="Verdana" w:hAnsi="Verdana"/>
                <w:b/>
                <w:sz w:val="16"/>
              </w:rPr>
              <w:t>(Datos ambiguos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Aumentar anchura de datos en 2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Aumentar el ajuste en 101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Velocidad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Aumentar anchura de datos en 3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Aumentar el ajuste en 101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Dirección del viento a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0 21 156</w:t>
            </w:r>
          </w:p>
        </w:tc>
        <w:tc>
          <w:tcPr>
            <w:tcW w:type="dxa" w:w="2163"/>
          </w:tcPr>
          <w:p>
            <w:pPr>
              <w:spacing w:before="20" w:after="20"/>
            </w:pPr>
            <w:r/>
            <w:r>
              <w:rPr>
                <w:rFonts w:ascii="Verdana" w:hAnsi="Verdana"/>
                <w:b w:val="0"/>
                <w:sz w:val="16"/>
              </w:rPr>
              <w:t>Distancia del retrodispersor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0 21 104</w:t>
            </w:r>
          </w:p>
        </w:tc>
        <w:tc>
          <w:tcPr>
            <w:tcW w:type="dxa" w:w="2163"/>
          </w:tcPr>
          <w:p>
            <w:pPr>
              <w:spacing w:before="20" w:after="20"/>
            </w:pPr>
            <w:r/>
            <w:r>
              <w:rPr>
                <w:rFonts w:ascii="Verdana" w:hAnsi="Verdana"/>
                <w:b w:val="0"/>
                <w:sz w:val="16"/>
              </w:rPr>
              <w:t>Probabilidad calculada para la 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3 12 058</w:t>
            </w:r>
          </w:p>
        </w:tc>
        <w:tc>
          <w:tcPr>
            <w:tcW w:type="dxa" w:w="2163"/>
          </w:tcPr>
          <w:p>
            <w:pPr>
              <w:spacing w:before="20" w:after="20"/>
            </w:pPr>
            <w:r>
              <w:rPr>
                <w:b/>
              </w:rPr>
            </w:r>
            <w:r>
              <w:rPr>
                <w:rFonts w:ascii="Verdana" w:hAnsi="Verdana"/>
                <w:b/>
                <w:sz w:val="16"/>
              </w:rPr>
              <w:t>(Datos de nivel 1b de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3 01 125</w:t>
            </w:r>
          </w:p>
        </w:tc>
        <w:tc>
          <w:tcPr>
            <w:tcW w:type="dxa" w:w="2163"/>
          </w:tcPr>
          <w:p>
            <w:pPr>
              <w:spacing w:before="20" w:after="20"/>
            </w:pPr>
            <w:r/>
            <w:r>
              <w:rPr>
                <w:rFonts w:ascii="Verdana" w:hAnsi="Verdana"/>
                <w:b w:val="0"/>
                <w:sz w:val="16"/>
              </w:rPr>
              <w:t>Información de encabezamiento de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3 12 055</w:t>
            </w:r>
          </w:p>
        </w:tc>
        <w:tc>
          <w:tcPr>
            <w:tcW w:type="dxa" w:w="2163"/>
          </w:tcPr>
          <w:p>
            <w:pPr>
              <w:spacing w:before="20" w:after="20"/>
            </w:pPr>
            <w:r/>
            <w:r>
              <w:rPr>
                <w:rFonts w:ascii="Verdana" w:hAnsi="Verdana"/>
                <w:b w:val="0"/>
                <w:sz w:val="16"/>
              </w:rPr>
              <w:t>Información de célula de nivel 1b de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0 21 150</w:t>
            </w:r>
          </w:p>
        </w:tc>
        <w:tc>
          <w:tcPr>
            <w:tcW w:type="dxa" w:w="2163"/>
          </w:tcPr>
          <w:p>
            <w:pPr>
              <w:spacing w:before="20" w:after="20"/>
            </w:pPr>
            <w:r/>
            <w:r>
              <w:rPr>
                <w:rFonts w:ascii="Verdana" w:hAnsi="Verdana"/>
                <w:b w:val="0"/>
                <w:sz w:val="16"/>
              </w:rPr>
              <w:t>Coubicación de haces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Repetir 1 descriptor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3 21 030</w:t>
            </w:r>
          </w:p>
        </w:tc>
        <w:tc>
          <w:tcPr>
            <w:tcW w:type="dxa" w:w="2163"/>
          </w:tcPr>
          <w:p>
            <w:pPr>
              <w:spacing w:before="20" w:after="20"/>
            </w:pPr>
            <w:r/>
            <w:r>
              <w:rPr>
                <w:rFonts w:ascii="Verdana" w:hAnsi="Verdana"/>
                <w:b w:val="0"/>
                <w:sz w:val="16"/>
              </w:rPr>
              <w:t>Información Sigma-0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3 12 059</w:t>
            </w:r>
          </w:p>
        </w:tc>
        <w:tc>
          <w:tcPr>
            <w:tcW w:type="dxa" w:w="2163"/>
          </w:tcPr>
          <w:p>
            <w:pPr>
              <w:spacing w:before="20" w:after="20"/>
            </w:pPr>
            <w:r>
              <w:rPr>
                <w:b/>
              </w:rPr>
            </w:r>
            <w:r>
              <w:rPr>
                <w:rFonts w:ascii="Verdana" w:hAnsi="Verdana"/>
                <w:b/>
                <w:sz w:val="16"/>
              </w:rPr>
              <w:t>(Datos de dispersómetro sobre 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3 12 056</w:t>
            </w:r>
          </w:p>
        </w:tc>
        <w:tc>
          <w:tcPr>
            <w:tcW w:type="dxa" w:w="2163"/>
          </w:tcPr>
          <w:p>
            <w:pPr>
              <w:spacing w:before="20" w:after="20"/>
            </w:pPr>
            <w:r/>
            <w:r>
              <w:rPr>
                <w:rFonts w:ascii="Verdana" w:hAnsi="Verdana"/>
                <w:b w:val="0"/>
                <w:sz w:val="16"/>
              </w:rPr>
              <w:t>Información de célula de viento de dispersómetro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3 12 057</w:t>
            </w:r>
          </w:p>
        </w:tc>
        <w:tc>
          <w:tcPr>
            <w:tcW w:type="dxa" w:w="2163"/>
          </w:tcPr>
          <w:p>
            <w:pPr>
              <w:spacing w:before="20" w:after="20"/>
            </w:pPr>
            <w:r/>
            <w:r>
              <w:rPr>
                <w:rFonts w:ascii="Verdana" w:hAnsi="Verdana"/>
                <w:b w:val="0"/>
                <w:sz w:val="16"/>
              </w:rPr>
              <w:t>Datos ambiguos sobre 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3 12 060</w:t>
            </w:r>
          </w:p>
        </w:tc>
        <w:tc>
          <w:tcPr>
            <w:tcW w:type="dxa" w:w="2163"/>
          </w:tcPr>
          <w:p>
            <w:pPr>
              <w:spacing w:before="20" w:after="20"/>
            </w:pPr>
            <w:r>
              <w:rPr>
                <w:b/>
              </w:rPr>
            </w:r>
            <w:r>
              <w:rPr>
                <w:rFonts w:ascii="Verdana" w:hAnsi="Verdana"/>
                <w:b/>
                <w:sz w:val="16"/>
              </w:rPr>
              <w:t>(Datos de dispersómetro sobre la humedad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Identificador del soporte lógico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0 25 062</w:t>
            </w:r>
          </w:p>
        </w:tc>
        <w:tc>
          <w:tcPr>
            <w:tcW w:type="dxa" w:w="2163"/>
          </w:tcPr>
          <w:p>
            <w:pPr>
              <w:spacing w:before="20" w:after="20"/>
            </w:pPr>
            <w:r/>
            <w:r>
              <w:rPr>
                <w:rFonts w:ascii="Verdana" w:hAnsi="Verdana"/>
                <w:b w:val="0"/>
                <w:sz w:val="16"/>
              </w:rPr>
              <w:t>Identificador de la base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0 40 001</w:t>
            </w:r>
          </w:p>
        </w:tc>
        <w:tc>
          <w:tcPr>
            <w:tcW w:type="dxa" w:w="2163"/>
          </w:tcPr>
          <w:p>
            <w:pPr>
              <w:spacing w:before="20" w:after="20"/>
            </w:pPr>
            <w:r/>
            <w:r>
              <w:rPr>
                <w:rFonts w:ascii="Verdana" w:hAnsi="Verdana"/>
                <w:b w:val="0"/>
                <w:sz w:val="16"/>
              </w:rPr>
              <w:t>Humedad del suelo en superficie (ms)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0 40 002</w:t>
            </w:r>
          </w:p>
        </w:tc>
        <w:tc>
          <w:tcPr>
            <w:tcW w:type="dxa" w:w="2163"/>
          </w:tcPr>
          <w:p>
            <w:pPr>
              <w:spacing w:before="20" w:after="20"/>
            </w:pPr>
            <w:r/>
            <w:r>
              <w:rPr>
                <w:rFonts w:ascii="Verdana" w:hAnsi="Verdana"/>
                <w:b w:val="0"/>
                <w:sz w:val="16"/>
              </w:rPr>
              <w:t>Error estimado en la humedad del suelo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Retrodifusor</w:t>
            </w:r>
          </w:p>
        </w:tc>
        <w:tc>
          <w:tcPr>
            <w:tcW w:type="dxa" w:w="2163"/>
          </w:tcPr>
          <w:p>
            <w:pPr>
              <w:spacing w:before="20" w:after="20"/>
            </w:pPr>
            <w:r/>
            <w:r>
              <w:rPr>
                <w:rFonts w:ascii="Verdana" w:hAnsi="Verdana"/>
                <w:b w:val="0"/>
                <w:sz w:val="16"/>
              </w:rPr>
              <w:t>Retrodifusor extrapolado a un ángulo de incidencia de 40° (Sigma0_40)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0 21 151</w:t>
            </w:r>
          </w:p>
        </w:tc>
        <w:tc>
          <w:tcPr>
            <w:tcW w:type="dxa" w:w="2163"/>
          </w:tcPr>
          <w:p>
            <w:pPr>
              <w:spacing w:before="20" w:after="20"/>
            </w:pPr>
            <w:r/>
            <w:r>
              <w:rPr>
                <w:rFonts w:ascii="Verdana" w:hAnsi="Verdana"/>
                <w:b w:val="0"/>
                <w:sz w:val="16"/>
              </w:rPr>
              <w:t>Error estimado en Sigma-0 a un ángulo de incidencia de 40°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0 21 152</w:t>
            </w:r>
          </w:p>
        </w:tc>
        <w:tc>
          <w:tcPr>
            <w:tcW w:type="dxa" w:w="2163"/>
          </w:tcPr>
          <w:p>
            <w:pPr>
              <w:spacing w:before="20" w:after="20"/>
            </w:pPr>
            <w:r/>
            <w:r>
              <w:rPr>
                <w:rFonts w:ascii="Verdana" w:hAnsi="Verdana"/>
                <w:b w:val="0"/>
                <w:sz w:val="16"/>
              </w:rPr>
              <w:t>Pendiente del ángulo de incidencia de 40°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0 21 153</w:t>
            </w:r>
          </w:p>
        </w:tc>
        <w:tc>
          <w:tcPr>
            <w:tcW w:type="dxa" w:w="2163"/>
          </w:tcPr>
          <w:p>
            <w:pPr>
              <w:spacing w:before="20" w:after="20"/>
            </w:pPr>
            <w:r/>
            <w:r>
              <w:rPr>
                <w:rFonts w:ascii="Verdana" w:hAnsi="Verdana"/>
                <w:b w:val="0"/>
                <w:sz w:val="16"/>
              </w:rPr>
              <w:t>Error estimado en la pendiente a un ángulo de incidencia de 40°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0 21 154</w:t>
            </w:r>
          </w:p>
        </w:tc>
        <w:tc>
          <w:tcPr>
            <w:tcW w:type="dxa" w:w="2163"/>
          </w:tcPr>
          <w:p>
            <w:pPr>
              <w:spacing w:before="20" w:after="20"/>
            </w:pPr>
            <w:r/>
            <w:r>
              <w:rPr>
                <w:rFonts w:ascii="Verdana" w:hAnsi="Verdana"/>
                <w:b w:val="0"/>
                <w:sz w:val="16"/>
              </w:rPr>
              <w:t>Sensibilidad de la humedad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Retrodifusor</w:t>
            </w:r>
          </w:p>
        </w:tc>
        <w:tc>
          <w:tcPr>
            <w:tcW w:type="dxa" w:w="2163"/>
          </w:tcPr>
          <w:p>
            <w:pPr>
              <w:spacing w:before="20" w:after="20"/>
            </w:pPr>
            <w:r/>
            <w:r>
              <w:rPr>
                <w:rFonts w:ascii="Verdana" w:hAnsi="Verdana"/>
                <w:b w:val="0"/>
                <w:sz w:val="16"/>
              </w:rPr>
              <w:t>Retrodifusor seco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0 21 088</w:t>
            </w:r>
          </w:p>
        </w:tc>
        <w:tc>
          <w:tcPr>
            <w:tcW w:type="dxa" w:w="2163"/>
          </w:tcPr>
          <w:p>
            <w:pPr>
              <w:spacing w:before="20" w:after="20"/>
            </w:pPr>
            <w:r/>
            <w:r>
              <w:rPr>
                <w:rFonts w:ascii="Verdana" w:hAnsi="Verdana"/>
                <w:b w:val="0"/>
                <w:sz w:val="16"/>
              </w:rPr>
              <w:t>Retrodifusor húmedo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0 40 003</w:t>
            </w:r>
          </w:p>
        </w:tc>
        <w:tc>
          <w:tcPr>
            <w:tcW w:type="dxa" w:w="2163"/>
          </w:tcPr>
          <w:p>
            <w:pPr>
              <w:spacing w:before="20" w:after="20"/>
            </w:pPr>
            <w:r/>
            <w:r>
              <w:rPr>
                <w:rFonts w:ascii="Verdana" w:hAnsi="Verdana"/>
                <w:b w:val="0"/>
                <w:sz w:val="16"/>
              </w:rPr>
              <w:t>Humedad media del suelo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0 40 004</w:t>
            </w:r>
          </w:p>
        </w:tc>
        <w:tc>
          <w:tcPr>
            <w:tcW w:type="dxa" w:w="2163"/>
          </w:tcPr>
          <w:p>
            <w:pPr>
              <w:spacing w:before="20" w:after="20"/>
            </w:pPr>
            <w:r/>
            <w:r>
              <w:rPr>
                <w:rFonts w:ascii="Verdana" w:hAnsi="Verdana"/>
                <w:b w:val="0"/>
                <w:sz w:val="16"/>
              </w:rPr>
              <w:t>Detección de la cantidad de lluvia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0 40 005</w:t>
            </w:r>
          </w:p>
        </w:tc>
        <w:tc>
          <w:tcPr>
            <w:tcW w:type="dxa" w:w="2163"/>
          </w:tcPr>
          <w:p>
            <w:pPr>
              <w:spacing w:before="20" w:after="20"/>
            </w:pPr>
            <w:r/>
            <w:r>
              <w:rPr>
                <w:rFonts w:ascii="Verdana" w:hAnsi="Verdana"/>
                <w:b w:val="0"/>
                <w:sz w:val="16"/>
              </w:rPr>
              <w:t>Banderines de corrección de la humedad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0 40 006</w:t>
            </w:r>
          </w:p>
        </w:tc>
        <w:tc>
          <w:tcPr>
            <w:tcW w:type="dxa" w:w="2163"/>
          </w:tcPr>
          <w:p>
            <w:pPr>
              <w:spacing w:before="20" w:after="20"/>
            </w:pPr>
            <w:r/>
            <w:r>
              <w:rPr>
                <w:rFonts w:ascii="Verdana" w:hAnsi="Verdana"/>
                <w:b w:val="0"/>
                <w:sz w:val="16"/>
              </w:rPr>
              <w:t>Banderines de proceso de la humedad 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0 40 007</w:t>
            </w:r>
          </w:p>
        </w:tc>
        <w:tc>
          <w:tcPr>
            <w:tcW w:type="dxa" w:w="2163"/>
          </w:tcPr>
          <w:p>
            <w:pPr>
              <w:spacing w:before="20" w:after="20"/>
            </w:pPr>
            <w:r/>
            <w:r>
              <w:rPr>
                <w:rFonts w:ascii="Verdana" w:hAnsi="Verdana"/>
                <w:b w:val="0"/>
                <w:sz w:val="16"/>
              </w:rPr>
              <w:t>Calidad de la humedad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0 20 065</w:t>
            </w:r>
          </w:p>
        </w:tc>
        <w:tc>
          <w:tcPr>
            <w:tcW w:type="dxa" w:w="2163"/>
          </w:tcPr>
          <w:p>
            <w:pPr>
              <w:spacing w:before="20" w:after="20"/>
            </w:pPr>
            <w:r/>
            <w:r>
              <w:rPr>
                <w:rFonts w:ascii="Verdana" w:hAnsi="Verdana"/>
                <w:b w:val="0"/>
                <w:sz w:val="16"/>
              </w:rPr>
              <w:t>Capa de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0 40 008</w:t>
            </w:r>
          </w:p>
        </w:tc>
        <w:tc>
          <w:tcPr>
            <w:tcW w:type="dxa" w:w="2163"/>
          </w:tcPr>
          <w:p>
            <w:pPr>
              <w:spacing w:before="20" w:after="20"/>
            </w:pPr>
            <w:r/>
            <w:r>
              <w:rPr>
                <w:rFonts w:ascii="Verdana" w:hAnsi="Verdana"/>
                <w:b w:val="0"/>
                <w:sz w:val="16"/>
              </w:rPr>
              <w:t>Fracción helada de la superficie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0 40 009</w:t>
            </w:r>
          </w:p>
        </w:tc>
        <w:tc>
          <w:tcPr>
            <w:tcW w:type="dxa" w:w="2163"/>
          </w:tcPr>
          <w:p>
            <w:pPr>
              <w:spacing w:before="20" w:after="20"/>
            </w:pPr>
            <w:r/>
            <w:r>
              <w:rPr>
                <w:rFonts w:ascii="Verdana" w:hAnsi="Verdana"/>
                <w:b w:val="0"/>
                <w:sz w:val="16"/>
              </w:rPr>
              <w:t>Fracción de inundación y humedales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0 40 010</w:t>
            </w:r>
          </w:p>
        </w:tc>
        <w:tc>
          <w:tcPr>
            <w:tcW w:type="dxa" w:w="2163"/>
          </w:tcPr>
          <w:p>
            <w:pPr>
              <w:spacing w:before="20" w:after="20"/>
            </w:pPr>
            <w:r/>
            <w:r>
              <w:rPr>
                <w:rFonts w:ascii="Verdana" w:hAnsi="Verdana"/>
                <w:b w:val="0"/>
                <w:sz w:val="16"/>
              </w:rPr>
              <w:t>Complejidad topográfica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3 12 061</w:t>
            </w:r>
          </w:p>
        </w:tc>
        <w:tc>
          <w:tcPr>
            <w:tcW w:type="dxa" w:w="2163"/>
          </w:tcPr>
          <w:p>
            <w:pPr>
              <w:spacing w:before="20" w:after="20"/>
            </w:pPr>
            <w:r>
              <w:rPr>
                <w:b/>
              </w:rPr>
            </w:r>
            <w:r>
              <w:rPr>
                <w:rFonts w:ascii="Verdana" w:hAnsi="Verdana"/>
                <w:b/>
                <w:sz w:val="16"/>
              </w:rPr>
              <w:t>(Datos de nivel 1b y de nivel 2 de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3 12 058</w:t>
            </w:r>
          </w:p>
        </w:tc>
        <w:tc>
          <w:tcPr>
            <w:tcW w:type="dxa" w:w="2163"/>
          </w:tcPr>
          <w:p>
            <w:pPr>
              <w:spacing w:before="20" w:after="20"/>
            </w:pPr>
            <w:r/>
            <w:r>
              <w:rPr>
                <w:rFonts w:ascii="Verdana" w:hAnsi="Verdana"/>
                <w:b w:val="0"/>
                <w:sz w:val="16"/>
              </w:rPr>
              <w:t>Datos de nivel 1b de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3 12 060</w:t>
            </w:r>
          </w:p>
        </w:tc>
        <w:tc>
          <w:tcPr>
            <w:tcW w:type="dxa" w:w="2163"/>
          </w:tcPr>
          <w:p>
            <w:pPr>
              <w:spacing w:before="20" w:after="20"/>
            </w:pPr>
            <w:r/>
            <w:r>
              <w:rPr>
                <w:rFonts w:ascii="Verdana" w:hAnsi="Verdana"/>
                <w:b w:val="0"/>
                <w:sz w:val="16"/>
              </w:rPr>
              <w:t>Datos del dispersómetro sobre humedad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3 12 059</w:t>
            </w:r>
          </w:p>
        </w:tc>
        <w:tc>
          <w:tcPr>
            <w:tcW w:type="dxa" w:w="2163"/>
          </w:tcPr>
          <w:p>
            <w:pPr>
              <w:spacing w:before="20" w:after="20"/>
            </w:pPr>
            <w:r/>
            <w:r>
              <w:rPr>
                <w:rFonts w:ascii="Verdana" w:hAnsi="Verdana"/>
                <w:b w:val="0"/>
                <w:sz w:val="16"/>
              </w:rPr>
              <w:t>Datos del dispersómetro sobre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3 12 070</w:t>
            </w:r>
          </w:p>
        </w:tc>
        <w:tc>
          <w:tcPr>
            <w:tcW w:type="dxa" w:w="2163"/>
          </w:tcPr>
          <w:p>
            <w:pPr>
              <w:spacing w:before="20" w:after="20"/>
            </w:pPr>
            <w:r>
              <w:rPr>
                <w:b/>
              </w:rPr>
            </w:r>
            <w:r>
              <w:rPr>
                <w:rFonts w:ascii="Verdana" w:hAnsi="Verdana"/>
                <w:b/>
                <w:sz w:val="16"/>
              </w:rPr>
              <w:t>(Datos SMOS)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0 01 144</w:t>
            </w:r>
          </w:p>
        </w:tc>
        <w:tc>
          <w:tcPr>
            <w:tcW w:type="dxa" w:w="2163"/>
          </w:tcPr>
          <w:p>
            <w:pPr>
              <w:spacing w:before="20" w:after="20"/>
            </w:pPr>
            <w:r/>
            <w:r>
              <w:rPr>
                <w:rFonts w:ascii="Verdana" w:hAnsi="Verdana"/>
                <w:b w:val="0"/>
                <w:sz w:val="16"/>
              </w:rPr>
              <w:t>Identificador de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0 01 124</w:t>
            </w:r>
          </w:p>
        </w:tc>
        <w:tc>
          <w:tcPr>
            <w:tcW w:type="dxa" w:w="2163"/>
          </w:tcPr>
          <w:p>
            <w:pPr>
              <w:spacing w:before="20" w:after="20"/>
            </w:pPr>
            <w:r/>
            <w:r>
              <w:rPr>
                <w:rFonts w:ascii="Verdana" w:hAnsi="Verdana"/>
                <w:b w:val="0"/>
                <w:sz w:val="16"/>
              </w:rPr>
              <w:t>Identificador de punto de retícula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0 30 010</w:t>
            </w:r>
          </w:p>
        </w:tc>
        <w:tc>
          <w:tcPr>
            <w:tcW w:type="dxa" w:w="2163"/>
          </w:tcPr>
          <w:p>
            <w:pPr>
              <w:spacing w:before="20" w:after="20"/>
            </w:pPr>
            <w:r/>
            <w:r>
              <w:rPr>
                <w:rFonts w:ascii="Verdana" w:hAnsi="Verdana"/>
                <w:b w:val="0"/>
                <w:sz w:val="16"/>
              </w:rPr>
              <w:t>Número de puntos de retícula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0 07 012</w:t>
            </w:r>
          </w:p>
        </w:tc>
        <w:tc>
          <w:tcPr>
            <w:tcW w:type="dxa" w:w="2163"/>
          </w:tcPr>
          <w:p>
            <w:pPr>
              <w:spacing w:before="20" w:after="20"/>
            </w:pPr>
            <w:r/>
            <w:r>
              <w:rPr>
                <w:rFonts w:ascii="Verdana" w:hAnsi="Verdana"/>
                <w:b w:val="0"/>
                <w:sz w:val="16"/>
              </w:rPr>
              <w:t>Altitud del punto de retícula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0 15 012</w:t>
            </w:r>
          </w:p>
        </w:tc>
        <w:tc>
          <w:tcPr>
            <w:tcW w:type="dxa" w:w="2163"/>
          </w:tcPr>
          <w:p>
            <w:pPr>
              <w:spacing w:before="20" w:after="20"/>
            </w:pPr>
            <w:r/>
            <w:r>
              <w:rPr>
                <w:rFonts w:ascii="Verdana" w:hAnsi="Verdana"/>
                <w:b w:val="0"/>
                <w:sz w:val="16"/>
              </w:rPr>
              <w:t>Recuento total de electrones por m2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0 12 165</w:t>
            </w:r>
          </w:p>
        </w:tc>
        <w:tc>
          <w:tcPr>
            <w:tcW w:type="dxa" w:w="2163"/>
          </w:tcPr>
          <w:p>
            <w:pPr>
              <w:spacing w:before="20" w:after="20"/>
            </w:pPr>
            <w:r/>
            <w:r>
              <w:rPr>
                <w:rFonts w:ascii="Verdana" w:hAnsi="Verdana"/>
                <w:b w:val="0"/>
                <w:sz w:val="16"/>
              </w:rPr>
              <w:t>Temperatura de brillo de luz solar directa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0 12 166</w:t>
            </w:r>
          </w:p>
        </w:tc>
        <w:tc>
          <w:tcPr>
            <w:tcW w:type="dxa" w:w="2163"/>
          </w:tcPr>
          <w:p>
            <w:pPr>
              <w:spacing w:before="20" w:after="20"/>
            </w:pPr>
            <w:r/>
            <w:r>
              <w:rPr>
                <w:rFonts w:ascii="Verdana" w:hAnsi="Verdana"/>
                <w:b w:val="0"/>
                <w:sz w:val="16"/>
              </w:rPr>
              <w:t>Exactitud de la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0 12 167</w:t>
            </w:r>
          </w:p>
        </w:tc>
        <w:tc>
          <w:tcPr>
            <w:tcW w:type="dxa" w:w="2163"/>
          </w:tcPr>
          <w:p>
            <w:pPr>
              <w:spacing w:before="20" w:after="20"/>
            </w:pPr>
            <w:r/>
            <w:r>
              <w:rPr>
                <w:rFonts w:ascii="Verdana" w:hAnsi="Verdana"/>
                <w:b w:val="0"/>
                <w:sz w:val="16"/>
              </w:rPr>
              <w:t>Exactitud radiométrica (polarización pura)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0 12 168</w:t>
            </w:r>
          </w:p>
        </w:tc>
        <w:tc>
          <w:tcPr>
            <w:tcW w:type="dxa" w:w="2163"/>
          </w:tcPr>
          <w:p>
            <w:pPr>
              <w:spacing w:before="20" w:after="20"/>
            </w:pPr>
            <w:r/>
            <w:r>
              <w:rPr>
                <w:rFonts w:ascii="Verdana" w:hAnsi="Verdana"/>
                <w:b w:val="0"/>
                <w:sz w:val="16"/>
              </w:rPr>
              <w:t>Exactitud radiométrica (polarización cruzada)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0 27 010</w:t>
            </w:r>
          </w:p>
        </w:tc>
        <w:tc>
          <w:tcPr>
            <w:tcW w:type="dxa" w:w="2163"/>
          </w:tcPr>
          <w:p>
            <w:pPr>
              <w:spacing w:before="20" w:after="20"/>
            </w:pPr>
            <w:r/>
            <w:r>
              <w:rPr>
                <w:rFonts w:ascii="Verdana" w:hAnsi="Verdana"/>
                <w:b w:val="0"/>
                <w:sz w:val="16"/>
              </w:rPr>
              <w:t>Eje de huella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0 28 010</w:t>
            </w:r>
          </w:p>
        </w:tc>
        <w:tc>
          <w:tcPr>
            <w:tcW w:type="dxa" w:w="2163"/>
          </w:tcPr>
          <w:p>
            <w:pPr>
              <w:spacing w:before="20" w:after="20"/>
            </w:pPr>
            <w:r/>
            <w:r>
              <w:rPr>
                <w:rFonts w:ascii="Verdana" w:hAnsi="Verdana"/>
                <w:b w:val="0"/>
                <w:sz w:val="16"/>
              </w:rPr>
              <w:t>Eje de huella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0 02 099</w:t>
            </w:r>
          </w:p>
        </w:tc>
        <w:tc>
          <w:tcPr>
            <w:tcW w:type="dxa" w:w="2163"/>
          </w:tcPr>
          <w:p>
            <w:pPr>
              <w:spacing w:before="20" w:after="20"/>
            </w:pPr>
            <w:r/>
            <w:r>
              <w:rPr>
                <w:rFonts w:ascii="Verdana" w:hAnsi="Verdana"/>
                <w:b w:val="0"/>
                <w:sz w:val="16"/>
              </w:rPr>
              <w:t>Polarización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0 13 048</w:t>
            </w:r>
          </w:p>
        </w:tc>
        <w:tc>
          <w:tcPr>
            <w:tcW w:type="dxa" w:w="2163"/>
          </w:tcPr>
          <w:p>
            <w:pPr>
              <w:spacing w:before="20" w:after="20"/>
            </w:pPr>
            <w:r/>
            <w:r>
              <w:rPr>
                <w:rFonts w:ascii="Verdana" w:hAnsi="Verdana"/>
                <w:b w:val="0"/>
                <w:sz w:val="16"/>
              </w:rPr>
              <w:t>Fracción de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0 25 081</w:t>
            </w:r>
          </w:p>
        </w:tc>
        <w:tc>
          <w:tcPr>
            <w:tcW w:type="dxa" w:w="2163"/>
          </w:tcPr>
          <w:p>
            <w:pPr>
              <w:spacing w:before="20" w:after="20"/>
            </w:pPr>
            <w:r/>
            <w:r>
              <w:rPr>
                <w:rFonts w:ascii="Verdana" w:hAnsi="Verdana"/>
                <w:b w:val="0"/>
                <w:sz w:val="16"/>
              </w:rPr>
              <w:t>Ángulo de incidencia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0 25 082</w:t>
            </w:r>
          </w:p>
        </w:tc>
        <w:tc>
          <w:tcPr>
            <w:tcW w:type="dxa" w:w="2163"/>
          </w:tcPr>
          <w:p>
            <w:pPr>
              <w:spacing w:before="20" w:after="20"/>
            </w:pPr>
            <w:r/>
            <w:r>
              <w:rPr>
                <w:rFonts w:ascii="Verdana" w:hAnsi="Verdana"/>
                <w:b w:val="0"/>
                <w:sz w:val="16"/>
              </w:rPr>
              <w:t>Ángulo azimutal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0 25 083</w:t>
            </w:r>
          </w:p>
        </w:tc>
        <w:tc>
          <w:tcPr>
            <w:tcW w:type="dxa" w:w="2163"/>
          </w:tcPr>
          <w:p>
            <w:pPr>
              <w:spacing w:before="20" w:after="20"/>
            </w:pPr>
            <w:r/>
            <w:r>
              <w:rPr>
                <w:rFonts w:ascii="Verdana" w:hAnsi="Verdana"/>
                <w:b w:val="0"/>
                <w:sz w:val="16"/>
              </w:rPr>
              <w:t>Ángulo rotacional de Faraday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0 25 084</w:t>
            </w:r>
          </w:p>
        </w:tc>
        <w:tc>
          <w:tcPr>
            <w:tcW w:type="dxa" w:w="2163"/>
          </w:tcPr>
          <w:p>
            <w:pPr>
              <w:spacing w:before="20" w:after="20"/>
            </w:pPr>
            <w:r/>
            <w:r>
              <w:rPr>
                <w:rFonts w:ascii="Verdana" w:hAnsi="Verdana"/>
                <w:b w:val="0"/>
                <w:sz w:val="16"/>
              </w:rPr>
              <w:t>Ángulo rotacional geométrico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0 12 080</w:t>
            </w:r>
          </w:p>
        </w:tc>
        <w:tc>
          <w:tcPr>
            <w:tcW w:type="dxa" w:w="2163"/>
          </w:tcPr>
          <w:p>
            <w:pPr>
              <w:spacing w:before="20" w:after="20"/>
            </w:pPr>
            <w:r/>
            <w:r>
              <w:rPr>
                <w:rFonts w:ascii="Verdana" w:hAnsi="Verdana"/>
                <w:b w:val="0"/>
                <w:sz w:val="16"/>
              </w:rPr>
              <w:t>Parte real de la temperatura de brillo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0 12 081</w:t>
            </w:r>
          </w:p>
        </w:tc>
        <w:tc>
          <w:tcPr>
            <w:tcW w:type="dxa" w:w="2163"/>
          </w:tcPr>
          <w:p>
            <w:pPr>
              <w:spacing w:before="20" w:after="20"/>
            </w:pPr>
            <w:r/>
            <w:r>
              <w:rPr>
                <w:rFonts w:ascii="Verdana" w:hAnsi="Verdana"/>
                <w:b w:val="0"/>
                <w:sz w:val="16"/>
              </w:rPr>
              <w:t>Parte imaginaria de la temperatura de brillo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0 12 082</w:t>
            </w:r>
          </w:p>
        </w:tc>
        <w:tc>
          <w:tcPr>
            <w:tcW w:type="dxa" w:w="2163"/>
          </w:tcPr>
          <w:p>
            <w:pPr>
              <w:spacing w:before="20" w:after="20"/>
            </w:pPr>
            <w:r/>
            <w:r>
              <w:rPr>
                <w:rFonts w:ascii="Verdana" w:hAnsi="Verdana"/>
                <w:b w:val="0"/>
                <w:sz w:val="16"/>
              </w:rPr>
              <w:t>Exactitud radiométrica en píxeles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0 25 174</w:t>
            </w:r>
          </w:p>
        </w:tc>
        <w:tc>
          <w:tcPr>
            <w:tcW w:type="dxa" w:w="2163"/>
          </w:tcPr>
          <w:p>
            <w:pPr>
              <w:spacing w:before="20" w:after="20"/>
            </w:pPr>
            <w:r/>
            <w:r>
              <w:rPr>
                <w:rFonts w:ascii="Verdana" w:hAnsi="Verdana"/>
                <w:b w:val="0"/>
                <w:sz w:val="16"/>
              </w:rPr>
              <w:t>Banderín de información de SMOS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0 33 028</w:t>
            </w:r>
          </w:p>
        </w:tc>
        <w:tc>
          <w:tcPr>
            <w:tcW w:type="dxa" w:w="2163"/>
          </w:tcPr>
          <w:p>
            <w:pPr>
              <w:spacing w:before="20" w:after="20"/>
            </w:pPr>
            <w:r/>
            <w:r>
              <w:rPr>
                <w:rFonts w:ascii="Verdana" w:hAnsi="Verdana"/>
                <w:b w:val="0"/>
                <w:sz w:val="16"/>
              </w:rPr>
              <w:t>Calidad general de la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3 12 071</w:t>
            </w:r>
          </w:p>
        </w:tc>
        <w:tc>
          <w:tcPr>
            <w:tcW w:type="dxa" w:w="2163"/>
          </w:tcPr>
          <w:p>
            <w:pPr>
              <w:spacing w:before="20" w:after="20"/>
            </w:pPr>
            <w:r>
              <w:rPr>
                <w:b/>
              </w:rPr>
            </w:r>
            <w:r>
              <w:rPr>
                <w:rFonts w:ascii="Verdana" w:hAnsi="Verdana"/>
                <w:b/>
                <w:sz w:val="16"/>
              </w:rPr>
              <w:t>(Altímetro CryoSat-2 SIRAL)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0 02 139</w:t>
            </w:r>
          </w:p>
        </w:tc>
        <w:tc>
          <w:tcPr>
            <w:tcW w:type="dxa" w:w="2163"/>
          </w:tcPr>
          <w:p>
            <w:pPr>
              <w:spacing w:before="20" w:after="20"/>
            </w:pPr>
            <w:r/>
            <w:r>
              <w:rPr>
                <w:rFonts w:ascii="Verdana" w:hAnsi="Verdana"/>
                <w:b w:val="0"/>
                <w:sz w:val="16"/>
              </w:rPr>
              <w:t>Configuración del instrumento SIRAL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t>Nombre de la estación adquirida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0 01 040</w:t>
            </w:r>
          </w:p>
        </w:tc>
        <w:tc>
          <w:tcPr>
            <w:tcW w:type="dxa" w:w="2163"/>
          </w:tcPr>
          <w:p>
            <w:pPr>
              <w:spacing w:before="20" w:after="20"/>
            </w:pPr>
            <w:r/>
            <w:r>
              <w:rPr>
                <w:rFonts w:ascii="Verdana" w:hAnsi="Verdana"/>
                <w:b w:val="0"/>
                <w:sz w:val="16"/>
              </w:rPr>
              <w:t>Código de identificación del centro de procesamiento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Número de ciclo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Calificador de órbita ascendente/descendente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Tipo de superficie detectada mediante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 del centro de gravedad sobre el elipsoide de referencia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0 22 156</w:t>
            </w:r>
          </w:p>
        </w:tc>
        <w:tc>
          <w:tcPr>
            <w:tcW w:type="dxa" w:w="2163"/>
          </w:tcPr>
          <w:p>
            <w:pPr>
              <w:spacing w:before="20" w:after="20"/>
            </w:pPr>
            <w:r/>
            <w:r>
              <w:rPr>
                <w:rFonts w:ascii="Verdana" w:hAnsi="Verdana"/>
                <w:b w:val="0"/>
                <w:sz w:val="16"/>
              </w:rPr>
              <w:t>Altura significativa de las olas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0 22 142</w:t>
            </w:r>
          </w:p>
        </w:tc>
        <w:tc>
          <w:tcPr>
            <w:tcW w:type="dxa" w:w="2163"/>
          </w:tcPr>
          <w:p>
            <w:pPr>
              <w:spacing w:before="20" w:after="20"/>
            </w:pPr>
            <w:r/>
            <w:r>
              <w:rPr>
                <w:rFonts w:ascii="Verdana" w:hAnsi="Verdana"/>
                <w:b w:val="0"/>
                <w:sz w:val="16"/>
              </w:rPr>
              <w:t>Cuadrado de la altura significativa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1 01 020</w:t>
            </w:r>
          </w:p>
        </w:tc>
        <w:tc>
          <w:tcPr>
            <w:tcW w:type="dxa" w:w="2163"/>
          </w:tcPr>
          <w:p>
            <w:pPr>
              <w:spacing w:before="20" w:after="20"/>
            </w:pPr>
            <w:r/>
            <w:r>
              <w:rPr>
                <w:rFonts w:ascii="Verdana" w:hAnsi="Verdana"/>
                <w:b w:val="0"/>
                <w:sz w:val="16"/>
              </w:rPr>
              <w:t>Repetir 1 descriptor 20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0 22 149</w:t>
            </w:r>
          </w:p>
        </w:tc>
        <w:tc>
          <w:tcPr>
            <w:tcW w:type="dxa" w:w="2163"/>
          </w:tcPr>
          <w:p>
            <w:pPr>
              <w:spacing w:before="20" w:after="20"/>
            </w:pPr>
            <w:r/>
            <w:r>
              <w:rPr>
                <w:rFonts w:ascii="Verdana" w:hAnsi="Verdana"/>
                <w:b w:val="0"/>
                <w:sz w:val="16"/>
              </w:rPr>
              <w:t>Altura significativa al cuadrado de las olas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0 22 143</w:t>
            </w:r>
          </w:p>
        </w:tc>
        <w:tc>
          <w:tcPr>
            <w:tcW w:type="dxa" w:w="2163"/>
          </w:tcPr>
          <w:p>
            <w:pPr>
              <w:spacing w:before="20" w:after="20"/>
            </w:pPr>
            <w:r/>
            <w:r>
              <w:rPr>
                <w:rFonts w:ascii="Verdana" w:hAnsi="Verdana"/>
                <w:b w:val="0"/>
                <w:sz w:val="16"/>
              </w:rPr>
              <w:t>Cuadrado de la desviación estándar de la altura significativa de las olas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0 22 144</w:t>
            </w:r>
          </w:p>
        </w:tc>
        <w:tc>
          <w:tcPr>
            <w:tcW w:type="dxa" w:w="2163"/>
          </w:tcPr>
          <w:p>
            <w:pPr>
              <w:spacing w:before="20" w:after="20"/>
            </w:pPr>
            <w:r/>
            <w:r>
              <w:rPr>
                <w:rFonts w:ascii="Verdana" w:hAnsi="Verdana"/>
                <w:b w:val="0"/>
                <w:sz w:val="16"/>
              </w:rPr>
              <w:t>Cuadrado del número de puntos válidos de la altura significativa de las olas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0 21 137</w:t>
            </w:r>
          </w:p>
        </w:tc>
        <w:tc>
          <w:tcPr>
            <w:tcW w:type="dxa" w:w="2163"/>
          </w:tcPr>
          <w:p>
            <w:pPr>
              <w:spacing w:before="20" w:after="20"/>
            </w:pPr>
            <w:r/>
            <w:r>
              <w:rPr>
                <w:rFonts w:ascii="Verdana" w:hAnsi="Verdana"/>
                <w:b w:val="0"/>
                <w:sz w:val="16"/>
              </w:rPr>
              <w:t>Coeficiente corregido de retrodispersión oceánica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1 01 020</w:t>
            </w:r>
          </w:p>
        </w:tc>
        <w:tc>
          <w:tcPr>
            <w:tcW w:type="dxa" w:w="2163"/>
          </w:tcPr>
          <w:p>
            <w:pPr>
              <w:spacing w:before="20" w:after="20"/>
            </w:pPr>
            <w:r/>
            <w:r>
              <w:rPr>
                <w:rFonts w:ascii="Verdana" w:hAnsi="Verdana"/>
                <w:b w:val="0"/>
                <w:sz w:val="16"/>
              </w:rPr>
              <w:t>Repetir 1 descriptor 20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0 21 181</w:t>
            </w:r>
          </w:p>
        </w:tc>
        <w:tc>
          <w:tcPr>
            <w:tcW w:type="dxa" w:w="2163"/>
          </w:tcPr>
          <w:p>
            <w:pPr>
              <w:spacing w:before="20" w:after="20"/>
            </w:pPr>
            <w:r/>
            <w:r>
              <w:rPr>
                <w:rFonts w:ascii="Verdana" w:hAnsi="Verdana"/>
                <w:b w:val="0"/>
                <w:sz w:val="16"/>
              </w:rPr>
              <w:t>Coeficiente de retrodispersión oceánica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0 21 138</w:t>
            </w:r>
          </w:p>
        </w:tc>
        <w:tc>
          <w:tcPr>
            <w:tcW w:type="dxa" w:w="2163"/>
          </w:tcPr>
          <w:p>
            <w:pPr>
              <w:spacing w:before="20" w:after="20"/>
            </w:pPr>
            <w:r/>
            <w:r>
              <w:rPr>
                <w:rFonts w:ascii="Verdana" w:hAnsi="Verdana"/>
                <w:b w:val="0"/>
                <w:sz w:val="16"/>
              </w:rPr>
              <w:t>Desviación estándar del coeficiente corregido de retrodispersión oceánica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0 21 180</w:t>
            </w:r>
          </w:p>
        </w:tc>
        <w:tc>
          <w:tcPr>
            <w:tcW w:type="dxa" w:w="2163"/>
          </w:tcPr>
          <w:p>
            <w:pPr>
              <w:spacing w:before="20" w:after="20"/>
            </w:pPr>
            <w:r/>
            <w:r>
              <w:rPr>
                <w:rFonts w:ascii="Verdana" w:hAnsi="Verdana"/>
                <w:b w:val="0"/>
                <w:sz w:val="16"/>
              </w:rPr>
              <w:t>Número de puntos válidos respecto del coeficiente de retrodispersión oceánica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0 21 177</w:t>
            </w:r>
          </w:p>
        </w:tc>
        <w:tc>
          <w:tcPr>
            <w:tcW w:type="dxa" w:w="2163"/>
          </w:tcPr>
          <w:p>
            <w:pPr>
              <w:spacing w:before="20" w:after="20"/>
            </w:pPr>
            <w:r/>
            <w:r>
              <w:rPr>
                <w:rFonts w:ascii="Verdana" w:hAnsi="Verdana"/>
                <w:b w:val="0"/>
                <w:sz w:val="16"/>
              </w:rPr>
              <w:t>Coeficiente corregido de retrodispersión del desplazamiento del centro de gravedad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0 21 178</w:t>
            </w:r>
          </w:p>
        </w:tc>
        <w:tc>
          <w:tcPr>
            <w:tcW w:type="dxa" w:w="2163"/>
          </w:tcPr>
          <w:p>
            <w:pPr>
              <w:spacing w:before="20" w:after="20"/>
            </w:pPr>
            <w:r/>
            <w:r>
              <w:rPr>
                <w:rFonts w:ascii="Verdana" w:hAnsi="Verdana"/>
                <w:b w:val="0"/>
                <w:sz w:val="16"/>
              </w:rPr>
              <w:t>Desviación estándar del coeficiente de retrodispersión del desplazamiento del centro de gravedad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0 21 179</w:t>
            </w:r>
          </w:p>
        </w:tc>
        <w:tc>
          <w:tcPr>
            <w:tcW w:type="dxa" w:w="2163"/>
          </w:tcPr>
          <w:p>
            <w:pPr>
              <w:spacing w:before="20" w:after="20"/>
            </w:pPr>
            <w:r/>
            <w:r>
              <w:rPr>
                <w:rFonts w:ascii="Verdana" w:hAnsi="Verdana"/>
                <w:b w:val="0"/>
                <w:sz w:val="16"/>
              </w:rPr>
              <w:t>Número de puntos válidos respecto del coeficiente de retrodispersión del desplazamiento del centro de gravedad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0 10 079</w:t>
            </w:r>
          </w:p>
        </w:tc>
        <w:tc>
          <w:tcPr>
            <w:tcW w:type="dxa" w:w="2163"/>
          </w:tcPr>
          <w:p>
            <w:pPr>
              <w:spacing w:before="20" w:after="20"/>
            </w:pPr>
            <w:r/>
            <w:r>
              <w:rPr>
                <w:rFonts w:ascii="Verdana" w:hAnsi="Verdana"/>
                <w:b w:val="0"/>
                <w:sz w:val="16"/>
              </w:rPr>
              <w:t>Ángulo desde el nadir del satélite según los datos de la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Altura del geoide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Profundidad del océano/elevación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Altura total de la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Altura de marea de largo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0 10 091</w:t>
            </w:r>
          </w:p>
        </w:tc>
        <w:tc>
          <w:tcPr>
            <w:tcW w:type="dxa" w:w="2163"/>
          </w:tcPr>
          <w:p>
            <w:pPr>
              <w:spacing w:before="20" w:after="20"/>
            </w:pPr>
            <w:r/>
            <w:r>
              <w:rPr>
                <w:rFonts w:ascii="Verdana" w:hAnsi="Verdana"/>
                <w:b w:val="0"/>
                <w:sz w:val="16"/>
              </w:rPr>
              <w:t>Altura de carga de marea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Altura de marea en tierra sólida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Altura de marea en polo geocéntrico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Velocidad altimétrica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0 21 093</w:t>
            </w:r>
          </w:p>
        </w:tc>
        <w:tc>
          <w:tcPr>
            <w:tcW w:type="dxa" w:w="2163"/>
          </w:tcPr>
          <w:p>
            <w:pPr>
              <w:spacing w:before="20" w:after="20"/>
            </w:pPr>
            <w:r/>
            <w:r>
              <w:rPr>
                <w:rFonts w:ascii="Verdana" w:hAnsi="Verdana"/>
                <w:b w:val="0"/>
                <w:sz w:val="16"/>
              </w:rPr>
              <w:t>Máximas de la banda Ku</w:t>
            </w:r>
          </w:p>
        </w:tc>
        <w:tc>
          <w:tcPr>
            <w:tcW w:type="dxa" w:w="2163"/>
          </w:tcPr>
          <w:p>
            <w:pPr>
              <w:spacing w:before="20" w:after="20"/>
            </w:pPr>
            <w:r/>
            <w:r>
              <w:rPr>
                <w:rFonts w:ascii="Verdana" w:hAnsi="Verdana"/>
                <w:b w:val="0"/>
                <w:sz w:val="16"/>
              </w:rPr>
              <w:t>Promedio de valores a 20 Hz</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1 01 020</w:t>
            </w:r>
          </w:p>
        </w:tc>
        <w:tc>
          <w:tcPr>
            <w:tcW w:type="dxa" w:w="2163"/>
          </w:tcPr>
          <w:p>
            <w:pPr>
              <w:spacing w:before="20" w:after="20"/>
            </w:pPr>
            <w:r/>
            <w:r>
              <w:rPr>
                <w:rFonts w:ascii="Verdana" w:hAnsi="Verdana"/>
                <w:b w:val="0"/>
                <w:sz w:val="16"/>
              </w:rPr>
              <w:t>Repetir 1 descriptor 20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0 21 182</w:t>
            </w:r>
          </w:p>
        </w:tc>
        <w:tc>
          <w:tcPr>
            <w:tcW w:type="dxa" w:w="2163"/>
          </w:tcPr>
          <w:p>
            <w:pPr>
              <w:spacing w:before="20" w:after="20"/>
            </w:pPr>
            <w:r/>
            <w:r>
              <w:rPr>
                <w:rFonts w:ascii="Verdana" w:hAnsi="Verdana"/>
                <w:b w:val="0"/>
                <w:sz w:val="16"/>
              </w:rPr>
              <w:t>Máximas en banda Ku a 20 Hz</w:t>
            </w:r>
          </w:p>
        </w:tc>
        <w:tc>
          <w:tcPr>
            <w:tcW w:type="dxa" w:w="2163"/>
          </w:tcPr>
          <w:p>
            <w:pPr>
              <w:spacing w:before="20" w:after="20"/>
            </w:pPr>
            <w:r/>
            <w:r>
              <w:rPr>
                <w:rFonts w:ascii="Verdana" w:hAnsi="Verdana"/>
                <w:b w:val="0"/>
                <w:sz w:val="16"/>
              </w:rPr>
              <w:t>20 valores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0 33 053</w:t>
            </w:r>
          </w:p>
        </w:tc>
        <w:tc>
          <w:tcPr>
            <w:tcW w:type="dxa" w:w="2163"/>
          </w:tcPr>
          <w:p>
            <w:pPr>
              <w:spacing w:before="20" w:after="20"/>
            </w:pPr>
            <w:r/>
            <w:r>
              <w:rPr>
                <w:rFonts w:ascii="Verdana" w:hAnsi="Verdana"/>
                <w:b w:val="0"/>
                <w:sz w:val="16"/>
              </w:rPr>
              <w:t>Calidad de reseguimiento de dato oceánicos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0 22 151</w:t>
            </w:r>
          </w:p>
        </w:tc>
        <w:tc>
          <w:tcPr>
            <w:tcW w:type="dxa" w:w="2163"/>
          </w:tcPr>
          <w:p>
            <w:pPr>
              <w:spacing w:before="20" w:after="20"/>
            </w:pPr>
            <w:r/>
            <w:r>
              <w:rPr>
                <w:rFonts w:ascii="Verdana" w:hAnsi="Verdana"/>
                <w:b w:val="0"/>
                <w:sz w:val="16"/>
              </w:rPr>
              <w:t>Alcance oceánico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0 22 145</w:t>
            </w:r>
          </w:p>
        </w:tc>
        <w:tc>
          <w:tcPr>
            <w:tcW w:type="dxa" w:w="2163"/>
          </w:tcPr>
          <w:p>
            <w:pPr>
              <w:spacing w:before="20" w:after="20"/>
            </w:pPr>
            <w:r/>
            <w:r>
              <w:rPr>
                <w:rFonts w:ascii="Verdana" w:hAnsi="Verdana"/>
                <w:b w:val="0"/>
                <w:sz w:val="16"/>
              </w:rPr>
              <w:t>Desviación estándar del intervalo oceánico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0 22 148</w:t>
            </w:r>
          </w:p>
        </w:tc>
        <w:tc>
          <w:tcPr>
            <w:tcW w:type="dxa" w:w="2163"/>
          </w:tcPr>
          <w:p>
            <w:pPr>
              <w:spacing w:before="20" w:after="20"/>
            </w:pPr>
            <w:r/>
            <w:r>
              <w:rPr>
                <w:rFonts w:ascii="Verdana" w:hAnsi="Verdana"/>
                <w:b w:val="0"/>
                <w:sz w:val="16"/>
              </w:rPr>
              <w:t>Número de puntos válidos respecto del intervalo oceánico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0 22 146</w:t>
            </w:r>
          </w:p>
        </w:tc>
        <w:tc>
          <w:tcPr>
            <w:tcW w:type="dxa" w:w="2163"/>
          </w:tcPr>
          <w:p>
            <w:pPr>
              <w:spacing w:before="20" w:after="20"/>
            </w:pPr>
            <w:r/>
            <w:r>
              <w:rPr>
                <w:rFonts w:ascii="Verdana" w:hAnsi="Verdana"/>
                <w:b w:val="0"/>
                <w:sz w:val="16"/>
              </w:rPr>
              <w:t>Intervalo de desplazamiento del centro de gravedad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0 22 147</w:t>
            </w:r>
          </w:p>
        </w:tc>
        <w:tc>
          <w:tcPr>
            <w:tcW w:type="dxa" w:w="2163"/>
          </w:tcPr>
          <w:p>
            <w:pPr>
              <w:spacing w:before="20" w:after="20"/>
            </w:pPr>
            <w:r/>
            <w:r>
              <w:rPr>
                <w:rFonts w:ascii="Verdana" w:hAnsi="Verdana"/>
                <w:b w:val="0"/>
                <w:sz w:val="16"/>
              </w:rPr>
              <w:t>Desviación estándar del intervalo del desplazamiento del centro de gravedad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Corrección troposférica seca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Corrección troposférica húmeda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Corrección de barómetro invertido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0 21 176</w:t>
            </w:r>
          </w:p>
        </w:tc>
        <w:tc>
          <w:tcPr>
            <w:tcW w:type="dxa" w:w="2163"/>
          </w:tcPr>
          <w:p>
            <w:pPr>
              <w:spacing w:before="20" w:after="20"/>
            </w:pPr>
            <w:r/>
            <w:r>
              <w:rPr>
                <w:rFonts w:ascii="Verdana" w:hAnsi="Verdana"/>
                <w:b w:val="0"/>
                <w:sz w:val="16"/>
              </w:rPr>
              <w:t>Corrección de variabilidad de alta frecuencia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0 25 132</w:t>
            </w:r>
          </w:p>
        </w:tc>
        <w:tc>
          <w:tcPr>
            <w:tcW w:type="dxa" w:w="2163"/>
          </w:tcPr>
          <w:p>
            <w:pPr>
              <w:spacing w:before="20" w:after="20"/>
            </w:pPr>
            <w:r/>
            <w:r>
              <w:rPr>
                <w:rFonts w:ascii="Verdana" w:hAnsi="Verdana"/>
                <w:b w:val="0"/>
                <w:sz w:val="16"/>
              </w:rPr>
              <w:t>Corrección ionosférica en banda Ku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0 25 133</w:t>
            </w:r>
          </w:p>
        </w:tc>
        <w:tc>
          <w:tcPr>
            <w:tcW w:type="dxa" w:w="2163"/>
          </w:tcPr>
          <w:p>
            <w:pPr>
              <w:spacing w:before="20" w:after="20"/>
            </w:pPr>
            <w:r/>
            <w:r>
              <w:rPr>
                <w:rFonts w:ascii="Verdana" w:hAnsi="Verdana"/>
                <w:b w:val="0"/>
                <w:sz w:val="16"/>
              </w:rPr>
              <w:t>Corrección del error sistemático sobre el estado del mar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0 25 182</w:t>
            </w:r>
          </w:p>
        </w:tc>
        <w:tc>
          <w:tcPr>
            <w:tcW w:type="dxa" w:w="2163"/>
          </w:tcPr>
          <w:p>
            <w:pPr>
              <w:spacing w:before="20" w:after="20"/>
            </w:pPr>
            <w:r/>
            <w:r>
              <w:rPr>
                <w:rFonts w:ascii="Verdana" w:hAnsi="Verdana"/>
                <w:b w:val="0"/>
                <w:sz w:val="16"/>
              </w:rPr>
              <w:t>Banderín de procesamiento de nivel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0 25 183</w:t>
            </w:r>
          </w:p>
        </w:tc>
        <w:tc>
          <w:tcPr>
            <w:tcW w:type="dxa" w:w="2163"/>
          </w:tcPr>
          <w:p>
            <w:pPr>
              <w:spacing w:before="20" w:after="20"/>
            </w:pPr>
            <w:r/>
            <w:r>
              <w:rPr>
                <w:rFonts w:ascii="Verdana" w:hAnsi="Verdana"/>
                <w:b w:val="0"/>
                <w:sz w:val="16"/>
              </w:rPr>
              <w:t>Calidad de procesamiento de nivel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0 25 180</w:t>
            </w:r>
          </w:p>
        </w:tc>
        <w:tc>
          <w:tcPr>
            <w:tcW w:type="dxa" w:w="2163"/>
          </w:tcPr>
          <w:p>
            <w:pPr>
              <w:spacing w:before="20" w:after="20"/>
            </w:pPr>
            <w:r/>
            <w:r>
              <w:rPr>
                <w:rFonts w:ascii="Verdana" w:hAnsi="Verdana"/>
                <w:b w:val="0"/>
                <w:sz w:val="16"/>
              </w:rPr>
              <w:t>LRM por ciento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0 25 184</w:t>
            </w:r>
          </w:p>
        </w:tc>
        <w:tc>
          <w:tcPr>
            <w:tcW w:type="dxa" w:w="2163"/>
          </w:tcPr>
          <w:p>
            <w:pPr>
              <w:spacing w:before="20" w:after="20"/>
            </w:pPr>
            <w:r/>
            <w:r>
              <w:rPr>
                <w:rFonts w:ascii="Verdana" w:hAnsi="Verdana"/>
                <w:b w:val="0"/>
                <w:sz w:val="16"/>
              </w:rPr>
              <w:t>Estado del producto de nivel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0 25 181</w:t>
            </w:r>
          </w:p>
        </w:tc>
        <w:tc>
          <w:tcPr>
            <w:tcW w:type="dxa" w:w="2163"/>
          </w:tcPr>
          <w:p>
            <w:pPr>
              <w:spacing w:before="20" w:after="20"/>
            </w:pPr>
            <w:r/>
            <w:r>
              <w:rPr>
                <w:rFonts w:ascii="Verdana" w:hAnsi="Verdana"/>
                <w:b w:val="0"/>
                <w:sz w:val="16"/>
              </w:rPr>
              <w:t>Banderín de procesamiento de nivel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0 33 080</w:t>
            </w:r>
          </w:p>
        </w:tc>
        <w:tc>
          <w:tcPr>
            <w:tcW w:type="dxa" w:w="2163"/>
          </w:tcPr>
          <w:p>
            <w:pPr>
              <w:spacing w:before="20" w:after="20"/>
            </w:pPr>
            <w:r/>
            <w:r>
              <w:rPr>
                <w:rFonts w:ascii="Verdana" w:hAnsi="Verdana"/>
                <w:b w:val="0"/>
                <w:sz w:val="16"/>
              </w:rPr>
              <w:t>Banderines de calidad del nivel de exploración</w:t>
            </w:r>
          </w:p>
        </w:tc>
        <w:tc>
          <w:tcPr>
            <w:tcW w:type="dxa" w:w="2163"/>
          </w:tcPr>
          <w:p>
            <w:pPr>
              <w:spacing w:before="20" w:after="20"/>
            </w:pPr>
            <w:r/>
            <w:r>
              <w:rPr>
                <w:rFonts w:ascii="Verdana" w:hAnsi="Verdana"/>
                <w:b w:val="0"/>
                <w:sz w:val="16"/>
              </w:rPr>
              <w:t>Calidad de procesamiento de nivel 2</w:t>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