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15: Secuencias de los informes de las observaciones oceanográficas</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3 15 001</w:t>
            </w:r>
          </w:p>
        </w:tc>
        <w:tc>
          <w:tcPr>
            <w:tcW w:type="dxa" w:w="2163"/>
          </w:tcPr>
          <w:p>
            <w:pPr>
              <w:spacing w:before="20" w:after="20"/>
            </w:pPr>
            <w:r>
              <w:rPr>
                <w:b/>
              </w:rPr>
            </w:r>
            <w:r>
              <w:rPr>
                <w:rFonts w:ascii="Verdana" w:hAnsi="Verdana"/>
                <w:b/>
                <w:sz w:val="16"/>
              </w:rPr>
              <w:t>(Comunicación de sondeos bajo la superficie del mar sin campos facultativos)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Identificador del buque o de la estación terrestre móvil</w:t>
            </w:r>
          </w:p>
        </w:tc>
        <w:tc>
          <w:tcPr>
            <w:tcW w:type="dxa" w:w="2163"/>
          </w:tcPr>
          <w:p>
            <w:pPr>
              <w:spacing w:before="20" w:after="20"/>
            </w:pPr>
            <w:r/>
            <w:r>
              <w:rPr>
                <w:rFonts w:ascii="Verdana" w:hAnsi="Verdana"/>
                <w:b w:val="0"/>
                <w:sz w:val="16"/>
              </w:rPr>
              <w:t>Señal de llamada del buque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3 06 001</w:t>
            </w:r>
          </w:p>
        </w:tc>
        <w:tc>
          <w:tcPr>
            <w:tcW w:type="dxa" w:w="2163"/>
          </w:tcPr>
          <w:p>
            <w:pPr>
              <w:spacing w:before="20" w:after="20"/>
            </w:pPr>
            <w:r/>
            <w:r>
              <w:rPr>
                <w:rFonts w:ascii="Verdana" w:hAnsi="Verdana"/>
                <w:b w:val="0"/>
                <w:sz w:val="16"/>
              </w:rPr>
              <w:t>Profundidad,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3 15 002</w:t>
            </w:r>
          </w:p>
        </w:tc>
        <w:tc>
          <w:tcPr>
            <w:tcW w:type="dxa" w:w="2163"/>
          </w:tcPr>
          <w:p>
            <w:pPr>
              <w:spacing w:before="20" w:after="20"/>
            </w:pPr>
            <w:r>
              <w:rPr>
                <w:b/>
              </w:rPr>
            </w:r>
            <w:r>
              <w:rPr>
                <w:rFonts w:ascii="Verdana" w:hAnsi="Verdana"/>
                <w:b/>
                <w:sz w:val="16"/>
              </w:rPr>
              <w:t>(Comunicación de sondeos bajo la superficie del mar sin campos facultativos)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Identificador del buque o de la estación terrestre móvil</w:t>
            </w:r>
          </w:p>
        </w:tc>
        <w:tc>
          <w:tcPr>
            <w:tcW w:type="dxa" w:w="2163"/>
          </w:tcPr>
          <w:p>
            <w:pPr>
              <w:spacing w:before="20" w:after="20"/>
            </w:pPr>
            <w:r/>
            <w:r>
              <w:rPr>
                <w:rFonts w:ascii="Verdana" w:hAnsi="Verdana"/>
                <w:b w:val="0"/>
                <w:sz w:val="16"/>
              </w:rPr>
              <w:t>Señal de llamada del buque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3 06 004</w:t>
            </w:r>
          </w:p>
        </w:tc>
        <w:tc>
          <w:tcPr>
            <w:tcW w:type="dxa" w:w="2163"/>
          </w:tcPr>
          <w:p>
            <w:pPr>
              <w:spacing w:before="20" w:after="20"/>
            </w:pPr>
            <w:r/>
            <w:r>
              <w:rPr>
                <w:rFonts w:ascii="Verdana" w:hAnsi="Verdana"/>
                <w:b w:val="0"/>
                <w:sz w:val="16"/>
              </w:rPr>
              <w:t>Profundidad, temperatura, salinidad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3 15 003</w:t>
            </w:r>
          </w:p>
        </w:tc>
        <w:tc>
          <w:tcPr>
            <w:tcW w:type="dxa" w:w="2163"/>
          </w:tcPr>
          <w:p>
            <w:pPr>
              <w:spacing w:before="20" w:after="20"/>
            </w:pPr>
            <w:r>
              <w:rPr>
                <w:b/>
              </w:rPr>
            </w:r>
            <w:r>
              <w:rPr>
                <w:rFonts w:ascii="Verdana" w:hAnsi="Verdana"/>
                <w:b/>
                <w:sz w:val="16"/>
              </w:rPr>
              <w:t>(Perfiles de temperatura y de salinidad registrados por flotadores perfiladores)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Indicador ampliado de la plataforma de observación marina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0 01 085</w:t>
            </w:r>
          </w:p>
        </w:tc>
        <w:tc>
          <w:tcPr>
            <w:tcW w:type="dxa" w:w="2163"/>
          </w:tcPr>
          <w:p>
            <w:pPr>
              <w:spacing w:before="20" w:after="20"/>
            </w:pPr>
            <w:r/>
            <w:r>
              <w:rPr>
                <w:rFonts w:ascii="Verdana" w:hAnsi="Verdana"/>
                <w:b w:val="0"/>
                <w:sz w:val="16"/>
              </w:rPr>
              <w:t>Modelo del fabricante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0 01 086</w:t>
            </w:r>
          </w:p>
        </w:tc>
        <w:tc>
          <w:tcPr>
            <w:tcW w:type="dxa" w:w="2163"/>
          </w:tcPr>
          <w:p>
            <w:pPr>
              <w:spacing w:before="20" w:after="20"/>
            </w:pPr>
            <w:r/>
            <w:r>
              <w:rPr>
                <w:rFonts w:ascii="Verdana" w:hAnsi="Verdana"/>
                <w:b w:val="0"/>
                <w:sz w:val="16"/>
              </w:rPr>
              <w:t>Número de serie del fabricante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0 02 036</w:t>
            </w:r>
          </w:p>
        </w:tc>
        <w:tc>
          <w:tcPr>
            <w:tcW w:type="dxa" w:w="2163"/>
          </w:tcPr>
          <w:p>
            <w:pPr>
              <w:spacing w:before="20" w:after="20"/>
            </w:pPr>
            <w:r/>
            <w:r>
              <w:rPr>
                <w:rFonts w:ascii="Verdana" w:hAnsi="Verdana"/>
                <w:b w:val="0"/>
                <w:sz w:val="16"/>
              </w:rPr>
              <w:t>Tipo de boya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0 02 148</w:t>
            </w:r>
          </w:p>
        </w:tc>
        <w:tc>
          <w:tcPr>
            <w:tcW w:type="dxa" w:w="2163"/>
          </w:tcPr>
          <w:p>
            <w:pPr>
              <w:spacing w:before="20" w:after="20"/>
            </w:pPr>
            <w:r/>
            <w:r>
              <w:rPr>
                <w:rFonts w:ascii="Verdana" w:hAnsi="Verdana"/>
                <w:b w:val="0"/>
                <w:sz w:val="16"/>
              </w:rPr>
              <w:t>Sistema de recopilación de datos y/o ubicación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0 02 149</w:t>
            </w:r>
          </w:p>
        </w:tc>
        <w:tc>
          <w:tcPr>
            <w:tcW w:type="dxa" w:w="2163"/>
          </w:tcPr>
          <w:p>
            <w:pPr>
              <w:spacing w:before="20" w:after="20"/>
            </w:pPr>
            <w:r/>
            <w:r>
              <w:rPr>
                <w:rFonts w:ascii="Verdana" w:hAnsi="Verdana"/>
                <w:b w:val="0"/>
                <w:sz w:val="16"/>
              </w:rPr>
              <w:t>Tipo de boya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0 22 055</w:t>
            </w:r>
          </w:p>
        </w:tc>
        <w:tc>
          <w:tcPr>
            <w:tcW w:type="dxa" w:w="2163"/>
          </w:tcPr>
          <w:p>
            <w:pPr>
              <w:spacing w:before="20" w:after="20"/>
            </w:pPr>
            <w:r/>
            <w:r>
              <w:rPr>
                <w:rFonts w:ascii="Verdana" w:hAnsi="Verdana"/>
                <w:b w:val="0"/>
                <w:sz w:val="16"/>
              </w:rPr>
              <w:t>Número de ciclo del flotador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Dirección del perfil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Tipo de instrumento para la medición del perfil de la temperatura/salinidad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Calificador del banderín de calidad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Banderín de calidad mundial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1 09 000</w:t>
            </w:r>
          </w:p>
        </w:tc>
        <w:tc>
          <w:tcPr>
            <w:tcW w:type="dxa" w:w="2163"/>
          </w:tcPr>
          <w:p>
            <w:pPr>
              <w:spacing w:before="20" w:after="20"/>
            </w:pPr>
            <w:r/>
            <w:r>
              <w:rPr>
                <w:rFonts w:ascii="Verdana" w:hAnsi="Verdana"/>
                <w:b w:val="0"/>
                <w:sz w:val="16"/>
              </w:rPr>
              <w:t>Repetición diferida de 9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0 07 065</w:t>
            </w:r>
          </w:p>
        </w:tc>
        <w:tc>
          <w:tcPr>
            <w:tcW w:type="dxa" w:w="2163"/>
          </w:tcPr>
          <w:p>
            <w:pPr>
              <w:spacing w:before="20" w:after="20"/>
            </w:pPr>
            <w:r/>
            <w:r>
              <w:rPr>
                <w:rFonts w:ascii="Verdana" w:hAnsi="Verdana"/>
                <w:b w:val="0"/>
                <w:sz w:val="16"/>
              </w:rPr>
              <w:t>Presión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Calificador del banderín de calidad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Banderín de calidad mundial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Calificador del banderín de calidad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Banderín de calidad mundial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0 22 064</w:t>
            </w:r>
          </w:p>
        </w:tc>
        <w:tc>
          <w:tcPr>
            <w:tcW w:type="dxa" w:w="2163"/>
          </w:tcPr>
          <w:p>
            <w:pPr>
              <w:spacing w:before="20" w:after="20"/>
            </w:pPr>
            <w:r/>
            <w:r>
              <w:rPr>
                <w:rFonts w:ascii="Verdana" w:hAnsi="Verdana"/>
                <w:b w:val="0"/>
                <w:sz w:val="16"/>
              </w:rPr>
              <w:t>Salinidad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Calificador del banderín de calidad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Banderín de calidad mundial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3 15 004</w:t>
            </w:r>
          </w:p>
        </w:tc>
        <w:tc>
          <w:tcPr>
            <w:tcW w:type="dxa" w:w="2163"/>
          </w:tcPr>
          <w:p>
            <w:pPr>
              <w:spacing w:before="20" w:after="20"/>
            </w:pPr>
            <w:r>
              <w:rPr>
                <w:b/>
              </w:rPr>
            </w:r>
            <w:r>
              <w:rPr>
                <w:rFonts w:ascii="Verdana" w:hAnsi="Verdana"/>
                <w:b/>
                <w:sz w:val="16"/>
              </w:rPr>
              <w:t>(Secuencia de datos del perfil de temperatura XBT)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Identificador único de perfil</w:t>
            </w:r>
          </w:p>
        </w:tc>
        <w:tc>
          <w:tcPr>
            <w:tcW w:type="dxa" w:w="2163"/>
          </w:tcPr>
          <w:p>
            <w:pPr>
              <w:spacing w:before="20" w:after="20"/>
            </w:pPr>
            <w:r/>
            <w:r>
              <w:rPr>
                <w:rFonts w:ascii="Verdana" w:hAnsi="Verdana"/>
                <w:b w:val="0"/>
                <w:sz w:val="16"/>
              </w:rPr>
              <w:t>Cadena de caracteres hexadecimales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Identificador del buque o de la estación terrestre móvil</w:t>
            </w:r>
          </w:p>
        </w:tc>
        <w:tc>
          <w:tcPr>
            <w:tcW w:type="dxa" w:w="2163"/>
          </w:tcPr>
          <w:p>
            <w:pPr>
              <w:spacing w:before="20" w:after="20"/>
            </w:pPr>
            <w:r/>
            <w:r>
              <w:rPr>
                <w:rFonts w:ascii="Verdana" w:hAnsi="Verdana"/>
                <w:b w:val="0"/>
                <w:sz w:val="16"/>
              </w:rPr>
              <w:t>Señal de llamada del buque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0 01 103</w:t>
            </w:r>
          </w:p>
        </w:tc>
        <w:tc>
          <w:tcPr>
            <w:tcW w:type="dxa" w:w="2163"/>
          </w:tcPr>
          <w:p>
            <w:pPr>
              <w:spacing w:before="20" w:after="20"/>
            </w:pPr>
            <w:r/>
            <w:r>
              <w:rPr>
                <w:rFonts w:ascii="Verdana" w:hAnsi="Verdana"/>
                <w:b w:val="0"/>
                <w:sz w:val="16"/>
              </w:rPr>
              <w:t>Número OMI. Registro Lloyd único</w:t>
            </w:r>
          </w:p>
        </w:tc>
        <w:tc>
          <w:tcPr>
            <w:tcW w:type="dxa" w:w="2163"/>
          </w:tcPr>
          <w:p>
            <w:pPr>
              <w:spacing w:before="20" w:after="20"/>
            </w:pPr>
            <w:r/>
            <w:r>
              <w:rPr>
                <w:rFonts w:ascii="Verdana" w:hAnsi="Verdana"/>
                <w:b w:val="0"/>
                <w:sz w:val="16"/>
              </w:rPr>
              <w:t>= 0 a 9999999</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Indicador ampliado de la plataforma de observación marina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24: Si se utiliza el campo 0 01 011, este campo resultará faltante, y recíprocamente.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Nombre completo de la estación o emplazamiento</w:t>
            </w:r>
          </w:p>
        </w:tc>
        <w:tc>
          <w:tcPr>
            <w:tcW w:type="dxa" w:w="2163"/>
          </w:tcPr>
          <w:p>
            <w:pPr>
              <w:spacing w:before="20" w:after="20"/>
            </w:pPr>
            <w:r/>
            <w:r>
              <w:rPr>
                <w:rFonts w:ascii="Verdana" w:hAnsi="Verdana"/>
                <w:b w:val="0"/>
                <w:sz w:val="16"/>
              </w:rPr>
              <w:t>Nombre del buque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0 01 080</w:t>
            </w:r>
          </w:p>
        </w:tc>
        <w:tc>
          <w:tcPr>
            <w:tcW w:type="dxa" w:w="2163"/>
          </w:tcPr>
          <w:p>
            <w:pPr>
              <w:spacing w:before="20" w:after="20"/>
            </w:pPr>
            <w:r/>
            <w:r>
              <w:rPr>
                <w:rFonts w:ascii="Verdana" w:hAnsi="Verdana"/>
                <w:b w:val="0"/>
                <w:sz w:val="16"/>
              </w:rPr>
              <w:t>Número de línea del buque según el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0 05 036</w:t>
            </w:r>
          </w:p>
        </w:tc>
        <w:tc>
          <w:tcPr>
            <w:tcW w:type="dxa" w:w="2163"/>
          </w:tcPr>
          <w:p>
            <w:pPr>
              <w:spacing w:before="20" w:after="20"/>
            </w:pPr>
            <w:r/>
            <w:r>
              <w:rPr>
                <w:rFonts w:ascii="Verdana" w:hAnsi="Verdana"/>
                <w:b w:val="0"/>
                <w:sz w:val="16"/>
              </w:rPr>
              <w:t>Número de transecta del buque según el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31: Entero asignado por el operador e incrementado para cada nueva transecta (es decir, todas las gotas tendrán el mismo número de transecta mientras el buque se desplaza de un extremo de la línea al otro; tan pronto como el buque llega al puerto y retorna al punto de partida se añade una nueva transecta y, seguidamente, se incrementa el número de transecta). El valor inicial y los valores subsiguientes de los números de transecta no son importantes, siempre y cuando cada nueva transecta de un buque a lo largo de una línea tenga un número de transecta superior a los números de transecta anteriores para esa misma línea y buque. Si un único crucero siguiera más de una línea seguida del Programa de buques de observación ocasional, se incrementará el número de transecta cada vez que el crucero cambie de línea.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0 01 036</w:t>
            </w:r>
          </w:p>
        </w:tc>
        <w:tc>
          <w:tcPr>
            <w:tcW w:type="dxa" w:w="2163"/>
          </w:tcPr>
          <w:p>
            <w:pPr>
              <w:spacing w:before="20" w:after="20"/>
            </w:pPr>
            <w:r/>
            <w:r>
              <w:rPr>
                <w:rFonts w:ascii="Verdana" w:hAnsi="Verdana"/>
                <w:b w:val="0"/>
                <w:sz w:val="16"/>
              </w:rPr>
              <w:t>Organismo encargado de operar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0 01 013</w:t>
            </w:r>
          </w:p>
        </w:tc>
        <w:tc>
          <w:tcPr>
            <w:tcW w:type="dxa" w:w="2163"/>
          </w:tcPr>
          <w:p>
            <w:pPr>
              <w:spacing w:before="20" w:after="20"/>
            </w:pPr>
            <w:r/>
            <w:r>
              <w:rPr>
                <w:rFonts w:ascii="Verdana" w:hAnsi="Verdana"/>
                <w:b w:val="0"/>
                <w:sz w:val="16"/>
              </w:rPr>
              <w:t>Rapidez de movimiento de la plataforma de observación móvil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 móvil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0 02 002</w:t>
            </w:r>
          </w:p>
        </w:tc>
        <w:tc>
          <w:tcPr>
            <w:tcW w:type="dxa" w:w="2163"/>
          </w:tcPr>
          <w:p>
            <w:pPr>
              <w:spacing w:before="20" w:after="20"/>
            </w:pPr>
            <w:r/>
            <w:r>
              <w:rPr>
                <w:rFonts w:ascii="Verdana" w:hAnsi="Verdana"/>
                <w:b w:val="0"/>
                <w:sz w:val="16"/>
              </w:rPr>
              <w:t>Tipo de instrumentación para mediciones de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Velocidad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Dirección del viento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Temperatura del punto de rocío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Altura del sensor sobre el suelo local (o la cubierta de la plataforma marina)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Duración y hora de la medición actual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0 02 030</w:t>
            </w:r>
          </w:p>
        </w:tc>
        <w:tc>
          <w:tcPr>
            <w:tcW w:type="dxa" w:w="2163"/>
          </w:tcPr>
          <w:p>
            <w:pPr>
              <w:spacing w:before="20" w:after="20"/>
            </w:pPr>
            <w:r/>
            <w:r>
              <w:rPr>
                <w:rFonts w:ascii="Verdana" w:hAnsi="Verdana"/>
                <w:b w:val="0"/>
                <w:sz w:val="16"/>
              </w:rPr>
              <w:t>Método de medición de la corriente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0 22 005</w:t>
            </w:r>
          </w:p>
        </w:tc>
        <w:tc>
          <w:tcPr>
            <w:tcW w:type="dxa" w:w="2163"/>
          </w:tcPr>
          <w:p>
            <w:pPr>
              <w:spacing w:before="20" w:after="20"/>
            </w:pPr>
            <w:r/>
            <w:r>
              <w:rPr>
                <w:rFonts w:ascii="Verdana" w:hAnsi="Verdana"/>
                <w:b w:val="0"/>
                <w:sz w:val="16"/>
              </w:rPr>
              <w:t>Dirección de la corriente en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0 22 032</w:t>
            </w:r>
          </w:p>
        </w:tc>
        <w:tc>
          <w:tcPr>
            <w:tcW w:type="dxa" w:w="2163"/>
          </w:tcPr>
          <w:p>
            <w:pPr>
              <w:spacing w:before="20" w:after="20"/>
            </w:pPr>
            <w:r/>
            <w:r>
              <w:rPr>
                <w:rFonts w:ascii="Verdana" w:hAnsi="Verdana"/>
                <w:b w:val="0"/>
                <w:sz w:val="16"/>
              </w:rPr>
              <w:t>Velocidad de la corriente en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Profundidad total de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Calificador del banderín de calidad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Banderín de calidad mundial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0 22 178</w:t>
            </w:r>
          </w:p>
        </w:tc>
        <w:tc>
          <w:tcPr>
            <w:tcW w:type="dxa" w:w="2163"/>
          </w:tcPr>
          <w:p>
            <w:pPr>
              <w:spacing w:before="20" w:after="20"/>
            </w:pPr>
            <w:r/>
            <w:r>
              <w:rPr>
                <w:rFonts w:ascii="Verdana" w:hAnsi="Verdana"/>
                <w:b w:val="0"/>
                <w:sz w:val="16"/>
              </w:rPr>
              <w:t>Tipo de dispositivo de lanzamiento de XBT/XCTD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0 22 177</w:t>
            </w:r>
          </w:p>
        </w:tc>
        <w:tc>
          <w:tcPr>
            <w:tcW w:type="dxa" w:w="2163"/>
          </w:tcPr>
          <w:p>
            <w:pPr>
              <w:spacing w:before="20" w:after="20"/>
            </w:pPr>
            <w:r/>
            <w:r>
              <w:rPr>
                <w:rFonts w:ascii="Verdana" w:hAnsi="Verdana"/>
                <w:b w:val="0"/>
                <w:sz w:val="16"/>
              </w:rPr>
              <w:t>Altura del dispositivo de lanzamiento de XBT/ XCTD</w:t>
            </w:r>
          </w:p>
        </w:tc>
        <w:tc>
          <w:tcPr>
            <w:tcW w:type="dxa" w:w="2163"/>
          </w:tcPr>
          <w:p>
            <w:pPr>
              <w:spacing w:before="20" w:after="20"/>
            </w:pPr>
            <w:r/>
            <w:r>
              <w:rPr>
                <w:rFonts w:ascii="Verdana" w:hAnsi="Verdana"/>
                <w:b w:val="0"/>
                <w:sz w:val="16"/>
              </w:rPr>
              <w:t>Por encima del nivel del mar | 0 a 50 m en unidades de metros enteros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Tipo de instrumento para la medición del perfil de la temperatura/salinidad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0 26 023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0 22 068</w:t>
            </w:r>
          </w:p>
        </w:tc>
        <w:tc>
          <w:tcPr>
            <w:tcW w:type="dxa" w:w="2163"/>
          </w:tcPr>
          <w:p>
            <w:pPr>
              <w:spacing w:before="20" w:after="20"/>
            </w:pPr>
            <w:r/>
            <w:r>
              <w:rPr>
                <w:rFonts w:ascii="Verdana" w:hAnsi="Verdana"/>
                <w:b w:val="0"/>
                <w:sz w:val="16"/>
              </w:rPr>
              <w:t>Tipos de registrador del perfil de temperatura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Significación de datos</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Calificador del banderín de calidad del GTSPP</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Número de serie del instrumento para la medición de la temperatura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3 02 090</w:t>
            </w:r>
          </w:p>
        </w:tc>
        <w:tc>
          <w:tcPr>
            <w:tcW w:type="dxa" w:w="2163"/>
          </w:tcPr>
          <w:p>
            <w:pPr>
              <w:spacing w:before="20" w:after="20"/>
            </w:pPr>
            <w:r/>
            <w:r>
              <w:rPr>
                <w:rFonts w:ascii="Verdana" w:hAnsi="Verdana"/>
                <w:b w:val="0"/>
                <w:sz w:val="16"/>
              </w:rPr>
              <w:t>Temperatura del mar/agua,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Número de serie del instrumento para la medición del perfil de la temperatura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Indicador de digitalización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64: Este descriptor es aplicable al método utilizado para seleccionar las profundidades del perfil de temperatura cifrado mediante 3 15 005. Si las temperaturas indicadas corresponden a profundidades importantes, los valores: a) serán suficientes para reproducir características básicas del perfil, y; b) definirán la cima y el fondo de las capas isotérmicas.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3 15 005</w:t>
            </w:r>
          </w:p>
        </w:tc>
        <w:tc>
          <w:tcPr>
            <w:tcW w:type="dxa" w:w="2163"/>
          </w:tcPr>
          <w:p>
            <w:pPr>
              <w:spacing w:before="20" w:after="20"/>
            </w:pPr>
            <w:r/>
            <w:r>
              <w:rPr>
                <w:rFonts w:ascii="Verdana" w:hAnsi="Verdana"/>
                <w:b w:val="0"/>
                <w:sz w:val="16"/>
              </w:rPr>
              <w:t>Perfil de temperatura del agua (perfil de temperatura observado mediante un XBT o una boya)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3 15 005</w:t>
            </w:r>
          </w:p>
        </w:tc>
        <w:tc>
          <w:tcPr>
            <w:tcW w:type="dxa" w:w="2163"/>
          </w:tcPr>
          <w:p>
            <w:pPr>
              <w:spacing w:before="20" w:after="20"/>
            </w:pPr>
            <w:r>
              <w:rPr>
                <w:b/>
              </w:rPr>
            </w:r>
            <w:r>
              <w:rPr>
                <w:rFonts w:ascii="Verdana" w:hAnsi="Verdana"/>
                <w:b/>
                <w:sz w:val="16"/>
              </w:rPr>
              <w:t>Perfil de temperatura del agua (perfil de temperatura observado mediante un XBT o una boya)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1 06 000</w:t>
            </w:r>
          </w:p>
        </w:tc>
        <w:tc>
          <w:tcPr>
            <w:tcW w:type="dxa" w:w="2163"/>
          </w:tcPr>
          <w:p>
            <w:pPr>
              <w:spacing w:before="20" w:after="20"/>
            </w:pPr>
            <w:r/>
            <w:r>
              <w:rPr>
                <w:rFonts w:ascii="Verdana" w:hAnsi="Verdana"/>
                <w:b w:val="0"/>
                <w:sz w:val="16"/>
              </w:rPr>
              <w:t>Repetición diferida de 6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Profundidad por debajo de la superficie del mar/agua (cm)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Calificador del banderín de calidad del GTSPP</w:t>
            </w:r>
          </w:p>
        </w:tc>
        <w:tc>
          <w:tcPr>
            <w:tcW w:type="dxa" w:w="2163"/>
          </w:tcPr>
          <w:p>
            <w:pPr>
              <w:spacing w:before="20" w:after="20"/>
            </w:pPr>
            <w:r/>
            <w:r>
              <w:rPr>
                <w:rFonts w:ascii="Verdana" w:hAnsi="Verdana"/>
                <w:b w:val="0"/>
                <w:sz w:val="16"/>
              </w:rPr>
              <w:t>= 13 profundidad del agua a un nivel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Banderín de calidad mundial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0 08 080</w:t>
            </w:r>
          </w:p>
        </w:tc>
        <w:tc>
          <w:tcPr>
            <w:tcW w:type="dxa" w:w="2163"/>
          </w:tcPr>
          <w:p>
            <w:pPr>
              <w:spacing w:before="20" w:after="20"/>
            </w:pPr>
            <w:r/>
            <w:r>
              <w:rPr>
                <w:rFonts w:ascii="Verdana" w:hAnsi="Verdana"/>
                <w:b w:val="0"/>
                <w:sz w:val="16"/>
              </w:rPr>
              <w:t>Calificador del banderín de calidad del GTSPP</w:t>
            </w:r>
          </w:p>
        </w:tc>
        <w:tc>
          <w:tcPr>
            <w:tcW w:type="dxa" w:w="2163"/>
          </w:tcPr>
          <w:p>
            <w:pPr>
              <w:spacing w:before="20" w:after="20"/>
            </w:pPr>
            <w:r/>
            <w:r>
              <w:rPr>
                <w:rFonts w:ascii="Verdana" w:hAnsi="Verdana"/>
                <w:b w:val="0"/>
                <w:sz w:val="16"/>
              </w:rPr>
              <w:t>= 11 temperatura del agua a un nivel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0 33 050</w:t>
            </w:r>
          </w:p>
        </w:tc>
        <w:tc>
          <w:tcPr>
            <w:tcW w:type="dxa" w:w="2163"/>
          </w:tcPr>
          <w:p>
            <w:pPr>
              <w:spacing w:before="20" w:after="20"/>
            </w:pPr>
            <w:r/>
            <w:r>
              <w:rPr>
                <w:rFonts w:ascii="Verdana" w:hAnsi="Verdana"/>
                <w:b w:val="0"/>
                <w:sz w:val="16"/>
              </w:rPr>
              <w:t>Banderín de calidad mundial del GTSPP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3 15 007</w:t>
            </w:r>
          </w:p>
        </w:tc>
        <w:tc>
          <w:tcPr>
            <w:tcW w:type="dxa" w:w="2163"/>
          </w:tcPr>
          <w:p>
            <w:pPr>
              <w:spacing w:before="20" w:after="20"/>
            </w:pPr>
            <w:r>
              <w:rPr>
                <w:b/>
              </w:rPr>
            </w:r>
            <w:r>
              <w:rPr>
                <w:rFonts w:ascii="Verdana" w:hAnsi="Verdana"/>
                <w:b/>
                <w:sz w:val="16"/>
              </w:rPr>
              <w:t>(Secuencia para la representación de datos procedentes de un instrumento sumergido, a bordo de un buque, que mide los perfiles de temperatura del mar/agua, salinidad y corriente subsuperficiales)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3 01 003</w:t>
            </w:r>
          </w:p>
        </w:tc>
        <w:tc>
          <w:tcPr>
            <w:tcW w:type="dxa" w:w="2163"/>
          </w:tcPr>
          <w:p>
            <w:pPr>
              <w:spacing w:before="20" w:after="20"/>
            </w:pPr>
            <w:r/>
            <w:r>
              <w:rPr>
                <w:rFonts w:ascii="Verdana" w:hAnsi="Verdana"/>
                <w:b w:val="0"/>
                <w:sz w:val="16"/>
              </w:rPr>
              <w:t>Señal de llamada del buque y movimiento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Ampliación de la identificación</w:t>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Nombre completo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Ampliación de la identificación</w:t>
            </w:r>
          </w:p>
        </w:tc>
        <w:tc>
          <w:tcPr>
            <w:tcW w:type="dxa" w:w="2163"/>
          </w:tcPr>
          <w:p>
            <w:pPr>
              <w:spacing w:before="20" w:after="20"/>
            </w:pPr>
            <w:r/>
            <w:r>
              <w:rPr>
                <w:rFonts w:ascii="Verdana" w:hAnsi="Verdana"/>
                <w:b w:val="0"/>
                <w:sz w:val="16"/>
              </w:rPr>
              <w:t>0 01 103</w:t>
            </w:r>
          </w:p>
        </w:tc>
        <w:tc>
          <w:tcPr>
            <w:tcW w:type="dxa" w:w="2163"/>
          </w:tcPr>
          <w:p>
            <w:pPr>
              <w:spacing w:before="20" w:after="20"/>
            </w:pPr>
            <w:r/>
            <w:r>
              <w:rPr>
                <w:rFonts w:ascii="Verdana" w:hAnsi="Verdana"/>
                <w:b w:val="0"/>
                <w:sz w:val="16"/>
              </w:rPr>
              <w:t>Número OMI. Registro Lloyd único</w:t>
            </w:r>
          </w:p>
        </w:tc>
        <w:tc>
          <w:tcPr>
            <w:tcW w:type="dxa" w:w="2163"/>
          </w:tcPr>
          <w:p>
            <w:pPr>
              <w:spacing w:before="20" w:after="20"/>
            </w:pPr>
            <w:r/>
            <w:r>
              <w:rPr>
                <w:rFonts w:ascii="Verdana" w:hAnsi="Verdana"/>
                <w:b w:val="0"/>
                <w:sz w:val="16"/>
              </w:rPr>
              <w:t>Límite de los valores comprendido entre 0 y 9999999</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Ampliación de la identificación</w:t>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Indicador ampliado de la plataforma de observación marina de la OMM</w:t>
            </w:r>
          </w:p>
        </w:tc>
        <w:tc>
          <w:tcPr>
            <w:tcW w:type="dxa" w:w="2163"/>
          </w:tcPr>
          <w:p>
            <w:pPr>
              <w:spacing w:before="20" w:after="20"/>
            </w:pPr>
            <w:r/>
            <w:r>
              <w:rPr>
                <w:rFonts w:ascii="Verdana" w:hAnsi="Verdana"/>
                <w:b w:val="0"/>
                <w:sz w:val="16"/>
              </w:rPr>
              <w:t>Fijar en faltante si se notifica la señal de llamada del buque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el crucero/línea del buque</w:t>
            </w:r>
          </w:p>
        </w:tc>
        <w:tc>
          <w:tcPr>
            <w:tcW w:type="dxa" w:w="2163"/>
          </w:tcPr>
          <w:p>
            <w:pPr>
              <w:spacing w:before="20" w:after="20"/>
            </w:pPr>
            <w:r/>
            <w:r>
              <w:rPr>
                <w:rFonts w:ascii="Verdana" w:hAnsi="Verdana"/>
                <w:b w:val="0"/>
                <w:sz w:val="16"/>
              </w:rPr>
              <w:t>0 01 036</w:t>
            </w:r>
          </w:p>
        </w:tc>
        <w:tc>
          <w:tcPr>
            <w:tcW w:type="dxa" w:w="2163"/>
          </w:tcPr>
          <w:p>
            <w:pPr>
              <w:spacing w:before="20" w:after="20"/>
            </w:pPr>
            <w:r/>
            <w:r>
              <w:rPr>
                <w:rFonts w:ascii="Verdana" w:hAnsi="Verdana"/>
                <w:b w:val="0"/>
                <w:sz w:val="16"/>
              </w:rPr>
              <w:t>Organismo encargado de operar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el crucero/línea del buque</w:t>
            </w:r>
          </w:p>
        </w:tc>
        <w:tc>
          <w:tcPr>
            <w:tcW w:type="dxa" w:w="2163"/>
          </w:tcPr>
          <w:p>
            <w:pPr>
              <w:spacing w:before="20" w:after="20"/>
            </w:pPr>
            <w:r/>
            <w:r>
              <w:rPr>
                <w:rFonts w:ascii="Verdana" w:hAnsi="Verdana"/>
                <w:b w:val="0"/>
                <w:sz w:val="16"/>
              </w:rPr>
              <w:t>0 01 115</w:t>
            </w:r>
          </w:p>
        </w:tc>
        <w:tc>
          <w:tcPr>
            <w:tcW w:type="dxa" w:w="2163"/>
          </w:tcPr>
          <w:p>
            <w:pPr>
              <w:spacing w:before="20" w:after="20"/>
            </w:pPr>
            <w:r/>
            <w:r>
              <w:rPr>
                <w:rFonts w:ascii="Verdana" w:hAnsi="Verdana"/>
                <w:b w:val="0"/>
                <w:sz w:val="16"/>
              </w:rPr>
              <w:t>Identificador del crucero o misión en que se recopilaron los datos</w:t>
            </w:r>
          </w:p>
        </w:tc>
        <w:tc>
          <w:tcPr>
            <w:tcW w:type="dxa" w:w="2163"/>
          </w:tcPr>
          <w:p>
            <w:pPr>
              <w:spacing w:before="20" w:after="20"/>
            </w:pPr>
            <w:r/>
            <w:r>
              <w:rPr>
                <w:rFonts w:ascii="Verdana" w:hAnsi="Verdana"/>
                <w:b w:val="0"/>
                <w:sz w:val="16"/>
              </w:rPr>
              <w:t>Fijar en faltante si no se notifica el identificador del crucero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el crucero/línea del buque</w:t>
            </w:r>
          </w:p>
        </w:tc>
        <w:tc>
          <w:tcPr>
            <w:tcW w:type="dxa" w:w="2163"/>
          </w:tcPr>
          <w:p>
            <w:pPr>
              <w:spacing w:before="20" w:after="20"/>
            </w:pPr>
            <w:r/>
            <w:r>
              <w:rPr>
                <w:rFonts w:ascii="Verdana" w:hAnsi="Verdana"/>
                <w:b w:val="0"/>
                <w:sz w:val="16"/>
              </w:rPr>
              <w:t>0 01 080</w:t>
            </w:r>
          </w:p>
        </w:tc>
        <w:tc>
          <w:tcPr>
            <w:tcW w:type="dxa" w:w="2163"/>
          </w:tcPr>
          <w:p>
            <w:pPr>
              <w:spacing w:before="20" w:after="20"/>
            </w:pPr>
            <w:r/>
            <w:r>
              <w:rPr>
                <w:rFonts w:ascii="Verdana" w:hAnsi="Verdana"/>
                <w:b w:val="0"/>
                <w:sz w:val="16"/>
              </w:rPr>
              <w:t>Número de línea del buque según el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el crucero/línea del buque</w:t>
            </w:r>
          </w:p>
        </w:tc>
        <w:tc>
          <w:tcPr>
            <w:tcW w:type="dxa" w:w="2163"/>
          </w:tcPr>
          <w:p>
            <w:pPr>
              <w:spacing w:before="20" w:after="20"/>
            </w:pPr>
            <w:r/>
            <w:r>
              <w:rPr>
                <w:rFonts w:ascii="Verdana" w:hAnsi="Verdana"/>
                <w:b w:val="0"/>
                <w:sz w:val="16"/>
              </w:rPr>
              <w:t>0 05 036</w:t>
            </w:r>
          </w:p>
        </w:tc>
        <w:tc>
          <w:tcPr>
            <w:tcW w:type="dxa" w:w="2163"/>
          </w:tcPr>
          <w:p>
            <w:pPr>
              <w:spacing w:before="20" w:after="20"/>
            </w:pPr>
            <w:r/>
            <w:r>
              <w:rPr>
                <w:rFonts w:ascii="Verdana" w:hAnsi="Verdana"/>
                <w:b w:val="0"/>
                <w:sz w:val="16"/>
              </w:rPr>
              <w:t>Número de transecta del buque según el SOOP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el crucero/línea del buque</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el crucero/línea del buque</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el crucero/línea del buque</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de perfiles</w:t>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Identificador único de perfil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de perfiles</w:t>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Número de secuencia de observación</w:t>
            </w:r>
          </w:p>
        </w:tc>
        <w:tc>
          <w:tcPr>
            <w:tcW w:type="dxa" w:w="2163"/>
          </w:tcPr>
          <w:p>
            <w:pPr>
              <w:spacing w:before="20" w:after="20"/>
            </w:pPr>
            <w:r/>
            <w:r>
              <w:rPr>
                <w:rFonts w:ascii="Verdana" w:hAnsi="Verdana"/>
                <w:b w:val="0"/>
                <w:sz w:val="16"/>
              </w:rPr>
              <w:t>Número de observación/estación a lo largo de la línea/transecta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de perfiles</w:t>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Profundidad total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Presión de superficie</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Presión de superficie</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Presión de superficie</w:t>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Presión y cambio de presión en 3 horas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Olas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Olas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Olas</w:t>
            </w:r>
          </w:p>
        </w:tc>
        <w:tc>
          <w:tcPr>
            <w:tcW w:type="dxa" w:w="2163"/>
          </w:tcPr>
          <w:p>
            <w:pPr>
              <w:spacing w:before="20" w:after="20"/>
            </w:pPr>
            <w:r/>
            <w:r>
              <w:rPr>
                <w:rFonts w:ascii="Verdana" w:hAnsi="Verdana"/>
                <w:b w:val="0"/>
                <w:sz w:val="16"/>
              </w:rPr>
              <w:t>3 02 021</w:t>
            </w:r>
          </w:p>
        </w:tc>
        <w:tc>
          <w:tcPr>
            <w:tcW w:type="dxa" w:w="2163"/>
          </w:tcPr>
          <w:p>
            <w:pPr>
              <w:spacing w:before="20" w:after="20"/>
            </w:pPr>
            <w:r/>
            <w:r>
              <w:rPr>
                <w:rFonts w:ascii="Verdana" w:hAnsi="Verdana"/>
                <w:b w:val="0"/>
                <w:sz w:val="16"/>
              </w:rPr>
              <w:t>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temperatura y humedad</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temperatura y humedad</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temperatura y humedad</w:t>
            </w:r>
          </w:p>
        </w:tc>
        <w:tc>
          <w:tcPr>
            <w:tcW w:type="dxa" w:w="2163"/>
          </w:tcPr>
          <w:p>
            <w:pPr>
              <w:spacing w:before="20" w:after="20"/>
            </w:pPr>
            <w:r/>
            <w:r>
              <w:rPr>
                <w:rFonts w:ascii="Verdana" w:hAnsi="Verdana"/>
                <w:b w:val="0"/>
                <w:sz w:val="16"/>
              </w:rPr>
              <w:t>3 02 052</w:t>
            </w:r>
          </w:p>
        </w:tc>
        <w:tc>
          <w:tcPr>
            <w:tcW w:type="dxa" w:w="2163"/>
          </w:tcPr>
          <w:p>
            <w:pPr>
              <w:spacing w:before="20" w:after="20"/>
            </w:pPr>
            <w:r/>
            <w:r>
              <w:rPr>
                <w:rFonts w:ascii="Verdana" w:hAnsi="Verdana"/>
                <w:b w:val="0"/>
                <w:sz w:val="16"/>
              </w:rPr>
              <w:t>Datos de temperatura y humedad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3 02 059</w:t>
            </w:r>
          </w:p>
        </w:tc>
        <w:tc>
          <w:tcPr>
            <w:tcW w:type="dxa" w:w="2163"/>
          </w:tcPr>
          <w:p>
            <w:pPr>
              <w:spacing w:before="20" w:after="20"/>
            </w:pPr>
            <w:r/>
            <w:r>
              <w:rPr>
                <w:rFonts w:ascii="Verdana" w:hAnsi="Verdana"/>
                <w:b w:val="0"/>
                <w:sz w:val="16"/>
              </w:rPr>
              <w:t>Datos del viento desde buques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salinidad y corriente superficiales</w:t>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Tipo de instrumento para la medición del perfil de la temperatura/salinidad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salinidad y corriente superficiales</w:t>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Número de serie del instrumento para la medición del perfil de la temperatura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salinidad y corriente superficiales</w:t>
            </w:r>
          </w:p>
        </w:tc>
        <w:tc>
          <w:tcPr>
            <w:tcW w:type="dxa" w:w="2163"/>
          </w:tcPr>
          <w:p>
            <w:pPr>
              <w:spacing w:before="20" w:after="20"/>
            </w:pPr>
            <w:r/>
            <w:r>
              <w:rPr>
                <w:rFonts w:ascii="Verdana" w:hAnsi="Verdana"/>
                <w:b w:val="0"/>
                <w:sz w:val="16"/>
              </w:rPr>
              <w:t>3 02 090</w:t>
            </w:r>
          </w:p>
        </w:tc>
        <w:tc>
          <w:tcPr>
            <w:tcW w:type="dxa" w:w="2163"/>
          </w:tcPr>
          <w:p>
            <w:pPr>
              <w:spacing w:before="20" w:after="20"/>
            </w:pPr>
            <w:r/>
            <w:r>
              <w:rPr>
                <w:rFonts w:ascii="Verdana" w:hAnsi="Verdana"/>
                <w:b w:val="0"/>
                <w:sz w:val="16"/>
              </w:rPr>
              <w:t>Temperatura del mar/agua, gran precisión</w:t>
            </w:r>
          </w:p>
        </w:tc>
        <w:tc>
          <w:tcPr>
            <w:tcW w:type="dxa" w:w="2163"/>
          </w:tcPr>
          <w:p>
            <w:pPr>
              <w:spacing w:before="20" w:after="20"/>
            </w:pPr>
            <w:r/>
            <w:r>
              <w:rPr>
                <w:rFonts w:ascii="Verdana" w:hAnsi="Verdana"/>
                <w:b w:val="0"/>
                <w:sz w:val="16"/>
              </w:rPr>
              <w:t>Temperatura en superficie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salinidad y corriente superficiales</w:t>
            </w:r>
          </w:p>
        </w:tc>
        <w:tc>
          <w:tcPr>
            <w:tcW w:type="dxa" w:w="2163"/>
          </w:tcPr>
          <w:p>
            <w:pPr>
              <w:spacing w:before="20" w:after="20"/>
            </w:pPr>
            <w:r/>
            <w:r>
              <w:rPr>
                <w:rFonts w:ascii="Verdana" w:hAnsi="Verdana"/>
                <w:b w:val="0"/>
                <w:sz w:val="16"/>
              </w:rPr>
              <w:t>3 06 033</w:t>
            </w:r>
          </w:p>
        </w:tc>
        <w:tc>
          <w:tcPr>
            <w:tcW w:type="dxa" w:w="2163"/>
          </w:tcPr>
          <w:p>
            <w:pPr>
              <w:spacing w:before="20" w:after="20"/>
            </w:pPr>
            <w:r/>
            <w:r>
              <w:rPr>
                <w:rFonts w:ascii="Verdana" w:hAnsi="Verdana"/>
                <w:b w:val="0"/>
                <w:sz w:val="16"/>
              </w:rPr>
              <w:t>Salinidad 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salinidad y corriente superficiales</w:t>
            </w:r>
          </w:p>
        </w:tc>
        <w:tc>
          <w:tcPr>
            <w:tcW w:type="dxa" w:w="2163"/>
          </w:tcPr>
          <w:p>
            <w:pPr>
              <w:spacing w:before="20" w:after="20"/>
            </w:pPr>
            <w:r/>
            <w:r>
              <w:rPr>
                <w:rFonts w:ascii="Verdana" w:hAnsi="Verdana"/>
                <w:b w:val="0"/>
                <w:sz w:val="16"/>
              </w:rPr>
              <w:t>3 06 034</w:t>
            </w:r>
          </w:p>
        </w:tc>
        <w:tc>
          <w:tcPr>
            <w:tcW w:type="dxa" w:w="2163"/>
          </w:tcPr>
          <w:p>
            <w:pPr>
              <w:spacing w:before="20" w:after="20"/>
            </w:pPr>
            <w:r/>
            <w:r>
              <w:rPr>
                <w:rFonts w:ascii="Verdana" w:hAnsi="Verdana"/>
                <w:b w:val="0"/>
                <w:sz w:val="16"/>
              </w:rPr>
              <w:t>Corriente 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salinidad y corriente superficiales</w:t>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Número de serie del instrumento para la medición del perfil de la temperatura del agua</w:t>
            </w:r>
          </w:p>
        </w:tc>
        <w:tc>
          <w:tcPr>
            <w:tcW w:type="dxa" w:w="2163"/>
          </w:tcPr>
          <w:p>
            <w:pPr>
              <w:spacing w:before="20" w:after="20"/>
            </w:pPr>
            <w:r/>
            <w:r>
              <w:rPr>
                <w:rFonts w:ascii="Verdana" w:hAnsi="Verdana"/>
                <w:b w:val="0"/>
                <w:sz w:val="16"/>
              </w:rPr>
              <w:t>Fijar en faltante(anular)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salinidad y corriente superficiales</w:t>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Tipo de instrumento para la medición del perfil de la temperatura/salinidad del agua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temperatura y salinidad</w:t>
            </w:r>
          </w:p>
        </w:tc>
        <w:tc>
          <w:tcPr>
            <w:tcW w:type="dxa" w:w="2163"/>
          </w:tcPr>
          <w:p>
            <w:pPr>
              <w:spacing w:before="20" w:after="20"/>
            </w:pPr>
            <w:r/>
            <w:r>
              <w:rPr>
                <w:rFonts w:ascii="Verdana" w:hAnsi="Verdana"/>
                <w:b w:val="0"/>
                <w:sz w:val="16"/>
              </w:rPr>
              <w:t>0 02 038</w:t>
            </w:r>
          </w:p>
        </w:tc>
        <w:tc>
          <w:tcPr>
            <w:tcW w:type="dxa" w:w="2163"/>
          </w:tcPr>
          <w:p>
            <w:pPr>
              <w:spacing w:before="20" w:after="20"/>
            </w:pPr>
            <w:r/>
            <w:r>
              <w:rPr>
                <w:rFonts w:ascii="Verdana" w:hAnsi="Verdana"/>
                <w:b w:val="0"/>
                <w:sz w:val="16"/>
              </w:rPr>
              <w:t>Método de medición de la temperatura y/o salinidad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temperatura y salinidad</w:t>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Tipo de instrumento para la medición del perfil de la temperatura/salinidad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temperatura y salinidad</w:t>
            </w:r>
          </w:p>
        </w:tc>
        <w:tc>
          <w:tcPr>
            <w:tcW w:type="dxa" w:w="2163"/>
          </w:tcPr>
          <w:p>
            <w:pPr>
              <w:spacing w:before="20" w:after="20"/>
            </w:pPr>
            <w:r/>
            <w:r>
              <w:rPr>
                <w:rFonts w:ascii="Verdana" w:hAnsi="Verdana"/>
                <w:b w:val="0"/>
                <w:sz w:val="16"/>
              </w:rPr>
              <w:t>0 22 068</w:t>
            </w:r>
          </w:p>
        </w:tc>
        <w:tc>
          <w:tcPr>
            <w:tcW w:type="dxa" w:w="2163"/>
          </w:tcPr>
          <w:p>
            <w:pPr>
              <w:spacing w:before="20" w:after="20"/>
            </w:pPr>
            <w:r/>
            <w:r>
              <w:rPr>
                <w:rFonts w:ascii="Verdana" w:hAnsi="Verdana"/>
                <w:b w:val="0"/>
                <w:sz w:val="16"/>
              </w:rPr>
              <w:t>Tipos de registrador del perfil de la temperatura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temperatura y salinidad</w:t>
            </w:r>
          </w:p>
        </w:tc>
        <w:tc>
          <w:tcPr>
            <w:tcW w:type="dxa" w:w="2163"/>
          </w:tcPr>
          <w:p>
            <w:pPr>
              <w:spacing w:before="20" w:after="20"/>
            </w:pPr>
            <w:r/>
            <w:r>
              <w:rPr>
                <w:rFonts w:ascii="Verdana" w:hAnsi="Verdana"/>
                <w:b w:val="0"/>
                <w:sz w:val="16"/>
              </w:rPr>
              <w:t>0 02 171</w:t>
            </w:r>
          </w:p>
        </w:tc>
        <w:tc>
          <w:tcPr>
            <w:tcW w:type="dxa" w:w="2163"/>
          </w:tcPr>
          <w:p>
            <w:pPr>
              <w:spacing w:before="20" w:after="20"/>
            </w:pPr>
            <w:r/>
            <w:r>
              <w:rPr>
                <w:rFonts w:ascii="Verdana" w:hAnsi="Verdana"/>
                <w:b w:val="0"/>
                <w:sz w:val="16"/>
              </w:rPr>
              <w:t>Número de serie del instrumento para la medición de la temperatura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temperatura y salinidad</w:t>
            </w:r>
          </w:p>
        </w:tc>
        <w:tc>
          <w:tcPr>
            <w:tcW w:type="dxa" w:w="2163"/>
          </w:tcPr>
          <w:p>
            <w:pPr>
              <w:spacing w:before="20" w:after="20"/>
            </w:pPr>
            <w:r/>
            <w:r>
              <w:rPr>
                <w:rFonts w:ascii="Verdana" w:hAnsi="Verdana"/>
                <w:b w:val="0"/>
                <w:sz w:val="16"/>
              </w:rPr>
              <w:t>0 02 033</w:t>
            </w:r>
          </w:p>
        </w:tc>
        <w:tc>
          <w:tcPr>
            <w:tcW w:type="dxa" w:w="2163"/>
          </w:tcPr>
          <w:p>
            <w:pPr>
              <w:spacing w:before="20" w:after="20"/>
            </w:pPr>
            <w:r/>
            <w:r>
              <w:rPr>
                <w:rFonts w:ascii="Verdana" w:hAnsi="Verdana"/>
                <w:b w:val="0"/>
                <w:sz w:val="16"/>
              </w:rPr>
              <w:t>Método de medición de la salinidad/profundidad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temperatura y salinidad</w:t>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Indicador de digitalización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temperatura y salinidad</w:t>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Dirección del perfil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temperatura y salinidad</w:t>
            </w:r>
          </w:p>
        </w:tc>
        <w:tc>
          <w:tcPr>
            <w:tcW w:type="dxa" w:w="2163"/>
          </w:tcPr>
          <w:p>
            <w:pPr>
              <w:spacing w:before="20" w:after="20"/>
            </w:pPr>
            <w:r/>
            <w:r>
              <w:rPr>
                <w:rFonts w:ascii="Verdana" w:hAnsi="Verdana"/>
                <w:b w:val="0"/>
                <w:sz w:val="16"/>
              </w:rPr>
              <w:t>0 03 011</w:t>
            </w:r>
          </w:p>
        </w:tc>
        <w:tc>
          <w:tcPr>
            <w:tcW w:type="dxa" w:w="2163"/>
          </w:tcPr>
          <w:p>
            <w:pPr>
              <w:spacing w:before="20" w:after="20"/>
            </w:pPr>
            <w:r/>
            <w:r>
              <w:rPr>
                <w:rFonts w:ascii="Verdana" w:hAnsi="Verdana"/>
                <w:b w:val="0"/>
                <w:sz w:val="16"/>
              </w:rPr>
              <w:t>Método de cálculo de la profundidad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temperatura y salinidad</w:t>
            </w:r>
          </w:p>
        </w:tc>
        <w:tc>
          <w:tcPr>
            <w:tcW w:type="dxa" w:w="2163"/>
          </w:tcPr>
          <w:p>
            <w:pPr>
              <w:spacing w:before="20" w:after="20"/>
            </w:pPr>
            <w:r/>
            <w:r>
              <w:rPr>
                <w:rFonts w:ascii="Verdana" w:hAnsi="Verdana"/>
                <w:b w:val="0"/>
                <w:sz w:val="16"/>
              </w:rPr>
              <w:t>3 06 035</w:t>
            </w:r>
          </w:p>
        </w:tc>
        <w:tc>
          <w:tcPr>
            <w:tcW w:type="dxa" w:w="2163"/>
          </w:tcPr>
          <w:p>
            <w:pPr>
              <w:spacing w:before="20" w:after="20"/>
            </w:pPr>
            <w:r/>
            <w:r>
              <w:rPr>
                <w:rFonts w:ascii="Verdana" w:hAnsi="Verdana"/>
                <w:b w:val="0"/>
                <w:sz w:val="16"/>
              </w:rPr>
              <w:t>Perfil de temperatura y salinidad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la corriente</w:t>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Repetición diferida de 7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la corriente</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la corriente</w:t>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Indicador de digitalización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la corriente</w:t>
            </w:r>
          </w:p>
        </w:tc>
        <w:tc>
          <w:tcPr>
            <w:tcW w:type="dxa" w:w="2163"/>
          </w:tcPr>
          <w:p>
            <w:pPr>
              <w:spacing w:before="20" w:after="20"/>
            </w:pPr>
            <w:r/>
            <w:r>
              <w:rPr>
                <w:rFonts w:ascii="Verdana" w:hAnsi="Verdana"/>
                <w:b w:val="0"/>
                <w:sz w:val="16"/>
              </w:rPr>
              <w:t>0 03 010</w:t>
            </w:r>
          </w:p>
        </w:tc>
        <w:tc>
          <w:tcPr>
            <w:tcW w:type="dxa" w:w="2163"/>
          </w:tcPr>
          <w:p>
            <w:pPr>
              <w:spacing w:before="20" w:after="20"/>
            </w:pPr>
            <w:r/>
            <w:r>
              <w:rPr>
                <w:rFonts w:ascii="Verdana" w:hAnsi="Verdana"/>
                <w:b w:val="0"/>
                <w:sz w:val="16"/>
              </w:rPr>
              <w:t>Método de medición de la corriente de mar/agua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la corriente</w:t>
            </w:r>
          </w:p>
        </w:tc>
        <w:tc>
          <w:tcPr>
            <w:tcW w:type="dxa" w:w="2163"/>
          </w:tcPr>
          <w:p>
            <w:pPr>
              <w:spacing w:before="20" w:after="20"/>
            </w:pPr>
            <w:r/>
            <w:r>
              <w:rPr>
                <w:rFonts w:ascii="Verdana" w:hAnsi="Verdana"/>
                <w:b w:val="0"/>
                <w:sz w:val="16"/>
              </w:rPr>
              <w:t>0 02 031</w:t>
            </w:r>
          </w:p>
        </w:tc>
        <w:tc>
          <w:tcPr>
            <w:tcW w:type="dxa" w:w="2163"/>
          </w:tcPr>
          <w:p>
            <w:pPr>
              <w:spacing w:before="20" w:after="20"/>
            </w:pPr>
            <w:r/>
            <w:r>
              <w:rPr>
                <w:rFonts w:ascii="Verdana" w:hAnsi="Verdana"/>
                <w:b w:val="0"/>
                <w:sz w:val="16"/>
              </w:rPr>
              <w:t>Duración y hora de medición de la corriente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la corriente</w:t>
            </w:r>
          </w:p>
        </w:tc>
        <w:tc>
          <w:tcPr>
            <w:tcW w:type="dxa" w:w="2163"/>
          </w:tcPr>
          <w:p>
            <w:pPr>
              <w:spacing w:before="20" w:after="20"/>
            </w:pPr>
            <w:r/>
            <w:r>
              <w:rPr>
                <w:rFonts w:ascii="Verdana" w:hAnsi="Verdana"/>
                <w:b w:val="0"/>
                <w:sz w:val="16"/>
              </w:rPr>
              <w:t>0 02 040</w:t>
            </w:r>
          </w:p>
        </w:tc>
        <w:tc>
          <w:tcPr>
            <w:tcW w:type="dxa" w:w="2163"/>
          </w:tcPr>
          <w:p>
            <w:pPr>
              <w:spacing w:before="20" w:after="20"/>
            </w:pPr>
            <w:r/>
            <w:r>
              <w:rPr>
                <w:rFonts w:ascii="Verdana" w:hAnsi="Verdana"/>
                <w:b w:val="0"/>
                <w:sz w:val="16"/>
              </w:rPr>
              <w:t>Método para eliminar los efectos de la velocidad y del movimiento de la plataforma en la medición de la corriente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la corriente</w:t>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Dirección del perfil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la corriente</w:t>
            </w:r>
          </w:p>
        </w:tc>
        <w:tc>
          <w:tcPr>
            <w:tcW w:type="dxa" w:w="2163"/>
          </w:tcPr>
          <w:p>
            <w:pPr>
              <w:spacing w:before="20" w:after="20"/>
            </w:pPr>
            <w:r/>
            <w:r>
              <w:rPr>
                <w:rFonts w:ascii="Verdana" w:hAnsi="Verdana"/>
                <w:b w:val="0"/>
                <w:sz w:val="16"/>
              </w:rPr>
              <w:t>0 03 011</w:t>
            </w:r>
          </w:p>
        </w:tc>
        <w:tc>
          <w:tcPr>
            <w:tcW w:type="dxa" w:w="2163"/>
          </w:tcPr>
          <w:p>
            <w:pPr>
              <w:spacing w:before="20" w:after="20"/>
            </w:pPr>
            <w:r/>
            <w:r>
              <w:rPr>
                <w:rFonts w:ascii="Verdana" w:hAnsi="Verdana"/>
                <w:b w:val="0"/>
                <w:sz w:val="16"/>
              </w:rPr>
              <w:t>Método de cálculo de la profundidad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 la corriente</w:t>
            </w:r>
          </w:p>
        </w:tc>
        <w:tc>
          <w:tcPr>
            <w:tcW w:type="dxa" w:w="2163"/>
          </w:tcPr>
          <w:p>
            <w:pPr>
              <w:spacing w:before="20" w:after="20"/>
            </w:pPr>
            <w:r/>
            <w:r>
              <w:rPr>
                <w:rFonts w:ascii="Verdana" w:hAnsi="Verdana"/>
                <w:b w:val="0"/>
                <w:sz w:val="16"/>
              </w:rPr>
              <w:t>3 06 036</w:t>
            </w:r>
          </w:p>
        </w:tc>
        <w:tc>
          <w:tcPr>
            <w:tcW w:type="dxa" w:w="2163"/>
          </w:tcPr>
          <w:p>
            <w:pPr>
              <w:spacing w:before="20" w:after="20"/>
            </w:pPr>
            <w:r/>
            <w:r>
              <w:rPr>
                <w:rFonts w:ascii="Verdana" w:hAnsi="Verdana"/>
                <w:b w:val="0"/>
                <w:sz w:val="16"/>
              </w:rPr>
              <w:t>Perfil de la corriente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del oxígeno disuelto</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del oxígeno disuelto</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del oxígeno disuelto</w:t>
            </w:r>
          </w:p>
        </w:tc>
        <w:tc>
          <w:tcPr>
            <w:tcW w:type="dxa" w:w="2163"/>
          </w:tcPr>
          <w:p>
            <w:pPr>
              <w:spacing w:before="20" w:after="20"/>
            </w:pPr>
            <w:r/>
            <w:r>
              <w:rPr>
                <w:rFonts w:ascii="Verdana" w:hAnsi="Verdana"/>
                <w:b w:val="0"/>
                <w:sz w:val="16"/>
              </w:rPr>
              <w:t>0 02 032</w:t>
            </w:r>
          </w:p>
        </w:tc>
        <w:tc>
          <w:tcPr>
            <w:tcW w:type="dxa" w:w="2163"/>
          </w:tcPr>
          <w:p>
            <w:pPr>
              <w:spacing w:before="20" w:after="20"/>
            </w:pPr>
            <w:r/>
            <w:r>
              <w:rPr>
                <w:rFonts w:ascii="Verdana" w:hAnsi="Verdana"/>
                <w:b w:val="0"/>
                <w:sz w:val="16"/>
              </w:rPr>
              <w:t>Indicador de digitalización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del oxígeno disuelto</w:t>
            </w:r>
          </w:p>
        </w:tc>
        <w:tc>
          <w:tcPr>
            <w:tcW w:type="dxa" w:w="2163"/>
          </w:tcPr>
          <w:p>
            <w:pPr>
              <w:spacing w:before="20" w:after="20"/>
            </w:pPr>
            <w:r/>
            <w:r>
              <w:rPr>
                <w:rFonts w:ascii="Verdana" w:hAnsi="Verdana"/>
                <w:b w:val="0"/>
                <w:sz w:val="16"/>
              </w:rPr>
              <w:t>0 03 012</w:t>
            </w:r>
          </w:p>
        </w:tc>
        <w:tc>
          <w:tcPr>
            <w:tcW w:type="dxa" w:w="2163"/>
          </w:tcPr>
          <w:p>
            <w:pPr>
              <w:spacing w:before="20" w:after="20"/>
            </w:pPr>
            <w:r/>
            <w:r>
              <w:rPr>
                <w:rFonts w:ascii="Verdana" w:hAnsi="Verdana"/>
                <w:b w:val="0"/>
                <w:sz w:val="16"/>
              </w:rPr>
              <w:t>Tipo de instrumento/sensor para la medición del oxígeno disuelto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del oxígeno disuelto</w:t>
            </w:r>
          </w:p>
        </w:tc>
        <w:tc>
          <w:tcPr>
            <w:tcW w:type="dxa" w:w="2163"/>
          </w:tcPr>
          <w:p>
            <w:pPr>
              <w:spacing w:before="20" w:after="20"/>
            </w:pPr>
            <w:r/>
            <w:r>
              <w:rPr>
                <w:rFonts w:ascii="Verdana" w:hAnsi="Verdana"/>
                <w:b w:val="0"/>
                <w:sz w:val="16"/>
              </w:rPr>
              <w:t>0 03 011</w:t>
            </w:r>
          </w:p>
        </w:tc>
        <w:tc>
          <w:tcPr>
            <w:tcW w:type="dxa" w:w="2163"/>
          </w:tcPr>
          <w:p>
            <w:pPr>
              <w:spacing w:before="20" w:after="20"/>
            </w:pPr>
            <w:r/>
            <w:r>
              <w:rPr>
                <w:rFonts w:ascii="Verdana" w:hAnsi="Verdana"/>
                <w:b w:val="0"/>
                <w:sz w:val="16"/>
              </w:rPr>
              <w:t>Método de cálculo de la profundidad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perfil del oxígeno disuelto</w:t>
            </w:r>
          </w:p>
        </w:tc>
        <w:tc>
          <w:tcPr>
            <w:tcW w:type="dxa" w:w="2163"/>
          </w:tcPr>
          <w:p>
            <w:pPr>
              <w:spacing w:before="20" w:after="20"/>
            </w:pPr>
            <w:r/>
            <w:r>
              <w:rPr>
                <w:rFonts w:ascii="Verdana" w:hAnsi="Verdana"/>
                <w:b w:val="0"/>
                <w:sz w:val="16"/>
              </w:rPr>
              <w:t>3 06 037</w:t>
            </w:r>
          </w:p>
        </w:tc>
        <w:tc>
          <w:tcPr>
            <w:tcW w:type="dxa" w:w="2163"/>
          </w:tcPr>
          <w:p>
            <w:pPr>
              <w:spacing w:before="20" w:after="20"/>
            </w:pPr>
            <w:r/>
            <w:r>
              <w:rPr>
                <w:rFonts w:ascii="Verdana" w:hAnsi="Verdana"/>
                <w:b w:val="0"/>
                <w:sz w:val="16"/>
              </w:rPr>
              <w:t>Datos de perfil del oxígeno disuelto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3 15 008</w:t>
            </w:r>
          </w:p>
        </w:tc>
        <w:tc>
          <w:tcPr>
            <w:tcW w:type="dxa" w:w="2163"/>
          </w:tcPr>
          <w:p>
            <w:pPr>
              <w:spacing w:before="20" w:after="20"/>
            </w:pPr>
            <w:r>
              <w:rPr>
                <w:b/>
              </w:rPr>
            </w:r>
            <w:r>
              <w:rPr>
                <w:rFonts w:ascii="Verdana" w:hAnsi="Verdana"/>
                <w:b/>
                <w:sz w:val="16"/>
              </w:rPr>
              <w:t>(Secuencia para la representación de datos desde boyas fijas)</w:t>
            </w:r>
          </w:p>
        </w:tc>
        <w:tc>
          <w:tcPr>
            <w:tcW w:type="dxa" w:w="2163"/>
          </w:tcPr>
          <w:p>
            <w:pPr>
              <w:spacing w:before="20" w:after="20"/>
            </w:pPr>
            <w:r/>
            <w:r>
              <w:rPr>
                <w:rFonts w:ascii="Verdana" w:hAnsi="Verdana"/>
                <w:b w:val="0"/>
                <w:sz w:val="16"/>
              </w:rPr>
              <w:t>Identificación y ubicación de boyas</w:t>
            </w:r>
          </w:p>
        </w:tc>
        <w:tc>
          <w:tcPr>
            <w:tcW w:type="dxa" w:w="2163"/>
          </w:tcPr>
          <w:p>
            <w:pPr>
              <w:spacing w:before="20" w:after="20"/>
            </w:pPr>
            <w:r/>
            <w:r>
              <w:rPr>
                <w:rFonts w:ascii="Verdana" w:hAnsi="Verdana"/>
                <w:b w:val="0"/>
                <w:sz w:val="16"/>
              </w:rPr>
              <w:t>3 01 126</w:t>
            </w:r>
          </w:p>
        </w:tc>
        <w:tc>
          <w:tcPr>
            <w:tcW w:type="dxa" w:w="2163"/>
          </w:tcPr>
          <w:p>
            <w:pPr>
              <w:spacing w:before="20" w:after="20"/>
            </w:pPr>
            <w:r/>
            <w:r>
              <w:rPr>
                <w:rFonts w:ascii="Verdana" w:hAnsi="Verdana"/>
                <w:b w:val="0"/>
                <w:sz w:val="16"/>
              </w:rPr>
              <w:t>Secuencia para la representación de identificación de boyas fijas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meteorológicos normalizados</w:t>
            </w:r>
          </w:p>
        </w:tc>
        <w:tc>
          <w:tcPr>
            <w:tcW w:type="dxa" w:w="2163"/>
          </w:tcPr>
          <w:p>
            <w:pPr>
              <w:spacing w:before="20" w:after="20"/>
            </w:pPr>
            <w:r/>
            <w:r>
              <w:rPr>
                <w:rFonts w:ascii="Verdana" w:hAnsi="Verdana"/>
                <w:b w:val="0"/>
                <w:sz w:val="16"/>
              </w:rPr>
              <w:t>3 06 038</w:t>
            </w:r>
          </w:p>
        </w:tc>
        <w:tc>
          <w:tcPr>
            <w:tcW w:type="dxa" w:w="2163"/>
          </w:tcPr>
          <w:p>
            <w:pPr>
              <w:spacing w:before="20" w:after="20"/>
            </w:pPr>
            <w:r/>
            <w:r>
              <w:rPr>
                <w:rFonts w:ascii="Verdana" w:hAnsi="Verdana"/>
                <w:b w:val="0"/>
                <w:sz w:val="16"/>
              </w:rPr>
              <w:t>Secuencia para la representación de observaciones meteorológicas marinas normalizadas de superficie desde boyas fijas</w:t>
            </w:r>
          </w:p>
        </w:tc>
        <w:tc>
          <w:tcPr>
            <w:tcW w:type="dxa" w:w="2163"/>
          </w:tcPr>
          <w:p>
            <w:pPr>
              <w:spacing w:before="20" w:after="20"/>
            </w:pPr>
            <w:r/>
            <w:r>
              <w:rPr>
                <w:rFonts w:ascii="Verdana" w:hAnsi="Verdana"/>
                <w:b w:val="0"/>
                <w:sz w:val="16"/>
              </w:rPr>
              <w:t>Para boyas con más de un anemómetro, la altura del sensor debería guardar relación con el sensor utilizado.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meteorológicos complementarios opcionales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meteorológicos complementarios opcionales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meteorológicos complementarios opcionales</w:t>
            </w:r>
          </w:p>
        </w:tc>
        <w:tc>
          <w:tcPr>
            <w:tcW w:type="dxa" w:w="2163"/>
          </w:tcPr>
          <w:p>
            <w:pPr>
              <w:spacing w:before="20" w:after="20"/>
            </w:pPr>
            <w:r/>
            <w:r>
              <w:rPr>
                <w:rFonts w:ascii="Verdana" w:hAnsi="Verdana"/>
                <w:b w:val="0"/>
                <w:sz w:val="16"/>
              </w:rPr>
              <w:t>3 02 091</w:t>
            </w:r>
          </w:p>
        </w:tc>
        <w:tc>
          <w:tcPr>
            <w:tcW w:type="dxa" w:w="2163"/>
          </w:tcPr>
          <w:p>
            <w:pPr>
              <w:spacing w:before="20" w:after="20"/>
            </w:pPr>
            <w:r/>
            <w:r>
              <w:rPr>
                <w:rFonts w:ascii="Verdana" w:hAnsi="Verdana"/>
                <w:b w:val="0"/>
                <w:sz w:val="16"/>
              </w:rPr>
              <w:t>Secuencia para la representación de observaciones meteorológicas complementarias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 radiación</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 radiación</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 radiación</w:t>
            </w:r>
          </w:p>
        </w:tc>
        <w:tc>
          <w:tcPr>
            <w:tcW w:type="dxa" w:w="2163"/>
          </w:tcPr>
          <w:p>
            <w:pPr>
              <w:spacing w:before="20" w:after="20"/>
            </w:pPr>
            <w:r/>
            <w:r>
              <w:rPr>
                <w:rFonts w:ascii="Verdana" w:hAnsi="Verdana"/>
                <w:b w:val="0"/>
                <w:sz w:val="16"/>
              </w:rPr>
              <w:t>3 02 082</w:t>
            </w:r>
          </w:p>
        </w:tc>
        <w:tc>
          <w:tcPr>
            <w:tcW w:type="dxa" w:w="2163"/>
          </w:tcPr>
          <w:p>
            <w:pPr>
              <w:spacing w:before="20" w:after="20"/>
            </w:pPr>
            <w:r/>
            <w:r>
              <w:rPr>
                <w:rFonts w:ascii="Verdana" w:hAnsi="Verdana"/>
                <w:b w:val="0"/>
                <w:sz w:val="16"/>
              </w:rPr>
              <w:t>Datos de radiación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básicas opcionales de olas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básicas opcionales de olas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básicas opcionales de olas</w:t>
            </w:r>
          </w:p>
        </w:tc>
        <w:tc>
          <w:tcPr>
            <w:tcW w:type="dxa" w:w="2163"/>
          </w:tcPr>
          <w:p>
            <w:pPr>
              <w:spacing w:before="20" w:after="20"/>
            </w:pPr>
            <w:r/>
            <w:r>
              <w:rPr>
                <w:rFonts w:ascii="Verdana" w:hAnsi="Verdana"/>
                <w:b w:val="0"/>
                <w:sz w:val="16"/>
              </w:rPr>
              <w:t>3 06 039</w:t>
            </w:r>
          </w:p>
        </w:tc>
        <w:tc>
          <w:tcPr>
            <w:tcW w:type="dxa" w:w="2163"/>
          </w:tcPr>
          <w:p>
            <w:pPr>
              <w:spacing w:before="20" w:after="20"/>
            </w:pPr>
            <w:r/>
            <w:r>
              <w:rPr>
                <w:rFonts w:ascii="Verdana" w:hAnsi="Verdana"/>
                <w:b w:val="0"/>
                <w:sz w:val="16"/>
              </w:rPr>
              <w:t>Secuencia para la representación de mediciones básicas de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espectrales opcionales de las olas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espectrales opcionales de las olas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espectrales opcionales de las olas</w:t>
            </w:r>
          </w:p>
        </w:tc>
        <w:tc>
          <w:tcPr>
            <w:tcW w:type="dxa" w:w="2163"/>
          </w:tcPr>
          <w:p>
            <w:pPr>
              <w:spacing w:before="20" w:after="20"/>
            </w:pPr>
            <w:r/>
            <w:r>
              <w:rPr>
                <w:rFonts w:ascii="Verdana" w:hAnsi="Verdana"/>
                <w:b w:val="0"/>
                <w:sz w:val="16"/>
              </w:rPr>
              <w:t>3 06 040</w:t>
            </w:r>
          </w:p>
        </w:tc>
        <w:tc>
          <w:tcPr>
            <w:tcW w:type="dxa" w:w="2163"/>
          </w:tcPr>
          <w:p>
            <w:pPr>
              <w:spacing w:before="20" w:after="20"/>
            </w:pPr>
            <w:r/>
            <w:r>
              <w:rPr>
                <w:rFonts w:ascii="Verdana" w:hAnsi="Verdana"/>
                <w:b w:val="0"/>
                <w:sz w:val="16"/>
              </w:rPr>
              <w:t>Secuencia para la representación de mediciones espectrales detalladas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la temperatura</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la temperatura</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la temperatura</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Precisión de la observación de la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la temperatura</w:t>
            </w:r>
          </w:p>
        </w:tc>
        <w:tc>
          <w:tcPr>
            <w:tcW w:type="dxa" w:w="2163"/>
          </w:tcPr>
          <w:p>
            <w:pPr>
              <w:spacing w:before="20" w:after="20"/>
            </w:pPr>
            <w:r/>
            <w:r>
              <w:rPr>
                <w:rFonts w:ascii="Verdana" w:hAnsi="Verdana"/>
                <w:b w:val="0"/>
                <w:sz w:val="16"/>
              </w:rPr>
              <w:t>3 06 041</w:t>
            </w:r>
          </w:p>
        </w:tc>
        <w:tc>
          <w:tcPr>
            <w:tcW w:type="dxa" w:w="2163"/>
          </w:tcPr>
          <w:p>
            <w:pPr>
              <w:spacing w:before="20" w:after="20"/>
            </w:pPr>
            <w:r/>
            <w:r>
              <w:rPr>
                <w:rFonts w:ascii="Verdana" w:hAnsi="Verdana"/>
                <w:b w:val="0"/>
                <w:sz w:val="16"/>
              </w:rPr>
              <w:t>Perfil de profundidad y temperatura (gran exactitud/precisión)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temperatura y salinidad</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temperatura y salinidad</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temperatura y salinidad</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Precisión de la observación de la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temperatura y salinidad</w:t>
            </w:r>
          </w:p>
        </w:tc>
        <w:tc>
          <w:tcPr>
            <w:tcW w:type="dxa" w:w="2163"/>
          </w:tcPr>
          <w:p>
            <w:pPr>
              <w:spacing w:before="20" w:after="20"/>
            </w:pPr>
            <w:r/>
            <w:r>
              <w:rPr>
                <w:rFonts w:ascii="Verdana" w:hAnsi="Verdana"/>
                <w:b w:val="0"/>
                <w:sz w:val="16"/>
              </w:rPr>
              <w:t>3 06 004</w:t>
            </w:r>
          </w:p>
        </w:tc>
        <w:tc>
          <w:tcPr>
            <w:tcW w:type="dxa" w:w="2163"/>
          </w:tcPr>
          <w:p>
            <w:pPr>
              <w:spacing w:before="20" w:after="20"/>
            </w:pPr>
            <w:r/>
            <w:r>
              <w:rPr>
                <w:rFonts w:ascii="Verdana" w:hAnsi="Verdana"/>
                <w:b w:val="0"/>
                <w:sz w:val="16"/>
              </w:rPr>
              <w:t>Profundidad, temperatura, salinidad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 la corriente subsuperficial</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 la corriente subsuperficial</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 la corriente subsuperficial</w:t>
            </w:r>
          </w:p>
        </w:tc>
        <w:tc>
          <w:tcPr>
            <w:tcW w:type="dxa" w:w="2163"/>
          </w:tcPr>
          <w:p>
            <w:pPr>
              <w:spacing w:before="20" w:after="20"/>
            </w:pPr>
            <w:r/>
            <w:r>
              <w:rPr>
                <w:rFonts w:ascii="Verdana" w:hAnsi="Verdana"/>
                <w:b w:val="0"/>
                <w:sz w:val="16"/>
              </w:rPr>
              <w:t>3 06 005</w:t>
            </w:r>
          </w:p>
        </w:tc>
        <w:tc>
          <w:tcPr>
            <w:tcW w:type="dxa" w:w="2163"/>
          </w:tcPr>
          <w:p>
            <w:pPr>
              <w:spacing w:before="20" w:after="20"/>
            </w:pPr>
            <w:r/>
            <w:r>
              <w:rPr>
                <w:rFonts w:ascii="Verdana" w:hAnsi="Verdana"/>
                <w:b w:val="0"/>
                <w:sz w:val="16"/>
              </w:rPr>
              <w:t>Mediciones de la corriente subsuperficial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3 15 009</w:t>
            </w:r>
          </w:p>
        </w:tc>
        <w:tc>
          <w:tcPr>
            <w:tcW w:type="dxa" w:w="2163"/>
          </w:tcPr>
          <w:p>
            <w:pPr>
              <w:spacing w:before="20" w:after="20"/>
            </w:pPr>
            <w:r>
              <w:rPr>
                <w:b/>
              </w:rPr>
            </w:r>
            <w:r>
              <w:rPr>
                <w:rFonts w:ascii="Verdana" w:hAnsi="Verdana"/>
                <w:b/>
                <w:sz w:val="16"/>
              </w:rPr>
              <w:t>(Secuencia para la representación de datos desde boyas a la deriva)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Indicador ampliado de la plataforma de observación marina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Nombre completo de la estación o emplazamiento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0 02 149</w:t>
            </w:r>
          </w:p>
        </w:tc>
        <w:tc>
          <w:tcPr>
            <w:tcW w:type="dxa" w:w="2163"/>
          </w:tcPr>
          <w:p>
            <w:pPr>
              <w:spacing w:before="20" w:after="20"/>
            </w:pPr>
            <w:r/>
            <w:r>
              <w:rPr>
                <w:rFonts w:ascii="Verdana" w:hAnsi="Verdana"/>
                <w:b w:val="0"/>
                <w:sz w:val="16"/>
              </w:rPr>
              <w:t>Tipo de boya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Hora/fecha de la última posición conocida</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26 hora de la última posición conocida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Hora/fecha de la última posición conocida</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Fecha de la última posición conocida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Hora/fecha de la última posición conocida</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Hora de la última posición conocida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2 08 016</w:t>
            </w:r>
          </w:p>
        </w:tc>
        <w:tc>
          <w:tcPr>
            <w:tcW w:type="dxa" w:w="2163"/>
          </w:tcPr>
          <w:p>
            <w:pPr>
              <w:spacing w:before="20" w:after="20"/>
            </w:pPr>
            <w:r/>
            <w:r>
              <w:rPr>
                <w:rFonts w:ascii="Verdana" w:hAnsi="Verdana"/>
                <w:b w:val="0"/>
                <w:sz w:val="16"/>
              </w:rPr>
              <w:t>Cambiar la anchura del campo IA5 CCITT</w:t>
            </w:r>
          </w:p>
        </w:tc>
        <w:tc>
          <w:tcPr>
            <w:tcW w:type="dxa" w:w="2163"/>
          </w:tcPr>
          <w:p>
            <w:pPr>
              <w:spacing w:before="20" w:after="20"/>
            </w:pPr>
            <w:r/>
            <w:r>
              <w:rPr>
                <w:rFonts w:ascii="Verdana" w:hAnsi="Verdana"/>
                <w:b w:val="0"/>
                <w:sz w:val="16"/>
              </w:rPr>
              <w:t>Cambiar a 16 caracteres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0 01 051</w:t>
            </w:r>
          </w:p>
        </w:tc>
        <w:tc>
          <w:tcPr>
            <w:tcW w:type="dxa" w:w="2163"/>
          </w:tcPr>
          <w:p>
            <w:pPr>
              <w:spacing w:before="20" w:after="20"/>
            </w:pPr>
            <w:r/>
            <w:r>
              <w:rPr>
                <w:rFonts w:ascii="Verdana" w:hAnsi="Verdana"/>
                <w:b w:val="0"/>
                <w:sz w:val="16"/>
              </w:rPr>
              <w:t>Número de identificación del transmisor de la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Cambiar la anchura del campo IA5 CCITT</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0 02 148</w:t>
            </w:r>
          </w:p>
        </w:tc>
        <w:tc>
          <w:tcPr>
            <w:tcW w:type="dxa" w:w="2163"/>
          </w:tcPr>
          <w:p>
            <w:pPr>
              <w:spacing w:before="20" w:after="20"/>
            </w:pPr>
            <w:r/>
            <w:r>
              <w:rPr>
                <w:rFonts w:ascii="Verdana" w:hAnsi="Verdana"/>
                <w:b w:val="0"/>
                <w:sz w:val="16"/>
              </w:rPr>
              <w:t>Sistema de recopilación de datos y/o ubicación</w:t>
            </w:r>
          </w:p>
        </w:tc>
        <w:tc>
          <w:tcPr>
            <w:tcW w:type="dxa" w:w="2163"/>
          </w:tcPr>
          <w:p>
            <w:pPr>
              <w:spacing w:before="20" w:after="20"/>
            </w:pPr>
            <w:r/>
            <w:r>
              <w:rPr>
                <w:rFonts w:ascii="Verdana" w:hAnsi="Verdana"/>
                <w:b w:val="0"/>
                <w:sz w:val="16"/>
              </w:rPr>
              <w:t>= 1 Argos, = 8 Iridium y GPS, = 9 Argos-3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 móvil</w:t>
            </w:r>
          </w:p>
        </w:tc>
        <w:tc>
          <w:tcPr>
            <w:tcW w:type="dxa" w:w="2163"/>
          </w:tcPr>
          <w:p>
            <w:pPr>
              <w:spacing w:before="20" w:after="20"/>
            </w:pPr>
            <w:r/>
            <w:r>
              <w:rPr>
                <w:rFonts w:ascii="Verdana" w:hAnsi="Verdana"/>
                <w:b w:val="0"/>
                <w:sz w:val="16"/>
              </w:rPr>
              <w:t>Dirección de deriva de la plataforma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Velocidad de deriva de la plataforma (gran precisión)</w:t>
            </w:r>
          </w:p>
        </w:tc>
        <w:tc>
          <w:tcPr>
            <w:tcW w:type="dxa" w:w="2163"/>
          </w:tcPr>
          <w:p>
            <w:pPr>
              <w:spacing w:before="20" w:after="20"/>
            </w:pPr>
            <w:r/>
            <w:r>
              <w:rPr>
                <w:rFonts w:ascii="Verdana" w:hAnsi="Verdana"/>
                <w:b w:val="0"/>
                <w:sz w:val="16"/>
              </w:rPr>
              <w:t>Velocidad de movimiento de la plataforma de observación móvil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0 33 022</w:t>
            </w:r>
          </w:p>
        </w:tc>
        <w:tc>
          <w:tcPr>
            <w:tcW w:type="dxa" w:w="2163"/>
          </w:tcPr>
          <w:p>
            <w:pPr>
              <w:spacing w:before="20" w:after="20"/>
            </w:pPr>
            <w:r/>
            <w:r>
              <w:rPr>
                <w:rFonts w:ascii="Verdana" w:hAnsi="Verdana"/>
                <w:b w:val="0"/>
                <w:sz w:val="16"/>
              </w:rPr>
              <w:t>Calidad de la transmisión entre la boya y 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0 33 023</w:t>
            </w:r>
          </w:p>
        </w:tc>
        <w:tc>
          <w:tcPr>
            <w:tcW w:type="dxa" w:w="2163"/>
          </w:tcPr>
          <w:p>
            <w:pPr>
              <w:spacing w:before="20" w:after="20"/>
            </w:pPr>
            <w:r/>
            <w:r>
              <w:rPr>
                <w:rFonts w:ascii="Verdana" w:hAnsi="Verdana"/>
                <w:b w:val="0"/>
                <w:sz w:val="16"/>
              </w:rPr>
              <w:t>Calidad de la ubicación de la boya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0 33 027</w:t>
            </w:r>
          </w:p>
        </w:tc>
        <w:tc>
          <w:tcPr>
            <w:tcW w:type="dxa" w:w="2163"/>
          </w:tcPr>
          <w:p>
            <w:pPr>
              <w:spacing w:before="20" w:after="20"/>
            </w:pPr>
            <w:r/>
            <w:r>
              <w:rPr>
                <w:rFonts w:ascii="Verdana" w:hAnsi="Verdana"/>
                <w:b w:val="0"/>
                <w:sz w:val="16"/>
              </w:rPr>
              <w:t>Clase de la calidad de la ubicación (alcance del radio de 66% de confianza)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calidad de la ubicación</w:t>
            </w:r>
          </w:p>
        </w:tc>
        <w:tc>
          <w:tcPr>
            <w:tcW w:type="dxa" w:w="2163"/>
          </w:tcPr>
          <w:p>
            <w:pPr>
              <w:spacing w:before="20" w:after="20"/>
            </w:pPr>
            <w:r/>
            <w:r>
              <w:rPr>
                <w:rFonts w:ascii="Verdana" w:hAnsi="Verdana"/>
                <w:b w:val="0"/>
                <w:sz w:val="16"/>
              </w:rPr>
              <w:t>0 25 026</w:t>
            </w:r>
          </w:p>
        </w:tc>
        <w:tc>
          <w:tcPr>
            <w:tcW w:type="dxa" w:w="2163"/>
          </w:tcPr>
          <w:p>
            <w:pPr>
              <w:spacing w:before="20" w:after="20"/>
            </w:pPr>
            <w:r/>
            <w:r>
              <w:rPr>
                <w:rFonts w:ascii="Verdana" w:hAnsi="Verdana"/>
                <w:b w:val="0"/>
                <w:sz w:val="16"/>
              </w:rPr>
              <w:t>Voltaje de la batería (intervalo amplio)</w:t>
            </w:r>
          </w:p>
        </w:tc>
        <w:tc>
          <w:tcPr>
            <w:tcW w:type="dxa" w:w="2163"/>
          </w:tcPr>
          <w:p>
            <w:pPr>
              <w:spacing w:before="20" w:after="20"/>
            </w:pPr>
            <w:r/>
            <w:r>
              <w:rPr>
                <w:rFonts w:ascii="Verdana" w:hAnsi="Verdana"/>
                <w:b w:val="0"/>
                <w:sz w:val="16"/>
              </w:rPr>
              <w:t>Voltaje de la batería de plataforma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Estado de ancla flotante</w:t>
            </w:r>
          </w:p>
        </w:tc>
        <w:tc>
          <w:tcPr>
            <w:tcW w:type="dxa" w:w="2163"/>
          </w:tcPr>
          <w:p>
            <w:pPr>
              <w:spacing w:before="20" w:after="20"/>
            </w:pPr>
            <w:r/>
            <w:r>
              <w:rPr>
                <w:rFonts w:ascii="Verdana" w:hAnsi="Verdana"/>
                <w:b w:val="0"/>
                <w:sz w:val="16"/>
              </w:rPr>
              <w:t>0 02 034</w:t>
            </w:r>
          </w:p>
        </w:tc>
        <w:tc>
          <w:tcPr>
            <w:tcW w:type="dxa" w:w="2163"/>
          </w:tcPr>
          <w:p>
            <w:pPr>
              <w:spacing w:before="20" w:after="20"/>
            </w:pPr>
            <w:r/>
            <w:r>
              <w:rPr>
                <w:rFonts w:ascii="Verdana" w:hAnsi="Verdana"/>
                <w:b w:val="0"/>
                <w:sz w:val="16"/>
              </w:rPr>
              <w:t>Tipo de ancla flotante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Estado de ancla flotante</w:t>
            </w:r>
          </w:p>
        </w:tc>
        <w:tc>
          <w:tcPr>
            <w:tcW w:type="dxa" w:w="2163"/>
          </w:tcPr>
          <w:p>
            <w:pPr>
              <w:spacing w:before="20" w:after="20"/>
            </w:pPr>
            <w:r/>
            <w:r>
              <w:rPr>
                <w:rFonts w:ascii="Verdana" w:hAnsi="Verdana"/>
                <w:b w:val="0"/>
                <w:sz w:val="16"/>
              </w:rPr>
              <w:t>0 22 060</w:t>
            </w:r>
          </w:p>
        </w:tc>
        <w:tc>
          <w:tcPr>
            <w:tcW w:type="dxa" w:w="2163"/>
          </w:tcPr>
          <w:p>
            <w:pPr>
              <w:spacing w:before="20" w:after="20"/>
            </w:pPr>
            <w:r/>
            <w:r>
              <w:rPr>
                <w:rFonts w:ascii="Verdana" w:hAnsi="Verdana"/>
                <w:b w:val="0"/>
                <w:sz w:val="16"/>
              </w:rPr>
              <w:t>Estado del ancla flotante de la boya lagrangiana a la deriva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Estado de ancla flotante</w:t>
            </w:r>
          </w:p>
        </w:tc>
        <w:tc>
          <w:tcPr>
            <w:tcW w:type="dxa" w:w="2163"/>
          </w:tcPr>
          <w:p>
            <w:pPr>
              <w:spacing w:before="20" w:after="20"/>
            </w:pPr>
            <w:r/>
            <w:r>
              <w:rPr>
                <w:rFonts w:ascii="Verdana" w:hAnsi="Verdana"/>
                <w:b w:val="0"/>
                <w:sz w:val="16"/>
              </w:rPr>
              <w:t>0 07 070</w:t>
            </w:r>
          </w:p>
        </w:tc>
        <w:tc>
          <w:tcPr>
            <w:tcW w:type="dxa" w:w="2163"/>
          </w:tcPr>
          <w:p>
            <w:pPr>
              <w:spacing w:before="20" w:after="20"/>
            </w:pPr>
            <w:r/>
            <w:r>
              <w:rPr>
                <w:rFonts w:ascii="Verdana" w:hAnsi="Verdana"/>
                <w:b w:val="0"/>
                <w:sz w:val="16"/>
              </w:rPr>
              <w:t>Profundidad del ancla flotante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Estado de ancla flotante</w:t>
            </w:r>
          </w:p>
        </w:tc>
        <w:tc>
          <w:tcPr>
            <w:tcW w:type="dxa" w:w="2163"/>
          </w:tcPr>
          <w:p>
            <w:pPr>
              <w:spacing w:before="20" w:after="20"/>
            </w:pPr>
            <w:r/>
            <w:r>
              <w:rPr>
                <w:rFonts w:ascii="Verdana" w:hAnsi="Verdana"/>
                <w:b w:val="0"/>
                <w:sz w:val="16"/>
              </w:rPr>
              <w:t>0 02 190</w:t>
            </w:r>
          </w:p>
        </w:tc>
        <w:tc>
          <w:tcPr>
            <w:tcW w:type="dxa" w:w="2163"/>
          </w:tcPr>
          <w:p>
            <w:pPr>
              <w:spacing w:before="20" w:after="20"/>
            </w:pPr>
            <w:r/>
            <w:r>
              <w:rPr>
                <w:rFonts w:ascii="Verdana" w:hAnsi="Verdana"/>
                <w:b w:val="0"/>
                <w:sz w:val="16"/>
              </w:rPr>
              <w:t>Inmersión de una boya lagrangiana a la deriva (% tiempo en que permanece sumergida)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Hora/fecha de observación</w:t>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 25 hora de notificación nominal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Hora/fecha de observación</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t>Fecha de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Hora/fecha de observación</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t>Hora de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y salinidad superficiales</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Precisión de la observación de la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y salinidad superficiales</w:t>
            </w:r>
          </w:p>
        </w:tc>
        <w:tc>
          <w:tcPr>
            <w:tcW w:type="dxa" w:w="2163"/>
          </w:tcPr>
          <w:p>
            <w:pPr>
              <w:spacing w:before="20" w:after="20"/>
            </w:pPr>
            <w:r/>
            <w:r>
              <w:rPr>
                <w:rFonts w:ascii="Verdana" w:hAnsi="Verdana"/>
                <w:b w:val="0"/>
                <w:sz w:val="16"/>
              </w:rPr>
              <w:t>0 22 043</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y salinidad superficiales</w:t>
            </w:r>
          </w:p>
        </w:tc>
        <w:tc>
          <w:tcPr>
            <w:tcW w:type="dxa" w:w="2163"/>
          </w:tcPr>
          <w:p>
            <w:pPr>
              <w:spacing w:before="20" w:after="20"/>
            </w:pPr>
            <w:r/>
            <w:r>
              <w:rPr>
                <w:rFonts w:ascii="Verdana" w:hAnsi="Verdana"/>
                <w:b w:val="0"/>
                <w:sz w:val="16"/>
              </w:rPr>
              <w:t>0 02 033</w:t>
            </w:r>
          </w:p>
        </w:tc>
        <w:tc>
          <w:tcPr>
            <w:tcW w:type="dxa" w:w="2163"/>
          </w:tcPr>
          <w:p>
            <w:pPr>
              <w:spacing w:before="20" w:after="20"/>
            </w:pPr>
            <w:r/>
            <w:r>
              <w:rPr>
                <w:rFonts w:ascii="Verdana" w:hAnsi="Verdana"/>
                <w:b w:val="0"/>
                <w:sz w:val="16"/>
              </w:rPr>
              <w:t>Método de medición de la salinidad/profundidad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Temperatura y salinidad superficiales</w:t>
            </w:r>
          </w:p>
        </w:tc>
        <w:tc>
          <w:tcPr>
            <w:tcW w:type="dxa" w:w="2163"/>
          </w:tcPr>
          <w:p>
            <w:pPr>
              <w:spacing w:before="20" w:after="20"/>
            </w:pPr>
            <w:r/>
            <w:r>
              <w:rPr>
                <w:rFonts w:ascii="Verdana" w:hAnsi="Verdana"/>
                <w:b w:val="0"/>
                <w:sz w:val="16"/>
              </w:rPr>
              <w:t>0 22 059</w:t>
            </w:r>
          </w:p>
        </w:tc>
        <w:tc>
          <w:tcPr>
            <w:tcW w:type="dxa" w:w="2163"/>
          </w:tcPr>
          <w:p>
            <w:pPr>
              <w:spacing w:before="20" w:after="20"/>
            </w:pPr>
            <w:r/>
            <w:r>
              <w:rPr>
                <w:rFonts w:ascii="Verdana" w:hAnsi="Verdana"/>
                <w:b w:val="0"/>
                <w:sz w:val="16"/>
              </w:rPr>
              <w:t>Salinidad en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Tipo de superficie/información sobre el hielo</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Tipo de superficie/información sobre el hielo</w:t>
            </w:r>
          </w:p>
        </w:tc>
        <w:tc>
          <w:tcPr>
            <w:tcW w:type="dxa" w:w="2163"/>
          </w:tcPr>
          <w:p>
            <w:pPr>
              <w:spacing w:before="20" w:after="20"/>
            </w:pPr>
            <w:r/>
            <w:r>
              <w:rPr>
                <w:rFonts w:ascii="Verdana" w:hAnsi="Verdana"/>
                <w:b w:val="0"/>
                <w:sz w:val="16"/>
              </w:rPr>
              <w:t>0 13 115</w:t>
            </w:r>
          </w:p>
        </w:tc>
        <w:tc>
          <w:tcPr>
            <w:tcW w:type="dxa" w:w="2163"/>
          </w:tcPr>
          <w:p>
            <w:pPr>
              <w:spacing w:before="20" w:after="20"/>
            </w:pPr>
            <w:r/>
            <w:r>
              <w:rPr>
                <w:rFonts w:ascii="Verdana" w:hAnsi="Verdana"/>
                <w:b w:val="0"/>
                <w:sz w:val="16"/>
              </w:rPr>
              <w:t>Espesor del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temperatura y salinidad</w:t>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temperatura y salinidad</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temperatura y salinidad</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Precisión de la observación de la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temperatura y salinidad</w:t>
            </w:r>
          </w:p>
        </w:tc>
        <w:tc>
          <w:tcPr>
            <w:tcW w:type="dxa" w:w="2163"/>
          </w:tcPr>
          <w:p>
            <w:pPr>
              <w:spacing w:before="20" w:after="20"/>
            </w:pPr>
            <w:r/>
            <w:r>
              <w:rPr>
                <w:rFonts w:ascii="Verdana" w:hAnsi="Verdana"/>
                <w:b w:val="0"/>
                <w:sz w:val="16"/>
              </w:rPr>
              <w:t>3 06 004</w:t>
            </w:r>
          </w:p>
        </w:tc>
        <w:tc>
          <w:tcPr>
            <w:tcW w:type="dxa" w:w="2163"/>
          </w:tcPr>
          <w:p>
            <w:pPr>
              <w:spacing w:before="20" w:after="20"/>
            </w:pPr>
            <w:r/>
            <w:r>
              <w:rPr>
                <w:rFonts w:ascii="Verdana" w:hAnsi="Verdana"/>
                <w:b w:val="0"/>
                <w:sz w:val="16"/>
              </w:rPr>
              <w:t>Profundidad, temperatura y salinidad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Mediciones opcionales del perfil de temperatura y salinidad</w:t>
            </w:r>
          </w:p>
        </w:tc>
        <w:tc>
          <w:tcPr>
            <w:tcW w:type="dxa" w:w="2163"/>
          </w:tcPr>
          <w:p>
            <w:pPr>
              <w:spacing w:before="20" w:after="20"/>
            </w:pPr>
            <w:r/>
            <w:r>
              <w:rPr>
                <w:rFonts w:ascii="Verdana" w:hAnsi="Verdana"/>
                <w:b w:val="0"/>
                <w:sz w:val="16"/>
              </w:rPr>
              <w:t>0 02 005</w:t>
            </w:r>
          </w:p>
        </w:tc>
        <w:tc>
          <w:tcPr>
            <w:tcW w:type="dxa" w:w="2163"/>
          </w:tcPr>
          <w:p>
            <w:pPr>
              <w:spacing w:before="20" w:after="20"/>
            </w:pPr>
            <w:r/>
            <w:r>
              <w:rPr>
                <w:rFonts w:ascii="Verdana" w:hAnsi="Verdana"/>
                <w:b w:val="0"/>
                <w:sz w:val="16"/>
              </w:rPr>
              <w:t>Precisión de la observación de temperatura</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presión y temperatura de aire</w:t>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presión y temperatura de aire</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Presión reducida a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presión y temperatura de aire</w:t>
            </w:r>
          </w:p>
        </w:tc>
        <w:tc>
          <w:tcPr>
            <w:tcW w:type="dxa" w:w="2163"/>
          </w:tcPr>
          <w:p>
            <w:pPr>
              <w:spacing w:before="20" w:after="20"/>
            </w:pPr>
            <w:r/>
            <w:r>
              <w:rPr>
                <w:rFonts w:ascii="Verdana" w:hAnsi="Verdana"/>
                <w:b w:val="0"/>
                <w:sz w:val="16"/>
              </w:rPr>
              <w:t>1 02 000</w:t>
            </w:r>
          </w:p>
        </w:tc>
        <w:tc>
          <w:tcPr>
            <w:tcW w:type="dxa" w:w="2163"/>
          </w:tcPr>
          <w:p>
            <w:pPr>
              <w:spacing w:before="20" w:after="20"/>
            </w:pPr>
            <w:r/>
            <w:r>
              <w:rPr>
                <w:rFonts w:ascii="Verdana" w:hAnsi="Verdana"/>
                <w:b w:val="0"/>
                <w:sz w:val="16"/>
              </w:rPr>
              <w:t>Repetición diferida de 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presión y temperatura de aire</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presión y temperatura de aire</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Altura del sensor sobre la superficie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presión y temperatura de aire</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viento</w:t>
            </w:r>
          </w:p>
        </w:tc>
        <w:tc>
          <w:tcPr>
            <w:tcW w:type="dxa" w:w="2163"/>
          </w:tcPr>
          <w:p>
            <w:pPr>
              <w:spacing w:before="20" w:after="20"/>
            </w:pPr>
            <w:r/>
            <w:r>
              <w:rPr>
                <w:rFonts w:ascii="Verdana" w:hAnsi="Verdana"/>
                <w:b w:val="0"/>
                <w:sz w:val="16"/>
              </w:rPr>
              <w:t>3 06 042</w:t>
            </w:r>
          </w:p>
        </w:tc>
        <w:tc>
          <w:tcPr>
            <w:tcW w:type="dxa" w:w="2163"/>
          </w:tcPr>
          <w:p>
            <w:pPr>
              <w:spacing w:before="20" w:after="20"/>
            </w:pPr>
            <w:r/>
            <w:r>
              <w:rPr>
                <w:rFonts w:ascii="Verdana" w:hAnsi="Verdana"/>
                <w:b w:val="0"/>
                <w:sz w:val="16"/>
              </w:rPr>
              <w:t>Medición del viento desde boyas a la deriva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olas</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olas</w:t>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Datos de olas</w:t>
            </w:r>
          </w:p>
        </w:tc>
        <w:tc>
          <w:tcPr>
            <w:tcW w:type="dxa" w:w="2163"/>
          </w:tcPr>
          <w:p>
            <w:pPr>
              <w:spacing w:before="20" w:after="20"/>
            </w:pPr>
            <w:r/>
            <w:r>
              <w:rPr>
                <w:rFonts w:ascii="Verdana" w:hAnsi="Verdana"/>
                <w:b w:val="0"/>
                <w:sz w:val="16"/>
              </w:rPr>
              <w:t>3 06 039</w:t>
            </w:r>
          </w:p>
        </w:tc>
        <w:tc>
          <w:tcPr>
            <w:tcW w:type="dxa" w:w="2163"/>
          </w:tcPr>
          <w:p>
            <w:pPr>
              <w:spacing w:before="20" w:after="20"/>
            </w:pPr>
            <w:r/>
            <w:r>
              <w:rPr>
                <w:rFonts w:ascii="Verdana" w:hAnsi="Verdana"/>
                <w:b w:val="0"/>
                <w:sz w:val="16"/>
              </w:rPr>
              <w:t>Secuencia para la representación de mediciones básicas de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3 15 010</w:t>
            </w:r>
          </w:p>
        </w:tc>
        <w:tc>
          <w:tcPr>
            <w:tcW w:type="dxa" w:w="2163"/>
          </w:tcPr>
          <w:p>
            <w:pPr>
              <w:spacing w:before="20" w:after="20"/>
            </w:pPr>
            <w:r>
              <w:rPr>
                <w:b/>
              </w:rPr>
            </w:r>
            <w:r>
              <w:rPr>
                <w:rFonts w:ascii="Verdana" w:hAnsi="Verdana"/>
                <w:b/>
                <w:sz w:val="16"/>
              </w:rPr>
              <w:t>(Primeros cinco componentes de Fourier del espectro de las ondas)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Repetición diferida de 12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2 01 144</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16 bits a la anchura por cada elemento de datos en la Tabla B</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2 02 133</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Añadir 5 bits a la escala por cada elemento de datos en la Tabla B</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Frecuencia central de las bandas de onda</w:t>
            </w:r>
          </w:p>
        </w:tc>
        <w:tc>
          <w:tcPr>
            <w:tcW w:type="dxa" w:w="2163"/>
          </w:tcPr>
          <w:p>
            <w:pPr>
              <w:spacing w:before="20" w:after="20"/>
            </w:pPr>
            <w:r/>
            <w:r>
              <w:rPr>
                <w:rFonts w:ascii="Verdana" w:hAnsi="Verdana"/>
                <w:b w:val="0"/>
                <w:sz w:val="16"/>
              </w:rPr>
              <w:t>Hz</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0 22 096</w:t>
            </w:r>
          </w:p>
        </w:tc>
        <w:tc>
          <w:tcPr>
            <w:tcW w:type="dxa" w:w="2163"/>
          </w:tcPr>
          <w:p>
            <w:pPr>
              <w:spacing w:before="20" w:after="20"/>
            </w:pPr>
            <w:r/>
            <w:r>
              <w:rPr>
                <w:rFonts w:ascii="Verdana" w:hAnsi="Verdana"/>
                <w:b w:val="0"/>
                <w:sz w:val="16"/>
              </w:rPr>
              <w:t>Anchura espectral de las bandas</w:t>
            </w:r>
          </w:p>
        </w:tc>
        <w:tc>
          <w:tcPr>
            <w:tcW w:type="dxa" w:w="2163"/>
          </w:tcPr>
          <w:p>
            <w:pPr>
              <w:spacing w:before="20" w:after="20"/>
            </w:pPr>
            <w:r/>
            <w:r>
              <w:rPr>
                <w:rFonts w:ascii="Verdana" w:hAnsi="Verdana"/>
                <w:b w:val="0"/>
                <w:sz w:val="16"/>
              </w:rPr>
              <w:t>Hz</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0 22 069</w:t>
            </w:r>
          </w:p>
        </w:tc>
        <w:tc>
          <w:tcPr>
            <w:tcW w:type="dxa" w:w="2163"/>
          </w:tcPr>
          <w:p>
            <w:pPr>
              <w:spacing w:before="20" w:after="20"/>
            </w:pPr>
            <w:r/>
            <w:r>
              <w:rPr>
                <w:rFonts w:ascii="Verdana" w:hAnsi="Verdana"/>
                <w:b w:val="0"/>
                <w:sz w:val="16"/>
              </w:rPr>
              <w:t>Densidad espectral de las ondas</w:t>
            </w:r>
          </w:p>
        </w:tc>
        <w:tc>
          <w:tcPr>
            <w:tcW w:type="dxa" w:w="2163"/>
          </w:tcPr>
          <w:p>
            <w:pPr>
              <w:spacing w:before="20" w:after="20"/>
            </w:pPr>
            <w:r/>
            <w:r>
              <w:rPr>
                <w:rFonts w:ascii="Verdana" w:hAnsi="Verdana"/>
                <w:b w:val="0"/>
                <w:sz w:val="16"/>
              </w:rPr>
              <w:t>m2 Hz-1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0 42 011</w:t>
            </w:r>
          </w:p>
        </w:tc>
        <w:tc>
          <w:tcPr>
            <w:tcW w:type="dxa" w:w="2163"/>
          </w:tcPr>
          <w:p>
            <w:pPr>
              <w:spacing w:before="20" w:after="20"/>
            </w:pPr>
            <w:r/>
            <w:r>
              <w:rPr>
                <w:rFonts w:ascii="Verdana" w:hAnsi="Verdana"/>
                <w:b w:val="0"/>
                <w:sz w:val="16"/>
              </w:rPr>
              <w:t>a1 Coeficiente de la serie direccional de Fourier</w:t>
            </w:r>
          </w:p>
        </w:tc>
        <w:tc>
          <w:tcPr>
            <w:tcW w:type="dxa" w:w="2163"/>
          </w:tcPr>
          <w:p>
            <w:pPr>
              <w:spacing w:before="20" w:after="20"/>
            </w:pPr>
            <w:r/>
            <w:r>
              <w:rPr>
                <w:rFonts w:ascii="Verdana" w:hAnsi="Verdana"/>
                <w:b w:val="0"/>
                <w:sz w:val="16"/>
              </w:rPr>
              <w:t>Primer momento del espectro direccional del oleaje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0 42 012</w:t>
            </w:r>
          </w:p>
        </w:tc>
        <w:tc>
          <w:tcPr>
            <w:tcW w:type="dxa" w:w="2163"/>
          </w:tcPr>
          <w:p>
            <w:pPr>
              <w:spacing w:before="20" w:after="20"/>
            </w:pPr>
            <w:r/>
            <w:r>
              <w:rPr>
                <w:rFonts w:ascii="Verdana" w:hAnsi="Verdana"/>
                <w:b w:val="0"/>
                <w:sz w:val="16"/>
              </w:rPr>
              <w:t>b1 Coeficiente de la serie direccional de Fourier</w:t>
            </w:r>
          </w:p>
        </w:tc>
        <w:tc>
          <w:tcPr>
            <w:tcW w:type="dxa" w:w="2163"/>
          </w:tcPr>
          <w:p>
            <w:pPr>
              <w:spacing w:before="20" w:after="20"/>
            </w:pPr>
            <w:r/>
            <w:r>
              <w:rPr>
                <w:rFonts w:ascii="Verdana" w:hAnsi="Verdana"/>
                <w:b w:val="0"/>
                <w:sz w:val="16"/>
              </w:rPr>
              <w:t>Primer momento del espectro direccional del oleaje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0 42 013</w:t>
            </w:r>
          </w:p>
        </w:tc>
        <w:tc>
          <w:tcPr>
            <w:tcW w:type="dxa" w:w="2163"/>
          </w:tcPr>
          <w:p>
            <w:pPr>
              <w:spacing w:before="20" w:after="20"/>
            </w:pPr>
            <w:r/>
            <w:r>
              <w:rPr>
                <w:rFonts w:ascii="Verdana" w:hAnsi="Verdana"/>
                <w:b w:val="0"/>
                <w:sz w:val="16"/>
              </w:rPr>
              <w:t>a2 Coeficiente de la serie direccional de Fourier</w:t>
            </w:r>
          </w:p>
        </w:tc>
        <w:tc>
          <w:tcPr>
            <w:tcW w:type="dxa" w:w="2163"/>
          </w:tcPr>
          <w:p>
            <w:pPr>
              <w:spacing w:before="20" w:after="20"/>
            </w:pPr>
            <w:r/>
            <w:r>
              <w:rPr>
                <w:rFonts w:ascii="Verdana" w:hAnsi="Verdana"/>
                <w:b w:val="0"/>
                <w:sz w:val="16"/>
              </w:rPr>
              <w:t>Segundo momento del espectro direccional del oleaje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0 42 014</w:t>
            </w:r>
          </w:p>
        </w:tc>
        <w:tc>
          <w:tcPr>
            <w:tcW w:type="dxa" w:w="2163"/>
          </w:tcPr>
          <w:p>
            <w:pPr>
              <w:spacing w:before="20" w:after="20"/>
            </w:pPr>
            <w:r/>
            <w:r>
              <w:rPr>
                <w:rFonts w:ascii="Verdana" w:hAnsi="Verdana"/>
                <w:b w:val="0"/>
                <w:sz w:val="16"/>
              </w:rPr>
              <w:t>b2 Coeficiente de la serie direccional de Fourier</w:t>
            </w:r>
          </w:p>
        </w:tc>
        <w:tc>
          <w:tcPr>
            <w:tcW w:type="dxa" w:w="2163"/>
          </w:tcPr>
          <w:p>
            <w:pPr>
              <w:spacing w:before="20" w:after="20"/>
            </w:pPr>
            <w:r/>
            <w:r>
              <w:rPr>
                <w:rFonts w:ascii="Verdana" w:hAnsi="Verdana"/>
                <w:b w:val="0"/>
                <w:sz w:val="16"/>
              </w:rPr>
              <w:t>Segundo momento del espectro direccional del oleaje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0 42 015</w:t>
            </w:r>
          </w:p>
        </w:tc>
        <w:tc>
          <w:tcPr>
            <w:tcW w:type="dxa" w:w="2163"/>
          </w:tcPr>
          <w:p>
            <w:pPr>
              <w:spacing w:before="20" w:after="20"/>
            </w:pPr>
            <w:r/>
            <w:r>
              <w:rPr>
                <w:rFonts w:ascii="Verdana" w:hAnsi="Verdana"/>
                <w:b w:val="0"/>
                <w:sz w:val="16"/>
              </w:rPr>
              <w:t>Verificar el factor K</w:t>
            </w:r>
          </w:p>
        </w:tc>
        <w:tc>
          <w:tcPr>
            <w:tcW w:type="dxa" w:w="2163"/>
          </w:tcPr>
          <w:p>
            <w:pPr>
              <w:spacing w:before="20" w:after="20"/>
            </w:pPr>
            <w:r/>
            <w:r>
              <w:rPr>
                <w:rFonts w:ascii="Verdana" w:hAnsi="Verdana"/>
                <w:b w:val="0"/>
                <w:sz w:val="16"/>
              </w:rPr>
              <w:t>Inversión de la elipticidad de la onda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3 15 011</w:t>
            </w:r>
          </w:p>
        </w:tc>
        <w:tc>
          <w:tcPr>
            <w:tcW w:type="dxa" w:w="2163"/>
          </w:tcPr>
          <w:p>
            <w:pPr>
              <w:spacing w:before="20" w:after="20"/>
            </w:pPr>
            <w:r>
              <w:rPr>
                <w:b/>
              </w:rPr>
            </w:r>
            <w:r>
              <w:rPr>
                <w:rFonts w:ascii="Verdana" w:hAnsi="Verdana"/>
                <w:b/>
                <w:sz w:val="16"/>
              </w:rPr>
              <w:t>(Observaciones meteorológicas y oceanográficas de vehículos autónomos en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Identificador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Indicador ampliado de la plataforma de observación marina de la OMM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0 01 036</w:t>
            </w:r>
          </w:p>
        </w:tc>
        <w:tc>
          <w:tcPr>
            <w:tcW w:type="dxa" w:w="2163"/>
          </w:tcPr>
          <w:p>
            <w:pPr>
              <w:spacing w:before="20" w:after="20"/>
            </w:pPr>
            <w:r/>
            <w:r>
              <w:rPr>
                <w:rFonts w:ascii="Verdana" w:hAnsi="Verdana"/>
                <w:b w:val="0"/>
                <w:sz w:val="16"/>
              </w:rPr>
              <w:t>Organismo encargado de operar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0 01 085</w:t>
            </w:r>
          </w:p>
        </w:tc>
        <w:tc>
          <w:tcPr>
            <w:tcW w:type="dxa" w:w="2163"/>
          </w:tcPr>
          <w:p>
            <w:pPr>
              <w:spacing w:before="20" w:after="20"/>
            </w:pPr>
            <w:r/>
            <w:r>
              <w:rPr>
                <w:rFonts w:ascii="Verdana" w:hAnsi="Verdana"/>
                <w:b w:val="0"/>
                <w:sz w:val="16"/>
              </w:rPr>
              <w:t>Modelo del fabricante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0 01 086</w:t>
            </w:r>
          </w:p>
        </w:tc>
        <w:tc>
          <w:tcPr>
            <w:tcW w:type="dxa" w:w="2163"/>
          </w:tcPr>
          <w:p>
            <w:pPr>
              <w:spacing w:before="20" w:after="20"/>
            </w:pPr>
            <w:r/>
            <w:r>
              <w:rPr>
                <w:rFonts w:ascii="Verdana" w:hAnsi="Verdana"/>
                <w:b w:val="0"/>
                <w:sz w:val="16"/>
              </w:rPr>
              <w:t>Número de serie del fabricante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0 03 001</w:t>
            </w:r>
          </w:p>
        </w:tc>
        <w:tc>
          <w:tcPr>
            <w:tcW w:type="dxa" w:w="2163"/>
          </w:tcPr>
          <w:p>
            <w:pPr>
              <w:spacing w:before="20" w:after="20"/>
            </w:pPr>
            <w:r/>
            <w:r>
              <w:rPr>
                <w:rFonts w:ascii="Verdana" w:hAnsi="Verdana"/>
                <w:b w:val="0"/>
                <w:sz w:val="16"/>
              </w:rPr>
              <w:t>Tipo de estación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2 08 032</w:t>
            </w:r>
          </w:p>
        </w:tc>
        <w:tc>
          <w:tcPr>
            <w:tcW w:type="dxa" w:w="2163"/>
          </w:tcPr>
          <w:p>
            <w:pPr>
              <w:spacing w:before="20" w:after="20"/>
            </w:pPr>
            <w:r/>
            <w:r>
              <w:rPr>
                <w:rFonts w:ascii="Verdana" w:hAnsi="Verdana"/>
                <w:b w:val="0"/>
                <w:sz w:val="16"/>
              </w:rPr>
              <w:t>Cambio de anchura del campo CCITT IA5</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Identificador único de perfil</w:t>
            </w:r>
          </w:p>
        </w:tc>
        <w:tc>
          <w:tcPr>
            <w:tcW w:type="dxa" w:w="2163"/>
          </w:tcPr>
          <w:p>
            <w:pPr>
              <w:spacing w:before="20" w:after="20"/>
            </w:pPr>
            <w:r/>
            <w:r>
              <w:rPr>
                <w:rFonts w:ascii="Verdana" w:hAnsi="Verdana"/>
                <w:b w:val="0"/>
                <w:sz w:val="16"/>
              </w:rPr>
              <w:t>UUID para notificar, cadena hexadecimal de 32 caracteres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Cambio de anchura del campo CCITT IA5</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Velocidad de deriva de la plataforma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0 11 104</w:t>
            </w:r>
          </w:p>
        </w:tc>
        <w:tc>
          <w:tcPr>
            <w:tcW w:type="dxa" w:w="2163"/>
          </w:tcPr>
          <w:p>
            <w:pPr>
              <w:spacing w:before="20" w:after="20"/>
            </w:pPr>
            <w:r/>
            <w:r>
              <w:rPr>
                <w:rFonts w:ascii="Verdana" w:hAnsi="Verdana"/>
                <w:b w:val="0"/>
                <w:sz w:val="16"/>
              </w:rPr>
              <w:t>Rumbo verdadero de la aeronave, buque u otra plataforma móvil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Repetición diferida de 3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Altura del barómetro sobre el nivel medio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3 06 038</w:t>
            </w:r>
          </w:p>
        </w:tc>
        <w:tc>
          <w:tcPr>
            <w:tcW w:type="dxa" w:w="2163"/>
          </w:tcPr>
          <w:p>
            <w:pPr>
              <w:spacing w:before="20" w:after="20"/>
            </w:pPr>
            <w:r/>
            <w:r>
              <w:rPr>
                <w:rFonts w:ascii="Verdana" w:hAnsi="Verdana"/>
                <w:b w:val="0"/>
                <w:sz w:val="16"/>
              </w:rPr>
              <w:t>Secuencia para la representación de observaciones meteorológicas marinas normalizadas de superficie desde boyas fijas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0 12 161</w:t>
            </w:r>
          </w:p>
        </w:tc>
        <w:tc>
          <w:tcPr>
            <w:tcW w:type="dxa" w:w="2163"/>
          </w:tcPr>
          <w:p>
            <w:pPr>
              <w:spacing w:before="20" w:after="20"/>
            </w:pPr>
            <w:r/>
            <w:r>
              <w:rPr>
                <w:rFonts w:ascii="Verdana" w:hAnsi="Verdana"/>
                <w:b w:val="0"/>
                <w:sz w:val="16"/>
              </w:rPr>
              <w:t>Temperatura de la película 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3 06 034</w:t>
            </w:r>
          </w:p>
        </w:tc>
        <w:tc>
          <w:tcPr>
            <w:tcW w:type="dxa" w:w="2163"/>
          </w:tcPr>
          <w:p>
            <w:pPr>
              <w:spacing w:before="20" w:after="20"/>
            </w:pPr>
            <w:r/>
            <w:r>
              <w:rPr>
                <w:rFonts w:ascii="Verdana" w:hAnsi="Verdana"/>
                <w:b w:val="0"/>
                <w:sz w:val="16"/>
              </w:rPr>
              <w:t>Corriente 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3 06 039</w:t>
            </w:r>
          </w:p>
        </w:tc>
        <w:tc>
          <w:tcPr>
            <w:tcW w:type="dxa" w:w="2163"/>
          </w:tcPr>
          <w:p>
            <w:pPr>
              <w:spacing w:before="20" w:after="20"/>
            </w:pPr>
            <w:r/>
            <w:r>
              <w:rPr>
                <w:rFonts w:ascii="Verdana" w:hAnsi="Verdana"/>
                <w:b w:val="0"/>
                <w:sz w:val="16"/>
              </w:rPr>
              <w:t>Secuencia para la representación de mediciones básicas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3 06 033</w:t>
            </w:r>
          </w:p>
        </w:tc>
        <w:tc>
          <w:tcPr>
            <w:tcW w:type="dxa" w:w="2163"/>
          </w:tcPr>
          <w:p>
            <w:pPr>
              <w:spacing w:before="20" w:after="20"/>
            </w:pPr>
            <w:r/>
            <w:r>
              <w:rPr>
                <w:rFonts w:ascii="Verdana" w:hAnsi="Verdana"/>
                <w:b w:val="0"/>
                <w:sz w:val="16"/>
              </w:rPr>
              <w:t>Salinidad 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3 06 041</w:t>
            </w:r>
          </w:p>
        </w:tc>
        <w:tc>
          <w:tcPr>
            <w:tcW w:type="dxa" w:w="2163"/>
          </w:tcPr>
          <w:p>
            <w:pPr>
              <w:spacing w:before="20" w:after="20"/>
            </w:pPr>
            <w:r/>
            <w:r>
              <w:rPr>
                <w:rFonts w:ascii="Verdana" w:hAnsi="Verdana"/>
                <w:b w:val="0"/>
                <w:sz w:val="16"/>
              </w:rPr>
              <w:t>Perfil de profundidad y temperatura (gran exactitud/precisión)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Factor de 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3 06 004</w:t>
            </w:r>
          </w:p>
        </w:tc>
        <w:tc>
          <w:tcPr>
            <w:tcW w:type="dxa" w:w="2163"/>
          </w:tcPr>
          <w:p>
            <w:pPr>
              <w:spacing w:before="20" w:after="20"/>
            </w:pPr>
            <w:r/>
            <w:r>
              <w:rPr>
                <w:rFonts w:ascii="Verdana" w:hAnsi="Verdana"/>
                <w:b w:val="0"/>
                <w:sz w:val="16"/>
              </w:rPr>
              <w:t>Profundidad, temperatura, salinidad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3 06 005</w:t>
            </w:r>
          </w:p>
        </w:tc>
        <w:tc>
          <w:tcPr>
            <w:tcW w:type="dxa" w:w="2163"/>
          </w:tcPr>
          <w:p>
            <w:pPr>
              <w:spacing w:before="20" w:after="20"/>
            </w:pPr>
            <w:r/>
            <w:r>
              <w:rPr>
                <w:rFonts w:ascii="Verdana" w:hAnsi="Verdana"/>
                <w:b w:val="0"/>
                <w:sz w:val="16"/>
              </w:rPr>
              <w:t>Mediciones de la corriente subsuperficial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Factor de repetición diferida de 5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0 41 001</w:t>
            </w:r>
          </w:p>
        </w:tc>
        <w:tc>
          <w:tcPr>
            <w:tcW w:type="dxa" w:w="2163"/>
          </w:tcPr>
          <w:p>
            <w:pPr>
              <w:spacing w:before="20" w:after="20"/>
            </w:pPr>
            <w:r/>
            <w:r>
              <w:rPr>
                <w:rFonts w:ascii="Verdana" w:hAnsi="Verdana"/>
                <w:b w:val="0"/>
                <w:sz w:val="16"/>
              </w:rPr>
              <w:t>pCO2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Tipo de componente atmosférico químico o físico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0 15 028</w:t>
            </w:r>
          </w:p>
        </w:tc>
        <w:tc>
          <w:tcPr>
            <w:tcW w:type="dxa" w:w="2163"/>
          </w:tcPr>
          <w:p>
            <w:pPr>
              <w:spacing w:before="20" w:after="20"/>
            </w:pPr>
            <w:r/>
            <w:r>
              <w:rPr>
                <w:rFonts w:ascii="Verdana" w:hAnsi="Verdana"/>
                <w:b w:val="0"/>
                <w:sz w:val="16"/>
              </w:rPr>
              <w:t>Fracción molar del componente/contaminante atmosférico en el aire seco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0 08 043</w:t>
            </w:r>
          </w:p>
        </w:tc>
        <w:tc>
          <w:tcPr>
            <w:tcW w:type="dxa" w:w="2163"/>
          </w:tcPr>
          <w:p>
            <w:pPr>
              <w:spacing w:before="20" w:after="20"/>
            </w:pPr>
            <w:r/>
            <w:r>
              <w:rPr>
                <w:rFonts w:ascii="Verdana" w:hAnsi="Verdana"/>
                <w:b w:val="0"/>
                <w:sz w:val="16"/>
              </w:rPr>
              <w:t>Tipo de componente atmosférico químico o físico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pH del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0 41 005</w:t>
            </w:r>
          </w:p>
        </w:tc>
        <w:tc>
          <w:tcPr>
            <w:tcW w:type="dxa" w:w="2163"/>
          </w:tcPr>
          <w:p>
            <w:pPr>
              <w:spacing w:before="20" w:after="20"/>
            </w:pPr>
            <w:r/>
            <w:r>
              <w:rPr>
                <w:rFonts w:ascii="Verdana" w:hAnsi="Verdana"/>
                <w:b w:val="0"/>
                <w:sz w:val="16"/>
              </w:rPr>
              <w:t>Turbiedad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0 41 003</w:t>
            </w:r>
          </w:p>
        </w:tc>
        <w:tc>
          <w:tcPr>
            <w:tcW w:type="dxa" w:w="2163"/>
          </w:tcPr>
          <w:p>
            <w:pPr>
              <w:spacing w:before="20" w:after="20"/>
            </w:pPr>
            <w:r/>
            <w:r>
              <w:rPr>
                <w:rFonts w:ascii="Verdana" w:hAnsi="Verdana"/>
                <w:b w:val="0"/>
                <w:sz w:val="16"/>
              </w:rPr>
              <w:t>Nitratos disueltos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0 22 188</w:t>
            </w:r>
          </w:p>
        </w:tc>
        <w:tc>
          <w:tcPr>
            <w:tcW w:type="dxa" w:w="2163"/>
          </w:tcPr>
          <w:p>
            <w:pPr>
              <w:spacing w:before="20" w:after="20"/>
            </w:pPr>
            <w:r/>
            <w:r>
              <w:rPr>
                <w:rFonts w:ascii="Verdana" w:hAnsi="Verdana"/>
                <w:b w:val="0"/>
                <w:sz w:val="16"/>
              </w:rPr>
              <w:t>Oxígeno disuelto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0 41 002</w:t>
            </w:r>
          </w:p>
        </w:tc>
        <w:tc>
          <w:tcPr>
            <w:tcW w:type="dxa" w:w="2163"/>
          </w:tcPr>
          <w:p>
            <w:pPr>
              <w:spacing w:before="20" w:after="20"/>
            </w:pPr>
            <w:r/>
            <w:r>
              <w:rPr>
                <w:rFonts w:ascii="Verdana" w:hAnsi="Verdana"/>
                <w:b w:val="0"/>
                <w:sz w:val="16"/>
              </w:rPr>
              <w:t>Fluorescencia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3 06 040</w:t>
            </w:r>
          </w:p>
        </w:tc>
        <w:tc>
          <w:tcPr>
            <w:tcW w:type="dxa" w:w="2163"/>
          </w:tcPr>
          <w:p>
            <w:pPr>
              <w:spacing w:before="20" w:after="20"/>
            </w:pPr>
            <w:r/>
            <w:r>
              <w:rPr>
                <w:rFonts w:ascii="Verdana" w:hAnsi="Verdana"/>
                <w:b w:val="0"/>
                <w:sz w:val="16"/>
              </w:rPr>
              <w:t>Secuencia para la representación de mediciones detalladas del espectro de las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Factor de repetición ligeramente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Período o desplazamiento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0 14 017</w:t>
            </w:r>
          </w:p>
        </w:tc>
        <w:tc>
          <w:tcPr>
            <w:tcW w:type="dxa" w:w="2163"/>
          </w:tcPr>
          <w:p>
            <w:pPr>
              <w:spacing w:before="20" w:after="20"/>
            </w:pPr>
            <w:r/>
            <w:r>
              <w:rPr>
                <w:rFonts w:ascii="Verdana" w:hAnsi="Verdana"/>
                <w:b w:val="0"/>
                <w:sz w:val="16"/>
              </w:rPr>
              <w:t>Radiación instantánea de onda larga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0 14 018</w:t>
            </w:r>
          </w:p>
        </w:tc>
        <w:tc>
          <w:tcPr>
            <w:tcW w:type="dxa" w:w="2163"/>
          </w:tcPr>
          <w:p>
            <w:pPr>
              <w:spacing w:before="20" w:after="20"/>
            </w:pPr>
            <w:r/>
            <w:r>
              <w:rPr>
                <w:rFonts w:ascii="Verdana" w:hAnsi="Verdana"/>
                <w:b w:val="0"/>
                <w:sz w:val="16"/>
              </w:rPr>
              <w:t>Radiación instantánea de onda corta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3 15 013</w:t>
            </w:r>
          </w:p>
        </w:tc>
        <w:tc>
          <w:tcPr>
            <w:tcW w:type="dxa" w:w="2163"/>
          </w:tcPr>
          <w:p>
            <w:pPr>
              <w:spacing w:before="20" w:after="20"/>
            </w:pPr>
            <w:r>
              <w:rPr>
                <w:b/>
              </w:rPr>
            </w:r>
            <w:r>
              <w:rPr>
                <w:rFonts w:ascii="Verdana" w:hAnsi="Verdana"/>
                <w:b/>
                <w:sz w:val="16"/>
              </w:rPr>
              <w:t>(Secuencia para notificar los datos del perfil de trayectoria a partir de sensores colocados en animales marinos)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Identificador del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79: Para este descriptor, los valores inferiores a –1 indican predominancia de aerosoles dispersantes, cuya concentración aumenta a medida que el valor aumenta negativamente. Valores superiores a +1 indican predominancia de aerosoles absorbentes, cuya concentración aumenta a medida que el valor aumenta positivamente. Los valores comprendidos entre –1 y +1 indican nubes o ruido.</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0 01 087</w:t>
            </w:r>
          </w:p>
        </w:tc>
        <w:tc>
          <w:tcPr>
            <w:tcW w:type="dxa" w:w="2163"/>
          </w:tcPr>
          <w:p>
            <w:pPr>
              <w:spacing w:before="20" w:after="20"/>
            </w:pPr>
            <w:r/>
            <w:r>
              <w:rPr>
                <w:rFonts w:ascii="Verdana" w:hAnsi="Verdana"/>
                <w:b w:val="0"/>
                <w:sz w:val="16"/>
              </w:rPr>
              <w:t>Indicador ampliado de la plataforma de observación marina de la OMM</w:t>
            </w:r>
          </w:p>
        </w:tc>
        <w:tc>
          <w:tcPr>
            <w:tcW w:type="dxa" w:w="2163"/>
          </w:tcPr>
          <w:p>
            <w:pPr>
              <w:spacing w:before="20" w:after="20"/>
            </w:pPr>
            <w:r/>
            <w:r>
              <w:rPr>
                <w:rFonts w:ascii="Verdana" w:hAnsi="Verdana"/>
                <w:b w:val="0"/>
                <w:sz w:val="16"/>
              </w:rPr>
              <w:t>Número de la OMM, si se hubiese asignado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2 08 032</w:t>
            </w:r>
          </w:p>
        </w:tc>
        <w:tc>
          <w:tcPr>
            <w:tcW w:type="dxa" w:w="2163"/>
          </w:tcPr>
          <w:p>
            <w:pPr>
              <w:spacing w:before="20" w:after="20"/>
            </w:pPr>
            <w:r/>
            <w:r>
              <w:rPr>
                <w:rFonts w:ascii="Verdana" w:hAnsi="Verdana"/>
                <w:b w:val="0"/>
                <w:sz w:val="16"/>
              </w:rPr>
              <w:t>Cambio de anchura de CCITT IA5</w:t>
            </w:r>
          </w:p>
        </w:tc>
        <w:tc>
          <w:tcPr>
            <w:tcW w:type="dxa" w:w="2163"/>
          </w:tcPr>
          <w:p>
            <w:pPr>
              <w:spacing w:before="20" w:after="20"/>
            </w:pPr>
            <w:r/>
            <w:r>
              <w:rPr>
                <w:rFonts w:ascii="Verdana" w:hAnsi="Verdana"/>
                <w:b w:val="0"/>
                <w:sz w:val="16"/>
              </w:rPr>
              <w:t>Cambio de anchura a 32 caracteres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0 01 019</w:t>
            </w:r>
          </w:p>
        </w:tc>
        <w:tc>
          <w:tcPr>
            <w:tcW w:type="dxa" w:w="2163"/>
          </w:tcPr>
          <w:p>
            <w:pPr>
              <w:spacing w:before="20" w:after="20"/>
            </w:pPr>
            <w:r/>
            <w:r>
              <w:rPr>
                <w:rFonts w:ascii="Verdana" w:hAnsi="Verdana"/>
                <w:b w:val="0"/>
                <w:sz w:val="16"/>
              </w:rPr>
              <w:t>Identificación de la estación de buque o de la estación terrestre móvil</w:t>
            </w:r>
          </w:p>
        </w:tc>
        <w:tc>
          <w:tcPr>
            <w:tcW w:type="dxa" w:w="2163"/>
          </w:tcPr>
          <w:p>
            <w:pPr>
              <w:spacing w:before="20" w:after="20"/>
            </w:pPr>
            <w:r/>
            <w:r>
              <w:rPr>
                <w:rFonts w:ascii="Verdana" w:hAnsi="Verdana"/>
                <w:b w:val="0"/>
                <w:sz w:val="16"/>
              </w:rPr>
              <w:t>Identificador de la plataforma, por ejemplo, ct145-933- BAT2-18 (máx. 32 caracteres)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Cambio de anchura de CCITT IA5</w:t>
            </w:r>
          </w:p>
        </w:tc>
        <w:tc>
          <w:tcPr>
            <w:tcW w:type="dxa" w:w="2163"/>
          </w:tcPr>
          <w:p>
            <w:pPr>
              <w:spacing w:before="20" w:after="20"/>
            </w:pPr>
            <w:r/>
            <w:r>
              <w:rPr>
                <w:rFonts w:ascii="Verdana" w:hAnsi="Verdana"/>
                <w:b w:val="0"/>
                <w:sz w:val="16"/>
              </w:rPr>
              <w:t>Anular cambio de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0 03 001</w:t>
            </w:r>
          </w:p>
        </w:tc>
        <w:tc>
          <w:tcPr>
            <w:tcW w:type="dxa" w:w="2163"/>
          </w:tcPr>
          <w:p>
            <w:pPr>
              <w:spacing w:before="20" w:after="20"/>
            </w:pPr>
            <w:r/>
            <w:r>
              <w:rPr>
                <w:rFonts w:ascii="Verdana" w:hAnsi="Verdana"/>
                <w:b w:val="0"/>
                <w:sz w:val="16"/>
              </w:rPr>
              <w:t>Tipo de estación de superficie</w:t>
            </w:r>
          </w:p>
        </w:tc>
        <w:tc>
          <w:tcPr>
            <w:tcW w:type="dxa" w:w="2163"/>
          </w:tcPr>
          <w:p>
            <w:pPr>
              <w:spacing w:before="20" w:after="20"/>
            </w:pPr>
            <w:r/>
            <w:r>
              <w:rPr>
                <w:rFonts w:ascii="Verdana" w:hAnsi="Verdana"/>
                <w:b w:val="0"/>
                <w:sz w:val="16"/>
              </w:rPr>
              <w:t>10 (animal marino)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0 22 067</w:t>
            </w:r>
          </w:p>
        </w:tc>
        <w:tc>
          <w:tcPr>
            <w:tcW w:type="dxa" w:w="2163"/>
          </w:tcPr>
          <w:p>
            <w:pPr>
              <w:spacing w:before="20" w:after="20"/>
            </w:pPr>
            <w:r/>
            <w:r>
              <w:rPr>
                <w:rFonts w:ascii="Verdana" w:hAnsi="Verdana"/>
                <w:b w:val="0"/>
                <w:sz w:val="16"/>
              </w:rPr>
              <w:t>Tipo de instrumento para la medición del perfil de la temperatura/salinidad del agua</w:t>
            </w:r>
          </w:p>
        </w:tc>
        <w:tc>
          <w:tcPr>
            <w:tcW w:type="dxa" w:w="2163"/>
          </w:tcPr>
          <w:p>
            <w:pPr>
              <w:spacing w:before="20" w:after="20"/>
            </w:pPr>
            <w:r/>
            <w:r>
              <w:rPr>
                <w:rFonts w:ascii="Verdana" w:hAnsi="Verdana"/>
                <w:b w:val="0"/>
                <w:sz w:val="16"/>
              </w:rPr>
              <w:t>Fijar en 995 (colocado en animal marino)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0 01 051</w:t>
            </w:r>
          </w:p>
        </w:tc>
        <w:tc>
          <w:tcPr>
            <w:tcW w:type="dxa" w:w="2163"/>
          </w:tcPr>
          <w:p>
            <w:pPr>
              <w:spacing w:before="20" w:after="20"/>
            </w:pPr>
            <w:r/>
            <w:r>
              <w:rPr>
                <w:rFonts w:ascii="Verdana" w:hAnsi="Verdana"/>
                <w:b w:val="0"/>
                <w:sz w:val="16"/>
              </w:rPr>
              <w:t>Número de identificación del transmisor de la plataforma</w:t>
            </w:r>
          </w:p>
        </w:tc>
        <w:tc>
          <w:tcPr>
            <w:tcW w:type="dxa" w:w="2163"/>
          </w:tcPr>
          <w:p>
            <w:pPr>
              <w:spacing w:before="20" w:after="20"/>
            </w:pPr>
            <w:r/>
            <w:r>
              <w:rPr>
                <w:rFonts w:ascii="Verdana" w:hAnsi="Verdana"/>
                <w:b w:val="0"/>
                <w:sz w:val="16"/>
              </w:rPr>
              <w:t>Por ejemplo, Argos PTT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0 02 148</w:t>
            </w:r>
          </w:p>
        </w:tc>
        <w:tc>
          <w:tcPr>
            <w:tcW w:type="dxa" w:w="2163"/>
          </w:tcPr>
          <w:p>
            <w:pPr>
              <w:spacing w:before="20" w:after="20"/>
            </w:pPr>
            <w:r/>
            <w:r>
              <w:rPr>
                <w:rFonts w:ascii="Verdana" w:hAnsi="Verdana"/>
                <w:b w:val="0"/>
                <w:sz w:val="16"/>
              </w:rPr>
              <w:t>Sistema de recopilación de datos y/o ubicación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Repetición diferida de 12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26, hora de la última posición conocida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0 01 012</w:t>
            </w:r>
          </w:p>
        </w:tc>
        <w:tc>
          <w:tcPr>
            <w:tcW w:type="dxa" w:w="2163"/>
          </w:tcPr>
          <w:p>
            <w:pPr>
              <w:spacing w:before="20" w:after="20"/>
            </w:pPr>
            <w:r/>
            <w:r>
              <w:rPr>
                <w:rFonts w:ascii="Verdana" w:hAnsi="Verdana"/>
                <w:b w:val="0"/>
                <w:sz w:val="16"/>
              </w:rPr>
              <w:t>Dirección del movimiento de la plataforma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0 01 014</w:t>
            </w:r>
          </w:p>
        </w:tc>
        <w:tc>
          <w:tcPr>
            <w:tcW w:type="dxa" w:w="2163"/>
          </w:tcPr>
          <w:p>
            <w:pPr>
              <w:spacing w:before="20" w:after="20"/>
            </w:pPr>
            <w:r/>
            <w:r>
              <w:rPr>
                <w:rFonts w:ascii="Verdana" w:hAnsi="Verdana"/>
                <w:b w:val="0"/>
                <w:sz w:val="16"/>
              </w:rPr>
              <w:t>Velocidad de deriva de la plataforma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0 33 022</w:t>
            </w:r>
          </w:p>
        </w:tc>
        <w:tc>
          <w:tcPr>
            <w:tcW w:type="dxa" w:w="2163"/>
          </w:tcPr>
          <w:p>
            <w:pPr>
              <w:spacing w:before="20" w:after="20"/>
            </w:pPr>
            <w:r/>
            <w:r>
              <w:rPr>
                <w:rFonts w:ascii="Verdana" w:hAnsi="Verdana"/>
                <w:b w:val="0"/>
                <w:sz w:val="16"/>
              </w:rPr>
              <w:t>Calidad de la transmisión entre la boya y 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0 33 023</w:t>
            </w:r>
          </w:p>
        </w:tc>
        <w:tc>
          <w:tcPr>
            <w:tcW w:type="dxa" w:w="2163"/>
          </w:tcPr>
          <w:p>
            <w:pPr>
              <w:spacing w:before="20" w:after="20"/>
            </w:pPr>
            <w:r/>
            <w:r>
              <w:rPr>
                <w:rFonts w:ascii="Verdana" w:hAnsi="Verdana"/>
                <w:b w:val="0"/>
                <w:sz w:val="16"/>
              </w:rPr>
              <w:t>Calidad de la ubicación de la boya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0 33 027</w:t>
            </w:r>
          </w:p>
        </w:tc>
        <w:tc>
          <w:tcPr>
            <w:tcW w:type="dxa" w:w="2163"/>
          </w:tcPr>
          <w:p>
            <w:pPr>
              <w:spacing w:before="20" w:after="20"/>
            </w:pPr>
            <w:r/>
            <w:r>
              <w:rPr>
                <w:rFonts w:ascii="Verdana" w:hAnsi="Verdana"/>
                <w:b w:val="0"/>
                <w:sz w:val="16"/>
              </w:rPr>
              <w:t>Clase de la calidad de la ubicación (alcance del radio de 66% de confianza)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0 07 063</w:t>
            </w:r>
          </w:p>
        </w:tc>
        <w:tc>
          <w:tcPr>
            <w:tcW w:type="dxa" w:w="2163"/>
          </w:tcPr>
          <w:p>
            <w:pPr>
              <w:spacing w:before="20" w:after="20"/>
            </w:pPr>
            <w:r/>
            <w:r>
              <w:rPr>
                <w:rFonts w:ascii="Verdana" w:hAnsi="Verdana"/>
                <w:b w:val="0"/>
                <w:sz w:val="16"/>
              </w:rPr>
              <w:t>Profundidad por debajo de la superficie del mar/ 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0 22 045</w:t>
            </w:r>
          </w:p>
        </w:tc>
        <w:tc>
          <w:tcPr>
            <w:tcW w:type="dxa" w:w="2163"/>
          </w:tcPr>
          <w:p>
            <w:pPr>
              <w:spacing w:before="20" w:after="20"/>
            </w:pPr>
            <w:r/>
            <w:r>
              <w:rPr>
                <w:rFonts w:ascii="Verdana" w:hAnsi="Verdana"/>
                <w:b w:val="0"/>
                <w:sz w:val="16"/>
              </w:rPr>
              <w:t>Temperatura del mar/agua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0 08 021</w:t>
            </w:r>
          </w:p>
        </w:tc>
        <w:tc>
          <w:tcPr>
            <w:tcW w:type="dxa" w:w="2163"/>
          </w:tcPr>
          <w:p>
            <w:pPr>
              <w:spacing w:before="20" w:after="20"/>
            </w:pPr>
            <w:r/>
            <w:r>
              <w:rPr>
                <w:rFonts w:ascii="Verdana" w:hAnsi="Verdana"/>
                <w:b w:val="0"/>
                <w:sz w:val="16"/>
              </w:rPr>
              <w:t>Significación temporal</w:t>
            </w:r>
          </w:p>
        </w:tc>
        <w:tc>
          <w:tcPr>
            <w:tcW w:type="dxa" w:w="2163"/>
          </w:tcPr>
          <w:p>
            <w:pPr>
              <w:spacing w:before="20" w:after="20"/>
            </w:pPr>
            <w:r/>
            <w:r>
              <w:rPr>
                <w:rFonts w:ascii="Verdana" w:hAnsi="Verdana"/>
                <w:b w:val="0"/>
                <w:sz w:val="16"/>
              </w:rPr>
              <w:t>Fijar en faltante/ 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Repetición diferida de 7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Identificador único del perfil</w:t>
            </w:r>
          </w:p>
        </w:tc>
        <w:tc>
          <w:tcPr>
            <w:tcW w:type="dxa" w:w="2163"/>
          </w:tcPr>
          <w:p>
            <w:pPr>
              <w:spacing w:before="20" w:after="20"/>
            </w:pPr>
            <w:r/>
            <w:r>
              <w:rPr>
                <w:rFonts w:ascii="Verdana" w:hAnsi="Verdana"/>
                <w:b w:val="0"/>
                <w:sz w:val="16"/>
              </w:rPr>
              <w:t>Identificador de perfil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0 01 023</w:t>
            </w:r>
          </w:p>
        </w:tc>
        <w:tc>
          <w:tcPr>
            <w:tcW w:type="dxa" w:w="2163"/>
          </w:tcPr>
          <w:p>
            <w:pPr>
              <w:spacing w:before="20" w:after="20"/>
            </w:pPr>
            <w:r/>
            <w:r>
              <w:rPr>
                <w:rFonts w:ascii="Verdana" w:hAnsi="Verdana"/>
                <w:b w:val="0"/>
                <w:sz w:val="16"/>
              </w:rPr>
              <w:t>Número de secuencia de observación</w:t>
            </w:r>
          </w:p>
        </w:tc>
        <w:tc>
          <w:tcPr>
            <w:tcW w:type="dxa" w:w="2163"/>
          </w:tcPr>
          <w:p>
            <w:pPr>
              <w:spacing w:before="20" w:after="20"/>
            </w:pPr>
            <w:r/>
            <w:r>
              <w:rPr>
                <w:rFonts w:ascii="Verdana" w:hAnsi="Verdana"/>
                <w:b w:val="0"/>
                <w:sz w:val="16"/>
              </w:rPr>
              <w:t>Número de difusión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0 22 056</w:t>
            </w:r>
          </w:p>
        </w:tc>
        <w:tc>
          <w:tcPr>
            <w:tcW w:type="dxa" w:w="2163"/>
          </w:tcPr>
          <w:p>
            <w:pPr>
              <w:spacing w:before="20" w:after="20"/>
            </w:pPr>
            <w:r/>
            <w:r>
              <w:rPr>
                <w:rFonts w:ascii="Verdana" w:hAnsi="Verdana"/>
                <w:b w:val="0"/>
                <w:sz w:val="16"/>
              </w:rPr>
              <w:t>Dirección del perfil</w:t>
            </w:r>
          </w:p>
        </w:tc>
        <w:tc>
          <w:tcPr>
            <w:tcW w:type="dxa" w:w="2163"/>
          </w:tcPr>
          <w:p>
            <w:pPr>
              <w:spacing w:before="20" w:after="20"/>
            </w:pPr>
            <w:r/>
            <w:r>
              <w:rPr>
                <w:rFonts w:ascii="Verdana" w:hAnsi="Verdana"/>
                <w:b w:val="0"/>
                <w:sz w:val="16"/>
              </w:rPr>
              <w:t>Fijar en 0 (ascendente/ descendente)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3 06 035</w:t>
            </w:r>
          </w:p>
        </w:tc>
        <w:tc>
          <w:tcPr>
            <w:tcW w:type="dxa" w:w="2163"/>
          </w:tcPr>
          <w:p>
            <w:pPr>
              <w:spacing w:before="20" w:after="20"/>
            </w:pPr>
            <w:r/>
            <w:r>
              <w:rPr>
                <w:rFonts w:ascii="Verdana" w:hAnsi="Verdana"/>
                <w:b w:val="0"/>
                <w:sz w:val="16"/>
              </w:rPr>
              <w:t>Perfil de temperatura y salinidad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