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08 001  Caractéristique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 et/ou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08 002  Caractéristique verticale (observations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règles d'observation pour la base du nuage le plus bas et les types de nuages de FM 12 SYNOP et FM 13 SHIP s'appliquent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Première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Deuxième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Troisième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Couche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Nuages non détectés en dessous de l'(des) altitude(s) suivante(s)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Couche de nuages dont la base est en dessous de la station et le sommet au-dessus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Couche de nuages dont la base et le sommet sont en dessous du niveau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Aucun nuage détecté par le système de détection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Première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Deuxième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Troisième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Quatrième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Valeur ne s'appliquant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08 003  Caractéristique verticale (observations par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du sondage par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Sommet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précipitable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Luminance énergétique observée par 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Températures moyennes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08 004  Phase de vol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 stable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vol,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vol,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08 005  Signification de la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Centre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extérieure ou bord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Emplacement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Localisation de la tempête dans l'analyse perturbée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Localisation de la tempête dans l'analyse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08 006  Caractéristique du sondage vertical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maximal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minimal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08 007  Caractéristiques dimensionnelles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08 008  Caractéristique correspondant à des données de sondage du rayonnement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rayonnement bêta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de rayonnement gamma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08 009  Phase de vol détaillée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Vol en palier, observation régulière,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Vol en palier, vent maximal rencontré,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Régime non stabilisé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 en palier,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Vol en palier,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Phase ascendante,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Phase ascendante,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Phase ascendante,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Phase ascendante,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Phase descendante,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Phase descendante,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Phase descendante,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descendante,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08 010  Caractéristique de la surface (données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 dénudé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Herbe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(lac,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Eau d'inondation sous le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Piste d'aérodrome ou route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Pont en acier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Pont en bois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Pont de navire ou de plate-forme en partie recouvert de tapis de caoutchouc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Toit de bâtiment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08 011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Front quasi stationnaire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Front quasi stationnaire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Front chaud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Front chaud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Front froid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Front froid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Ligne d'instabilité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Front intertropical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Ligne de convergence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Givrage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Atmosphériques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Nuages spéciaux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Cyclone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Onde orographique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08 012  Identificateur terre/mer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Côte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08 013  Identificateur jour/nuit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Jour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Crépuscule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08 014  Identificateur pour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moyenne de 10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moyenne de 10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moyenne de 10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minimale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minimale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maximale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maximale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maximale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08 015  Caractéristique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 unique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secondaire (de secours)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08 016  Identificateur de changement d'une prévision de type «tendance» ou d'une prévision d'aérodrome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08 017  Identificateur de l'heure à laquelle le changement de prévision est attendu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08 018  Type de surface terre/glace mesurée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Carte des glaces de surface indique présence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de carte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de carte d'atténuation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08 019  Indicateur d'identification du centre suivant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Organisme des services de la circulation aérienne (ATS) desservant la 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supérieure d'information de vol (UIR)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de contrôle (CTA)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d'avis de cendres volcaniques (VAAC)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Centre de veille météorologique (MWO) diffusant des renseignements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08 021  Caractéristique temporelle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sur une certaine période</w:t>
            </w:r>
          </w:p>
        </w:tc>
        <w:tc>
          <w:tcPr>
            <w:tcW w:type="dxa" w:w="5046"/>
          </w:tcPr>
          <w:p>
            <w:pPr>
              <w:spacing w:before="20" w:after="20"/>
            </w:pPr>
            <w:r/>
            <w:r>
              <w:rPr>
                <w:rFonts w:ascii="Verdana" w:hAnsi="Verdana"/>
                <w:b w:val="0"/>
                <w:sz w:val="16"/>
              </w:rPr>
              <w:t>Note 4: D’autres descripteurs sont requis pour réduire la charge de travail relative à la base de données de la station, par exemple pour l’identification de l’État fédéral et de l’axe routier.</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Série de prévisions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Moyenne de prévisions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Prévision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Moyenne d'ensemble</w:t>
            </w:r>
          </w:p>
        </w:tc>
        <w:tc>
          <w:tcPr>
            <w:tcW w:type="dxa" w:w="5046"/>
          </w:tcPr>
          <w:p>
            <w:pPr>
              <w:spacing w:before="20" w:after="20"/>
            </w:pPr>
            <w:r/>
            <w:r>
              <w:rPr>
                <w:rFonts w:ascii="Verdana" w:hAnsi="Verdana"/>
                <w:b w:val="0"/>
                <w:sz w:val="16"/>
              </w:rPr>
              <w:t>Note 3: La séquence 3 10 027 est caduque.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Série de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Moyenne de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Prévision moyenne d'ensemble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Série de prévisions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Moyenne de prévisions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Prévision 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Commencement du 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Heure de lancement de la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Début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Fin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Heure du nœud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Heure d'apparition d'une saute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Période de contrôle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Limite de temps convenue pour la réception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Heure nominale de transmission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Heure de la dernière position connue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Début du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Fin du balayage ou heure de fin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Heure d'apparition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08 023  Statistiques de premier ordre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absolue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Meilleure estimation de l'écart type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Écart type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harmonique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Erreur de vecteur de la valeur quadratique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Moyenne quadratique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Moyenne vectorielle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08 024  Statistiques sur les différences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observée moins la 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observée moins la 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observée moins la 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observée moins la 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moins la 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Valeur observée moins la valeur climatologique (anomalie)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observée moins la valeur analysée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Valeur observée moins la valeur analysée initialisée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Valeur observée moins la valeur prévue</w:t>
            </w:r>
          </w:p>
        </w:tc>
        <w:tc>
          <w:tcPr>
            <w:tcW w:type="dxa" w:w="5046"/>
          </w:tcPr>
          <w:p>
            <w:pPr>
              <w:spacing w:before="20" w:after="20"/>
            </w:pPr>
            <w:r/>
            <w:r>
              <w:rPr>
                <w:rFonts w:ascii="Verdana" w:hAnsi="Verdana"/>
                <w:b w:val="0"/>
                <w:sz w:val="16"/>
              </w:rPr>
              <w:t>Note 93: Des axes xyz situés à gauche ont été choisis pour le descripteur 0 10 031.</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Valeur observée moins la 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Valeur observée moins la valeur calculée de façon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08 025  Décalage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universel coordonné (UTC) moins 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universel coordonné (UTC) moins horloge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dans le temps à partir de l'extrémité du segment traité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08 026  Caractéristique matricielle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Matrice de noyaux moyens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Matrice de corrélation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Racine carrée de la matrice triangulaire inférieure de corrélation (L dans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de la racine carrée de la matrice triangulaire inférieure de corrélation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 ou caractéristique non définie</w:t>
            </w:r>
          </w:p>
        </w:tc>
        <w:tc>
          <w:tcPr>
            <w:tcW w:type="dxa" w:w="5046"/>
          </w:tcPr>
          <w:p>
            <w:pPr>
              <w:spacing w:before="20" w:after="20"/>
            </w:pPr>
            <w:r/>
            <w:r>
              <w:rPr>
                <w:rFonts w:ascii="Verdana" w:hAnsi="Verdana"/>
                <w:b w:val="0"/>
                <w:sz w:val="16"/>
              </w:rPr>
            </w:r>
          </w:p>
        </w:tc>
      </w:tr>
    </w:tbl>
    <w:p/>
    <w:p>
      <w:r>
        <w:rPr>
          <w:rFonts w:ascii="Verdana" w:hAnsi="Verdana"/>
          <w:b/>
          <w:sz w:val="18"/>
        </w:rPr>
        <w:t>0 08 029  Type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Basse terre (sous le niveau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Mélange de terre et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Mélange de terre et de basse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Cours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 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Sol rural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Sol suburbain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Glace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08 032  Mode de fonctionnement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Exploitation courante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Déclenchement événementiel (onde de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Déclenchement événementiel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Déclenchement manuel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Essai (installation)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Essai (maintenance)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08 033  Méthode de dérivation du pourcentage de confiance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Pourcentage de confiance calculé à partir de l'élément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Pourcentage de confiance calculé à partir de l'écart type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Pourcentage de confiance calculé à partir de la probabilité de contamination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confiance calculé à partir de la normalité de la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08 034  Indicateur de la mesure de la température ou de la salinité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Échantillonnage secondaire: mesure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Échantillonnage secondaire: mesure discontinue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Échantillonnage secondaire: mesure mixte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Échantillonnage près de la surface: mesure moyenne,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Échantillonnage près de la surface: mesure moyenne,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Échantillonnage près de la surface: mesure discontinue,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Échantillonnage près de la surface: mesure discontinue,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Échantillonnage près de la surface: mesure mixte,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Échantillonnage près de la surface: mesure mixte,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08 035  Type d'exercice de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Mondial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Spécial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Bilatéral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08 036  Type de centre ou de station effectuant le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Secrétariat de l'OMM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CMRS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08 037  Caractéristique du calage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Appareil de contrôle du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Abri météorologique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Banc de contrôle de l'humidité, type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08 038  Caractéristique des données instrumentales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instrumentales vérifiées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instrumentales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08 039  Caractéristique temporelle (prévision 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Heure de transmission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de début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Heure de fin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Heure à laquelle la température maximale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Heure à laquelle la température minimale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Heure de début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Heure de fin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08 040  Caractéristique du niveau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 de données de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20 hPa de la surface au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Pression inférieure à 10 hPa (c.-à-d., 9, 8, 7, etc.),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pression de base pour l'indice de 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Début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Début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Début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le plus élevé atteint avant que le ballon descende pour cause de givrage ou de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Fin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Isotherme(s) 0 °C pour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Niveau de pression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ajouté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Niveau supprimé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Nouvelle ascension du ballon au-delà du niveau d'ascension le plus élevé atteint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Niveau significatif -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Dernier niveau sélectionné pour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Niveau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Niveau significatif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Niveau obligatoire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Niveau de fin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Message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Niveau interpolé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Niveau obligatoire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Niveau significatif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Niveau vent à valeur ascendante (fixé au plan 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Niveau altitude à valeur ascendante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Dernier niveau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Pression de 100 à 110 hPa,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Isotherme 0 °C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Isotherme 0 °C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Limite inférieure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Limite supérieure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Base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Niveau thermodynamique significatif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Niveau significatif - humidité relative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Niveau significatif - température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Début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Fin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Isotache de 80 nœuds au-dessus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Isotache de 80 nœuds au-dessous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08 041  Caractéristique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Site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Date de fabrication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Point de lâcher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Observation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entre l'observation de surface et le point de lâcher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Observation au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Point de terminaison du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Plafond et visibilité IFR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Obscurcissement des montagnes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Vent de surface 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Zéros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Date de fabrication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08 042  Caractéristique étendue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du point de vue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du point de vue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du point de vue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Début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Début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Début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Fin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déterminé par décision régionale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Niveau de pression indiqué à l'origine par l'altitude en tant que coordonnée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08 043  Type de constituants chimiques ou physiques de l'atmosphère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CHIFFRE DU CODE</w:t>
            </w:r>
          </w:p>
        </w:tc>
        <w:tc>
          <w:tcPr>
            <w:tcW w:type="dxa" w:w="3028"/>
            <w:shd w:val="clear" w:color="auto" w:fill="D9D9D9"/>
          </w:tcPr>
          <w:p>
            <w:pPr>
              <w:spacing w:before="20" w:after="20"/>
            </w:pPr>
            <w:r/>
            <w:r>
              <w:rPr>
                <w:rFonts w:ascii="Verdana" w:hAnsi="Verdana"/>
                <w:b w:val="0"/>
                <w:sz w:val="16"/>
              </w:rPr>
              <w:t>SIGNIFICATION</w:t>
            </w:r>
          </w:p>
        </w:tc>
        <w:tc>
          <w:tcPr>
            <w:tcW w:type="dxa" w:w="3028"/>
            <w:shd w:val="clear" w:color="auto" w:fill="D9D9D9"/>
          </w:tcPr>
          <w:p>
            <w:pPr>
              <w:spacing w:before="20" w:after="20"/>
            </w:pPr>
            <w:r/>
            <w:r>
              <w:rPr>
                <w:rFonts w:ascii="Verdana" w:hAnsi="Verdana"/>
                <w:b w:val="0"/>
                <w:sz w:val="16"/>
              </w:rPr>
              <w:t>SOUS 1</w:t>
            </w:r>
          </w:p>
        </w:tc>
        <w:tc>
          <w:tcPr>
            <w:tcW w:type="dxa" w:w="3028"/>
            <w:shd w:val="clear" w:color="auto" w:fill="D9D9D9"/>
          </w:tcPr>
          <w:p>
            <w:pPr>
              <w:spacing w:before="20" w:after="20"/>
            </w:pPr>
            <w:r/>
            <w:r>
              <w:rPr>
                <w:rFonts w:ascii="Verdana" w:hAnsi="Verdana"/>
                <w:b w:val="0"/>
                <w:sz w:val="16"/>
              </w:rPr>
              <w:t>SOUS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Vapeur d'eau</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Méthane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Dioxyde de carbone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Monoxyde de carbone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Dioxyde d'azote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Protoxyde d'azote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Formaldéhyde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Dioxyde de soufre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9-24</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Particule &lt; 1,0 micron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Particule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Particule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Aérosols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Fumée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Matière crustale (poussière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Cendres volcaniques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32-200</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En réserve pour un usage local</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Valeur manquante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08 050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Tension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08 051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08 052  Condition pour laquelle le nombre de jours d'occurrence est indiqué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Vitesse moyenne du vent observée ou enregistrée pour une période de 10 minutes égale ou supérieure à 10 m s-1 ou 20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Vitesse moyenne du vent observée ou enregistrée pour une période de 10 minutes égale ou supérieure à 20 m s-1 ou 40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moyenne du vent observée ou enregistrée pour une période de 10 minutes égale ou supérieure à 30 m s-1 ou 60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maximale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maximale égale ou supérieure à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Température maximale égale ou supérieure à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maximale égale ou supérieure à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 égale ou supérieure à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maximale égale ou supérieure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Précipitations égales ou supérieures à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Précipitations égales ou supérieures à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Précipitations égales ou supérieures à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Précipitations égales ou supérieures à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 égales ou supérieures à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Précipitations égales ou supérieures à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Hauteur de la couche de neige supérieure à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Hauteur de la couche de neige supérieure à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Hauteur de la couche de neige supérieure à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Hauteur de la couche de neige supérieure à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Visibilité horizontale inférieure à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Visibilité horizontale inférieure à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Visibilité horizontale inférieure à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08 053  Identificateur du jour d'occurrence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obtenue un jour seulement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obtenue plus d'un jour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08 054  Identificateur de la vitesse du vent ou des rafales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vitesse du vent ou des rafales est conforme aux indications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vitesse du vent est supérieure aux indications transmises (P dans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08 060  Signification du mode de balayage de l'échantillon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Nord/sud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08 065  Indicateur de reflet solaire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Absence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08 066  Indicateur de semi-transparence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08 070  Identificateur de produits de sondages verticaux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Relevés d'instruments situés en surface, coefficients d'étalonnage et maintenance (niveau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étalonnées de luminance énergétique en surface (niveau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Ramenées à une empreinte de satellite commune, données étalonnées de luminance énergétique en surface (niveau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08 072  Type de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Partiellement nuageux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 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08 074  Type d'écho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Différent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08 075  Identificateur d'orbite ascendante ou descendante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Orbite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Orbite descendante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08 076  Type de bande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infrarouge de grande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Rayonnement infrarouge de longueur d'onde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Rayonnement infrarouge de courte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Jour/nuit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08 077  Type de surface détecté par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Littoral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08 079  Catégorie de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Diffusion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apportée à un produit déjà transmis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Modification apportée à un produit déjà transmis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apportée à un produit modifié déjà transmis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Annulation d'un produit déjà transmis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Aucun produit disponible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Message spécial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Message spécial corrigé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applicable</w:t>
            </w:r>
          </w:p>
        </w:tc>
        <w:tc>
          <w:tcPr>
            <w:tcW w:type="dxa" w:w="5046"/>
          </w:tcPr>
          <w:p>
            <w:pPr>
              <w:spacing w:before="20" w:after="20"/>
            </w:pPr>
            <w:r/>
            <w:r>
              <w:rPr>
                <w:rFonts w:ascii="Verdana" w:hAnsi="Verdana"/>
                <w:b w:val="0"/>
                <w:sz w:val="16"/>
              </w:rPr>
            </w:r>
          </w:p>
        </w:tc>
      </w:tr>
    </w:tbl>
    <w:p/>
    <w:p>
      <w:r>
        <w:rPr>
          <w:rFonts w:ascii="Verdana" w:hAnsi="Verdana"/>
          <w:b/>
          <w:sz w:val="18"/>
        </w:rPr>
        <w:t>0 08 080  Identificateur de l'indicateur de qualité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total de la pression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total de la température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Profil total de la salinité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 total de la conductivité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Profil total de la profondeur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Pression hydrostatique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Salinité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Profondeur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Vitesse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Direction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Teneur en oxygène dissous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08 081  Type d'équipement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Émetteur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Récepteur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08 082  Correction de la hauteur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hauteur du capteur n'est pas corrigée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hauteur du capteur est remplacée par la hauteur standard</w:t>
            </w:r>
          </w:p>
        </w:tc>
        <w:tc>
          <w:tcPr>
            <w:tcW w:type="dxa" w:w="5046"/>
          </w:tcPr>
          <w:p>
            <w:pPr>
              <w:spacing w:before="20" w:after="20"/>
            </w:pPr>
            <w:r/>
            <w:r>
              <w:rPr>
                <w:rFonts w:ascii="Verdana" w:hAnsi="Verdana"/>
                <w:b w:val="0"/>
                <w:sz w:val="16"/>
              </w:rPr>
              <w:t>Note 48: Le descripteur 0 04 041, remplacé par la combinaison des descripteurs 0 08 025 et 0 26 003, ne doit pas être utilisé pour le codage de cet élément.</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08 083  Indicateur de valeur nominale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Ajustée à la hauteur représentative du capteur au-dessus du sol (ou du pont à une plate-forme marine)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Ajustée à la hauteur représentative du capteur au-dessus de la surface de l'eau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Ajustée en fonction de la rugosité de la surface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Ajustée en fonction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Ajustée en fonction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Ajustée en fonction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Ajustée en fonction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Ajustée en fonction de l'évaporation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Ajustée en fonction des pertes par mouillage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08 085  Identification du faisceau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Faisceau 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Faisceau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Faisceau amère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08 086  Caractéristique verticale pour la prévision numérique du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 «sol» du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isobare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obtenu par interpolation verticale (à mettre à 1 quand les points du profil vertical se situent entre des niveaux verticaux établis par le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Altitude virtuelle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Niveau d'ajustement optimal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08 087  Position des coins déterminant la colonne observée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Supérieur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08 088  Caractéristiques cartographiques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Vue en plan (longitude terrestre sur l'axe des abscisses et latitude terrestre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Vue nord-sud (coupe avec la longitude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Vue est-ouest (coupe avec la latitude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08 091  Caractéristique des coordonnées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Coordonnées du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Coordonnées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Début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Fin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Centre de gravité de l'observation sur l'axe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de gravité de l'observation sur l'axe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Sommet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Base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Origine de la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Coordonnées de l'échelle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08 092  Expression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08 093  Caractéristique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totale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Composante systématique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Composante aléatoire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