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21</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21 066  Données sur le degré de confiance du produit SAR mode vague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Équipement de traitement ne fonctionne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Équipement en panne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Code de fréquence de répétition (PRF) modifié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Fenêtre d'échantillonnage modifiée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Gain modifié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réplique de "Chirp" dépasse la valeur spécifiée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Écart moyen et écart type de données d'entrée en phase et en quadrature hors de portée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Degré de confiance du point médian Doppler &gt; à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Valeur absolue du point médian Doppler &gt; PRF/2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Degré de confiance d'ambiguité Doppler &lt; à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Écart moyen et écart type de données de sortie ≤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21 067  Données sur le degré de confiance du produit concernant le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calcul faisceau 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calcul faisceau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 de calcul faisceau arrière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Arcage faisceau avant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Arcage faisceau médian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Arcage faisceau arrière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Tout contenu de bruit de faisceau supérieur ou égal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Terre (toute portion de terre située dans la cellule d'empreinte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Retrait d'ambiguïté autonome 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Arrière-plan météorologique 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Minimum résiduel dépasse le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Erreur de contrôle de trame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21 068  Données sur le degré de confiance du produit du radioaltimètre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Écart type de la vitesse du vent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type de la hauteur de vague significative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Écart type de l'altitude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Maxima (valeur moyenne)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Erreur de vérification de trame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la constante de temps de la courbe hauteur-temps non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Mesures insuffisantes (N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21 069  Données sur le degré de confiance du produit concernant la température de la mer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Canal à 12,0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Canal à 11,0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à 3,7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Canal à 1,6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Identification des nuages par test de nuage avec histogramme de facteur de réflexion à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Seuil dynamique utilisé pour test de nuage avec histogramme de facteur de réflexion à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Reflets du soleil détectés par test de nuages avec un facteur de réflexion de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Canal à 3,7 μm utilisé pour l'extraction des données sur la température de la mer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de jour utilisées pour le calcul de la température de la mer en surface (données de nuit si zéro)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21 070  Données sur le degré de confiance du produit concernant la température de surface de la mer (SADIST-2)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Température de surface de la mer (SST) extraite uniquement d'une visée au nadir dans le canal de 3,7 microns (1 bit par cellule de 10 minutes d'arc)</w:t>
            </w:r>
          </w:p>
        </w:tc>
        <w:tc>
          <w:tcPr>
            <w:tcW w:type="dxa" w:w="3784"/>
          </w:tcPr>
          <w:p>
            <w:pPr>
              <w:spacing w:before="20" w:after="20"/>
            </w:pPr>
            <w:r/>
            <w:r>
              <w:rPr>
                <w:rFonts w:ascii="Verdana" w:hAnsi="Verdana"/>
                <w:b w:val="0"/>
                <w:sz w:val="16"/>
              </w:rPr>
              <w:t>Numérotation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Cellule 1: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Cellule 2: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Cellule 3: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Cellule 4: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Cellule 5: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Cellule 6: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Cellule 7: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Cellule 8: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Cellule 9: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10-18</w:t>
            </w:r>
          </w:p>
        </w:tc>
        <w:tc>
          <w:tcPr>
            <w:tcW w:type="dxa" w:w="3784"/>
          </w:tcPr>
          <w:p>
            <w:pPr>
              <w:spacing w:before="20" w:after="20"/>
            </w:pPr>
            <w:r/>
            <w:r>
              <w:rPr>
                <w:rFonts w:ascii="Verdana" w:hAnsi="Verdana"/>
                <w:b w:val="0"/>
                <w:sz w:val="16"/>
              </w:rPr>
              <w:t>SST extraite d'une visée double dans le canal de 3,7 microns (1 bit par cellule de 10 mn d'arc)</w:t>
            </w:r>
          </w:p>
        </w:tc>
        <w:tc>
          <w:tcPr>
            <w:tcW w:type="dxa" w:w="3784"/>
          </w:tcPr>
          <w:p>
            <w:pPr>
              <w:spacing w:before="20" w:after="20"/>
            </w:pPr>
            <w:r/>
            <w:r>
              <w:rPr>
                <w:rFonts w:ascii="Verdana" w:hAnsi="Verdana"/>
                <w:b w:val="0"/>
                <w:sz w:val="16"/>
              </w:rPr>
              <w:t>Numérotation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Cellule 1: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Cellule 2: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Cellule 3: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Cellule 4: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Cellule 5: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Cellule 6: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Cellule 7: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Cellule 8: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Cellule 9: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Données d'observation diurne au nadir incluses (nocturne si zéro)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Données d'observation diurne par visée vers l'avant incluses (nocturne si zéro)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Sont également prises en compte les mesures effectuées par les instruments pendant que la plate-forme ERS n'est pas en mode de contrôle du mouvement latéral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Sont également prises en compte les mesures effectuées par les instruments pour lesquelles le degré de confiance du produit indique une qualité de données médiocre ou inconnue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21 072  État d'étalonnage de l'altimètre sur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d'erreur de la hauteur appliquée à la place de l'étalonnage en 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hyperfréquences appliqué pour la correction de la troposphère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sortie de la commande automatique de gain appliquée à la place de l'étalonnage en 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21 073  Mode de l'altimètre sur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Enregistrement de données vierges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Essais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Étalonnage (boucle 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BITE (Équipement d'essais incorporé)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Saisie de données sur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Saisie de données sur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Recherche de données sur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Recherche de données sur 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21 076  Représentation des intensités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Linéaire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Logarithmique (base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Logarithmique (base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21 109  Qualité du vecteur vent mesuré à l'intérieur de la cellule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assez de sigma-0 de qualité suffisante pour calculer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Diversité des azimuts parmi les sigma-0 insuffisants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Une partie de la cellule pour laquelle le vecteur vent est calculé se trouve au-dessus des terres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Une partie de la cellule pour laquelle le vecteur vent est calculé se trouve au-dessus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Calcul du vent pas effectué pour la cellule dans laquelle le vecteur vent doit être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Vitesse du vent communiquée supérieure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Vitesse du vent communiquée inférieure ou égale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21 115  Qualité de sigma-0 déterminée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 de sigma-0 pas utilisable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Rapport signal/bruit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Sigma-0 négatif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est hors des limites acceptables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Qualité de pulsion du diffusomètre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L'algorithme de position de la cellule correspondant à sigma-0 ne converge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L'écart de fréquence est hors des limites de la Table du facteur 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température du satellite se situe hors des limites du coefficient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Pas trouvé de relevés d'altitude utilisables pour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Les données d'éphémérides interpolées ne sont pas acceptables pour ce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21 116  Mode de sigma-0 déterminé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de pulsion (1) pour étalonnage/mesure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Indicateur de pulsion (2) pour étalonnage/mesure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Faisceau d'antenne externe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cellule correspondant à sigma-0 est à l'arrière du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 courant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 courant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Fenêtre utilisée - Résolution de la tranche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Fenêtre utilisée - Résolution de la tranche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Fenêtre utilisée - Résolution de la tranche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Mode basse résolution - Données pour la pulsion complète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Sous-système électronique B du diffusomètre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Autre vitesse de rotation - 19,8 tpm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Protection du récepteur enclenchée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Indicateur de tranches par ensemble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Indicateur de tranches par ensemble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Indicateur de tranches par ensemble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21 119  Modèle géophysique de diffusomètre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SASS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NSCAT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NSCAT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NSCAT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QSCAT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QSCAT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CMOD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CMOD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CMOD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CMOD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CMOD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21 144  Indicateur de pluie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21 148  Indicateur de variation du front arrière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Variation autre qu'une variation de courte durée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Variation de courte durée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21 150  Recoupement de faisceaux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provenant d'une seule station au sol (pas de recoupement)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provenant de plusieurs stations au sol (recoupement)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21 155  Qualité du vecteur vent dans la cellule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Valeurs de sigma-0 de bonne qualité insuffisantes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Diversité des azimuts parmi les sigma-0 insuffisante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Tout contenu de bruit de faisceau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Surveillance du produit inutilisée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Indicateur de surveillance du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du contrôle de qualité du KNMI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Échec du contrôle de qualité variationnel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Une partie de la cellule pour laquelle le vecteur vent est calculé se trouve au-dessus des terres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Une partie de la cellule pour laquelle le vecteur vent est calculé se trouve au-dessus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Vent non calculé pour la cellule dans laquelle le vecteur vent doit être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Vitesse du vent communiquée supérieure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Vitesse du vent communiquée inférieure ou égale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Indicateur de pluie inutilisable pour la cellule pour laquelle le vecteur de vent est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Pluie détectée par l'algorithme de l'indicateur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Aucune indication de conditions météorologiques 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redondantes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21 158  Qualité de l'estimation de la Kp,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21 159  Utilité des sigma-0,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21 169  Indicateur de présence de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