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31</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31 021  Signification du champ associé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Indicateur de qualité de 1 bit</w:t>
            </w:r>
          </w:p>
        </w:tc>
        <w:tc>
          <w:tcPr>
            <w:tcW w:type="dxa" w:w="3784"/>
          </w:tcPr>
          <w:p>
            <w:pPr>
              <w:spacing w:before="20" w:after="20"/>
            </w:pPr>
            <w:r/>
            <w:r>
              <w:rPr>
                <w:rFonts w:ascii="Verdana" w:hAnsi="Verdana"/>
                <w:b w:val="0"/>
                <w:sz w:val="16"/>
              </w:rPr>
              <w:t>0 = bon,1 = douteux ou mauvais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Indicateur de qualité de 2 bits</w:t>
            </w:r>
          </w:p>
        </w:tc>
        <w:tc>
          <w:tcPr>
            <w:tcW w:type="dxa" w:w="3784"/>
          </w:tcPr>
          <w:p>
            <w:pPr>
              <w:spacing w:before="20" w:after="20"/>
            </w:pPr>
            <w:r/>
            <w:r>
              <w:rPr>
                <w:rFonts w:ascii="Verdana" w:hAnsi="Verdana"/>
                <w:b w:val="0"/>
                <w:sz w:val="16"/>
              </w:rPr>
              <w:t>0 = bon, 1 = légèrement douteux, 2 = très douteaux, 3 = mauvais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Indicateur à 4 bits de classe de contrôle de qualité selon le GTSPP</w:t>
            </w:r>
          </w:p>
        </w:tc>
        <w:tc>
          <w:tcPr>
            <w:tcW w:type="dxa" w:w="3784"/>
          </w:tcPr>
          <w:p>
            <w:pPr>
              <w:spacing w:before="20" w:after="20"/>
            </w:pPr>
            <w:r/>
            <w:r>
              <w:rPr>
                <w:rFonts w:ascii="Verdana" w:hAnsi="Verdana"/>
                <w:b w:val="0"/>
                <w:sz w:val="16"/>
              </w:rPr>
              <w:t>0 = non qualifié, 1 = valeur correcte (tous les contrôles passés), 2 = probablement bon mais valeur ne correspondant pas aux statistiques (différent de la climatologie), 3 = probablement mauvais (variation, gradient, ... si d'autres tests ont été acceptés), 4 = mauvaise valeur, valeur impossible (en dehors de l'échelle, instabilité verticale, profil constant), 5 = valeur modifiée pendant le contrôle de qualité, 6-7 = non utilisé (en réserve), 8 = valeur interpolée, 9 =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Degré de confiance (pourcentage)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 = Valeur non suspecte</w:t>
            </w:r>
          </w:p>
        </w:tc>
        <w:tc>
          <w:tcPr>
            <w:tcW w:type="dxa" w:w="3784"/>
          </w:tcPr>
          <w:p>
            <w:pPr>
              <w:spacing w:before="20" w:after="20"/>
            </w:pPr>
            <w:r/>
            <w:r>
              <w:rPr>
                <w:rFonts w:ascii="Verdana" w:hAnsi="Verdana"/>
                <w:b w:val="0"/>
                <w:sz w:val="16"/>
              </w:rPr>
              <w:t>1 = Valeur suspecte,2 = En réserve, 3 = Information non requise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Situation des données auxiliaires</w:t>
            </w:r>
          </w:p>
        </w:tc>
        <w:tc>
          <w:tcPr>
            <w:tcW w:type="dxa" w:w="3784"/>
          </w:tcPr>
          <w:p>
            <w:pPr>
              <w:spacing w:before="20" w:after="20"/>
            </w:pPr>
            <w:r/>
            <w:r>
              <w:rPr>
                <w:rFonts w:ascii="Verdana" w:hAnsi="Verdana"/>
                <w:b w:val="0"/>
                <w:sz w:val="16"/>
              </w:rPr>
              <w:t>0 = données présentes, valables et colocalisées, 1 = données disponibles mais de mauvaise qualité et inutilisées, 2 = aucune donnée colocalisée sur le plan spatio-temporel disponible, 3-14 = non utilisé (en réserve), 15 =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Indicateur de correction de 1 bit</w:t>
            </w:r>
          </w:p>
        </w:tc>
        <w:tc>
          <w:tcPr>
            <w:tcW w:type="dxa" w:w="3784"/>
          </w:tcPr>
          <w:p>
            <w:pPr>
              <w:spacing w:before="20" w:after="20"/>
            </w:pPr>
            <w:r/>
            <w:r>
              <w:rPr>
                <w:rFonts w:ascii="Verdana" w:hAnsi="Verdana"/>
                <w:b w:val="0"/>
                <w:sz w:val="16"/>
              </w:rPr>
              <w:t>0 = valeur originale, 1 = valeur substituée/corrigée</w:t>
            </w:r>
          </w:p>
        </w:tc>
        <w:tc>
          <w:tcPr>
            <w:tcW w:type="dxa" w:w="3784"/>
          </w:tcPr>
          <w:p>
            <w:pPr>
              <w:spacing w:before="20" w:after="20"/>
            </w:pPr>
            <w:r/>
            <w:r>
              <w:rPr>
                <w:rFonts w:ascii="Verdana" w:hAnsi="Verdana"/>
                <w:b w:val="0"/>
                <w:sz w:val="16"/>
              </w:rPr>
              <w:t>Note 74: Pour représenter l’intensité des précipitations, le type de précipitation et l’état de fonctionnement, on utilise respectivement les descripteurs 0 20 024 (table de code), 0 20 021 (table d’indicateurs) et 0 33 005 (table d’indicateurs).</w:t>
            </w:r>
          </w:p>
        </w:tc>
      </w:tr>
      <w:tr>
        <w:trPr>
          <w:cantSplit/>
        </w:trPr>
        <w:tc>
          <w:tcPr>
            <w:tcW w:type="dxa" w:w="3784"/>
          </w:tcPr>
          <w:p>
            <w:pPr>
              <w:spacing w:before="20" w:after="20"/>
            </w:pPr>
            <w:r/>
            <w:r>
              <w:rPr>
                <w:rFonts w:ascii="Verdana" w:hAnsi="Verdana"/>
                <w:b w:val="0"/>
                <w:sz w:val="16"/>
              </w:rPr>
              <w:t>22-62</w:t>
            </w:r>
          </w:p>
        </w:tc>
        <w:tc>
          <w:tcPr>
            <w:tcW w:type="dxa" w:w="3784"/>
          </w:tcPr>
          <w:p>
            <w:pPr>
              <w:spacing w:before="20" w:after="20"/>
            </w:pPr>
            <w:r/>
            <w:r>
              <w:rPr>
                <w:rFonts w:ascii="Verdana" w:hAnsi="Verdana"/>
                <w:b w:val="0"/>
                <w:sz w:val="16"/>
              </w:rPr>
              <w:t>Réservés pour les besoins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