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03 : Instruments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0 03 001</w:t>
            </w:r>
          </w:p>
        </w:tc>
        <w:tc>
          <w:tcPr>
            <w:tcW w:type="dxa" w:w="1514"/>
          </w:tcPr>
          <w:p>
            <w:pPr>
              <w:spacing w:before="20" w:after="20"/>
            </w:pPr>
            <w:r/>
            <w:r>
              <w:rPr>
                <w:rFonts w:ascii="Verdana" w:hAnsi="Verdana"/>
                <w:b w:val="0"/>
                <w:sz w:val="16"/>
              </w:rPr>
              <w:t>Type de station d'observation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0 03 003</w:t>
            </w:r>
          </w:p>
        </w:tc>
        <w:tc>
          <w:tcPr>
            <w:tcW w:type="dxa" w:w="1514"/>
          </w:tcPr>
          <w:p>
            <w:pPr>
              <w:spacing w:before="20" w:after="20"/>
            </w:pPr>
            <w:r/>
            <w:r>
              <w:rPr>
                <w:rFonts w:ascii="Verdana" w:hAnsi="Verdana"/>
                <w:b w:val="0"/>
                <w:sz w:val="16"/>
              </w:rPr>
              <w:t>Boîtier du thermomètre/de l'hygromètre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0 03 004</w:t>
            </w:r>
          </w:p>
        </w:tc>
        <w:tc>
          <w:tcPr>
            <w:tcW w:type="dxa" w:w="1514"/>
          </w:tcPr>
          <w:p>
            <w:pPr>
              <w:spacing w:before="20" w:after="20"/>
            </w:pPr>
            <w:r/>
            <w:r>
              <w:rPr>
                <w:rFonts w:ascii="Verdana" w:hAnsi="Verdana"/>
                <w:b w:val="0"/>
                <w:sz w:val="16"/>
              </w:rPr>
              <w:t>Type d'abri/de protection contre le rayonnement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0 03 005</w:t>
            </w:r>
          </w:p>
        </w:tc>
        <w:tc>
          <w:tcPr>
            <w:tcW w:type="dxa" w:w="1514"/>
          </w:tcPr>
          <w:p>
            <w:pPr>
              <w:spacing w:before="20" w:after="20"/>
            </w:pPr>
            <w:r/>
            <w:r>
              <w:rPr>
                <w:rFonts w:ascii="Verdana" w:hAnsi="Verdana"/>
                <w:b w:val="0"/>
                <w:sz w:val="16"/>
              </w:rPr>
              <w:t>Largeur de l'abri ou de la protection sur le plan horizontal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0 03 006</w:t>
            </w:r>
          </w:p>
        </w:tc>
        <w:tc>
          <w:tcPr>
            <w:tcW w:type="dxa" w:w="1514"/>
          </w:tcPr>
          <w:p>
            <w:pPr>
              <w:spacing w:before="20" w:after="20"/>
            </w:pPr>
            <w:r/>
            <w:r>
              <w:rPr>
                <w:rFonts w:ascii="Verdana" w:hAnsi="Verdana"/>
                <w:b w:val="0"/>
                <w:sz w:val="16"/>
              </w:rPr>
              <w:t>Profondeur de l'abri ou de la protection sur le plan horizontal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0 03 007</w:t>
            </w:r>
          </w:p>
        </w:tc>
        <w:tc>
          <w:tcPr>
            <w:tcW w:type="dxa" w:w="1514"/>
          </w:tcPr>
          <w:p>
            <w:pPr>
              <w:spacing w:before="20" w:after="20"/>
            </w:pPr>
            <w:r/>
            <w:r>
              <w:rPr>
                <w:rFonts w:ascii="Verdana" w:hAnsi="Verdana"/>
                <w:b w:val="0"/>
                <w:sz w:val="16"/>
              </w:rPr>
              <w:t>Hauteur de l'abri ou de la protection sur le plan vertical (z)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0 03 008</w:t>
            </w:r>
          </w:p>
        </w:tc>
        <w:tc>
          <w:tcPr>
            <w:tcW w:type="dxa" w:w="1514"/>
          </w:tcPr>
          <w:p>
            <w:pPr>
              <w:spacing w:before="20" w:after="20"/>
            </w:pPr>
            <w:r/>
            <w:r>
              <w:rPr>
                <w:rFonts w:ascii="Verdana" w:hAnsi="Verdana"/>
                <w:b w:val="0"/>
                <w:sz w:val="16"/>
              </w:rPr>
              <w:t>Abri ou protection avec ventilation artificielle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0 03 009</w:t>
            </w:r>
          </w:p>
        </w:tc>
        <w:tc>
          <w:tcPr>
            <w:tcW w:type="dxa" w:w="1514"/>
          </w:tcPr>
          <w:p>
            <w:pPr>
              <w:spacing w:before="20" w:after="20"/>
            </w:pPr>
            <w:r/>
            <w:r>
              <w:rPr>
                <w:rFonts w:ascii="Verdana" w:hAnsi="Verdana"/>
                <w:b w:val="0"/>
                <w:sz w:val="16"/>
              </w:rPr>
              <w:t>Volume de ventilation forcée au moment de l'observation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0 03 010</w:t>
            </w:r>
          </w:p>
        </w:tc>
        <w:tc>
          <w:tcPr>
            <w:tcW w:type="dxa" w:w="1514"/>
          </w:tcPr>
          <w:p>
            <w:pPr>
              <w:spacing w:before="20" w:after="20"/>
            </w:pPr>
            <w:r/>
            <w:r>
              <w:rPr>
                <w:rFonts w:ascii="Verdana" w:hAnsi="Verdana"/>
                <w:b w:val="0"/>
                <w:sz w:val="16"/>
              </w:rPr>
              <w:t>Méthode de mesure du courant en mer ou dans une autre masse d'eau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0 03 011</w:t>
            </w:r>
          </w:p>
        </w:tc>
        <w:tc>
          <w:tcPr>
            <w:tcW w:type="dxa" w:w="1514"/>
          </w:tcPr>
          <w:p>
            <w:pPr>
              <w:spacing w:before="20" w:after="20"/>
            </w:pPr>
            <w:r/>
            <w:r>
              <w:rPr>
                <w:rFonts w:ascii="Verdana" w:hAnsi="Verdana"/>
                <w:b w:val="0"/>
                <w:sz w:val="16"/>
              </w:rPr>
              <w:t>Méthode de calcul de la profondeur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0 03 012</w:t>
            </w:r>
          </w:p>
        </w:tc>
        <w:tc>
          <w:tcPr>
            <w:tcW w:type="dxa" w:w="1514"/>
          </w:tcPr>
          <w:p>
            <w:pPr>
              <w:spacing w:before="20" w:after="20"/>
            </w:pPr>
            <w:r/>
            <w:r>
              <w:rPr>
                <w:rFonts w:ascii="Verdana" w:hAnsi="Verdana"/>
                <w:b w:val="0"/>
                <w:sz w:val="16"/>
              </w:rPr>
              <w:t>Type d'instrument/capteur de mesure de l'oxygène dissous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0 03 016</w:t>
            </w:r>
          </w:p>
        </w:tc>
        <w:tc>
          <w:tcPr>
            <w:tcW w:type="dxa" w:w="1514"/>
          </w:tcPr>
          <w:p>
            <w:pPr>
              <w:spacing w:before="20" w:after="20"/>
            </w:pPr>
            <w:r/>
            <w:r>
              <w:rPr>
                <w:rFonts w:ascii="Verdana" w:hAnsi="Verdana"/>
                <w:b w:val="0"/>
                <w:sz w:val="16"/>
              </w:rPr>
              <w:t>Position des capteurs routiers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0 03 017</w:t>
            </w:r>
          </w:p>
        </w:tc>
        <w:tc>
          <w:tcPr>
            <w:tcW w:type="dxa" w:w="1514"/>
          </w:tcPr>
          <w:p>
            <w:pPr>
              <w:spacing w:before="20" w:after="20"/>
            </w:pPr>
            <w:r/>
            <w:r>
              <w:rPr>
                <w:rFonts w:ascii="Verdana" w:hAnsi="Verdana"/>
                <w:b w:val="0"/>
                <w:sz w:val="16"/>
              </w:rPr>
              <w:t>Précisions sur le type de station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0 03 018</w:t>
            </w:r>
          </w:p>
        </w:tc>
        <w:tc>
          <w:tcPr>
            <w:tcW w:type="dxa" w:w="1514"/>
          </w:tcPr>
          <w:p>
            <w:pPr>
              <w:spacing w:before="20" w:after="20"/>
            </w:pPr>
            <w:r/>
            <w:r>
              <w:rPr>
                <w:rFonts w:ascii="Verdana" w:hAnsi="Verdana"/>
                <w:b w:val="0"/>
                <w:sz w:val="16"/>
              </w:rPr>
              <w:t>Type de route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0 03 019</w:t>
            </w:r>
          </w:p>
        </w:tc>
        <w:tc>
          <w:tcPr>
            <w:tcW w:type="dxa" w:w="1514"/>
          </w:tcPr>
          <w:p>
            <w:pPr>
              <w:spacing w:before="20" w:after="20"/>
            </w:pPr>
            <w:r/>
            <w:r>
              <w:rPr>
                <w:rFonts w:ascii="Verdana" w:hAnsi="Verdana"/>
                <w:b w:val="0"/>
                <w:sz w:val="16"/>
              </w:rPr>
              <w:t>Type de construction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0 03 020</w:t>
            </w:r>
          </w:p>
        </w:tc>
        <w:tc>
          <w:tcPr>
            <w:tcW w:type="dxa" w:w="1514"/>
          </w:tcPr>
          <w:p>
            <w:pPr>
              <w:spacing w:before="20" w:after="20"/>
            </w:pPr>
            <w:r/>
            <w:r>
              <w:rPr>
                <w:rFonts w:ascii="Verdana" w:hAnsi="Verdana"/>
                <w:b w:val="0"/>
                <w:sz w:val="16"/>
              </w:rPr>
              <w:t>Matériau du boîtier du thermomètre/ de l'hygromètre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0 03 021</w:t>
            </w:r>
          </w:p>
        </w:tc>
        <w:tc>
          <w:tcPr>
            <w:tcW w:type="dxa" w:w="1514"/>
          </w:tcPr>
          <w:p>
            <w:pPr>
              <w:spacing w:before="20" w:after="20"/>
            </w:pPr>
            <w:r/>
            <w:r>
              <w:rPr>
                <w:rFonts w:ascii="Verdana" w:hAnsi="Verdana"/>
                <w:b w:val="0"/>
                <w:sz w:val="16"/>
              </w:rPr>
              <w:t>Chauffage de l'hygromètre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0 03 022</w:t>
            </w:r>
          </w:p>
        </w:tc>
        <w:tc>
          <w:tcPr>
            <w:tcW w:type="dxa" w:w="1514"/>
          </w:tcPr>
          <w:p>
            <w:pPr>
              <w:spacing w:before="20" w:after="20"/>
            </w:pPr>
            <w:r/>
            <w:r>
              <w:rPr>
                <w:rFonts w:ascii="Verdana" w:hAnsi="Verdana"/>
                <w:b w:val="0"/>
                <w:sz w:val="16"/>
              </w:rPr>
              <w:t>Propriétaire de l'instrument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0 03 023</w:t>
            </w:r>
          </w:p>
        </w:tc>
        <w:tc>
          <w:tcPr>
            <w:tcW w:type="dxa" w:w="1514"/>
          </w:tcPr>
          <w:p>
            <w:pPr>
              <w:spacing w:before="20" w:after="20"/>
            </w:pPr>
            <w:r/>
            <w:r>
              <w:rPr>
                <w:rFonts w:ascii="Verdana" w:hAnsi="Verdana"/>
                <w:b w:val="0"/>
                <w:sz w:val="16"/>
              </w:rPr>
              <w:t>Configuration des persiennes de l'abri pour thermomètre/hygromètre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0 03 024</w:t>
            </w:r>
          </w:p>
        </w:tc>
        <w:tc>
          <w:tcPr>
            <w:tcW w:type="dxa" w:w="1514"/>
          </w:tcPr>
          <w:p>
            <w:pPr>
              <w:spacing w:before="20" w:after="20"/>
            </w:pPr>
            <w:r/>
            <w:r>
              <w:rPr>
                <w:rFonts w:ascii="Verdana" w:hAnsi="Verdana"/>
                <w:b w:val="0"/>
                <w:sz w:val="16"/>
              </w:rPr>
              <w:t>Coefficient psychrométrique</w:t>
            </w:r>
          </w:p>
        </w:tc>
        <w:tc>
          <w:tcPr>
            <w:tcW w:type="dxa" w:w="1514"/>
          </w:tcPr>
          <w:p>
            <w:pPr>
              <w:spacing w:before="20" w:after="20"/>
            </w:pPr>
            <w:r/>
            <w:r>
              <w:rPr>
                <w:rFonts w:ascii="Verdana" w:hAnsi="Verdana"/>
                <w:sz w:val="16"/>
              </w:rPr>
              <w:t>K-1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0 03 025</w:t>
            </w:r>
          </w:p>
        </w:tc>
        <w:tc>
          <w:tcPr>
            <w:tcW w:type="dxa" w:w="1514"/>
          </w:tcPr>
          <w:p>
            <w:pPr>
              <w:spacing w:before="20" w:after="20"/>
            </w:pPr>
            <w:r/>
            <w:r>
              <w:rPr>
                <w:rFonts w:ascii="Verdana" w:hAnsi="Verdana"/>
                <w:b w:val="0"/>
                <w:sz w:val="16"/>
              </w:rPr>
              <w:t>Largeur de l'empreinte au sol dans la direction de visée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0 03 026</w:t>
            </w:r>
          </w:p>
        </w:tc>
        <w:tc>
          <w:tcPr>
            <w:tcW w:type="dxa" w:w="1514"/>
          </w:tcPr>
          <w:p>
            <w:pPr>
              <w:spacing w:before="20" w:after="20"/>
            </w:pPr>
            <w:r/>
            <w:r>
              <w:rPr>
                <w:rFonts w:ascii="Verdana" w:hAnsi="Verdana"/>
                <w:b w:val="0"/>
                <w:sz w:val="16"/>
              </w:rPr>
              <w:t>Largeur de l'empreinte au sol dans la direction azimutale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0 03 027</w:t>
            </w:r>
          </w:p>
        </w:tc>
        <w:tc>
          <w:tcPr>
            <w:tcW w:type="dxa" w:w="1514"/>
          </w:tcPr>
          <w:p>
            <w:pPr>
              <w:spacing w:before="20" w:after="20"/>
            </w:pPr>
            <w:r/>
            <w:r>
              <w:rPr>
                <w:rFonts w:ascii="Verdana" w:hAnsi="Verdana"/>
                <w:b w:val="0"/>
                <w:sz w:val="16"/>
              </w:rPr>
              <w:t>Type de suspension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0 03 028</w:t>
            </w:r>
          </w:p>
        </w:tc>
        <w:tc>
          <w:tcPr>
            <w:tcW w:type="dxa" w:w="1514"/>
          </w:tcPr>
          <w:p>
            <w:pPr>
              <w:spacing w:before="20" w:after="20"/>
            </w:pPr>
            <w:r/>
            <w:r>
              <w:rPr>
                <w:rFonts w:ascii="Verdana" w:hAnsi="Verdana"/>
                <w:b w:val="0"/>
                <w:sz w:val="16"/>
              </w:rPr>
              <w:t>Technique de mesure de l'équivalent en eau de la 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