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29 : Données cartographiques</w:t>
      </w:r>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0 29 001</w:t>
            </w:r>
          </w:p>
        </w:tc>
        <w:tc>
          <w:tcPr>
            <w:tcW w:type="dxa" w:w="1514"/>
          </w:tcPr>
          <w:p>
            <w:pPr>
              <w:spacing w:before="20" w:after="20"/>
            </w:pPr>
            <w:r/>
            <w:r>
              <w:rPr>
                <w:rFonts w:ascii="Verdana" w:hAnsi="Verdana"/>
                <w:b w:val="0"/>
                <w:sz w:val="16"/>
              </w:rPr>
              <w:t>Type de projection</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0 29 002</w:t>
            </w:r>
          </w:p>
        </w:tc>
        <w:tc>
          <w:tcPr>
            <w:tcW w:type="dxa" w:w="1514"/>
          </w:tcPr>
          <w:p>
            <w:pPr>
              <w:spacing w:before="20" w:after="20"/>
            </w:pPr>
            <w:r/>
            <w:r>
              <w:rPr>
                <w:rFonts w:ascii="Verdana" w:hAnsi="Verdana"/>
                <w:b w:val="0"/>
                <w:sz w:val="16"/>
              </w:rPr>
              <w:t>Type de grille de coordonnées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0 29 014</w:t>
            </w:r>
          </w:p>
        </w:tc>
        <w:tc>
          <w:tcPr>
            <w:tcW w:type="dxa" w:w="1514"/>
          </w:tcPr>
          <w:p>
            <w:pPr>
              <w:spacing w:before="20" w:after="20"/>
            </w:pPr>
            <w:r/>
            <w:r>
              <w:rPr>
                <w:rFonts w:ascii="Verdana" w:hAnsi="Verdana"/>
                <w:b w:val="0"/>
                <w:sz w:val="16"/>
              </w:rPr>
              <w:t>Liste facultative de paramètres pour une bibliothèque externe de projections cartographiques</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504</w:t>
            </w:r>
          </w:p>
        </w:tc>
        <w:tc>
          <w:tcPr>
            <w:tcW w:type="dxa" w:w="1514"/>
          </w:tcPr>
          <w:p>
            <w:pPr>
              <w:spacing w:before="20" w:after="20"/>
            </w:pPr>
            <w:r/>
            <w:r>
              <w:rPr>
                <w:rFonts w:ascii="Verdana" w:hAnsi="Verdana"/>
                <w:sz w:val="16"/>
              </w:rPr>
              <w:t>Caractère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63</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