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03 : Séquences météorologiques communes aux données de sondages verticaux</w:t>
      </w:r>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TITRE</w:t>
            </w:r>
          </w:p>
        </w:tc>
        <w:tc>
          <w:tcPr>
            <w:tcW w:type="dxa" w:w="2163"/>
            <w:shd w:val="clear" w:color="auto" w:fill="D9D9D9"/>
          </w:tcPr>
          <w:p>
            <w:pPr>
              <w:spacing w:before="20" w:after="20"/>
            </w:pPr>
            <w:r/>
            <w:r>
              <w:rPr>
                <w:rFonts w:ascii="Verdana" w:hAnsi="Verdana"/>
                <w:b w:val="0"/>
                <w:sz w:val="16"/>
              </w:rPr>
              <w:t>SOUS-TITRE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 DE L'ÉLÉMENT</w:t>
            </w:r>
          </w:p>
        </w:tc>
        <w:tc>
          <w:tcPr>
            <w:tcW w:type="dxa" w:w="2163"/>
            <w:shd w:val="clear" w:color="auto" w:fill="D9D9D9"/>
          </w:tcPr>
          <w:p>
            <w:pPr>
              <w:spacing w:before="20" w:after="20"/>
            </w:pPr>
            <w:r/>
            <w:r>
              <w:rPr>
                <w:rFonts w:ascii="Verdana" w:hAnsi="Verdana"/>
                <w:b w:val="0"/>
                <w:sz w:val="16"/>
              </w:rPr>
              <w:t>DESCRIPTION DE L'ÉLÉMENT</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3 03 001</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3 03 002</w:t>
            </w:r>
          </w:p>
        </w:tc>
        <w:tc>
          <w:tcPr>
            <w:tcW w:type="dxa" w:w="2163"/>
          </w:tcPr>
          <w:p>
            <w:pPr>
              <w:spacing w:before="20" w:after="20"/>
            </w:pPr>
            <w:r>
              <w:rPr>
                <w:b/>
              </w:rPr>
            </w:r>
            <w:r>
              <w:rPr>
                <w:rFonts w:ascii="Verdana" w:hAnsi="Verdana"/>
                <w:b/>
                <w:sz w:val="16"/>
              </w:rPr>
              <w:t>(Vent au niveau de 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3 03 003</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0 12 003</w:t>
            </w:r>
          </w:p>
        </w:tc>
        <w:tc>
          <w:tcPr>
            <w:tcW w:type="dxa" w:w="2163"/>
          </w:tcPr>
          <w:p>
            <w:pPr>
              <w:spacing w:before="20" w:after="20"/>
            </w:pPr>
            <w:r/>
            <w:r>
              <w:rPr>
                <w:rFonts w:ascii="Verdana" w:hAnsi="Verdana"/>
                <w:b w:val="0"/>
                <w:sz w:val="16"/>
              </w:rPr>
              <w:t>Température du 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3 03 004</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0 12 003</w:t>
            </w:r>
          </w:p>
        </w:tc>
        <w:tc>
          <w:tcPr>
            <w:tcW w:type="dxa" w:w="2163"/>
          </w:tcPr>
          <w:p>
            <w:pPr>
              <w:spacing w:before="20" w:after="20"/>
            </w:pPr>
            <w:r/>
            <w:r>
              <w:rPr>
                <w:rFonts w:ascii="Verdana" w:hAnsi="Verdana"/>
                <w:b w:val="0"/>
                <w:sz w:val="16"/>
              </w:rPr>
              <w:t>Température du 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3 03 011</w:t>
            </w:r>
          </w:p>
        </w:tc>
        <w:tc>
          <w:tcPr>
            <w:tcW w:type="dxa" w:w="2163"/>
          </w:tcPr>
          <w:p>
            <w:pPr>
              <w:spacing w:before="20" w:after="20"/>
            </w:pPr>
            <w:r>
              <w:rPr>
                <w:b/>
              </w:rPr>
            </w:r>
            <w:r>
              <w:rPr>
                <w:rFonts w:ascii="Verdana" w:hAnsi="Verdana"/>
                <w:b/>
                <w:sz w:val="16"/>
              </w:rPr>
              <w:t>(Vent à la 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3 03 012</w:t>
            </w:r>
          </w:p>
        </w:tc>
        <w:tc>
          <w:tcPr>
            <w:tcW w:type="dxa" w:w="2163"/>
          </w:tcPr>
          <w:p>
            <w:pPr>
              <w:spacing w:before="20" w:after="20"/>
            </w:pPr>
            <w:r>
              <w:rPr>
                <w:b/>
              </w:rPr>
            </w:r>
            <w:r>
              <w:rPr>
                <w:rFonts w:ascii="Verdana" w:hAnsi="Verdana"/>
                <w:b/>
                <w:sz w:val="16"/>
              </w:rPr>
              <w:t>(Vent au niveau de 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3 03 013</w:t>
            </w:r>
          </w:p>
        </w:tc>
        <w:tc>
          <w:tcPr>
            <w:tcW w:type="dxa" w:w="2163"/>
          </w:tcPr>
          <w:p>
            <w:pPr>
              <w:spacing w:before="20" w:after="20"/>
            </w:pPr>
            <w:r>
              <w:rPr>
                <w:b/>
              </w:rPr>
            </w:r>
            <w:r>
              <w:rPr>
                <w:rFonts w:ascii="Verdana" w:hAnsi="Verdana"/>
                <w:b/>
                <w:sz w:val="16"/>
              </w:rPr>
              <w:t>(Géopotentiel, température, humidité, vent au niveau de 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3 03 014</w:t>
            </w:r>
          </w:p>
        </w:tc>
        <w:tc>
          <w:tcPr>
            <w:tcW w:type="dxa" w:w="2163"/>
          </w:tcPr>
          <w:p>
            <w:pPr>
              <w:spacing w:before="20" w:after="20"/>
            </w:pPr>
            <w:r>
              <w:rPr>
                <w:b/>
              </w:rPr>
            </w:r>
            <w:r>
              <w:rPr>
                <w:rFonts w:ascii="Verdana" w:hAnsi="Verdana"/>
                <w:b/>
                <w:sz w:val="16"/>
              </w:rPr>
              <w:t>(Géopotentiel, température, température du point de rosée, vent au niveau de 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0 12 003</w:t>
            </w:r>
          </w:p>
        </w:tc>
        <w:tc>
          <w:tcPr>
            <w:tcW w:type="dxa" w:w="2163"/>
          </w:tcPr>
          <w:p>
            <w:pPr>
              <w:spacing w:before="20" w:after="20"/>
            </w:pPr>
            <w:r/>
            <w:r>
              <w:rPr>
                <w:rFonts w:ascii="Verdana" w:hAnsi="Verdana"/>
                <w:b w:val="0"/>
                <w:sz w:val="16"/>
              </w:rPr>
              <w:t>Température du 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3 03 021</w:t>
            </w:r>
          </w:p>
        </w:tc>
        <w:tc>
          <w:tcPr>
            <w:tcW w:type="dxa" w:w="2163"/>
          </w:tcPr>
          <w:p>
            <w:pPr>
              <w:spacing w:before="20" w:after="20"/>
            </w:pPr>
            <w:r>
              <w:rPr>
                <w:b/>
              </w:rPr>
            </w:r>
            <w:r>
              <w:rPr>
                <w:rFonts w:ascii="Verdana" w:hAnsi="Verdana"/>
                <w:b/>
                <w:sz w:val="16"/>
              </w:rPr>
              <w:t>(Couche, qualité)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Pression définissant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la couche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2 04 007</w:t>
            </w:r>
          </w:p>
        </w:tc>
        <w:tc>
          <w:tcPr>
            <w:tcW w:type="dxa" w:w="2163"/>
          </w:tcPr>
          <w:p>
            <w:pPr>
              <w:spacing w:before="20" w:after="20"/>
            </w:pPr>
            <w:r/>
            <w:r>
              <w:rPr>
                <w:rFonts w:ascii="Verdana" w:hAnsi="Verdana"/>
                <w:b w:val="0"/>
                <w:sz w:val="16"/>
              </w:rPr>
              <w:t>Ajouter un champ associé</w:t>
            </w:r>
          </w:p>
        </w:tc>
        <w:tc>
          <w:tcPr>
            <w:tcW w:type="dxa" w:w="2163"/>
          </w:tcPr>
          <w:p>
            <w:pPr>
              <w:spacing w:before="20" w:after="20"/>
            </w:pPr>
            <w:r/>
            <w:r>
              <w:rPr>
                <w:rFonts w:ascii="Verdana" w:hAnsi="Verdana"/>
                <w:b w:val="0"/>
                <w:sz w:val="16"/>
              </w:rPr>
              <w:t>7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0 31 021</w:t>
            </w:r>
          </w:p>
        </w:tc>
        <w:tc>
          <w:tcPr>
            <w:tcW w:type="dxa" w:w="2163"/>
          </w:tcPr>
          <w:p>
            <w:pPr>
              <w:spacing w:before="20" w:after="20"/>
            </w:pPr>
            <w:r/>
            <w:r>
              <w:rPr>
                <w:rFonts w:ascii="Verdana" w:hAnsi="Verdana"/>
                <w:b w:val="0"/>
                <w:sz w:val="16"/>
              </w:rPr>
              <w:t>Signification du champ associé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3 03 022</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3 03 021</w:t>
            </w:r>
          </w:p>
        </w:tc>
        <w:tc>
          <w:tcPr>
            <w:tcW w:type="dxa" w:w="2163"/>
          </w:tcPr>
          <w:p>
            <w:pPr>
              <w:spacing w:before="20" w:after="20"/>
            </w:pPr>
            <w:r/>
            <w:r>
              <w:rPr>
                <w:rFonts w:ascii="Verdana" w:hAnsi="Verdana"/>
                <w:b w:val="0"/>
                <w:sz w:val="16"/>
              </w:rPr>
              <w:t>Couche, qualité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t>Épaisseur de la couche moyenne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3 03 023</w:t>
            </w:r>
          </w:p>
        </w:tc>
        <w:tc>
          <w:tcPr>
            <w:tcW w:type="dxa" w:w="2163"/>
          </w:tcPr>
          <w:p>
            <w:pPr>
              <w:spacing w:before="20" w:after="20"/>
            </w:pPr>
            <w:r>
              <w:rPr>
                <w:b/>
              </w:rPr>
            </w:r>
            <w:r>
              <w:rPr>
                <w:rFonts w:ascii="Verdana" w:hAnsi="Verdana"/>
                <w:b/>
                <w:sz w:val="16"/>
              </w:rPr>
              <w:t>(Température moyenne de la couche)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3 03 021</w:t>
            </w:r>
          </w:p>
        </w:tc>
        <w:tc>
          <w:tcPr>
            <w:tcW w:type="dxa" w:w="2163"/>
          </w:tcPr>
          <w:p>
            <w:pPr>
              <w:spacing w:before="20" w:after="20"/>
            </w:pPr>
            <w:r/>
            <w:r>
              <w:rPr>
                <w:rFonts w:ascii="Verdana" w:hAnsi="Verdana"/>
                <w:b w:val="0"/>
                <w:sz w:val="16"/>
              </w:rPr>
              <w:t>Couche, qualité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Moyenne de la couche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3 03 024</w:t>
            </w:r>
          </w:p>
        </w:tc>
        <w:tc>
          <w:tcPr>
            <w:tcW w:type="dxa" w:w="2163"/>
          </w:tcPr>
          <w:p>
            <w:pPr>
              <w:spacing w:before="20" w:after="20"/>
            </w:pPr>
            <w:r>
              <w:rPr>
                <w:b/>
              </w:rPr>
            </w:r>
            <w:r>
              <w:rPr>
                <w:rFonts w:ascii="Verdana" w:hAnsi="Verdana"/>
                <w:b/>
                <w:sz w:val="16"/>
              </w:rPr>
              <w:t>(Eau précipitable)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3 03 021</w:t>
            </w:r>
          </w:p>
        </w:tc>
        <w:tc>
          <w:tcPr>
            <w:tcW w:type="dxa" w:w="2163"/>
          </w:tcPr>
          <w:p>
            <w:pPr>
              <w:spacing w:before="20" w:after="20"/>
            </w:pPr>
            <w:r/>
            <w:r>
              <w:rPr>
                <w:rFonts w:ascii="Verdana" w:hAnsi="Verdana"/>
                <w:b w:val="0"/>
                <w:sz w:val="16"/>
              </w:rPr>
              <w:t>Couche, qualité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0 13 016</w:t>
            </w:r>
          </w:p>
        </w:tc>
        <w:tc>
          <w:tcPr>
            <w:tcW w:type="dxa" w:w="2163"/>
          </w:tcPr>
          <w:p>
            <w:pPr>
              <w:spacing w:before="20" w:after="20"/>
            </w:pPr>
            <w:r/>
            <w:r>
              <w:rPr>
                <w:rFonts w:ascii="Verdana" w:hAnsi="Verdana"/>
                <w:b w:val="0"/>
                <w:sz w:val="16"/>
              </w:rPr>
              <w:t>Eau précipitable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3 03 025</w:t>
            </w:r>
          </w:p>
        </w:tc>
        <w:tc>
          <w:tcPr>
            <w:tcW w:type="dxa" w:w="2163"/>
          </w:tcPr>
          <w:p>
            <w:pPr>
              <w:spacing w:before="20" w:after="20"/>
            </w:pPr>
            <w:r>
              <w:rPr>
                <w:b/>
              </w:rPr>
            </w:r>
            <w:r>
              <w:rPr>
                <w:rFonts w:ascii="Verdana" w:hAnsi="Verdana"/>
                <w:b/>
                <w:sz w:val="16"/>
              </w:rPr>
              <w:t>(Canal de satellite et température de luminance)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0 02 025</w:t>
            </w:r>
          </w:p>
        </w:tc>
        <w:tc>
          <w:tcPr>
            <w:tcW w:type="dxa" w:w="2163"/>
          </w:tcPr>
          <w:p>
            <w:pPr>
              <w:spacing w:before="20" w:after="20"/>
            </w:pPr>
            <w:r/>
            <w:r>
              <w:rPr>
                <w:rFonts w:ascii="Verdana" w:hAnsi="Verdana"/>
                <w:b w:val="0"/>
                <w:sz w:val="16"/>
              </w:rPr>
              <w:t>Canal/canaux de satellite utilisé(s) pour les calculs d'indicateurs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2 04 007</w:t>
            </w:r>
          </w:p>
        </w:tc>
        <w:tc>
          <w:tcPr>
            <w:tcW w:type="dxa" w:w="2163"/>
          </w:tcPr>
          <w:p>
            <w:pPr>
              <w:spacing w:before="20" w:after="20"/>
            </w:pPr>
            <w:r/>
            <w:r>
              <w:rPr>
                <w:rFonts w:ascii="Verdana" w:hAnsi="Verdana"/>
                <w:b w:val="0"/>
                <w:sz w:val="16"/>
              </w:rPr>
              <w:t>Ajouter un champ associé</w:t>
            </w:r>
          </w:p>
        </w:tc>
        <w:tc>
          <w:tcPr>
            <w:tcW w:type="dxa" w:w="2163"/>
          </w:tcPr>
          <w:p>
            <w:pPr>
              <w:spacing w:before="20" w:after="20"/>
            </w:pPr>
            <w:r/>
            <w:r>
              <w:rPr>
                <w:rFonts w:ascii="Verdana" w:hAnsi="Verdana"/>
                <w:b w:val="0"/>
                <w:sz w:val="16"/>
              </w:rPr>
              <w:t>7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0 31 021</w:t>
            </w:r>
          </w:p>
        </w:tc>
        <w:tc>
          <w:tcPr>
            <w:tcW w:type="dxa" w:w="2163"/>
          </w:tcPr>
          <w:p>
            <w:pPr>
              <w:spacing w:before="20" w:after="20"/>
            </w:pPr>
            <w:r/>
            <w:r>
              <w:rPr>
                <w:rFonts w:ascii="Verdana" w:hAnsi="Verdana"/>
                <w:b w:val="0"/>
                <w:sz w:val="16"/>
              </w:rPr>
              <w:t>Signification du champ associé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3 03 026</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2 04 007</w:t>
            </w:r>
          </w:p>
        </w:tc>
        <w:tc>
          <w:tcPr>
            <w:tcW w:type="dxa" w:w="2163"/>
          </w:tcPr>
          <w:p>
            <w:pPr>
              <w:spacing w:before="20" w:after="20"/>
            </w:pPr>
            <w:r/>
            <w:r>
              <w:rPr>
                <w:rFonts w:ascii="Verdana" w:hAnsi="Verdana"/>
                <w:b w:val="0"/>
                <w:sz w:val="16"/>
              </w:rPr>
              <w:t>Ajouter un champ associé</w:t>
            </w:r>
          </w:p>
        </w:tc>
        <w:tc>
          <w:tcPr>
            <w:tcW w:type="dxa" w:w="2163"/>
          </w:tcPr>
          <w:p>
            <w:pPr>
              <w:spacing w:before="20" w:after="20"/>
            </w:pPr>
            <w:r/>
            <w:r>
              <w:rPr>
                <w:rFonts w:ascii="Verdana" w:hAnsi="Verdana"/>
                <w:b w:val="0"/>
                <w:sz w:val="16"/>
              </w:rPr>
              <w:t>7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0 31 021</w:t>
            </w:r>
          </w:p>
        </w:tc>
        <w:tc>
          <w:tcPr>
            <w:tcW w:type="dxa" w:w="2163"/>
          </w:tcPr>
          <w:p>
            <w:pPr>
              <w:spacing w:before="20" w:after="20"/>
            </w:pPr>
            <w:r/>
            <w:r>
              <w:rPr>
                <w:rFonts w:ascii="Verdana" w:hAnsi="Verdana"/>
                <w:b w:val="0"/>
                <w:sz w:val="16"/>
              </w:rPr>
              <w:t>Signification du champ associé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3 03 027</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2 04 007</w:t>
            </w:r>
          </w:p>
        </w:tc>
        <w:tc>
          <w:tcPr>
            <w:tcW w:type="dxa" w:w="2163"/>
          </w:tcPr>
          <w:p>
            <w:pPr>
              <w:spacing w:before="20" w:after="20"/>
            </w:pPr>
            <w:r/>
            <w:r>
              <w:rPr>
                <w:rFonts w:ascii="Verdana" w:hAnsi="Verdana"/>
                <w:b w:val="0"/>
                <w:sz w:val="16"/>
              </w:rPr>
              <w:t>Ajouter un champ associé</w:t>
            </w:r>
          </w:p>
        </w:tc>
        <w:tc>
          <w:tcPr>
            <w:tcW w:type="dxa" w:w="2163"/>
          </w:tcPr>
          <w:p>
            <w:pPr>
              <w:spacing w:before="20" w:after="20"/>
            </w:pPr>
            <w:r/>
            <w:r>
              <w:rPr>
                <w:rFonts w:ascii="Verdana" w:hAnsi="Verdana"/>
                <w:b w:val="0"/>
                <w:sz w:val="16"/>
              </w:rPr>
              <w:t>7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0 31 021</w:t>
            </w:r>
          </w:p>
        </w:tc>
        <w:tc>
          <w:tcPr>
            <w:tcW w:type="dxa" w:w="2163"/>
          </w:tcPr>
          <w:p>
            <w:pPr>
              <w:spacing w:before="20" w:after="20"/>
            </w:pPr>
            <w:r/>
            <w:r>
              <w:rPr>
                <w:rFonts w:ascii="Verdana" w:hAnsi="Verdana"/>
                <w:b w:val="0"/>
                <w:sz w:val="16"/>
              </w:rPr>
              <w:t>Signification du champ associé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3 03 031</w:t>
            </w:r>
          </w:p>
        </w:tc>
        <w:tc>
          <w:tcPr>
            <w:tcW w:type="dxa" w:w="2163"/>
          </w:tcPr>
          <w:p>
            <w:pPr>
              <w:spacing w:before="20" w:after="20"/>
            </w:pPr>
            <w:r>
              <w:rPr>
                <w:b/>
              </w:rPr>
            </w:r>
            <w:r>
              <w:rPr>
                <w:rFonts w:ascii="Verdana" w:hAnsi="Verdana"/>
                <w:b/>
                <w:sz w:val="16"/>
              </w:rPr>
              <w:t>(Données significatives, terre/mer, température de la pellicule superficielle)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Base de sondage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0 07 021</w:t>
            </w:r>
          </w:p>
        </w:tc>
        <w:tc>
          <w:tcPr>
            <w:tcW w:type="dxa" w:w="2163"/>
          </w:tcPr>
          <w:p>
            <w:pPr>
              <w:spacing w:before="20" w:after="20"/>
            </w:pPr>
            <w:r/>
            <w:r>
              <w:rPr>
                <w:rFonts w:ascii="Verdana" w:hAnsi="Verdana"/>
                <w:b w:val="0"/>
                <w:sz w:val="16"/>
              </w:rPr>
              <w:t>Hauteur</w:t>
            </w:r>
          </w:p>
        </w:tc>
        <w:tc>
          <w:tcPr>
            <w:tcW w:type="dxa" w:w="2163"/>
          </w:tcPr>
          <w:p>
            <w:pPr>
              <w:spacing w:before="20" w:after="20"/>
            </w:pPr>
            <w:r/>
            <w:r>
              <w:rPr>
                <w:rFonts w:ascii="Verdana" w:hAnsi="Verdana"/>
                <w:b w:val="0"/>
                <w:sz w:val="16"/>
              </w:rPr>
              <w:t>Zénith local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0 07 022</w:t>
            </w:r>
          </w:p>
        </w:tc>
        <w:tc>
          <w:tcPr>
            <w:tcW w:type="dxa" w:w="2163"/>
          </w:tcPr>
          <w:p>
            <w:pPr>
              <w:spacing w:before="20" w:after="20"/>
            </w:pPr>
            <w:r/>
            <w:r>
              <w:rPr>
                <w:rFonts w:ascii="Verdana" w:hAnsi="Verdana"/>
                <w:b w:val="0"/>
                <w:sz w:val="16"/>
              </w:rPr>
              <w:t>Hauteur du soleil</w:t>
            </w:r>
          </w:p>
        </w:tc>
        <w:tc>
          <w:tcPr>
            <w:tcW w:type="dxa" w:w="2163"/>
          </w:tcPr>
          <w:p>
            <w:pPr>
              <w:spacing w:before="20" w:after="20"/>
            </w:pPr>
            <w:r/>
            <w:r>
              <w:rPr>
                <w:rFonts w:ascii="Verdana" w:hAnsi="Verdana"/>
                <w:b w:val="0"/>
                <w:sz w:val="16"/>
              </w:rPr>
              <w:t>Zénith du soleil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Identificateur terre/mer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0 12 061</w:t>
            </w:r>
          </w:p>
        </w:tc>
        <w:tc>
          <w:tcPr>
            <w:tcW w:type="dxa" w:w="2163"/>
          </w:tcPr>
          <w:p>
            <w:pPr>
              <w:spacing w:before="20" w:after="20"/>
            </w:pPr>
            <w:r/>
            <w:r>
              <w:rPr>
                <w:rFonts w:ascii="Verdana" w:hAnsi="Verdana"/>
                <w:b w:val="0"/>
                <w:sz w:val="16"/>
              </w:rPr>
              <w:t>Température de la pellicule superficielle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3 03 032</w:t>
            </w:r>
          </w:p>
        </w:tc>
        <w:tc>
          <w:tcPr>
            <w:tcW w:type="dxa" w:w="2163"/>
          </w:tcPr>
          <w:p>
            <w:pPr>
              <w:spacing w:before="20" w:after="20"/>
            </w:pPr>
            <w:r>
              <w:rPr>
                <w:b/>
              </w:rPr>
            </w:r>
            <w:r>
              <w:rPr>
                <w:rFonts w:ascii="Verdana" w:hAnsi="Verdana"/>
                <w:b/>
                <w:sz w:val="16"/>
              </w:rPr>
              <w:t>(Nuages)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Pression au sommet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3 03 033</w:t>
            </w:r>
          </w:p>
        </w:tc>
        <w:tc>
          <w:tcPr>
            <w:tcW w:type="dxa" w:w="2163"/>
          </w:tcPr>
          <w:p>
            <w:pPr>
              <w:spacing w:before="20" w:after="20"/>
            </w:pPr>
            <w:r>
              <w:rPr>
                <w:b/>
              </w:rPr>
            </w:r>
            <w:r>
              <w:rPr>
                <w:rFonts w:ascii="Verdana" w:hAnsi="Verdana"/>
                <w:b/>
                <w:sz w:val="16"/>
              </w:rPr>
              <w:t>(Nuages)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Nébulosité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Pression au sommet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3 03 040</w:t>
            </w:r>
          </w:p>
        </w:tc>
        <w:tc>
          <w:tcPr>
            <w:tcW w:type="dxa" w:w="2163"/>
          </w:tcPr>
          <w:p>
            <w:pPr>
              <w:spacing w:before="20" w:after="20"/>
            </w:pPr>
            <w:r>
              <w:rPr>
                <w:b/>
              </w:rPr>
            </w:r>
            <w:r>
              <w:rPr>
                <w:rFonts w:ascii="Verdana" w:hAnsi="Verdana"/>
                <w:b/>
                <w:sz w:val="16"/>
              </w:rPr>
              <w:t>(Radiosondage - durée du vol et données sur la fin du sondage)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Caractéristique des données</w:t>
            </w:r>
          </w:p>
        </w:tc>
        <w:tc>
          <w:tcPr>
            <w:tcW w:type="dxa" w:w="2163"/>
          </w:tcPr>
          <w:p>
            <w:pPr>
              <w:spacing w:before="20" w:after="20"/>
            </w:pPr>
            <w:r/>
            <w:r>
              <w:rPr>
                <w:rFonts w:ascii="Verdana" w:hAnsi="Verdana"/>
                <w:b w:val="0"/>
                <w:sz w:val="16"/>
              </w:rPr>
              <w:t>= 7 Fin du sondage au niveau de vol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0 04 026</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Secondes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Date et heure (au centième de seconde près)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0 25 069</w:t>
            </w:r>
          </w:p>
        </w:tc>
        <w:tc>
          <w:tcPr>
            <w:tcW w:type="dxa" w:w="2163"/>
          </w:tcPr>
          <w:p>
            <w:pPr>
              <w:spacing w:before="20" w:after="20"/>
            </w:pPr>
            <w:r/>
            <w:r>
              <w:rPr>
                <w:rFonts w:ascii="Verdana" w:hAnsi="Verdana"/>
                <w:b w:val="0"/>
                <w:sz w:val="16"/>
              </w:rPr>
              <w:t>Corrections de pression du niveau de vol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0 02 013</w:t>
            </w:r>
          </w:p>
        </w:tc>
        <w:tc>
          <w:tcPr>
            <w:tcW w:type="dxa" w:w="2163"/>
          </w:tcPr>
          <w:p>
            <w:pPr>
              <w:spacing w:before="20" w:after="20"/>
            </w:pPr>
            <w:r/>
            <w:r>
              <w:rPr>
                <w:rFonts w:ascii="Verdana" w:hAnsi="Verdana"/>
                <w:b w:val="0"/>
                <w:sz w:val="16"/>
              </w:rPr>
              <w:t>Correction du rayonnement solaire et infrarouge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1 02 002</w:t>
            </w:r>
          </w:p>
        </w:tc>
        <w:tc>
          <w:tcPr>
            <w:tcW w:type="dxa" w:w="2163"/>
          </w:tcPr>
          <w:p>
            <w:pPr>
              <w:spacing w:before="20" w:after="20"/>
            </w:pPr>
            <w:r/>
            <w:r>
              <w:rPr>
                <w:rFonts w:ascii="Verdana" w:hAnsi="Verdana"/>
                <w:b w:val="0"/>
                <w:sz w:val="16"/>
              </w:rPr>
              <w:t>Répéter 2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0 08 040</w:t>
            </w:r>
          </w:p>
        </w:tc>
        <w:tc>
          <w:tcPr>
            <w:tcW w:type="dxa" w:w="2163"/>
          </w:tcPr>
          <w:p>
            <w:pPr>
              <w:spacing w:before="20" w:after="20"/>
            </w:pPr>
            <w:r/>
            <w:r>
              <w:rPr>
                <w:rFonts w:ascii="Verdana" w:hAnsi="Verdana"/>
                <w:b w:val="0"/>
                <w:sz w:val="16"/>
              </w:rPr>
              <w:t>Caractéristique du niveau de vol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0 35 035</w:t>
            </w:r>
          </w:p>
        </w:tc>
        <w:tc>
          <w:tcPr>
            <w:tcW w:type="dxa" w:w="2163"/>
          </w:tcPr>
          <w:p>
            <w:pPr>
              <w:spacing w:before="20" w:after="20"/>
            </w:pPr>
            <w:r/>
            <w:r>
              <w:rPr>
                <w:rFonts w:ascii="Verdana" w:hAnsi="Verdana"/>
                <w:b w:val="0"/>
                <w:sz w:val="16"/>
              </w:rPr>
              <w:t>Raison de l'abandon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3 03 041</w:t>
            </w:r>
          </w:p>
        </w:tc>
        <w:tc>
          <w:tcPr>
            <w:tcW w:type="dxa" w:w="2163"/>
          </w:tcPr>
          <w:p>
            <w:pPr>
              <w:spacing w:before="20" w:after="20"/>
            </w:pPr>
            <w:r>
              <w:rPr>
                <w:b/>
              </w:rPr>
            </w:r>
            <w:r>
              <w:rPr>
                <w:rFonts w:ascii="Verdana" w:hAnsi="Verdana"/>
                <w:b/>
                <w:sz w:val="16"/>
              </w:rPr>
              <w:t>(Séquence de données de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 de satellite utilisé dans le traitement des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0 02 023</w:t>
            </w:r>
          </w:p>
        </w:tc>
        <w:tc>
          <w:tcPr>
            <w:tcW w:type="dxa" w:w="2163"/>
          </w:tcPr>
          <w:p>
            <w:pPr>
              <w:spacing w:before="20" w:after="20"/>
            </w:pPr>
            <w:r/>
            <w:r>
              <w:rPr>
                <w:rFonts w:ascii="Verdana" w:hAnsi="Verdana"/>
                <w:b w:val="0"/>
                <w:sz w:val="16"/>
              </w:rPr>
              <w:t>Méthode de calcul du vent à partir de données satellitaires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Fréquence centrale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Largeur de bande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0 12 071</w:t>
            </w:r>
          </w:p>
        </w:tc>
        <w:tc>
          <w:tcPr>
            <w:tcW w:type="dxa" w:w="2163"/>
          </w:tcPr>
          <w:p>
            <w:pPr>
              <w:spacing w:before="20" w:after="20"/>
            </w:pPr>
            <w:r/>
            <w:r>
              <w:rPr>
                <w:rFonts w:ascii="Verdana" w:hAnsi="Verdana"/>
                <w:b w:val="0"/>
                <w:sz w:val="16"/>
              </w:rPr>
              <w:t>Température la plus basse de l'amas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3 03 050</w:t>
            </w:r>
          </w:p>
        </w:tc>
        <w:tc>
          <w:tcPr>
            <w:tcW w:type="dxa" w:w="2163"/>
          </w:tcPr>
          <w:p>
            <w:pPr>
              <w:spacing w:before="20" w:after="20"/>
            </w:pPr>
            <w:r>
              <w:rPr>
                <w:b/>
              </w:rPr>
            </w:r>
            <w:r>
              <w:rPr>
                <w:rFonts w:ascii="Verdana" w:hAnsi="Verdana"/>
                <w:b/>
                <w:sz w:val="16"/>
              </w:rPr>
              <w:t>(Données sur le vent au niveau de pression correspondant à la position de la radiosonde)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Par rapport à l'heure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3 03 051</w:t>
            </w:r>
          </w:p>
        </w:tc>
        <w:tc>
          <w:tcPr>
            <w:tcW w:type="dxa" w:w="2163"/>
          </w:tcPr>
          <w:p>
            <w:pPr>
              <w:spacing w:before="20" w:after="20"/>
            </w:pPr>
            <w:r>
              <w:rPr>
                <w:b/>
              </w:rPr>
            </w:r>
            <w:r>
              <w:rPr>
                <w:rFonts w:ascii="Verdana" w:hAnsi="Verdana"/>
                <w:b/>
                <w:sz w:val="16"/>
              </w:rPr>
              <w:t>(Données sur le cisaillement du vent au niveau de pression correspondant à la position de la radiosonde)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Par rapport à l'heure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0 11 061</w:t>
            </w:r>
          </w:p>
        </w:tc>
        <w:tc>
          <w:tcPr>
            <w:tcW w:type="dxa" w:w="2163"/>
          </w:tcPr>
          <w:p>
            <w:pPr>
              <w:spacing w:before="20" w:after="20"/>
            </w:pPr>
            <w:r/>
            <w:r>
              <w:rPr>
                <w:rFonts w:ascii="Verdana" w:hAnsi="Verdana"/>
                <w:b w:val="0"/>
                <w:sz w:val="16"/>
              </w:rPr>
              <w:t>Cisaillement du vent (valeur absolue) sur une couche inférieure de 1 km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0 11 062</w:t>
            </w:r>
          </w:p>
        </w:tc>
        <w:tc>
          <w:tcPr>
            <w:tcW w:type="dxa" w:w="2163"/>
          </w:tcPr>
          <w:p>
            <w:pPr>
              <w:spacing w:before="20" w:after="20"/>
            </w:pPr>
            <w:r/>
            <w:r>
              <w:rPr>
                <w:rFonts w:ascii="Verdana" w:hAnsi="Verdana"/>
                <w:b w:val="0"/>
                <w:sz w:val="16"/>
              </w:rPr>
              <w:t>Cisaillement du vent (valeur absolue) sur une couche supérieure de 1 km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3 03 052</w:t>
            </w:r>
          </w:p>
        </w:tc>
        <w:tc>
          <w:tcPr>
            <w:tcW w:type="dxa" w:w="2163"/>
          </w:tcPr>
          <w:p>
            <w:pPr>
              <w:spacing w:before="20" w:after="20"/>
            </w:pPr>
            <w:r>
              <w:rPr>
                <w:b/>
              </w:rPr>
            </w:r>
            <w:r>
              <w:rPr>
                <w:rFonts w:ascii="Verdana" w:hAnsi="Verdana"/>
                <w:b/>
                <w:sz w:val="16"/>
              </w:rPr>
              <w:t>(Données sur le vent à l'altitude correspondant à la position de la radiosonde)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Par rapport à l'heure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3 03 053</w:t>
            </w:r>
          </w:p>
        </w:tc>
        <w:tc>
          <w:tcPr>
            <w:tcW w:type="dxa" w:w="2163"/>
          </w:tcPr>
          <w:p>
            <w:pPr>
              <w:spacing w:before="20" w:after="20"/>
            </w:pPr>
            <w:r>
              <w:rPr>
                <w:b/>
              </w:rPr>
            </w:r>
            <w:r>
              <w:rPr>
                <w:rFonts w:ascii="Verdana" w:hAnsi="Verdana"/>
                <w:b/>
                <w:sz w:val="16"/>
              </w:rPr>
              <w:t>(Données sur le cisaillement du vent à l'altitude correspondant à la position de la radiosonde)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Par rapport à l'heure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0 11 061</w:t>
            </w:r>
          </w:p>
        </w:tc>
        <w:tc>
          <w:tcPr>
            <w:tcW w:type="dxa" w:w="2163"/>
          </w:tcPr>
          <w:p>
            <w:pPr>
              <w:spacing w:before="20" w:after="20"/>
            </w:pPr>
            <w:r/>
            <w:r>
              <w:rPr>
                <w:rFonts w:ascii="Verdana" w:hAnsi="Verdana"/>
                <w:b w:val="0"/>
                <w:sz w:val="16"/>
              </w:rPr>
              <w:t>Cisaillement du vent (valeur absolue) sur une couche inférieure de 1 km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0 11 062</w:t>
            </w:r>
          </w:p>
        </w:tc>
        <w:tc>
          <w:tcPr>
            <w:tcW w:type="dxa" w:w="2163"/>
          </w:tcPr>
          <w:p>
            <w:pPr>
              <w:spacing w:before="20" w:after="20"/>
            </w:pPr>
            <w:r/>
            <w:r>
              <w:rPr>
                <w:rFonts w:ascii="Verdana" w:hAnsi="Verdana"/>
                <w:b w:val="0"/>
                <w:sz w:val="16"/>
              </w:rPr>
              <w:t>Cisaillement du vent (valeur absolue) sur une couche supérieure de 1 km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3 03 054</w:t>
            </w:r>
          </w:p>
        </w:tc>
        <w:tc>
          <w:tcPr>
            <w:tcW w:type="dxa" w:w="2163"/>
          </w:tcPr>
          <w:p>
            <w:pPr>
              <w:spacing w:before="20" w:after="20"/>
            </w:pPr>
            <w:r>
              <w:rPr>
                <w:b/>
              </w:rPr>
            </w:r>
            <w:r>
              <w:rPr>
                <w:rFonts w:ascii="Verdana" w:hAnsi="Verdana"/>
                <w:b/>
                <w:sz w:val="16"/>
              </w:rPr>
              <w:t>(Données sur la température, le point de rosée et le vent au niveau de pression correspondant à la position de la radiosonde)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Par rapport à l'heure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3 03 055</w:t>
            </w:r>
          </w:p>
        </w:tc>
        <w:tc>
          <w:tcPr>
            <w:tcW w:type="dxa" w:w="2163"/>
          </w:tcPr>
          <w:p>
            <w:pPr>
              <w:spacing w:before="20" w:after="20"/>
            </w:pPr>
            <w:r>
              <w:rPr>
                <w:b/>
              </w:rPr>
            </w:r>
            <w:r>
              <w:rPr>
                <w:rFonts w:ascii="Verdana" w:hAnsi="Verdana"/>
                <w:b/>
                <w:sz w:val="16"/>
              </w:rPr>
              <w:t>(Données sur la température, le point de rosée, l'humidité relative et le vent à la hauteur de la radiosonde)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Par rapport à l'heure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Par rapport au site du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013009</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012103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3 03 056</w:t>
            </w:r>
          </w:p>
        </w:tc>
        <w:tc>
          <w:tcPr>
            <w:tcW w:type="dxa" w:w="2163"/>
          </w:tcPr>
          <w:p>
            <w:pPr>
              <w:spacing w:before="20" w:after="20"/>
            </w:pPr>
            <w:r>
              <w:rPr>
                <w:b/>
              </w:rPr>
            </w:r>
            <w:r>
              <w:rPr>
                <w:rFonts w:ascii="Verdana" w:hAnsi="Verdana"/>
                <w:b/>
                <w:sz w:val="16"/>
              </w:rPr>
              <w:t>(Données sur la température, le point de rosée et le vent au niveau de pression correspondant à la position de la radiosonde, pression et hauteur géopotentielle étant indiquées avec une plus grande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Période ou décalage dans le temps de longue durée</w:t>
            </w:r>
          </w:p>
        </w:tc>
        <w:tc>
          <w:tcPr>
            <w:tcW w:type="dxa" w:w="2163"/>
          </w:tcPr>
          <w:p>
            <w:pPr>
              <w:spacing w:before="20" w:after="20"/>
            </w:pPr>
            <w:r/>
            <w:r>
              <w:rPr>
                <w:rFonts w:ascii="Verdana" w:hAnsi="Verdana"/>
                <w:b w:val="0"/>
                <w:sz w:val="16"/>
              </w:rPr>
              <w:t>Depuis le moment du lancement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0 08 042</w:t>
            </w:r>
          </w:p>
        </w:tc>
        <w:tc>
          <w:tcPr>
            <w:tcW w:type="dxa" w:w="2163"/>
          </w:tcPr>
          <w:p>
            <w:pPr>
              <w:spacing w:before="20" w:after="20"/>
            </w:pPr>
            <w:r/>
            <w:r>
              <w:rPr>
                <w:rFonts w:ascii="Verdana" w:hAnsi="Verdana"/>
                <w:b w:val="0"/>
                <w:sz w:val="16"/>
              </w:rPr>
              <w:t>Caractéristique étendue correspondant à des données de sondage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Augmenter l'échelle, la valeur de référence et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Échelle: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t>Échelle: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Augmentation de l'échelle, de la valeur de référence et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0 05 015</w:t>
            </w:r>
          </w:p>
        </w:tc>
        <w:tc>
          <w:tcPr>
            <w:tcW w:type="dxa" w:w="2163"/>
          </w:tcPr>
          <w:p>
            <w:pPr>
              <w:spacing w:before="20" w:after="20"/>
            </w:pPr>
            <w:r/>
            <w:r>
              <w:rPr>
                <w:rFonts w:ascii="Verdana" w:hAnsi="Verdana"/>
                <w:b w:val="0"/>
                <w:sz w:val="16"/>
              </w:rPr>
              <w:t>Décalage en latitude (précision élevée)</w:t>
            </w:r>
          </w:p>
        </w:tc>
        <w:tc>
          <w:tcPr>
            <w:tcW w:type="dxa" w:w="2163"/>
          </w:tcPr>
          <w:p>
            <w:pPr>
              <w:spacing w:before="20" w:after="20"/>
            </w:pPr>
            <w:r/>
            <w:r>
              <w:rPr>
                <w:rFonts w:ascii="Verdana" w:hAnsi="Verdana"/>
                <w:b w:val="0"/>
                <w:sz w:val="16"/>
              </w:rPr>
              <w:t>Depuis le point de lancement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0 06 015</w:t>
            </w:r>
          </w:p>
        </w:tc>
        <w:tc>
          <w:tcPr>
            <w:tcW w:type="dxa" w:w="2163"/>
          </w:tcPr>
          <w:p>
            <w:pPr>
              <w:spacing w:before="20" w:after="20"/>
            </w:pPr>
            <w:r/>
            <w:r>
              <w:rPr>
                <w:rFonts w:ascii="Verdana" w:hAnsi="Verdana"/>
                <w:b w:val="0"/>
                <w:sz w:val="16"/>
              </w:rPr>
              <w:t>Décalage en longitude (précision élevée)</w:t>
            </w:r>
          </w:p>
        </w:tc>
        <w:tc>
          <w:tcPr>
            <w:tcW w:type="dxa" w:w="2163"/>
          </w:tcPr>
          <w:p>
            <w:pPr>
              <w:spacing w:before="20" w:after="20"/>
            </w:pPr>
            <w:r/>
            <w:r>
              <w:rPr>
                <w:rFonts w:ascii="Verdana" w:hAnsi="Verdana"/>
                <w:b w:val="0"/>
                <w:sz w:val="16"/>
              </w:rPr>
              <w:t>Depuis le point de lancement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3 03 099</w:t>
            </w:r>
          </w:p>
        </w:tc>
        <w:tc>
          <w:tcPr>
            <w:tcW w:type="dxa" w:w="2163"/>
          </w:tcPr>
          <w:p>
            <w:pPr>
              <w:spacing w:before="20" w:after="20"/>
            </w:pPr>
            <w:r>
              <w:rPr>
                <w:b/>
              </w:rPr>
            </w:r>
            <w:r>
              <w:rPr>
                <w:rFonts w:ascii="Verdana" w:hAnsi="Verdana"/>
                <w:b/>
                <w:sz w:val="16"/>
              </w:rPr>
              <w:t>(Métadonnées communes aux capteurs de température/d'humidité)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0 03 005</w:t>
            </w:r>
          </w:p>
        </w:tc>
        <w:tc>
          <w:tcPr>
            <w:tcW w:type="dxa" w:w="2163"/>
          </w:tcPr>
          <w:p>
            <w:pPr>
              <w:spacing w:before="20" w:after="20"/>
            </w:pPr>
            <w:r/>
            <w:r>
              <w:rPr>
                <w:rFonts w:ascii="Verdana" w:hAnsi="Verdana"/>
                <w:b w:val="0"/>
                <w:sz w:val="16"/>
              </w:rPr>
              <w:t>Largeur de l'abri ou de la protection sur le plan horizontal (x)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0 03 006</w:t>
            </w:r>
          </w:p>
        </w:tc>
        <w:tc>
          <w:tcPr>
            <w:tcW w:type="dxa" w:w="2163"/>
          </w:tcPr>
          <w:p>
            <w:pPr>
              <w:spacing w:before="20" w:after="20"/>
            </w:pPr>
            <w:r/>
            <w:r>
              <w:rPr>
                <w:rFonts w:ascii="Verdana" w:hAnsi="Verdana"/>
                <w:b w:val="0"/>
                <w:sz w:val="16"/>
              </w:rPr>
              <w:t>Profondeur de l'abri ou de la protection sur le plan horizontal (y)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0 03 007</w:t>
            </w:r>
          </w:p>
        </w:tc>
        <w:tc>
          <w:tcPr>
            <w:tcW w:type="dxa" w:w="2163"/>
          </w:tcPr>
          <w:p>
            <w:pPr>
              <w:spacing w:before="20" w:after="20"/>
            </w:pPr>
            <w:r/>
            <w:r>
              <w:rPr>
                <w:rFonts w:ascii="Verdana" w:hAnsi="Verdana"/>
                <w:b w:val="0"/>
                <w:sz w:val="16"/>
              </w:rPr>
              <w:t>Hauteur de l'abri ou de la protection sur le plan vertical (z)</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0 02 096</w:t>
            </w:r>
          </w:p>
        </w:tc>
        <w:tc>
          <w:tcPr>
            <w:tcW w:type="dxa" w:w="2163"/>
          </w:tcPr>
          <w:p>
            <w:pPr>
              <w:spacing w:before="20" w:after="20"/>
            </w:pPr>
            <w:r/>
            <w:r>
              <w:rPr>
                <w:rFonts w:ascii="Verdana" w:hAnsi="Verdana"/>
                <w:b w:val="0"/>
                <w:sz w:val="16"/>
              </w:rPr>
              <w:t>Type de capteur de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0 03 022</w:t>
            </w:r>
          </w:p>
        </w:tc>
        <w:tc>
          <w:tcPr>
            <w:tcW w:type="dxa" w:w="2163"/>
          </w:tcPr>
          <w:p>
            <w:pPr>
              <w:spacing w:before="20" w:after="20"/>
            </w:pPr>
            <w:r/>
            <w:r>
              <w:rPr>
                <w:rFonts w:ascii="Verdana" w:hAnsi="Verdana"/>
                <w:b w:val="0"/>
                <w:sz w:val="16"/>
              </w:rPr>
              <w:t>Propriétaire de l'instrument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0 03 003</w:t>
            </w:r>
          </w:p>
        </w:tc>
        <w:tc>
          <w:tcPr>
            <w:tcW w:type="dxa" w:w="2163"/>
          </w:tcPr>
          <w:p>
            <w:pPr>
              <w:spacing w:before="20" w:after="20"/>
            </w:pPr>
            <w:r/>
            <w:r>
              <w:rPr>
                <w:rFonts w:ascii="Verdana" w:hAnsi="Verdana"/>
                <w:b w:val="0"/>
                <w:sz w:val="16"/>
              </w:rPr>
              <w:t>Boîtier du thermomètre/de l'hygromètre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0 03 020</w:t>
            </w:r>
          </w:p>
        </w:tc>
        <w:tc>
          <w:tcPr>
            <w:tcW w:type="dxa" w:w="2163"/>
          </w:tcPr>
          <w:p>
            <w:pPr>
              <w:spacing w:before="20" w:after="20"/>
            </w:pPr>
            <w:r/>
            <w:r>
              <w:rPr>
                <w:rFonts w:ascii="Verdana" w:hAnsi="Verdana"/>
                <w:b w:val="0"/>
                <w:sz w:val="16"/>
              </w:rPr>
              <w:t>Matériau du boîtier du thermomètre/de l'hygromètre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0 03 004</w:t>
            </w:r>
          </w:p>
        </w:tc>
        <w:tc>
          <w:tcPr>
            <w:tcW w:type="dxa" w:w="2163"/>
          </w:tcPr>
          <w:p>
            <w:pPr>
              <w:spacing w:before="20" w:after="20"/>
            </w:pPr>
            <w:r/>
            <w:r>
              <w:rPr>
                <w:rFonts w:ascii="Verdana" w:hAnsi="Verdana"/>
                <w:b w:val="0"/>
                <w:sz w:val="16"/>
              </w:rPr>
              <w:t>Type d'abri/de protection contre le rayonnement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0 03 023</w:t>
            </w:r>
          </w:p>
        </w:tc>
        <w:tc>
          <w:tcPr>
            <w:tcW w:type="dxa" w:w="2163"/>
          </w:tcPr>
          <w:p>
            <w:pPr>
              <w:spacing w:before="20" w:after="20"/>
            </w:pPr>
            <w:r/>
            <w:r>
              <w:rPr>
                <w:rFonts w:ascii="Verdana" w:hAnsi="Verdana"/>
                <w:b w:val="0"/>
                <w:sz w:val="16"/>
              </w:rPr>
              <w:t>Configuration des persiennes de l'abri pour thermomètre/hygromètre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0 03 008</w:t>
            </w:r>
          </w:p>
        </w:tc>
        <w:tc>
          <w:tcPr>
            <w:tcW w:type="dxa" w:w="2163"/>
          </w:tcPr>
          <w:p>
            <w:pPr>
              <w:spacing w:before="20" w:after="20"/>
            </w:pPr>
            <w:r/>
            <w:r>
              <w:rPr>
                <w:rFonts w:ascii="Verdana" w:hAnsi="Verdana"/>
                <w:b w:val="0"/>
                <w:sz w:val="16"/>
              </w:rPr>
              <w:t>Abri ou protection avec ventilation artificielle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0 03 009</w:t>
            </w:r>
          </w:p>
        </w:tc>
        <w:tc>
          <w:tcPr>
            <w:tcW w:type="dxa" w:w="2163"/>
          </w:tcPr>
          <w:p>
            <w:pPr>
              <w:spacing w:before="20" w:after="20"/>
            </w:pPr>
            <w:r/>
            <w:r>
              <w:rPr>
                <w:rFonts w:ascii="Verdana" w:hAnsi="Verdana"/>
                <w:b w:val="0"/>
                <w:sz w:val="16"/>
              </w:rPr>
              <w:t>Volume de ventilation forcée au moment de l'observation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