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05 : Séquences météorologiques ou hydrologiques communes aux observations hydrologiques</w:t>
      </w:r>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TITRE</w:t>
            </w:r>
          </w:p>
        </w:tc>
        <w:tc>
          <w:tcPr>
            <w:tcW w:type="dxa" w:w="2163"/>
            <w:shd w:val="clear" w:color="auto" w:fill="D9D9D9"/>
          </w:tcPr>
          <w:p>
            <w:pPr>
              <w:spacing w:before="20" w:after="20"/>
            </w:pPr>
            <w:r/>
            <w:r>
              <w:rPr>
                <w:rFonts w:ascii="Verdana" w:hAnsi="Verdana"/>
                <w:b w:val="0"/>
                <w:sz w:val="16"/>
              </w:rPr>
              <w:t>SOUS-TITRE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 DE L'ÉLÉMENT</w:t>
            </w:r>
          </w:p>
        </w:tc>
        <w:tc>
          <w:tcPr>
            <w:tcW w:type="dxa" w:w="2163"/>
            <w:shd w:val="clear" w:color="auto" w:fill="D9D9D9"/>
          </w:tcPr>
          <w:p>
            <w:pPr>
              <w:spacing w:before="20" w:after="20"/>
            </w:pPr>
            <w:r/>
            <w:r>
              <w:rPr>
                <w:rFonts w:ascii="Verdana" w:hAnsi="Verdana"/>
                <w:b w:val="0"/>
                <w:sz w:val="16"/>
              </w:rPr>
              <w:t>DESCRIPTION DE L'ÉLÉMENT</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3 05 001</w:t>
            </w:r>
          </w:p>
        </w:tc>
        <w:tc>
          <w:tcPr>
            <w:tcW w:type="dxa" w:w="2163"/>
          </w:tcPr>
          <w:p>
            <w:pPr>
              <w:spacing w:before="20" w:after="20"/>
            </w:pPr>
            <w:r>
              <w:rPr>
                <w:b/>
              </w:rPr>
            </w:r>
            <w:r>
              <w:rPr>
                <w:rFonts w:ascii="Verdana" w:hAnsi="Verdana"/>
                <w:b/>
                <w:sz w:val="16"/>
              </w:rPr>
              <w:t>(Mesure unique SADC-HYCOS)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Précipitations totales cumulées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0 13 071</w:t>
            </w:r>
          </w:p>
        </w:tc>
        <w:tc>
          <w:tcPr>
            <w:tcW w:type="dxa" w:w="2163"/>
          </w:tcPr>
          <w:p>
            <w:pPr>
              <w:spacing w:before="20" w:after="20"/>
            </w:pPr>
            <w:r/>
            <w:r>
              <w:rPr>
                <w:rFonts w:ascii="Verdana" w:hAnsi="Verdana"/>
                <w:b w:val="0"/>
                <w:sz w:val="16"/>
              </w:rPr>
              <w:t>Niveau d'eau en amont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3 05 002</w:t>
            </w:r>
          </w:p>
        </w:tc>
        <w:tc>
          <w:tcPr>
            <w:tcW w:type="dxa" w:w="2163"/>
          </w:tcPr>
          <w:p>
            <w:pPr>
              <w:spacing w:before="20" w:after="20"/>
            </w:pPr>
            <w:r>
              <w:rPr>
                <w:b/>
              </w:rPr>
            </w:r>
            <w:r>
              <w:rPr>
                <w:rFonts w:ascii="Verdana" w:hAnsi="Verdana"/>
                <w:b/>
                <w:sz w:val="16"/>
              </w:rPr>
              <w:t>(Mesure de l'environnement SADC-HYCOS)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0 14 051</w:t>
            </w:r>
          </w:p>
        </w:tc>
        <w:tc>
          <w:tcPr>
            <w:tcW w:type="dxa" w:w="2163"/>
          </w:tcPr>
          <w:p>
            <w:pPr>
              <w:spacing w:before="20" w:after="20"/>
            </w:pPr>
            <w:r/>
            <w:r>
              <w:rPr>
                <w:rFonts w:ascii="Verdana" w:hAnsi="Verdana"/>
                <w:b w:val="0"/>
                <w:sz w:val="16"/>
              </w:rPr>
              <w:t>Rayonnement solaire direct, intégré au cours de la dernière heure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Précipitations totales cumulées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0 13 072</w:t>
            </w:r>
          </w:p>
        </w:tc>
        <w:tc>
          <w:tcPr>
            <w:tcW w:type="dxa" w:w="2163"/>
          </w:tcPr>
          <w:p>
            <w:pPr>
              <w:spacing w:before="20" w:after="20"/>
            </w:pPr>
            <w:r/>
            <w:r>
              <w:rPr>
                <w:rFonts w:ascii="Verdana" w:hAnsi="Verdana"/>
                <w:b w:val="0"/>
                <w:sz w:val="16"/>
              </w:rPr>
              <w:t>Niveau d'eau en aval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0 13 080</w:t>
            </w:r>
          </w:p>
        </w:tc>
        <w:tc>
          <w:tcPr>
            <w:tcW w:type="dxa" w:w="2163"/>
          </w:tcPr>
          <w:p>
            <w:pPr>
              <w:spacing w:before="20" w:after="20"/>
            </w:pPr>
            <w:r/>
            <w:r>
              <w:rPr>
                <w:rFonts w:ascii="Verdana" w:hAnsi="Verdana"/>
                <w:b w:val="0"/>
                <w:sz w:val="16"/>
              </w:rPr>
              <w:t>pH 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0 13 081</w:t>
            </w:r>
          </w:p>
        </w:tc>
        <w:tc>
          <w:tcPr>
            <w:tcW w:type="dxa" w:w="2163"/>
          </w:tcPr>
          <w:p>
            <w:pPr>
              <w:spacing w:before="20" w:after="20"/>
            </w:pPr>
            <w:r/>
            <w:r>
              <w:rPr>
                <w:rFonts w:ascii="Verdana" w:hAnsi="Verdana"/>
                <w:b w:val="0"/>
                <w:sz w:val="16"/>
              </w:rPr>
              <w:t>Conductivité 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0 13 082</w:t>
            </w:r>
          </w:p>
        </w:tc>
        <w:tc>
          <w:tcPr>
            <w:tcW w:type="dxa" w:w="2163"/>
          </w:tcPr>
          <w:p>
            <w:pPr>
              <w:spacing w:before="20" w:after="20"/>
            </w:pPr>
            <w:r/>
            <w:r>
              <w:rPr>
                <w:rFonts w:ascii="Verdana" w:hAnsi="Verdana"/>
                <w:b w:val="0"/>
                <w:sz w:val="16"/>
              </w:rPr>
              <w:t>Température 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0 13 083</w:t>
            </w:r>
          </w:p>
        </w:tc>
        <w:tc>
          <w:tcPr>
            <w:tcW w:type="dxa" w:w="2163"/>
          </w:tcPr>
          <w:p>
            <w:pPr>
              <w:spacing w:before="20" w:after="20"/>
            </w:pPr>
            <w:r/>
            <w:r>
              <w:rPr>
                <w:rFonts w:ascii="Verdana" w:hAnsi="Verdana"/>
                <w:b w:val="0"/>
                <w:sz w:val="16"/>
              </w:rPr>
              <w:t>Oxygène dissous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0 13 084</w:t>
            </w:r>
          </w:p>
        </w:tc>
        <w:tc>
          <w:tcPr>
            <w:tcW w:type="dxa" w:w="2163"/>
          </w:tcPr>
          <w:p>
            <w:pPr>
              <w:spacing w:before="20" w:after="20"/>
            </w:pPr>
            <w:r/>
            <w:r>
              <w:rPr>
                <w:rFonts w:ascii="Verdana" w:hAnsi="Verdana"/>
                <w:b w:val="0"/>
                <w:sz w:val="16"/>
              </w:rPr>
              <w:t>Turbidité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3 05 003</w:t>
            </w:r>
          </w:p>
        </w:tc>
        <w:tc>
          <w:tcPr>
            <w:tcW w:type="dxa" w:w="2163"/>
          </w:tcPr>
          <w:p>
            <w:pPr>
              <w:spacing w:before="20" w:after="20"/>
            </w:pPr>
            <w:r>
              <w:rPr>
                <w:b/>
              </w:rPr>
            </w:r>
            <w:r>
              <w:rPr>
                <w:rFonts w:ascii="Verdana" w:hAnsi="Verdana"/>
                <w:b/>
                <w:sz w:val="16"/>
              </w:rPr>
              <w:t>(Définition de la série de mesures SADC-HYCOS)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Première mesure unique moins l'incrément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Incrément de courte durée</w:t>
            </w:r>
          </w:p>
        </w:tc>
        <w:tc>
          <w:tcPr>
            <w:tcW w:type="dxa" w:w="2163"/>
          </w:tcPr>
          <w:p>
            <w:pPr>
              <w:spacing w:before="20" w:after="20"/>
            </w:pPr>
            <w:r/>
            <w:r>
              <w:rPr>
                <w:rFonts w:ascii="Verdana" w:hAnsi="Verdana"/>
                <w:b w:val="0"/>
                <w:sz w:val="16"/>
              </w:rPr>
              <w:t>Intervalle de temps entre les mesures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3 05 001</w:t>
            </w:r>
          </w:p>
        </w:tc>
        <w:tc>
          <w:tcPr>
            <w:tcW w:type="dxa" w:w="2163"/>
          </w:tcPr>
          <w:p>
            <w:pPr>
              <w:spacing w:before="20" w:after="20"/>
            </w:pPr>
            <w:r/>
            <w:r>
              <w:rPr>
                <w:rFonts w:ascii="Verdana" w:hAnsi="Verdana"/>
                <w:b w:val="0"/>
                <w:sz w:val="16"/>
              </w:rPr>
              <w:t>Mesure unique SADC-HYCOS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3 05 004</w:t>
            </w:r>
          </w:p>
        </w:tc>
        <w:tc>
          <w:tcPr>
            <w:tcW w:type="dxa" w:w="2163"/>
          </w:tcPr>
          <w:p>
            <w:pPr>
              <w:spacing w:before="20" w:after="20"/>
            </w:pPr>
            <w:r>
              <w:rPr>
                <w:b/>
              </w:rPr>
            </w:r>
            <w:r>
              <w:rPr>
                <w:rFonts w:ascii="Verdana" w:hAnsi="Verdana"/>
                <w:b/>
                <w:sz w:val="16"/>
              </w:rPr>
              <w:t>(Message d'observation SADC-HYCOS)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3 01 030</w:t>
            </w:r>
          </w:p>
        </w:tc>
        <w:tc>
          <w:tcPr>
            <w:tcW w:type="dxa" w:w="2163"/>
          </w:tcPr>
          <w:p>
            <w:pPr>
              <w:spacing w:before="20" w:after="20"/>
            </w:pPr>
            <w:r/>
            <w:r>
              <w:rPr>
                <w:rFonts w:ascii="Verdana" w:hAnsi="Verdana"/>
                <w:b w:val="0"/>
                <w:sz w:val="16"/>
              </w:rPr>
              <w:t>Identification - avec position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3 05 002</w:t>
            </w:r>
          </w:p>
        </w:tc>
        <w:tc>
          <w:tcPr>
            <w:tcW w:type="dxa" w:w="2163"/>
          </w:tcPr>
          <w:p>
            <w:pPr>
              <w:spacing w:before="20" w:after="20"/>
            </w:pPr>
            <w:r/>
            <w:r>
              <w:rPr>
                <w:rFonts w:ascii="Verdana" w:hAnsi="Verdana"/>
                <w:b w:val="0"/>
                <w:sz w:val="16"/>
              </w:rPr>
              <w:t>Mesure de l'environnement SADC-HYCOS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3 05 003</w:t>
            </w:r>
          </w:p>
        </w:tc>
        <w:tc>
          <w:tcPr>
            <w:tcW w:type="dxa" w:w="2163"/>
          </w:tcPr>
          <w:p>
            <w:pPr>
              <w:spacing w:before="20" w:after="20"/>
            </w:pPr>
            <w:r/>
            <w:r>
              <w:rPr>
                <w:rFonts w:ascii="Verdana" w:hAnsi="Verdana"/>
                <w:b w:val="0"/>
                <w:sz w:val="16"/>
              </w:rPr>
              <w:t>Définition de la série de mesures SADC-HYCOS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3 05 006</w:t>
            </w:r>
          </w:p>
        </w:tc>
        <w:tc>
          <w:tcPr>
            <w:tcW w:type="dxa" w:w="2163"/>
          </w:tcPr>
          <w:p>
            <w:pPr>
              <w:spacing w:before="20" w:after="20"/>
            </w:pPr>
            <w:r>
              <w:rPr>
                <w:b/>
              </w:rPr>
            </w:r>
            <w:r>
              <w:rPr>
                <w:rFonts w:ascii="Verdana" w:hAnsi="Verdana"/>
                <w:b/>
                <w:sz w:val="16"/>
              </w:rPr>
              <w:t>(Mesure MEDHYCOS)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0 13 072</w:t>
            </w:r>
          </w:p>
        </w:tc>
        <w:tc>
          <w:tcPr>
            <w:tcW w:type="dxa" w:w="2163"/>
          </w:tcPr>
          <w:p>
            <w:pPr>
              <w:spacing w:before="20" w:after="20"/>
            </w:pPr>
            <w:r/>
            <w:r>
              <w:rPr>
                <w:rFonts w:ascii="Verdana" w:hAnsi="Verdana"/>
                <w:b w:val="0"/>
                <w:sz w:val="16"/>
              </w:rPr>
              <w:t>Niveau d'eau en aval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0 13 082</w:t>
            </w:r>
          </w:p>
        </w:tc>
        <w:tc>
          <w:tcPr>
            <w:tcW w:type="dxa" w:w="2163"/>
          </w:tcPr>
          <w:p>
            <w:pPr>
              <w:spacing w:before="20" w:after="20"/>
            </w:pPr>
            <w:r/>
            <w:r>
              <w:rPr>
                <w:rFonts w:ascii="Verdana" w:hAnsi="Verdana"/>
                <w:b w:val="0"/>
                <w:sz w:val="16"/>
              </w:rPr>
              <w:t>Température 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0 13 019</w:t>
            </w:r>
          </w:p>
        </w:tc>
        <w:tc>
          <w:tcPr>
            <w:tcW w:type="dxa" w:w="2163"/>
          </w:tcPr>
          <w:p>
            <w:pPr>
              <w:spacing w:before="20" w:after="20"/>
            </w:pPr>
            <w:r/>
            <w:r>
              <w:rPr>
                <w:rFonts w:ascii="Verdana" w:hAnsi="Verdana"/>
                <w:b w:val="0"/>
                <w:sz w:val="16"/>
              </w:rPr>
              <w:t>Quantité totale de précipitations au cours de l'heure précédente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0 12 001</w:t>
            </w:r>
          </w:p>
        </w:tc>
        <w:tc>
          <w:tcPr>
            <w:tcW w:type="dxa" w:w="2163"/>
          </w:tcPr>
          <w:p>
            <w:pPr>
              <w:spacing w:before="20" w:after="20"/>
            </w:pPr>
            <w:r/>
            <w:r>
              <w:rPr>
                <w:rFonts w:ascii="Verdana" w:hAnsi="Verdana"/>
                <w:b w:val="0"/>
                <w:sz w:val="16"/>
              </w:rPr>
              <w:t>Température/température de l'air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0 13 073</w:t>
            </w:r>
          </w:p>
        </w:tc>
        <w:tc>
          <w:tcPr>
            <w:tcW w:type="dxa" w:w="2163"/>
          </w:tcPr>
          <w:p>
            <w:pPr>
              <w:spacing w:before="20" w:after="20"/>
            </w:pPr>
            <w:r/>
            <w:r>
              <w:rPr>
                <w:rFonts w:ascii="Verdana" w:hAnsi="Verdana"/>
                <w:b w:val="0"/>
                <w:sz w:val="16"/>
              </w:rPr>
              <w:t>Niveau d'eau maximal</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0 13 060</w:t>
            </w:r>
          </w:p>
        </w:tc>
        <w:tc>
          <w:tcPr>
            <w:tcW w:type="dxa" w:w="2163"/>
          </w:tcPr>
          <w:p>
            <w:pPr>
              <w:spacing w:before="20" w:after="20"/>
            </w:pPr>
            <w:r/>
            <w:r>
              <w:rPr>
                <w:rFonts w:ascii="Verdana" w:hAnsi="Verdana"/>
                <w:b w:val="0"/>
                <w:sz w:val="16"/>
              </w:rPr>
              <w:t>Précipitations totales cumulées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3 05 007</w:t>
            </w:r>
          </w:p>
        </w:tc>
        <w:tc>
          <w:tcPr>
            <w:tcW w:type="dxa" w:w="2163"/>
          </w:tcPr>
          <w:p>
            <w:pPr>
              <w:spacing w:before="20" w:after="20"/>
            </w:pPr>
            <w:r>
              <w:rPr>
                <w:b/>
              </w:rPr>
            </w:r>
            <w:r>
              <w:rPr>
                <w:rFonts w:ascii="Verdana" w:hAnsi="Verdana"/>
                <w:b/>
                <w:sz w:val="16"/>
              </w:rPr>
              <w:t>(Message d'observation MEDHYCOS)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3 01 029</w:t>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Moment de la première mesure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Incrément de courte durée</w:t>
            </w:r>
          </w:p>
        </w:tc>
        <w:tc>
          <w:tcPr>
            <w:tcW w:type="dxa" w:w="2163"/>
          </w:tcPr>
          <w:p>
            <w:pPr>
              <w:spacing w:before="20" w:after="20"/>
            </w:pPr>
            <w:r/>
            <w:r>
              <w:rPr>
                <w:rFonts w:ascii="Verdana" w:hAnsi="Verdana"/>
                <w:b w:val="0"/>
                <w:sz w:val="16"/>
              </w:rPr>
              <w:t>Intervalle de temps entre les mesures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3 05 006</w:t>
            </w:r>
          </w:p>
        </w:tc>
        <w:tc>
          <w:tcPr>
            <w:tcW w:type="dxa" w:w="2163"/>
          </w:tcPr>
          <w:p>
            <w:pPr>
              <w:spacing w:before="20" w:after="20"/>
            </w:pPr>
            <w:r/>
            <w:r>
              <w:rPr>
                <w:rFonts w:ascii="Verdana" w:hAnsi="Verdana"/>
                <w:b w:val="0"/>
                <w:sz w:val="16"/>
              </w:rPr>
              <w:t>Mesure MEDHYCOS</w:t>
            </w:r>
          </w:p>
        </w:tc>
        <w:tc>
          <w:tcPr>
            <w:tcW w:type="dxa" w:w="2163"/>
          </w:tcPr>
          <w:p>
            <w:pPr>
              <w:spacing w:before="20" w:after="20"/>
            </w:pPr>
            <w:r/>
            <w:r>
              <w:rPr>
                <w:rFonts w:ascii="Verdana" w:hAnsi="Verdana"/>
                <w:b w:val="0"/>
                <w:sz w:val="16"/>
              </w:rPr>
              <w:t>Mesure unique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3 05 008</w:t>
            </w:r>
          </w:p>
        </w:tc>
        <w:tc>
          <w:tcPr>
            <w:tcW w:type="dxa" w:w="2163"/>
          </w:tcPr>
          <w:p>
            <w:pPr>
              <w:spacing w:before="20" w:after="20"/>
            </w:pPr>
            <w:r>
              <w:rPr>
                <w:b/>
              </w:rPr>
            </w:r>
            <w:r>
              <w:rPr>
                <w:rFonts w:ascii="Verdana" w:hAnsi="Verdana"/>
                <w:b/>
                <w:sz w:val="16"/>
              </w:rPr>
              <w:t>(Mesure AOCHYCOS-Tchad)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3 05 006</w:t>
            </w:r>
          </w:p>
        </w:tc>
        <w:tc>
          <w:tcPr>
            <w:tcW w:type="dxa" w:w="2163"/>
          </w:tcPr>
          <w:p>
            <w:pPr>
              <w:spacing w:before="20" w:after="20"/>
            </w:pPr>
            <w:r/>
            <w:r>
              <w:rPr>
                <w:rFonts w:ascii="Verdana" w:hAnsi="Verdana"/>
                <w:b w:val="0"/>
                <w:sz w:val="16"/>
              </w:rPr>
              <w:t>Mesure MEDHYCOS</w:t>
            </w:r>
          </w:p>
        </w:tc>
        <w:tc>
          <w:tcPr>
            <w:tcW w:type="dxa" w:w="2163"/>
          </w:tcPr>
          <w:p>
            <w:pPr>
              <w:spacing w:before="20" w:after="20"/>
            </w:pPr>
            <w:r/>
            <w:r>
              <w:rPr>
                <w:rFonts w:ascii="Verdana" w:hAnsi="Verdana"/>
                <w:b w:val="0"/>
                <w:sz w:val="16"/>
              </w:rPr>
              <w:t>Identique à la mesure de type MEDHYCOS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0 12 030</w:t>
            </w:r>
          </w:p>
        </w:tc>
        <w:tc>
          <w:tcPr>
            <w:tcW w:type="dxa" w:w="2163"/>
          </w:tcPr>
          <w:p>
            <w:pPr>
              <w:spacing w:before="20" w:after="20"/>
            </w:pPr>
            <w:r/>
            <w:r>
              <w:rPr>
                <w:rFonts w:ascii="Verdana" w:hAnsi="Verdana"/>
                <w:b w:val="0"/>
                <w:sz w:val="16"/>
              </w:rPr>
              <w:t>Température du sol</w:t>
            </w:r>
          </w:p>
        </w:tc>
        <w:tc>
          <w:tcPr>
            <w:tcW w:type="dxa" w:w="2163"/>
          </w:tcPr>
          <w:p>
            <w:pPr>
              <w:spacing w:before="20" w:after="20"/>
            </w:pPr>
            <w:r/>
            <w:r>
              <w:rPr>
                <w:rFonts w:ascii="Verdana" w:hAnsi="Verdana"/>
                <w:b w:val="0"/>
                <w:sz w:val="16"/>
              </w:rPr>
              <w:t>À une profondeur de 50 cm</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3 05 009</w:t>
            </w:r>
          </w:p>
        </w:tc>
        <w:tc>
          <w:tcPr>
            <w:tcW w:type="dxa" w:w="2163"/>
          </w:tcPr>
          <w:p>
            <w:pPr>
              <w:spacing w:before="20" w:after="20"/>
            </w:pPr>
            <w:r>
              <w:rPr>
                <w:b/>
              </w:rPr>
            </w:r>
            <w:r>
              <w:rPr>
                <w:rFonts w:ascii="Verdana" w:hAnsi="Verdana"/>
                <w:b/>
                <w:sz w:val="16"/>
              </w:rPr>
              <w:t>(Message d'observation AOCHYCOS-Tchad)</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3 01 029</w:t>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Moment de la première mesure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Incrément de courte durée</w:t>
            </w:r>
          </w:p>
        </w:tc>
        <w:tc>
          <w:tcPr>
            <w:tcW w:type="dxa" w:w="2163"/>
          </w:tcPr>
          <w:p>
            <w:pPr>
              <w:spacing w:before="20" w:after="20"/>
            </w:pPr>
            <w:r/>
            <w:r>
              <w:rPr>
                <w:rFonts w:ascii="Verdana" w:hAnsi="Verdana"/>
                <w:b w:val="0"/>
                <w:sz w:val="16"/>
              </w:rPr>
              <w:t>Intervalle de temps entre les mesures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3 05 008</w:t>
            </w:r>
          </w:p>
        </w:tc>
        <w:tc>
          <w:tcPr>
            <w:tcW w:type="dxa" w:w="2163"/>
          </w:tcPr>
          <w:p>
            <w:pPr>
              <w:spacing w:before="20" w:after="20"/>
            </w:pPr>
            <w:r/>
            <w:r>
              <w:rPr>
                <w:rFonts w:ascii="Verdana" w:hAnsi="Verdana"/>
                <w:b w:val="0"/>
                <w:sz w:val="16"/>
              </w:rPr>
              <w:t>Mesure AOCHYCOS-Tchad</w:t>
            </w:r>
          </w:p>
        </w:tc>
        <w:tc>
          <w:tcPr>
            <w:tcW w:type="dxa" w:w="2163"/>
          </w:tcPr>
          <w:p>
            <w:pPr>
              <w:spacing w:before="20" w:after="20"/>
            </w:pPr>
            <w:r/>
            <w:r>
              <w:rPr>
                <w:rFonts w:ascii="Verdana" w:hAnsi="Verdana"/>
                <w:b w:val="0"/>
                <w:sz w:val="16"/>
              </w:rPr>
              <w:t>Mesure unique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3 05 010</w:t>
            </w:r>
          </w:p>
        </w:tc>
        <w:tc>
          <w:tcPr>
            <w:tcW w:type="dxa" w:w="2163"/>
          </w:tcPr>
          <w:p>
            <w:pPr>
              <w:spacing w:before="20" w:after="20"/>
            </w:pPr>
            <w:r>
              <w:rPr>
                <w:b/>
              </w:rPr>
            </w:r>
            <w:r>
              <w:rPr>
                <w:rFonts w:ascii="Verdana" w:hAnsi="Verdana"/>
                <w:b/>
                <w:sz w:val="16"/>
              </w:rPr>
              <w:t>(Mesure MEDHYCOS de type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3 05 008</w:t>
            </w:r>
          </w:p>
        </w:tc>
        <w:tc>
          <w:tcPr>
            <w:tcW w:type="dxa" w:w="2163"/>
          </w:tcPr>
          <w:p>
            <w:pPr>
              <w:spacing w:before="20" w:after="20"/>
            </w:pPr>
            <w:r/>
            <w:r>
              <w:rPr>
                <w:rFonts w:ascii="Verdana" w:hAnsi="Verdana"/>
                <w:b w:val="0"/>
                <w:sz w:val="16"/>
              </w:rPr>
              <w:t>Mesure AOCHYCOS-Tchad</w:t>
            </w:r>
          </w:p>
        </w:tc>
        <w:tc>
          <w:tcPr>
            <w:tcW w:type="dxa" w:w="2163"/>
          </w:tcPr>
          <w:p>
            <w:pPr>
              <w:spacing w:before="20" w:after="20"/>
            </w:pPr>
            <w:r/>
            <w:r>
              <w:rPr>
                <w:rFonts w:ascii="Verdana" w:hAnsi="Verdana"/>
                <w:b w:val="0"/>
                <w:sz w:val="16"/>
              </w:rPr>
              <w:t>Identique à la mesure de type AOCHYCOS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0 02 091</w:t>
            </w:r>
          </w:p>
        </w:tc>
        <w:tc>
          <w:tcPr>
            <w:tcW w:type="dxa" w:w="2163"/>
          </w:tcPr>
          <w:p>
            <w:pPr>
              <w:spacing w:before="20" w:after="20"/>
            </w:pPr>
            <w:r/>
            <w:r>
              <w:rPr>
                <w:rFonts w:ascii="Verdana" w:hAnsi="Verdana"/>
                <w:b w:val="0"/>
                <w:sz w:val="16"/>
              </w:rPr>
              <w:t>Capteur d'entrée 4/20 mA</w:t>
            </w:r>
          </w:p>
        </w:tc>
        <w:tc>
          <w:tcPr>
            <w:tcW w:type="dxa" w:w="2163"/>
          </w:tcPr>
          <w:p>
            <w:pPr>
              <w:spacing w:before="20" w:after="20"/>
            </w:pPr>
            <w:r/>
            <w:r>
              <w:rPr>
                <w:rFonts w:ascii="Verdana" w:hAnsi="Verdana"/>
                <w:b w:val="0"/>
                <w:sz w:val="16"/>
              </w:rPr>
              <w:t>N° 1</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0 02 091</w:t>
            </w:r>
          </w:p>
        </w:tc>
        <w:tc>
          <w:tcPr>
            <w:tcW w:type="dxa" w:w="2163"/>
          </w:tcPr>
          <w:p>
            <w:pPr>
              <w:spacing w:before="20" w:after="20"/>
            </w:pPr>
            <w:r/>
            <w:r>
              <w:rPr>
                <w:rFonts w:ascii="Verdana" w:hAnsi="Verdana"/>
                <w:b w:val="0"/>
                <w:sz w:val="16"/>
              </w:rPr>
              <w:t>Capteur d'entrée 4/20 mA</w:t>
            </w:r>
          </w:p>
        </w:tc>
        <w:tc>
          <w:tcPr>
            <w:tcW w:type="dxa" w:w="2163"/>
          </w:tcPr>
          <w:p>
            <w:pPr>
              <w:spacing w:before="20" w:after="20"/>
            </w:pPr>
            <w:r/>
            <w:r>
              <w:rPr>
                <w:rFonts w:ascii="Verdana" w:hAnsi="Verdana"/>
                <w:b w:val="0"/>
                <w:sz w:val="16"/>
              </w:rPr>
              <w:t>N° 2</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3 05 011</w:t>
            </w:r>
          </w:p>
        </w:tc>
        <w:tc>
          <w:tcPr>
            <w:tcW w:type="dxa" w:w="2163"/>
          </w:tcPr>
          <w:p>
            <w:pPr>
              <w:spacing w:before="20" w:after="20"/>
            </w:pPr>
            <w:r>
              <w:rPr>
                <w:b/>
              </w:rPr>
            </w:r>
            <w:r>
              <w:rPr>
                <w:rFonts w:ascii="Verdana" w:hAnsi="Verdana"/>
                <w:b/>
                <w:sz w:val="16"/>
              </w:rPr>
              <w:t>(Messages d'observation MEDHYCOS de type 2)</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3 01 029</w:t>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Moment de la première mesure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Incrément de courte durée</w:t>
            </w:r>
          </w:p>
        </w:tc>
        <w:tc>
          <w:tcPr>
            <w:tcW w:type="dxa" w:w="2163"/>
          </w:tcPr>
          <w:p>
            <w:pPr>
              <w:spacing w:before="20" w:after="20"/>
            </w:pPr>
            <w:r/>
            <w:r>
              <w:rPr>
                <w:rFonts w:ascii="Verdana" w:hAnsi="Verdana"/>
                <w:b w:val="0"/>
                <w:sz w:val="16"/>
              </w:rPr>
              <w:t>Intervalle de temps entre les mesures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3 05 010</w:t>
            </w:r>
          </w:p>
        </w:tc>
        <w:tc>
          <w:tcPr>
            <w:tcW w:type="dxa" w:w="2163"/>
          </w:tcPr>
          <w:p>
            <w:pPr>
              <w:spacing w:before="20" w:after="20"/>
            </w:pPr>
            <w:r/>
            <w:r>
              <w:rPr>
                <w:rFonts w:ascii="Verdana" w:hAnsi="Verdana"/>
                <w:b w:val="0"/>
                <w:sz w:val="16"/>
              </w:rPr>
              <w:t>Mesure MEDHYCOS de type 2</w:t>
            </w:r>
          </w:p>
        </w:tc>
        <w:tc>
          <w:tcPr>
            <w:tcW w:type="dxa" w:w="2163"/>
          </w:tcPr>
          <w:p>
            <w:pPr>
              <w:spacing w:before="20" w:after="20"/>
            </w:pPr>
            <w:r/>
            <w:r>
              <w:rPr>
                <w:rFonts w:ascii="Verdana" w:hAnsi="Verdana"/>
                <w:b w:val="0"/>
                <w:sz w:val="16"/>
              </w:rPr>
              <w:t>Mesure unique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3 05 016</w:t>
            </w:r>
          </w:p>
        </w:tc>
        <w:tc>
          <w:tcPr>
            <w:tcW w:type="dxa" w:w="2163"/>
          </w:tcPr>
          <w:p>
            <w:pPr>
              <w:spacing w:before="20" w:after="20"/>
            </w:pPr>
            <w:r>
              <w:rPr>
                <w:b/>
              </w:rPr>
            </w:r>
            <w:r>
              <w:rPr>
                <w:rFonts w:ascii="Verdana" w:hAnsi="Verdana"/>
                <w:b/>
                <w:sz w:val="16"/>
              </w:rPr>
              <w:t>(Paramètres météorologiques associés à des données hydrologiques)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0 14 021</w:t>
            </w:r>
          </w:p>
        </w:tc>
        <w:tc>
          <w:tcPr>
            <w:tcW w:type="dxa" w:w="2163"/>
          </w:tcPr>
          <w:p>
            <w:pPr>
              <w:spacing w:before="20" w:after="20"/>
            </w:pPr>
            <w:r/>
            <w:r>
              <w:rPr>
                <w:rFonts w:ascii="Verdana" w:hAnsi="Verdana"/>
                <w:b w:val="0"/>
                <w:sz w:val="16"/>
              </w:rPr>
              <w:t>Rayonnement solaire global, intégré sur une période déterminée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0 07 004</w:t>
            </w:r>
          </w:p>
        </w:tc>
        <w:tc>
          <w:tcPr>
            <w:tcW w:type="dxa" w:w="2163"/>
          </w:tcPr>
          <w:p>
            <w:pPr>
              <w:spacing w:before="20" w:after="20"/>
            </w:pPr>
            <w:r/>
            <w:r>
              <w:rPr>
                <w:rFonts w:ascii="Verdana" w:hAnsi="Verdana"/>
                <w:b w:val="0"/>
                <w:sz w:val="16"/>
              </w:rPr>
              <w:t>Pression</w:t>
            </w:r>
          </w:p>
        </w:tc>
        <w:tc>
          <w:tcPr>
            <w:tcW w:type="dxa" w:w="2163"/>
          </w:tcPr>
          <w:p>
            <w:pPr>
              <w:spacing w:before="20" w:after="20"/>
            </w:pPr>
            <w:r/>
            <w:r>
              <w:rPr>
                <w:rFonts w:ascii="Verdana" w:hAnsi="Verdana"/>
                <w:b w:val="0"/>
                <w:sz w:val="16"/>
              </w:rPr>
              <w:t>Pression atmosphérique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0 13 003</w:t>
            </w:r>
          </w:p>
        </w:tc>
        <w:tc>
          <w:tcPr>
            <w:tcW w:type="dxa" w:w="2163"/>
          </w:tcPr>
          <w:p>
            <w:pPr>
              <w:spacing w:before="20" w:after="20"/>
            </w:pPr>
            <w:r/>
            <w:r>
              <w:rPr>
                <w:rFonts w:ascii="Verdana" w:hAnsi="Verdana"/>
                <w:b w:val="0"/>
                <w:sz w:val="16"/>
              </w:rPr>
              <w:t>Humidité relative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0 11 002</w:t>
            </w:r>
          </w:p>
        </w:tc>
        <w:tc>
          <w:tcPr>
            <w:tcW w:type="dxa" w:w="2163"/>
          </w:tcPr>
          <w:p>
            <w:pPr>
              <w:spacing w:before="20" w:after="20"/>
            </w:pPr>
            <w:r/>
            <w:r>
              <w:rPr>
                <w:rFonts w:ascii="Verdana" w:hAnsi="Verdana"/>
                <w:b w:val="0"/>
                <w:sz w:val="16"/>
              </w:rPr>
              <w:t>Vitesse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0 11 001</w:t>
            </w:r>
          </w:p>
        </w:tc>
        <w:tc>
          <w:tcPr>
            <w:tcW w:type="dxa" w:w="2163"/>
          </w:tcPr>
          <w:p>
            <w:pPr>
              <w:spacing w:before="20" w:after="20"/>
            </w:pPr>
            <w:r/>
            <w:r>
              <w:rPr>
                <w:rFonts w:ascii="Verdana" w:hAnsi="Verdana"/>
                <w:b w:val="0"/>
                <w:sz w:val="16"/>
              </w:rPr>
              <w:t>Direction du vent</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0 11 041</w:t>
            </w:r>
          </w:p>
        </w:tc>
        <w:tc>
          <w:tcPr>
            <w:tcW w:type="dxa" w:w="2163"/>
          </w:tcPr>
          <w:p>
            <w:pPr>
              <w:spacing w:before="20" w:after="20"/>
            </w:pPr>
            <w:r/>
            <w:r>
              <w:rPr>
                <w:rFonts w:ascii="Verdana" w:hAnsi="Verdana"/>
                <w:b w:val="0"/>
                <w:sz w:val="16"/>
              </w:rPr>
              <w:t>Vitesse de la rafale maximale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0 11 043</w:t>
            </w:r>
          </w:p>
        </w:tc>
        <w:tc>
          <w:tcPr>
            <w:tcW w:type="dxa" w:w="2163"/>
          </w:tcPr>
          <w:p>
            <w:pPr>
              <w:spacing w:before="20" w:after="20"/>
            </w:pPr>
            <w:r/>
            <w:r>
              <w:rPr>
                <w:rFonts w:ascii="Verdana" w:hAnsi="Verdana"/>
                <w:b w:val="0"/>
                <w:sz w:val="16"/>
              </w:rPr>
              <w:t>Direction de la rafale maximale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3 05 017</w:t>
            </w:r>
          </w:p>
        </w:tc>
        <w:tc>
          <w:tcPr>
            <w:tcW w:type="dxa" w:w="2163"/>
          </w:tcPr>
          <w:p>
            <w:pPr>
              <w:spacing w:before="20" w:after="20"/>
            </w:pPr>
            <w:r>
              <w:rPr>
                <w:b/>
              </w:rPr>
            </w:r>
            <w:r>
              <w:rPr>
                <w:rFonts w:ascii="Verdana" w:hAnsi="Verdana"/>
                <w:b/>
                <w:sz w:val="16"/>
              </w:rPr>
              <w:t>(Mesure de la qualité 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0 13 080</w:t>
            </w:r>
          </w:p>
        </w:tc>
        <w:tc>
          <w:tcPr>
            <w:tcW w:type="dxa" w:w="2163"/>
          </w:tcPr>
          <w:p>
            <w:pPr>
              <w:spacing w:before="20" w:after="20"/>
            </w:pPr>
            <w:r/>
            <w:r>
              <w:rPr>
                <w:rFonts w:ascii="Verdana" w:hAnsi="Verdana"/>
                <w:b w:val="0"/>
                <w:sz w:val="16"/>
              </w:rPr>
              <w:t>pH 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0 13 081</w:t>
            </w:r>
          </w:p>
        </w:tc>
        <w:tc>
          <w:tcPr>
            <w:tcW w:type="dxa" w:w="2163"/>
          </w:tcPr>
          <w:p>
            <w:pPr>
              <w:spacing w:before="20" w:after="20"/>
            </w:pPr>
            <w:r/>
            <w:r>
              <w:rPr>
                <w:rFonts w:ascii="Verdana" w:hAnsi="Verdana"/>
                <w:b w:val="0"/>
                <w:sz w:val="16"/>
              </w:rPr>
              <w:t>Conductivité 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0 13 083</w:t>
            </w:r>
          </w:p>
        </w:tc>
        <w:tc>
          <w:tcPr>
            <w:tcW w:type="dxa" w:w="2163"/>
          </w:tcPr>
          <w:p>
            <w:pPr>
              <w:spacing w:before="20" w:after="20"/>
            </w:pPr>
            <w:r/>
            <w:r>
              <w:rPr>
                <w:rFonts w:ascii="Verdana" w:hAnsi="Verdana"/>
                <w:b w:val="0"/>
                <w:sz w:val="16"/>
              </w:rPr>
              <w:t>Oxygène dissous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0 13 085</w:t>
            </w:r>
          </w:p>
        </w:tc>
        <w:tc>
          <w:tcPr>
            <w:tcW w:type="dxa" w:w="2163"/>
          </w:tcPr>
          <w:p>
            <w:pPr>
              <w:spacing w:before="20" w:after="20"/>
            </w:pPr>
            <w:r/>
            <w:r>
              <w:rPr>
                <w:rFonts w:ascii="Verdana" w:hAnsi="Verdana"/>
                <w:b w:val="0"/>
                <w:sz w:val="16"/>
              </w:rPr>
              <w:t>Potentiel de réduction d'oxydation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0 13 084</w:t>
            </w:r>
          </w:p>
        </w:tc>
        <w:tc>
          <w:tcPr>
            <w:tcW w:type="dxa" w:w="2163"/>
          </w:tcPr>
          <w:p>
            <w:pPr>
              <w:spacing w:before="20" w:after="20"/>
            </w:pPr>
            <w:r/>
            <w:r>
              <w:rPr>
                <w:rFonts w:ascii="Verdana" w:hAnsi="Verdana"/>
                <w:b w:val="0"/>
                <w:sz w:val="16"/>
              </w:rPr>
              <w:t>Turbidité</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3 05 018</w:t>
            </w:r>
          </w:p>
        </w:tc>
        <w:tc>
          <w:tcPr>
            <w:tcW w:type="dxa" w:w="2163"/>
          </w:tcPr>
          <w:p>
            <w:pPr>
              <w:spacing w:before="20" w:after="20"/>
            </w:pPr>
            <w:r>
              <w:rPr>
                <w:b/>
              </w:rPr>
            </w:r>
            <w:r>
              <w:rPr>
                <w:rFonts w:ascii="Verdana" w:hAnsi="Verdana"/>
                <w:b/>
                <w:sz w:val="16"/>
              </w:rPr>
              <w:t>(Message d'observation MEDHYCOS avec données météorologiques et données sur la qualité 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3 01 029</w:t>
            </w:r>
          </w:p>
        </w:tc>
        <w:tc>
          <w:tcPr>
            <w:tcW w:type="dxa" w:w="2163"/>
          </w:tcPr>
          <w:p>
            <w:pPr>
              <w:spacing w:before="20" w:after="20"/>
            </w:pPr>
            <w:r/>
            <w:r>
              <w:rPr>
                <w:rFonts w:ascii="Verdana" w:hAnsi="Verdana"/>
                <w:b w:val="0"/>
                <w:sz w:val="16"/>
              </w:rPr>
              <w:t>Identification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3 01 012</w:t>
            </w:r>
          </w:p>
        </w:tc>
        <w:tc>
          <w:tcPr>
            <w:tcW w:type="dxa" w:w="2163"/>
          </w:tcPr>
          <w:p>
            <w:pPr>
              <w:spacing w:before="20" w:after="20"/>
            </w:pPr>
            <w:r/>
            <w:r>
              <w:rPr>
                <w:rFonts w:ascii="Verdana" w:hAnsi="Verdana"/>
                <w:b w:val="0"/>
                <w:sz w:val="16"/>
              </w:rPr>
              <w:t>Heure, minute</w:t>
            </w:r>
          </w:p>
        </w:tc>
        <w:tc>
          <w:tcPr>
            <w:tcW w:type="dxa" w:w="2163"/>
          </w:tcPr>
          <w:p>
            <w:pPr>
              <w:spacing w:before="20" w:after="20"/>
            </w:pPr>
            <w:r/>
            <w:r>
              <w:rPr>
                <w:rFonts w:ascii="Verdana" w:hAnsi="Verdana"/>
                <w:b w:val="0"/>
                <w:sz w:val="16"/>
              </w:rPr>
              <w:t>Moment de la première mesure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0 04 065</w:t>
            </w:r>
          </w:p>
        </w:tc>
        <w:tc>
          <w:tcPr>
            <w:tcW w:type="dxa" w:w="2163"/>
          </w:tcPr>
          <w:p>
            <w:pPr>
              <w:spacing w:before="20" w:after="20"/>
            </w:pPr>
            <w:r/>
            <w:r>
              <w:rPr>
                <w:rFonts w:ascii="Verdana" w:hAnsi="Verdana"/>
                <w:b w:val="0"/>
                <w:sz w:val="16"/>
              </w:rPr>
              <w:t>Incrément de courte durée</w:t>
            </w:r>
          </w:p>
        </w:tc>
        <w:tc>
          <w:tcPr>
            <w:tcW w:type="dxa" w:w="2163"/>
          </w:tcPr>
          <w:p>
            <w:pPr>
              <w:spacing w:before="20" w:after="20"/>
            </w:pPr>
            <w:r/>
            <w:r>
              <w:rPr>
                <w:rFonts w:ascii="Verdana" w:hAnsi="Verdana"/>
                <w:b w:val="0"/>
                <w:sz w:val="16"/>
              </w:rPr>
              <w:t>Incrément temporel</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1 03 000</w:t>
            </w:r>
          </w:p>
        </w:tc>
        <w:tc>
          <w:tcPr>
            <w:tcW w:type="dxa" w:w="2163"/>
          </w:tcPr>
          <w:p>
            <w:pPr>
              <w:spacing w:before="20" w:after="20"/>
            </w:pPr>
            <w:r/>
            <w:r>
              <w:rPr>
                <w:rFonts w:ascii="Verdana" w:hAnsi="Verdana"/>
                <w:b w:val="0"/>
                <w:sz w:val="16"/>
              </w:rPr>
              <w:t>Répétition différée de 3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3 05 008</w:t>
            </w:r>
          </w:p>
        </w:tc>
        <w:tc>
          <w:tcPr>
            <w:tcW w:type="dxa" w:w="2163"/>
          </w:tcPr>
          <w:p>
            <w:pPr>
              <w:spacing w:before="20" w:after="20"/>
            </w:pPr>
            <w:r/>
            <w:r>
              <w:rPr>
                <w:rFonts w:ascii="Verdana" w:hAnsi="Verdana"/>
                <w:b w:val="0"/>
                <w:sz w:val="16"/>
              </w:rPr>
              <w:t>Mesure AOCHYCOS-Tchad</w:t>
            </w:r>
          </w:p>
        </w:tc>
        <w:tc>
          <w:tcPr>
            <w:tcW w:type="dxa" w:w="2163"/>
          </w:tcPr>
          <w:p>
            <w:pPr>
              <w:spacing w:before="20" w:after="20"/>
            </w:pPr>
            <w:r/>
            <w:r>
              <w:rPr>
                <w:rFonts w:ascii="Verdana" w:hAnsi="Verdana"/>
                <w:b w:val="0"/>
                <w:sz w:val="16"/>
              </w:rPr>
              <w:t>Identique à la mesure de type AOCHYCOS</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3 05 016</w:t>
            </w:r>
          </w:p>
        </w:tc>
        <w:tc>
          <w:tcPr>
            <w:tcW w:type="dxa" w:w="2163"/>
          </w:tcPr>
          <w:p>
            <w:pPr>
              <w:spacing w:before="20" w:after="20"/>
            </w:pPr>
            <w:r/>
            <w:r>
              <w:rPr>
                <w:rFonts w:ascii="Verdana" w:hAnsi="Verdana"/>
                <w:b w:val="0"/>
                <w:sz w:val="16"/>
              </w:rPr>
              <w:t>Paramètres météorologiques associés à des données hydrologiques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3 05 017</w:t>
            </w:r>
          </w:p>
        </w:tc>
        <w:tc>
          <w:tcPr>
            <w:tcW w:type="dxa" w:w="2163"/>
          </w:tcPr>
          <w:p>
            <w:pPr>
              <w:spacing w:before="20" w:after="20"/>
            </w:pPr>
            <w:r/>
            <w:r>
              <w:rPr>
                <w:rFonts w:ascii="Verdana" w:hAnsi="Verdana"/>
                <w:b w:val="0"/>
                <w:sz w:val="16"/>
              </w:rPr>
              <w:t>Mesure de la qualité de l'eau</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