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12 : Séquences correspondant à des messages d’observation à un seul niveau (données satellitaires)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3 12 001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3 01 043</w:t>
            </w:r>
          </w:p>
        </w:tc>
        <w:tc>
          <w:tcPr>
            <w:tcW w:type="dxa" w:w="2163"/>
          </w:tcPr>
          <w:p>
            <w:pPr>
              <w:spacing w:before="20" w:after="20"/>
            </w:pPr>
            <w:r/>
            <w:r>
              <w:rPr>
                <w:rFonts w:ascii="Verdana" w:hAnsi="Verdana"/>
                <w:b w:val="0"/>
                <w:sz w:val="16"/>
              </w:rPr>
              <w:t>Indicateur d'identification du satellite, méthode de calcul du vent,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3 04 001</w:t>
            </w:r>
          </w:p>
        </w:tc>
        <w:tc>
          <w:tcPr>
            <w:tcW w:type="dxa" w:w="2163"/>
          </w:tcPr>
          <w:p>
            <w:pPr>
              <w:spacing w:before="20" w:after="20"/>
            </w:pPr>
            <w:r/>
            <w:r>
              <w:rPr>
                <w:rFonts w:ascii="Verdana" w:hAnsi="Verdana"/>
                <w:b w:val="0"/>
                <w:sz w:val="16"/>
              </w:rPr>
              <w:t>Pression au sommet des nuages, température,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3 01 043</w:t>
            </w:r>
          </w:p>
        </w:tc>
        <w:tc>
          <w:tcPr>
            <w:tcW w:type="dxa" w:w="2163"/>
          </w:tcPr>
          <w:p>
            <w:pPr>
              <w:spacing w:before="20" w:after="20"/>
            </w:pPr>
            <w:r/>
            <w:r>
              <w:rPr>
                <w:rFonts w:ascii="Verdana" w:hAnsi="Verdana"/>
                <w:b w:val="0"/>
                <w:sz w:val="16"/>
              </w:rPr>
              <w:t>Indicateur d'identification du satellite, méthode de calcul du vent,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3 04 002</w:t>
            </w:r>
          </w:p>
        </w:tc>
        <w:tc>
          <w:tcPr>
            <w:tcW w:type="dxa" w:w="2163"/>
          </w:tcPr>
          <w:p>
            <w:pPr>
              <w:spacing w:before="20" w:after="20"/>
            </w:pPr>
            <w:r/>
            <w:r>
              <w:rPr>
                <w:rFonts w:ascii="Verdana" w:hAnsi="Verdana"/>
                <w:b w:val="0"/>
                <w:sz w:val="16"/>
              </w:rPr>
              <w:t>Pression au sommet des nuages,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3 04 003</w:t>
            </w:r>
          </w:p>
        </w:tc>
        <w:tc>
          <w:tcPr>
            <w:tcW w:type="dxa" w:w="2163"/>
          </w:tcPr>
          <w:p>
            <w:pPr>
              <w:spacing w:before="20" w:after="20"/>
            </w:pPr>
            <w:r/>
            <w:r>
              <w:rPr>
                <w:rFonts w:ascii="Verdana" w:hAnsi="Verdana"/>
                <w:b w:val="0"/>
                <w:sz w:val="16"/>
              </w:rPr>
              <w:t>Température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3 04 004</w:t>
            </w:r>
          </w:p>
        </w:tc>
        <w:tc>
          <w:tcPr>
            <w:tcW w:type="dxa" w:w="2163"/>
          </w:tcPr>
          <w:p>
            <w:pPr>
              <w:spacing w:before="20" w:after="20"/>
            </w:pPr>
            <w:r/>
            <w:r>
              <w:rPr>
                <w:rFonts w:ascii="Verdana" w:hAnsi="Verdana"/>
                <w:b w:val="0"/>
                <w:sz w:val="16"/>
              </w:rPr>
              <w:t>Pression au sommet des nuages, nébulosité, température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Hauteur du sommet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3 12 006</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3 01 044</w:t>
            </w:r>
          </w:p>
        </w:tc>
        <w:tc>
          <w:tcPr>
            <w:tcW w:type="dxa" w:w="2163"/>
          </w:tcPr>
          <w:p>
            <w:pPr>
              <w:spacing w:before="20" w:after="20"/>
            </w:pPr>
            <w:r/>
            <w:r>
              <w:rPr>
                <w:rFonts w:ascii="Verdana" w:hAnsi="Verdana"/>
                <w:b w:val="0"/>
                <w:sz w:val="16"/>
              </w:rPr>
              <w:t>Indicateur d'identification du satellite, méthode de calcul de l'humidité,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3 04 005</w:t>
            </w:r>
          </w:p>
        </w:tc>
        <w:tc>
          <w:tcPr>
            <w:tcW w:type="dxa" w:w="2163"/>
          </w:tcPr>
          <w:p>
            <w:pPr>
              <w:spacing w:before="20" w:after="20"/>
            </w:pPr>
            <w:r/>
            <w:r>
              <w:rPr>
                <w:rFonts w:ascii="Verdana" w:hAnsi="Verdana"/>
                <w:b w:val="0"/>
                <w:sz w:val="16"/>
              </w:rPr>
              <w:t>Humidité relative moyenne de la couche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3 12 007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3 01 042</w:t>
            </w:r>
          </w:p>
        </w:tc>
        <w:tc>
          <w:tcPr>
            <w:tcW w:type="dxa" w:w="2163"/>
          </w:tcPr>
          <w:p>
            <w:pPr>
              <w:spacing w:before="20" w:after="20"/>
            </w:pPr>
            <w:r/>
            <w:r>
              <w:rPr>
                <w:rFonts w:ascii="Verdana" w:hAnsi="Verdana"/>
                <w:b w:val="0"/>
                <w:sz w:val="16"/>
              </w:rPr>
              <w:t>Indicateur d'identification du satellite, instrument, technique de traitement des données, date/heure,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3 04 006</w:t>
            </w:r>
          </w:p>
        </w:tc>
        <w:tc>
          <w:tcPr>
            <w:tcW w:type="dxa" w:w="2163"/>
          </w:tcPr>
          <w:p>
            <w:pPr>
              <w:spacing w:before="20" w:after="20"/>
            </w:pPr>
            <w:r/>
            <w:r>
              <w:rPr>
                <w:rFonts w:ascii="Verdana" w:hAnsi="Verdana"/>
                <w:b w:val="0"/>
                <w:sz w:val="16"/>
              </w:rPr>
              <w:t>Rayonnement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3 12 010</w:t>
            </w:r>
          </w:p>
        </w:tc>
        <w:tc>
          <w:tcPr>
            <w:tcW w:type="dxa" w:w="2163"/>
          </w:tcPr>
          <w:p>
            <w:pPr>
              <w:spacing w:before="20" w:after="20"/>
            </w:pPr>
            <w:r>
              <w:rPr>
                <w:b/>
              </w:rPr>
            </w:r>
            <w:r>
              <w:rPr>
                <w:rFonts w:ascii="Verdana" w:hAnsi="Verdana"/>
                <w:b/>
                <w:sz w:val="16"/>
              </w:rPr>
              <w:t>(Information sur les orbites, partie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0 02 021</w:t>
            </w:r>
          </w:p>
        </w:tc>
        <w:tc>
          <w:tcPr>
            <w:tcW w:type="dxa" w:w="2163"/>
          </w:tcPr>
          <w:p>
            <w:pPr>
              <w:spacing w:before="20" w:after="20"/>
            </w:pPr>
            <w:r/>
            <w:r>
              <w:rPr>
                <w:rFonts w:ascii="Verdana" w:hAnsi="Verdana"/>
                <w:b w:val="0"/>
                <w:sz w:val="16"/>
              </w:rPr>
              <w:t>Données instrumentales satellitaires utilisées dans le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Numéro de la ligne de balayage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0 04 043</w:t>
            </w:r>
          </w:p>
        </w:tc>
        <w:tc>
          <w:tcPr>
            <w:tcW w:type="dxa" w:w="2163"/>
          </w:tcPr>
          <w:p>
            <w:pPr>
              <w:spacing w:before="20" w:after="20"/>
            </w:pPr>
            <w:r/>
            <w:r>
              <w:rPr>
                <w:rFonts w:ascii="Verdana" w:hAnsi="Verdana"/>
                <w:b w:val="0"/>
                <w:sz w:val="16"/>
              </w:rPr>
              <w:t>Jour de l'année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3 12 011</w:t>
            </w:r>
          </w:p>
        </w:tc>
        <w:tc>
          <w:tcPr>
            <w:tcW w:type="dxa" w:w="2163"/>
          </w:tcPr>
          <w:p>
            <w:pPr>
              <w:spacing w:before="20" w:after="20"/>
            </w:pPr>
            <w:r>
              <w:rPr>
                <w:b/>
              </w:rPr>
            </w:r>
            <w:r>
              <w:rPr>
                <w:rFonts w:ascii="Verdana" w:hAnsi="Verdana"/>
                <w:b/>
                <w:sz w:val="16"/>
              </w:rPr>
              <w:t>(Information sur les orbites, partie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0 05 053</w:t>
            </w:r>
          </w:p>
        </w:tc>
        <w:tc>
          <w:tcPr>
            <w:tcW w:type="dxa" w:w="2163"/>
          </w:tcPr>
          <w:p>
            <w:pPr>
              <w:spacing w:before="20" w:after="20"/>
            </w:pPr>
            <w:r/>
            <w:r>
              <w:rPr>
                <w:rFonts w:ascii="Verdana" w:hAnsi="Verdana"/>
                <w:b w:val="0"/>
                <w:sz w:val="16"/>
              </w:rPr>
              <w:t>Incrément du numéro du champ de 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3 12 012</w:t>
            </w:r>
          </w:p>
        </w:tc>
        <w:tc>
          <w:tcPr>
            <w:tcW w:type="dxa" w:w="2163"/>
          </w:tcPr>
          <w:p>
            <w:pPr>
              <w:spacing w:before="20" w:after="20"/>
            </w:pPr>
            <w:r>
              <w:rPr>
                <w:b/>
              </w:rPr>
            </w:r>
            <w:r>
              <w:rPr>
                <w:rFonts w:ascii="Verdana" w:hAnsi="Verdana"/>
                <w:b/>
                <w:sz w:val="16"/>
              </w:rPr>
              <w:t>(Températures de luminance mesurées par HIRS - canaux 1 à 19)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1 01 019</w:t>
            </w:r>
          </w:p>
        </w:tc>
        <w:tc>
          <w:tcPr>
            <w:tcW w:type="dxa" w:w="2163"/>
          </w:tcPr>
          <w:p>
            <w:pPr>
              <w:spacing w:before="20" w:after="20"/>
            </w:pPr>
            <w:r/>
            <w:r>
              <w:rPr>
                <w:rFonts w:ascii="Verdana" w:hAnsi="Verdana"/>
                <w:b w:val="0"/>
                <w:sz w:val="16"/>
              </w:rPr>
              <w:t>Répéter 1 descripteur 19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3 12 013</w:t>
            </w:r>
          </w:p>
        </w:tc>
        <w:tc>
          <w:tcPr>
            <w:tcW w:type="dxa" w:w="2163"/>
          </w:tcPr>
          <w:p>
            <w:pPr>
              <w:spacing w:before="20" w:after="20"/>
            </w:pPr>
            <w:r>
              <w:rPr>
                <w:b/>
              </w:rPr>
            </w:r>
            <w:r>
              <w:rPr>
                <w:rFonts w:ascii="Verdana" w:hAnsi="Verdana"/>
                <w:b/>
                <w:sz w:val="16"/>
              </w:rPr>
              <w:t>(Températures de luminance mesurées par HIRS - canal 20)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3 12 014</w:t>
            </w:r>
          </w:p>
        </w:tc>
        <w:tc>
          <w:tcPr>
            <w:tcW w:type="dxa" w:w="2163"/>
          </w:tcPr>
          <w:p>
            <w:pPr>
              <w:spacing w:before="20" w:after="20"/>
            </w:pPr>
            <w:r>
              <w:rPr>
                <w:b/>
              </w:rPr>
            </w:r>
            <w:r>
              <w:rPr>
                <w:rFonts w:ascii="Verdana" w:hAnsi="Verdana"/>
                <w:b/>
                <w:sz w:val="16"/>
              </w:rPr>
              <w:t>(Données satellitaires transmises par HIRS)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3 12 010</w:t>
            </w:r>
          </w:p>
        </w:tc>
        <w:tc>
          <w:tcPr>
            <w:tcW w:type="dxa" w:w="2163"/>
          </w:tcPr>
          <w:p>
            <w:pPr>
              <w:spacing w:before="20" w:after="20"/>
            </w:pPr>
            <w:r/>
            <w:r>
              <w:rPr>
                <w:rFonts w:ascii="Verdana" w:hAnsi="Verdana"/>
                <w:b w:val="0"/>
                <w:sz w:val="16"/>
              </w:rPr>
              <w:t>Information sur les orbites, partie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3 12 011</w:t>
            </w:r>
          </w:p>
        </w:tc>
        <w:tc>
          <w:tcPr>
            <w:tcW w:type="dxa" w:w="2163"/>
          </w:tcPr>
          <w:p>
            <w:pPr>
              <w:spacing w:before="20" w:after="20"/>
            </w:pPr>
            <w:r/>
            <w:r>
              <w:rPr>
                <w:rFonts w:ascii="Verdana" w:hAnsi="Verdana"/>
                <w:b w:val="0"/>
                <w:sz w:val="16"/>
              </w:rPr>
              <w:t>Information sur les orbites, partie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1 05 056</w:t>
            </w:r>
          </w:p>
        </w:tc>
        <w:tc>
          <w:tcPr>
            <w:tcW w:type="dxa" w:w="2163"/>
          </w:tcPr>
          <w:p>
            <w:pPr>
              <w:spacing w:before="20" w:after="20"/>
            </w:pPr>
            <w:r/>
            <w:r>
              <w:rPr>
                <w:rFonts w:ascii="Verdana" w:hAnsi="Verdana"/>
                <w:b w:val="0"/>
                <w:sz w:val="16"/>
              </w:rPr>
              <w:t>Répéter 5 descripteurs 56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0 05 052</w:t>
            </w:r>
          </w:p>
        </w:tc>
        <w:tc>
          <w:tcPr>
            <w:tcW w:type="dxa" w:w="2163"/>
          </w:tcPr>
          <w:p>
            <w:pPr>
              <w:spacing w:before="20" w:after="20"/>
            </w:pPr>
            <w:r/>
            <w:r>
              <w:rPr>
                <w:rFonts w:ascii="Verdana" w:hAnsi="Verdana"/>
                <w:b w:val="0"/>
                <w:sz w:val="16"/>
              </w:rPr>
              <w:t>Incrément du 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3 12 012</w:t>
            </w:r>
          </w:p>
        </w:tc>
        <w:tc>
          <w:tcPr>
            <w:tcW w:type="dxa" w:w="2163"/>
          </w:tcPr>
          <w:p>
            <w:pPr>
              <w:spacing w:before="20" w:after="20"/>
            </w:pPr>
            <w:r/>
            <w:r>
              <w:rPr>
                <w:rFonts w:ascii="Verdana" w:hAnsi="Verdana"/>
                <w:b w:val="0"/>
                <w:sz w:val="16"/>
              </w:rPr>
              <w:t>Températures de luminance mesurées par HIRS - canaux 1 à 19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3 12 013</w:t>
            </w:r>
          </w:p>
        </w:tc>
        <w:tc>
          <w:tcPr>
            <w:tcW w:type="dxa" w:w="2163"/>
          </w:tcPr>
          <w:p>
            <w:pPr>
              <w:spacing w:before="20" w:after="20"/>
            </w:pPr>
            <w:r/>
            <w:r>
              <w:rPr>
                <w:rFonts w:ascii="Verdana" w:hAnsi="Verdana"/>
                <w:b w:val="0"/>
                <w:sz w:val="16"/>
              </w:rPr>
              <w:t>Températures de luminance mesurées par HIRS - canal 20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3 12 015</w:t>
            </w:r>
          </w:p>
        </w:tc>
        <w:tc>
          <w:tcPr>
            <w:tcW w:type="dxa" w:w="2163"/>
          </w:tcPr>
          <w:p>
            <w:pPr>
              <w:spacing w:before="20" w:after="20"/>
            </w:pPr>
            <w:r>
              <w:rPr>
                <w:b/>
              </w:rPr>
            </w:r>
            <w:r>
              <w:rPr>
                <w:rFonts w:ascii="Verdana" w:hAnsi="Verdana"/>
                <w:b/>
                <w:sz w:val="16"/>
              </w:rPr>
              <w:t>(Températures de luminance mesurées par MSU - canaux 1 à 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1 09 011</w:t>
            </w:r>
          </w:p>
        </w:tc>
        <w:tc>
          <w:tcPr>
            <w:tcW w:type="dxa" w:w="2163"/>
          </w:tcPr>
          <w:p>
            <w:pPr>
              <w:spacing w:before="20" w:after="20"/>
            </w:pPr>
            <w:r/>
            <w:r>
              <w:rPr>
                <w:rFonts w:ascii="Verdana" w:hAnsi="Verdana"/>
                <w:b w:val="0"/>
                <w:sz w:val="16"/>
              </w:rPr>
              <w:t>Répéter 9 descripteurs 11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0 05 052</w:t>
            </w:r>
          </w:p>
        </w:tc>
        <w:tc>
          <w:tcPr>
            <w:tcW w:type="dxa" w:w="2163"/>
          </w:tcPr>
          <w:p>
            <w:pPr>
              <w:spacing w:before="20" w:after="20"/>
            </w:pPr>
            <w:r/>
            <w:r>
              <w:rPr>
                <w:rFonts w:ascii="Verdana" w:hAnsi="Verdana"/>
                <w:b w:val="0"/>
                <w:sz w:val="16"/>
              </w:rPr>
              <w:t>Incrément du 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3 12 016</w:t>
            </w:r>
          </w:p>
        </w:tc>
        <w:tc>
          <w:tcPr>
            <w:tcW w:type="dxa" w:w="2163"/>
          </w:tcPr>
          <w:p>
            <w:pPr>
              <w:spacing w:before="20" w:after="20"/>
            </w:pPr>
            <w:r>
              <w:rPr>
                <w:b/>
              </w:rPr>
            </w:r>
            <w:r>
              <w:rPr>
                <w:rFonts w:ascii="Verdana" w:hAnsi="Verdana"/>
                <w:b/>
                <w:sz w:val="16"/>
              </w:rPr>
              <w:t>(Données satellitaires transmises par MSU)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3 12 010</w:t>
            </w:r>
          </w:p>
        </w:tc>
        <w:tc>
          <w:tcPr>
            <w:tcW w:type="dxa" w:w="2163"/>
          </w:tcPr>
          <w:p>
            <w:pPr>
              <w:spacing w:before="20" w:after="20"/>
            </w:pPr>
            <w:r/>
            <w:r>
              <w:rPr>
                <w:rFonts w:ascii="Verdana" w:hAnsi="Verdana"/>
                <w:b w:val="0"/>
                <w:sz w:val="16"/>
              </w:rPr>
              <w:t>Information sur les orbites, partie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3 12 011</w:t>
            </w:r>
          </w:p>
        </w:tc>
        <w:tc>
          <w:tcPr>
            <w:tcW w:type="dxa" w:w="2163"/>
          </w:tcPr>
          <w:p>
            <w:pPr>
              <w:spacing w:before="20" w:after="20"/>
            </w:pPr>
            <w:r/>
            <w:r>
              <w:rPr>
                <w:rFonts w:ascii="Verdana" w:hAnsi="Verdana"/>
                <w:b w:val="0"/>
                <w:sz w:val="16"/>
              </w:rPr>
              <w:t>Information sur les orbites, partie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3 12 015</w:t>
            </w:r>
          </w:p>
        </w:tc>
        <w:tc>
          <w:tcPr>
            <w:tcW w:type="dxa" w:w="2163"/>
          </w:tcPr>
          <w:p>
            <w:pPr>
              <w:spacing w:before="20" w:after="20"/>
            </w:pPr>
            <w:r/>
            <w:r>
              <w:rPr>
                <w:rFonts w:ascii="Verdana" w:hAnsi="Verdana"/>
                <w:b w:val="0"/>
                <w:sz w:val="16"/>
              </w:rPr>
              <w:t>Températures de luminance mesurées par MSU - canaux 1 à 4</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3 12 017</w:t>
            </w:r>
          </w:p>
        </w:tc>
        <w:tc>
          <w:tcPr>
            <w:tcW w:type="dxa" w:w="2163"/>
          </w:tcPr>
          <w:p>
            <w:pPr>
              <w:spacing w:before="20" w:after="20"/>
            </w:pPr>
            <w:r>
              <w:rPr>
                <w:b/>
              </w:rPr>
            </w:r>
            <w:r>
              <w:rPr>
                <w:rFonts w:ascii="Verdana" w:hAnsi="Verdana"/>
                <w:b/>
                <w:sz w:val="16"/>
              </w:rPr>
              <w:t>(Températures de luminance mesurées par SSU - canaux 1 à 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1 09 008</w:t>
            </w:r>
          </w:p>
        </w:tc>
        <w:tc>
          <w:tcPr>
            <w:tcW w:type="dxa" w:w="2163"/>
          </w:tcPr>
          <w:p>
            <w:pPr>
              <w:spacing w:before="20" w:after="20"/>
            </w:pPr>
            <w:r/>
            <w:r>
              <w:rPr>
                <w:rFonts w:ascii="Verdana" w:hAnsi="Verdana"/>
                <w:b w:val="0"/>
                <w:sz w:val="16"/>
              </w:rPr>
              <w:t>Répéter 9 descripteurs 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0 05 052</w:t>
            </w:r>
          </w:p>
        </w:tc>
        <w:tc>
          <w:tcPr>
            <w:tcW w:type="dxa" w:w="2163"/>
          </w:tcPr>
          <w:p>
            <w:pPr>
              <w:spacing w:before="20" w:after="20"/>
            </w:pPr>
            <w:r/>
            <w:r>
              <w:rPr>
                <w:rFonts w:ascii="Verdana" w:hAnsi="Verdana"/>
                <w:b w:val="0"/>
                <w:sz w:val="16"/>
              </w:rPr>
              <w:t>Incrément du numéro du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3 12 018</w:t>
            </w:r>
          </w:p>
        </w:tc>
        <w:tc>
          <w:tcPr>
            <w:tcW w:type="dxa" w:w="2163"/>
          </w:tcPr>
          <w:p>
            <w:pPr>
              <w:spacing w:before="20" w:after="20"/>
            </w:pPr>
            <w:r>
              <w:rPr>
                <w:b/>
              </w:rPr>
            </w:r>
            <w:r>
              <w:rPr>
                <w:rFonts w:ascii="Verdana" w:hAnsi="Verdana"/>
                <w:b/>
                <w:sz w:val="16"/>
              </w:rPr>
              <w:t>(Données satellitaires transmises par SSU)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3 12 010</w:t>
            </w:r>
          </w:p>
        </w:tc>
        <w:tc>
          <w:tcPr>
            <w:tcW w:type="dxa" w:w="2163"/>
          </w:tcPr>
          <w:p>
            <w:pPr>
              <w:spacing w:before="20" w:after="20"/>
            </w:pPr>
            <w:r/>
            <w:r>
              <w:rPr>
                <w:rFonts w:ascii="Verdana" w:hAnsi="Verdana"/>
                <w:b w:val="0"/>
                <w:sz w:val="16"/>
              </w:rPr>
              <w:t>Information sur les orbites, partie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3 12 011</w:t>
            </w:r>
          </w:p>
        </w:tc>
        <w:tc>
          <w:tcPr>
            <w:tcW w:type="dxa" w:w="2163"/>
          </w:tcPr>
          <w:p>
            <w:pPr>
              <w:spacing w:before="20" w:after="20"/>
            </w:pPr>
            <w:r/>
            <w:r>
              <w:rPr>
                <w:rFonts w:ascii="Verdana" w:hAnsi="Verdana"/>
                <w:b w:val="0"/>
                <w:sz w:val="16"/>
              </w:rPr>
              <w:t>Information sur les orbites, partie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3 12 017</w:t>
            </w:r>
          </w:p>
        </w:tc>
        <w:tc>
          <w:tcPr>
            <w:tcW w:type="dxa" w:w="2163"/>
          </w:tcPr>
          <w:p>
            <w:pPr>
              <w:spacing w:before="20" w:after="20"/>
            </w:pPr>
            <w:r/>
            <w:r>
              <w:rPr>
                <w:rFonts w:ascii="Verdana" w:hAnsi="Verdana"/>
                <w:b w:val="0"/>
                <w:sz w:val="16"/>
              </w:rPr>
              <w:t>Températures de luminance mesurées par SSU - canaux 1 à 3</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3 12 019</w:t>
            </w:r>
          </w:p>
        </w:tc>
        <w:tc>
          <w:tcPr>
            <w:tcW w:type="dxa" w:w="2163"/>
          </w:tcPr>
          <w:p>
            <w:pPr>
              <w:spacing w:before="20" w:after="20"/>
            </w:pPr>
            <w:r>
              <w:rPr>
                <w:b/>
              </w:rPr>
            </w:r>
            <w:r>
              <w:rPr>
                <w:rFonts w:ascii="Verdana" w:hAnsi="Verdana"/>
                <w:b/>
                <w:sz w:val="16"/>
              </w:rPr>
              <w:t>(Produit SAR mode vague avec modification du champ pour déterminer le 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3 01 048</w:t>
            </w:r>
          </w:p>
        </w:tc>
        <w:tc>
          <w:tcPr>
            <w:tcW w:type="dxa" w:w="2163"/>
          </w:tcPr>
          <w:p>
            <w:pPr>
              <w:spacing w:before="20" w:after="20"/>
            </w:pPr>
            <w:r/>
            <w:r>
              <w:rPr>
                <w:rFonts w:ascii="Verdana" w:hAnsi="Verdana"/>
                <w:b w:val="0"/>
                <w:sz w:val="16"/>
              </w:rPr>
              <w:t>Paramètres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0 15 015</w:t>
            </w:r>
          </w:p>
        </w:tc>
        <w:tc>
          <w:tcPr>
            <w:tcW w:type="dxa" w:w="2163"/>
          </w:tcPr>
          <w:p>
            <w:pPr>
              <w:spacing w:before="20" w:after="20"/>
            </w:pPr>
            <w:r/>
            <w:r>
              <w:rPr>
                <w:rFonts w:ascii="Verdana" w:hAnsi="Verdana"/>
                <w:b w:val="0"/>
                <w:sz w:val="16"/>
              </w:rPr>
              <w:t>Valeur maximale du spectre de l'image avant normalisation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Type de grille de coordonnées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0 21 076</w:t>
            </w:r>
          </w:p>
        </w:tc>
        <w:tc>
          <w:tcPr>
            <w:tcW w:type="dxa" w:w="2163"/>
          </w:tcPr>
          <w:p>
            <w:pPr>
              <w:spacing w:before="20" w:after="20"/>
            </w:pPr>
            <w:r/>
            <w:r>
              <w:rPr>
                <w:rFonts w:ascii="Verdana" w:hAnsi="Verdana"/>
                <w:b w:val="0"/>
                <w:sz w:val="16"/>
              </w:rPr>
              <w:t>Représentation des intensités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1 06 012</w:t>
            </w:r>
          </w:p>
        </w:tc>
        <w:tc>
          <w:tcPr>
            <w:tcW w:type="dxa" w:w="2163"/>
          </w:tcPr>
          <w:p>
            <w:pPr>
              <w:spacing w:before="20" w:after="20"/>
            </w:pPr>
            <w:r/>
            <w:r>
              <w:rPr>
                <w:rFonts w:ascii="Verdana" w:hAnsi="Verdana"/>
                <w:b w:val="0"/>
                <w:sz w:val="16"/>
              </w:rPr>
              <w:t>Répéter 6 descripteurs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2 01 129</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14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1 02 012</w:t>
            </w:r>
          </w:p>
        </w:tc>
        <w:tc>
          <w:tcPr>
            <w:tcW w:type="dxa" w:w="2163"/>
          </w:tcPr>
          <w:p>
            <w:pPr>
              <w:spacing w:before="20" w:after="20"/>
            </w:pPr>
            <w:r/>
            <w:r>
              <w:rPr>
                <w:rFonts w:ascii="Verdana" w:hAnsi="Verdana"/>
                <w:b w:val="0"/>
                <w:sz w:val="16"/>
              </w:rPr>
              <w:t>Répéter 2 descripteurs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Direction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0 21 075</w:t>
            </w:r>
          </w:p>
        </w:tc>
        <w:tc>
          <w:tcPr>
            <w:tcW w:type="dxa" w:w="2163"/>
          </w:tcPr>
          <w:p>
            <w:pPr>
              <w:spacing w:before="20" w:after="20"/>
            </w:pPr>
            <w:r/>
            <w:r>
              <w:rPr>
                <w:rFonts w:ascii="Verdana" w:hAnsi="Verdana"/>
                <w:b w:val="0"/>
                <w:sz w:val="16"/>
              </w:rPr>
              <w:t>Intensité spectrale de l'image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0 21 066</w:t>
            </w:r>
          </w:p>
        </w:tc>
        <w:tc>
          <w:tcPr>
            <w:tcW w:type="dxa" w:w="2163"/>
          </w:tcPr>
          <w:p>
            <w:pPr>
              <w:spacing w:before="20" w:after="20"/>
            </w:pPr>
            <w:r/>
            <w:r>
              <w:rPr>
                <w:rFonts w:ascii="Verdana" w:hAnsi="Verdana"/>
                <w:b w:val="0"/>
                <w:sz w:val="16"/>
              </w:rPr>
              <w:t>Données sur le degré de confiance du produit SAR mode vague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3 12 020</w:t>
            </w:r>
          </w:p>
        </w:tc>
        <w:tc>
          <w:tcPr>
            <w:tcW w:type="dxa" w:w="2163"/>
          </w:tcPr>
          <w:p>
            <w:pPr>
              <w:spacing w:before="20" w:after="20"/>
            </w:pPr>
            <w:r>
              <w:rPr>
                <w:b/>
              </w:rPr>
            </w:r>
            <w:r>
              <w:rPr>
                <w:rFonts w:ascii="Verdana" w:hAnsi="Verdana"/>
                <w:b/>
                <w:sz w:val="16"/>
              </w:rPr>
              <w:t>(Produit SAR mode vague)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3 01 048</w:t>
            </w:r>
          </w:p>
        </w:tc>
        <w:tc>
          <w:tcPr>
            <w:tcW w:type="dxa" w:w="2163"/>
          </w:tcPr>
          <w:p>
            <w:pPr>
              <w:spacing w:before="20" w:after="20"/>
            </w:pPr>
            <w:r/>
            <w:r>
              <w:rPr>
                <w:rFonts w:ascii="Verdana" w:hAnsi="Verdana"/>
                <w:b w:val="0"/>
                <w:sz w:val="16"/>
              </w:rPr>
              <w:t>Paramètres de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0 15 015</w:t>
            </w:r>
          </w:p>
        </w:tc>
        <w:tc>
          <w:tcPr>
            <w:tcW w:type="dxa" w:w="2163"/>
          </w:tcPr>
          <w:p>
            <w:pPr>
              <w:spacing w:before="20" w:after="20"/>
            </w:pPr>
            <w:r/>
            <w:r>
              <w:rPr>
                <w:rFonts w:ascii="Verdana" w:hAnsi="Verdana"/>
                <w:b w:val="0"/>
                <w:sz w:val="16"/>
              </w:rPr>
              <w:t>Valeur maximale du spectre de l'image avant normalisation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0 29 002</w:t>
            </w:r>
          </w:p>
        </w:tc>
        <w:tc>
          <w:tcPr>
            <w:tcW w:type="dxa" w:w="2163"/>
          </w:tcPr>
          <w:p>
            <w:pPr>
              <w:spacing w:before="20" w:after="20"/>
            </w:pPr>
            <w:r/>
            <w:r>
              <w:rPr>
                <w:rFonts w:ascii="Verdana" w:hAnsi="Verdana"/>
                <w:b w:val="0"/>
                <w:sz w:val="16"/>
              </w:rPr>
              <w:t>Type de grille de coordonnées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0 21 076</w:t>
            </w:r>
          </w:p>
        </w:tc>
        <w:tc>
          <w:tcPr>
            <w:tcW w:type="dxa" w:w="2163"/>
          </w:tcPr>
          <w:p>
            <w:pPr>
              <w:spacing w:before="20" w:after="20"/>
            </w:pPr>
            <w:r/>
            <w:r>
              <w:rPr>
                <w:rFonts w:ascii="Verdana" w:hAnsi="Verdana"/>
                <w:b w:val="0"/>
                <w:sz w:val="16"/>
              </w:rPr>
              <w:t>Représentation des intensités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1 04 012</w:t>
            </w:r>
          </w:p>
        </w:tc>
        <w:tc>
          <w:tcPr>
            <w:tcW w:type="dxa" w:w="2163"/>
          </w:tcPr>
          <w:p>
            <w:pPr>
              <w:spacing w:before="20" w:after="20"/>
            </w:pPr>
            <w:r/>
            <w:r>
              <w:rPr>
                <w:rFonts w:ascii="Verdana" w:hAnsi="Verdana"/>
                <w:b w:val="0"/>
                <w:sz w:val="16"/>
              </w:rPr>
              <w:t>Répéter 4 descripteurs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1 02 012</w:t>
            </w:r>
          </w:p>
        </w:tc>
        <w:tc>
          <w:tcPr>
            <w:tcW w:type="dxa" w:w="2163"/>
          </w:tcPr>
          <w:p>
            <w:pPr>
              <w:spacing w:before="20" w:after="20"/>
            </w:pPr>
            <w:r/>
            <w:r>
              <w:rPr>
                <w:rFonts w:ascii="Verdana" w:hAnsi="Verdana"/>
                <w:b w:val="0"/>
                <w:sz w:val="16"/>
              </w:rPr>
              <w:t>Répéter 2 descripteurs 12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Direction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0 21 075</w:t>
            </w:r>
          </w:p>
        </w:tc>
        <w:tc>
          <w:tcPr>
            <w:tcW w:type="dxa" w:w="2163"/>
          </w:tcPr>
          <w:p>
            <w:pPr>
              <w:spacing w:before="20" w:after="20"/>
            </w:pPr>
            <w:r/>
            <w:r>
              <w:rPr>
                <w:rFonts w:ascii="Verdana" w:hAnsi="Verdana"/>
                <w:b w:val="0"/>
                <w:sz w:val="16"/>
              </w:rPr>
              <w:t>Intensité spectrale de l'image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0 21 066</w:t>
            </w:r>
          </w:p>
        </w:tc>
        <w:tc>
          <w:tcPr>
            <w:tcW w:type="dxa" w:w="2163"/>
          </w:tcPr>
          <w:p>
            <w:pPr>
              <w:spacing w:before="20" w:after="20"/>
            </w:pPr>
            <w:r/>
            <w:r>
              <w:rPr>
                <w:rFonts w:ascii="Verdana" w:hAnsi="Verdana"/>
                <w:b w:val="0"/>
                <w:sz w:val="16"/>
              </w:rPr>
              <w:t>Données sur le degré de confiance du produit SAR mode vague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3 12 021</w:t>
            </w:r>
          </w:p>
        </w:tc>
        <w:tc>
          <w:tcPr>
            <w:tcW w:type="dxa" w:w="2163"/>
          </w:tcPr>
          <w:p>
            <w:pPr>
              <w:spacing w:before="20" w:after="20"/>
            </w:pPr>
            <w:r>
              <w:rPr>
                <w:b/>
              </w:rPr>
            </w:r>
            <w:r>
              <w:rPr>
                <w:rFonts w:ascii="Verdana" w:hAnsi="Verdana"/>
                <w:b/>
                <w:sz w:val="16"/>
              </w:rPr>
              <w:t>(Produit du diffusiomètre concernant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3 01 049</w:t>
            </w:r>
          </w:p>
        </w:tc>
        <w:tc>
          <w:tcPr>
            <w:tcW w:type="dxa" w:w="2163"/>
          </w:tcPr>
          <w:p>
            <w:pPr>
              <w:spacing w:before="20" w:after="20"/>
            </w:pPr>
            <w:r/>
            <w:r>
              <w:rPr>
                <w:rFonts w:ascii="Verdana" w:hAnsi="Verdana"/>
                <w:b w:val="0"/>
                <w:sz w:val="16"/>
              </w:rPr>
              <w:t>Données du faisceau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Direction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0 21 067</w:t>
            </w:r>
          </w:p>
        </w:tc>
        <w:tc>
          <w:tcPr>
            <w:tcW w:type="dxa" w:w="2163"/>
          </w:tcPr>
          <w:p>
            <w:pPr>
              <w:spacing w:before="20" w:after="20"/>
            </w:pPr>
            <w:r/>
            <w:r>
              <w:rPr>
                <w:rFonts w:ascii="Verdana" w:hAnsi="Verdana"/>
                <w:b w:val="0"/>
                <w:sz w:val="16"/>
              </w:rPr>
              <w:t>Données sur le degré de confiance du produit concernant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3 12 022</w:t>
            </w:r>
          </w:p>
        </w:tc>
        <w:tc>
          <w:tcPr>
            <w:tcW w:type="dxa" w:w="2163"/>
          </w:tcPr>
          <w:p>
            <w:pPr>
              <w:spacing w:before="20" w:after="20"/>
            </w:pPr>
            <w:r>
              <w:rPr>
                <w:b/>
              </w:rPr>
            </w:r>
            <w:r>
              <w:rPr>
                <w:rFonts w:ascii="Verdana" w:hAnsi="Verdana"/>
                <w:b/>
                <w:sz w:val="16"/>
              </w:rPr>
              <w:t>(Produit du radioaltimètre)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correspondant à une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0 11 050</w:t>
            </w:r>
          </w:p>
        </w:tc>
        <w:tc>
          <w:tcPr>
            <w:tcW w:type="dxa" w:w="2163"/>
          </w:tcPr>
          <w:p>
            <w:pPr>
              <w:spacing w:before="20" w:after="20"/>
            </w:pPr>
            <w:r/>
            <w:r>
              <w:rPr>
                <w:rFonts w:ascii="Verdana" w:hAnsi="Verdana"/>
                <w:b w:val="0"/>
                <w:sz w:val="16"/>
              </w:rPr>
              <w:t>Écart type de la vitesse du vent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Hauteur significative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0 22 026</w:t>
            </w:r>
          </w:p>
        </w:tc>
        <w:tc>
          <w:tcPr>
            <w:tcW w:type="dxa" w:w="2163"/>
          </w:tcPr>
          <w:p>
            <w:pPr>
              <w:spacing w:before="20" w:after="20"/>
            </w:pPr>
            <w:r/>
            <w:r>
              <w:rPr>
                <w:rFonts w:ascii="Verdana" w:hAnsi="Verdana"/>
                <w:b w:val="0"/>
                <w:sz w:val="16"/>
              </w:rPr>
              <w:t>Écart type de la hauteur significative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3 12 041</w:t>
            </w:r>
          </w:p>
        </w:tc>
        <w:tc>
          <w:tcPr>
            <w:tcW w:type="dxa" w:w="2163"/>
          </w:tcPr>
          <w:p>
            <w:pPr>
              <w:spacing w:before="20" w:after="20"/>
            </w:pPr>
            <w:r/>
            <w:r>
              <w:rPr>
                <w:rFonts w:ascii="Verdana" w:hAnsi="Verdana"/>
                <w:b w:val="0"/>
                <w:sz w:val="16"/>
              </w:rPr>
              <w:t>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0 10 050</w:t>
            </w:r>
          </w:p>
        </w:tc>
        <w:tc>
          <w:tcPr>
            <w:tcW w:type="dxa" w:w="2163"/>
          </w:tcPr>
          <w:p>
            <w:pPr>
              <w:spacing w:before="20" w:after="20"/>
            </w:pPr>
            <w:r/>
            <w:r>
              <w:rPr>
                <w:rFonts w:ascii="Verdana" w:hAnsi="Verdana"/>
                <w:b w:val="0"/>
                <w:sz w:val="16"/>
              </w:rPr>
              <w:t>Écart type de l'altitude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0 21 068</w:t>
            </w:r>
          </w:p>
        </w:tc>
        <w:tc>
          <w:tcPr>
            <w:tcW w:type="dxa" w:w="2163"/>
          </w:tcPr>
          <w:p>
            <w:pPr>
              <w:spacing w:before="20" w:after="20"/>
            </w:pPr>
            <w:r/>
            <w:r>
              <w:rPr>
                <w:rFonts w:ascii="Verdana" w:hAnsi="Verdana"/>
                <w:b w:val="0"/>
                <w:sz w:val="16"/>
              </w:rPr>
              <w:t>Données sur le degré de confiance du produit du radioaltimètre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Maxima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0 21 072</w:t>
            </w:r>
          </w:p>
        </w:tc>
        <w:tc>
          <w:tcPr>
            <w:tcW w:type="dxa" w:w="2163"/>
          </w:tcPr>
          <w:p>
            <w:pPr>
              <w:spacing w:before="20" w:after="20"/>
            </w:pPr>
            <w:r/>
            <w:r>
              <w:rPr>
                <w:rFonts w:ascii="Verdana" w:hAnsi="Verdana"/>
                <w:b w:val="0"/>
                <w:sz w:val="16"/>
              </w:rPr>
              <w:t>État d'étalonnage de l'altimètre sur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0 21 073</w:t>
            </w:r>
          </w:p>
        </w:tc>
        <w:tc>
          <w:tcPr>
            <w:tcW w:type="dxa" w:w="2163"/>
          </w:tcPr>
          <w:p>
            <w:pPr>
              <w:spacing w:before="20" w:after="20"/>
            </w:pPr>
            <w:r/>
            <w:r>
              <w:rPr>
                <w:rFonts w:ascii="Verdana" w:hAnsi="Verdana"/>
                <w:b w:val="0"/>
                <w:sz w:val="16"/>
              </w:rPr>
              <w:t>Mode de l'altimètre sur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3 12 042</w:t>
            </w:r>
          </w:p>
        </w:tc>
        <w:tc>
          <w:tcPr>
            <w:tcW w:type="dxa" w:w="2163"/>
          </w:tcPr>
          <w:p>
            <w:pPr>
              <w:spacing w:before="20" w:after="20"/>
            </w:pPr>
            <w:r/>
            <w:r>
              <w:rPr>
                <w:rFonts w:ascii="Verdana" w:hAnsi="Verdana"/>
                <w:b w:val="0"/>
                <w:sz w:val="16"/>
              </w:rPr>
              <w:t>Corrections d'altitude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Rétrodiffusion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 10 de la densité électronique intégrée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3 12 023</w:t>
            </w:r>
          </w:p>
        </w:tc>
        <w:tc>
          <w:tcPr>
            <w:tcW w:type="dxa" w:w="2163"/>
          </w:tcPr>
          <w:p>
            <w:pPr>
              <w:spacing w:before="20" w:after="20"/>
            </w:pPr>
            <w:r>
              <w:rPr>
                <w:b/>
              </w:rPr>
            </w:r>
            <w:r>
              <w:rPr>
                <w:rFonts w:ascii="Verdana" w:hAnsi="Verdana"/>
                <w:b/>
                <w:sz w:val="16"/>
              </w:rPr>
              <w:t>(Produit concernant la température de la mer en surface par ATSR)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Répéter 3 descripteurs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correspondant à une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Température de la pellicule superficielle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0 22 050</w:t>
            </w:r>
          </w:p>
        </w:tc>
        <w:tc>
          <w:tcPr>
            <w:tcW w:type="dxa" w:w="2163"/>
          </w:tcPr>
          <w:p>
            <w:pPr>
              <w:spacing w:before="20" w:after="20"/>
            </w:pPr>
            <w:r/>
            <w:r>
              <w:rPr>
                <w:rFonts w:ascii="Verdana" w:hAnsi="Verdana"/>
                <w:b w:val="0"/>
                <w:sz w:val="16"/>
              </w:rPr>
              <w:t>Écart type de la température de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0 21 069</w:t>
            </w:r>
          </w:p>
        </w:tc>
        <w:tc>
          <w:tcPr>
            <w:tcW w:type="dxa" w:w="2163"/>
          </w:tcPr>
          <w:p>
            <w:pPr>
              <w:spacing w:before="20" w:after="20"/>
            </w:pPr>
            <w:r/>
            <w:r>
              <w:rPr>
                <w:rFonts w:ascii="Verdana" w:hAnsi="Verdana"/>
                <w:b w:val="0"/>
                <w:sz w:val="16"/>
              </w:rPr>
              <w:t>Données sur le degré de confiance du produit concernant la température de la mer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0 21 085</w:t>
            </w:r>
          </w:p>
        </w:tc>
        <w:tc>
          <w:tcPr>
            <w:tcW w:type="dxa" w:w="2163"/>
          </w:tcPr>
          <w:p>
            <w:pPr>
              <w:spacing w:before="20" w:after="20"/>
            </w:pPr>
            <w:r/>
            <w:r>
              <w:rPr>
                <w:rFonts w:ascii="Verdana" w:hAnsi="Verdana"/>
                <w:b w:val="0"/>
                <w:sz w:val="16"/>
              </w:rPr>
              <w:t>Nombre de bandes transversales de mesure de la température de la mer en surface par ATSR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3 12 024</w:t>
            </w:r>
          </w:p>
        </w:tc>
        <w:tc>
          <w:tcPr>
            <w:tcW w:type="dxa" w:w="2163"/>
          </w:tcPr>
          <w:p>
            <w:pPr>
              <w:spacing w:before="20" w:after="20"/>
            </w:pPr>
            <w:r>
              <w:rPr>
                <w:b/>
              </w:rPr>
            </w:r>
            <w:r>
              <w:rPr>
                <w:rFonts w:ascii="Verdana" w:hAnsi="Verdana"/>
                <w:b/>
                <w:sz w:val="16"/>
              </w:rPr>
              <w:t>(Produit SAR mode vague - format étendu)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3 12 020</w:t>
            </w:r>
          </w:p>
        </w:tc>
        <w:tc>
          <w:tcPr>
            <w:tcW w:type="dxa" w:w="2163"/>
          </w:tcPr>
          <w:p>
            <w:pPr>
              <w:spacing w:before="20" w:after="20"/>
            </w:pPr>
            <w:r/>
            <w:r>
              <w:rPr>
                <w:rFonts w:ascii="Verdana" w:hAnsi="Verdana"/>
                <w:b w:val="0"/>
                <w:sz w:val="16"/>
              </w:rPr>
              <w:t>Produit SAR mode vague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Signification du mode de balayage de l'échantillon</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de données dans l'échantillon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Signification du mode de balayage de l'échantillon</w:t>
            </w:r>
          </w:p>
        </w:tc>
        <w:tc>
          <w:tcPr>
            <w:tcW w:type="dxa" w:w="2163"/>
          </w:tcPr>
          <w:p>
            <w:pPr>
              <w:spacing w:before="20" w:after="20"/>
            </w:pPr>
            <w:r/>
            <w:r>
              <w:rPr>
                <w:rFonts w:ascii="Verdana" w:hAnsi="Verdana"/>
                <w:b w:val="0"/>
                <w:sz w:val="16"/>
              </w:rPr>
              <w:t>Horizontal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de données dans l'échantillon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Coupure azimutale due au fouillis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0 22 101</w:t>
            </w:r>
          </w:p>
        </w:tc>
        <w:tc>
          <w:tcPr>
            <w:tcW w:type="dxa" w:w="2163"/>
          </w:tcPr>
          <w:p>
            <w:pPr>
              <w:spacing w:before="20" w:after="20"/>
            </w:pPr>
            <w:r/>
            <w:r>
              <w:rPr>
                <w:rFonts w:ascii="Verdana" w:hAnsi="Verdana"/>
                <w:b w:val="0"/>
                <w:sz w:val="16"/>
              </w:rPr>
              <w:t>Énergie totale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0 22 097</w:t>
            </w:r>
          </w:p>
        </w:tc>
        <w:tc>
          <w:tcPr>
            <w:tcW w:type="dxa" w:w="2163"/>
          </w:tcPr>
          <w:p>
            <w:pPr>
              <w:spacing w:before="20" w:after="20"/>
            </w:pPr>
            <w:r/>
            <w:r>
              <w:rPr>
                <w:rFonts w:ascii="Verdana" w:hAnsi="Verdana"/>
                <w:b w:val="0"/>
                <w:sz w:val="16"/>
              </w:rPr>
              <w:t>Longueur d'onde moyenne du spectre de l'image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0 22 098</w:t>
            </w:r>
          </w:p>
        </w:tc>
        <w:tc>
          <w:tcPr>
            <w:tcW w:type="dxa" w:w="2163"/>
          </w:tcPr>
          <w:p>
            <w:pPr>
              <w:spacing w:before="20" w:after="20"/>
            </w:pPr>
            <w:r/>
            <w:r>
              <w:rPr>
                <w:rFonts w:ascii="Verdana" w:hAnsi="Verdana"/>
                <w:b w:val="0"/>
                <w:sz w:val="16"/>
              </w:rPr>
              <w:t>Dispersion en longueur d'onde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0 22 099</w:t>
            </w:r>
          </w:p>
        </w:tc>
        <w:tc>
          <w:tcPr>
            <w:tcW w:type="dxa" w:w="2163"/>
          </w:tcPr>
          <w:p>
            <w:pPr>
              <w:spacing w:before="20" w:after="20"/>
            </w:pPr>
            <w:r/>
            <w:r>
              <w:rPr>
                <w:rFonts w:ascii="Verdana" w:hAnsi="Verdana"/>
                <w:b w:val="0"/>
                <w:sz w:val="16"/>
              </w:rPr>
              <w:t>Direction moyenne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0 22 100</w:t>
            </w:r>
          </w:p>
        </w:tc>
        <w:tc>
          <w:tcPr>
            <w:tcW w:type="dxa" w:w="2163"/>
          </w:tcPr>
          <w:p>
            <w:pPr>
              <w:spacing w:before="20" w:after="20"/>
            </w:pPr>
            <w:r/>
            <w:r>
              <w:rPr>
                <w:rFonts w:ascii="Verdana" w:hAnsi="Verdana"/>
                <w:b w:val="0"/>
                <w:sz w:val="16"/>
              </w:rPr>
              <w:t>Dispersion en direction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3 12 025</w:t>
            </w:r>
          </w:p>
        </w:tc>
        <w:tc>
          <w:tcPr>
            <w:tcW w:type="dxa" w:w="2163"/>
          </w:tcPr>
          <w:p>
            <w:pPr>
              <w:spacing w:before="20" w:after="20"/>
            </w:pPr>
            <w:r>
              <w:rPr>
                <w:b/>
              </w:rPr>
            </w:r>
            <w:r>
              <w:rPr>
                <w:rFonts w:ascii="Verdana" w:hAnsi="Verdana"/>
                <w:b/>
                <w:sz w:val="16"/>
              </w:rPr>
              <w:t>(Produit SAR mode vague - format étendu avec modification du champ pour déterminer le 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3 12 019</w:t>
            </w:r>
          </w:p>
        </w:tc>
        <w:tc>
          <w:tcPr>
            <w:tcW w:type="dxa" w:w="2163"/>
          </w:tcPr>
          <w:p>
            <w:pPr>
              <w:spacing w:before="20" w:after="20"/>
            </w:pPr>
            <w:r/>
            <w:r>
              <w:rPr>
                <w:rFonts w:ascii="Verdana" w:hAnsi="Verdana"/>
                <w:b w:val="0"/>
                <w:sz w:val="16"/>
              </w:rPr>
              <w:t>Produit SAR mode vague avec modification du champ pour déterminer le 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Signification du mode de balayage de l'échantillon</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de données dans l'échantillon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Signification du mode de balayage de l'échantillon</w:t>
            </w:r>
          </w:p>
        </w:tc>
        <w:tc>
          <w:tcPr>
            <w:tcW w:type="dxa" w:w="2163"/>
          </w:tcPr>
          <w:p>
            <w:pPr>
              <w:spacing w:before="20" w:after="20"/>
            </w:pPr>
            <w:r/>
            <w:r>
              <w:rPr>
                <w:rFonts w:ascii="Verdana" w:hAnsi="Verdana"/>
                <w:b w:val="0"/>
                <w:sz w:val="16"/>
              </w:rPr>
              <w:t>Horizontal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t>Nombre de données dans l'échantillon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Coupure azimutale due au fouillis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0 22 101</w:t>
            </w:r>
          </w:p>
        </w:tc>
        <w:tc>
          <w:tcPr>
            <w:tcW w:type="dxa" w:w="2163"/>
          </w:tcPr>
          <w:p>
            <w:pPr>
              <w:spacing w:before="20" w:after="20"/>
            </w:pPr>
            <w:r/>
            <w:r>
              <w:rPr>
                <w:rFonts w:ascii="Verdana" w:hAnsi="Verdana"/>
                <w:b w:val="0"/>
                <w:sz w:val="16"/>
              </w:rPr>
              <w:t>Énergie totale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0 22 097</w:t>
            </w:r>
          </w:p>
        </w:tc>
        <w:tc>
          <w:tcPr>
            <w:tcW w:type="dxa" w:w="2163"/>
          </w:tcPr>
          <w:p>
            <w:pPr>
              <w:spacing w:before="20" w:after="20"/>
            </w:pPr>
            <w:r/>
            <w:r>
              <w:rPr>
                <w:rFonts w:ascii="Verdana" w:hAnsi="Verdana"/>
                <w:b w:val="0"/>
                <w:sz w:val="16"/>
              </w:rPr>
              <w:t>Longueur d'onde moyenne du spectre de l'image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0 22 098</w:t>
            </w:r>
          </w:p>
        </w:tc>
        <w:tc>
          <w:tcPr>
            <w:tcW w:type="dxa" w:w="2163"/>
          </w:tcPr>
          <w:p>
            <w:pPr>
              <w:spacing w:before="20" w:after="20"/>
            </w:pPr>
            <w:r/>
            <w:r>
              <w:rPr>
                <w:rFonts w:ascii="Verdana" w:hAnsi="Verdana"/>
                <w:b w:val="0"/>
                <w:sz w:val="16"/>
              </w:rPr>
              <w:t>Dispersion en longueur d'onde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0 22 099</w:t>
            </w:r>
          </w:p>
        </w:tc>
        <w:tc>
          <w:tcPr>
            <w:tcW w:type="dxa" w:w="2163"/>
          </w:tcPr>
          <w:p>
            <w:pPr>
              <w:spacing w:before="20" w:after="20"/>
            </w:pPr>
            <w:r/>
            <w:r>
              <w:rPr>
                <w:rFonts w:ascii="Verdana" w:hAnsi="Verdana"/>
                <w:b w:val="0"/>
                <w:sz w:val="16"/>
              </w:rPr>
              <w:t>Direction moyenne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0 22 100</w:t>
            </w:r>
          </w:p>
        </w:tc>
        <w:tc>
          <w:tcPr>
            <w:tcW w:type="dxa" w:w="2163"/>
          </w:tcPr>
          <w:p>
            <w:pPr>
              <w:spacing w:before="20" w:after="20"/>
            </w:pPr>
            <w:r/>
            <w:r>
              <w:rPr>
                <w:rFonts w:ascii="Verdana" w:hAnsi="Verdana"/>
                <w:b w:val="0"/>
                <w:sz w:val="16"/>
              </w:rPr>
              <w:t>Dispersion en direction aux petits nombres d'ondes (longueur d'onde &gt; 731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3 12 026</w:t>
            </w:r>
          </w:p>
        </w:tc>
        <w:tc>
          <w:tcPr>
            <w:tcW w:type="dxa" w:w="2163"/>
          </w:tcPr>
          <w:p>
            <w:pPr>
              <w:spacing w:before="20" w:after="20"/>
            </w:pPr>
            <w:r>
              <w:rPr>
                <w:b/>
              </w:rPr>
            </w:r>
            <w:r>
              <w:rPr>
                <w:rFonts w:ascii="Verdana" w:hAnsi="Verdana"/>
                <w:b/>
                <w:sz w:val="16"/>
              </w:rPr>
              <w:t>(Donnée de Quikscat)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3 01 046</w:t>
            </w:r>
          </w:p>
        </w:tc>
        <w:tc>
          <w:tcPr>
            <w:tcW w:type="dxa" w:w="2163"/>
          </w:tcPr>
          <w:p>
            <w:pPr>
              <w:spacing w:before="20" w:after="20"/>
            </w:pPr>
            <w:r/>
            <w:r>
              <w:rPr>
                <w:rFonts w:ascii="Verdana" w:hAnsi="Verdana"/>
                <w:b w:val="0"/>
                <w:sz w:val="16"/>
              </w:rPr>
              <w:t>Indicateur d'identification du satellite, direction de déplacement, détecteur, modèle, logiciel,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3 12 031</w:t>
            </w:r>
          </w:p>
        </w:tc>
        <w:tc>
          <w:tcPr>
            <w:tcW w:type="dxa" w:w="2163"/>
          </w:tcPr>
          <w:p>
            <w:pPr>
              <w:spacing w:before="20" w:after="20"/>
            </w:pPr>
            <w:r/>
            <w:r>
              <w:rPr>
                <w:rFonts w:ascii="Verdana" w:hAnsi="Verdana"/>
                <w:b w:val="0"/>
                <w:sz w:val="16"/>
              </w:rPr>
              <w:t>Vent mesuré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3 12 030</w:t>
            </w:r>
          </w:p>
        </w:tc>
        <w:tc>
          <w:tcPr>
            <w:tcW w:type="dxa" w:w="2163"/>
          </w:tcPr>
          <w:p>
            <w:pPr>
              <w:spacing w:before="20" w:after="20"/>
            </w:pPr>
            <w:r/>
            <w:r>
              <w:rPr>
                <w:rFonts w:ascii="Verdana" w:hAnsi="Verdana"/>
                <w:b w:val="0"/>
                <w:sz w:val="16"/>
              </w:rPr>
              <w:t>Vent, incertitude formelle, vraisemblance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0 21 110</w:t>
            </w:r>
          </w:p>
        </w:tc>
        <w:tc>
          <w:tcPr>
            <w:tcW w:type="dxa" w:w="2163"/>
          </w:tcPr>
          <w:p>
            <w:pPr>
              <w:spacing w:before="20" w:after="20"/>
            </w:pPr>
            <w:r/>
            <w:r>
              <w:rPr>
                <w:rFonts w:ascii="Verdana" w:hAnsi="Verdana"/>
                <w:b w:val="0"/>
                <w:sz w:val="16"/>
              </w:rPr>
              <w:t>Numéro de sigma-0 du faisceau intérieur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Spécification du radar, surface équivalente radar normalisée,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0 21 111</w:t>
            </w:r>
          </w:p>
        </w:tc>
        <w:tc>
          <w:tcPr>
            <w:tcW w:type="dxa" w:w="2163"/>
          </w:tcPr>
          <w:p>
            <w:pPr>
              <w:spacing w:before="20" w:after="20"/>
            </w:pPr>
            <w:r/>
            <w:r>
              <w:rPr>
                <w:rFonts w:ascii="Verdana" w:hAnsi="Verdana"/>
                <w:b w:val="0"/>
                <w:sz w:val="16"/>
              </w:rPr>
              <w:t>Numéro de sigma-0 du faisceau extérieur (à l'avant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Spécification du radar, surface équivalente radar normalisée,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0 21 112</w:t>
            </w:r>
          </w:p>
        </w:tc>
        <w:tc>
          <w:tcPr>
            <w:tcW w:type="dxa" w:w="2163"/>
          </w:tcPr>
          <w:p>
            <w:pPr>
              <w:spacing w:before="20" w:after="20"/>
            </w:pPr>
            <w:r/>
            <w:r>
              <w:rPr>
                <w:rFonts w:ascii="Verdana" w:hAnsi="Verdana"/>
                <w:b w:val="0"/>
                <w:sz w:val="16"/>
              </w:rPr>
              <w:t>Numéro de sigma-0 du faisceau intérieur (à l'arrière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Spécification du radar, surface équivalente radar normalisée,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0 21 113</w:t>
            </w:r>
          </w:p>
        </w:tc>
        <w:tc>
          <w:tcPr>
            <w:tcW w:type="dxa" w:w="2163"/>
          </w:tcPr>
          <w:p>
            <w:pPr>
              <w:spacing w:before="20" w:after="20"/>
            </w:pPr>
            <w:r/>
            <w:r>
              <w:rPr>
                <w:rFonts w:ascii="Verdana" w:hAnsi="Verdana"/>
                <w:b w:val="0"/>
                <w:sz w:val="16"/>
              </w:rPr>
              <w:t>Numéro de sigma-0 du faisceau extérieur (à l'arrière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3 21 027</w:t>
            </w:r>
          </w:p>
        </w:tc>
        <w:tc>
          <w:tcPr>
            <w:tcW w:type="dxa" w:w="2163"/>
          </w:tcPr>
          <w:p>
            <w:pPr>
              <w:spacing w:before="20" w:after="20"/>
            </w:pPr>
            <w:r/>
            <w:r>
              <w:rPr>
                <w:rFonts w:ascii="Verdana" w:hAnsi="Verdana"/>
                <w:b w:val="0"/>
                <w:sz w:val="16"/>
              </w:rPr>
              <w:t>Spécification du radar, surface équivalente radar normalisée,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3 12 027</w:t>
            </w:r>
          </w:p>
        </w:tc>
        <w:tc>
          <w:tcPr>
            <w:tcW w:type="dxa" w:w="2163"/>
          </w:tcPr>
          <w:p>
            <w:pPr>
              <w:spacing w:before="20" w:after="20"/>
            </w:pPr>
            <w:r>
              <w:rPr>
                <w:b/>
              </w:rPr>
            </w:r>
            <w:r>
              <w:rPr>
                <w:rFonts w:ascii="Verdana" w:hAnsi="Verdana"/>
                <w:b/>
                <w:sz w:val="16"/>
              </w:rPr>
              <w:t>(Produits concernant la température de surface de la mer (SST) mesurée par ATSR (SADIST-2))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3 01 047</w:t>
            </w:r>
          </w:p>
        </w:tc>
        <w:tc>
          <w:tcPr>
            <w:tcW w:type="dxa" w:w="2163"/>
          </w:tcPr>
          <w:p>
            <w:pPr>
              <w:spacing w:before="20" w:after="20"/>
            </w:pPr>
            <w:r/>
            <w:r>
              <w:rPr>
                <w:rFonts w:ascii="Verdana" w:hAnsi="Verdana"/>
                <w:b w:val="0"/>
                <w:sz w:val="16"/>
              </w:rPr>
              <w:t>En-tête de produits de satellite 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1 05 009</w:t>
            </w:r>
          </w:p>
        </w:tc>
        <w:tc>
          <w:tcPr>
            <w:tcW w:type="dxa" w:w="2163"/>
          </w:tcPr>
          <w:p>
            <w:pPr>
              <w:spacing w:before="20" w:after="20"/>
            </w:pPr>
            <w:r/>
            <w:r>
              <w:rPr>
                <w:rFonts w:ascii="Verdana" w:hAnsi="Verdana"/>
                <w:b w:val="0"/>
                <w:sz w:val="16"/>
              </w:rPr>
              <w:t>Répéter 5 descripteurs 9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t>Cellule de 10 minutes d'arc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Angle d'incidence pour la visée au nadir mis à zéro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Température de la pellicule superficielle</w:t>
            </w:r>
          </w:p>
        </w:tc>
        <w:tc>
          <w:tcPr>
            <w:tcW w:type="dxa" w:w="2163"/>
          </w:tcPr>
          <w:p>
            <w:pPr>
              <w:spacing w:before="20" w:after="20"/>
            </w:pPr>
            <w:r/>
            <w:r>
              <w:rPr>
                <w:rFonts w:ascii="Verdana" w:hAnsi="Verdana"/>
                <w:b w:val="0"/>
                <w:sz w:val="16"/>
              </w:rPr>
              <w:t>SST (visée double)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Angle d'incidence pour la visée double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Température de la pellicule superficielle</w:t>
            </w:r>
          </w:p>
        </w:tc>
        <w:tc>
          <w:tcPr>
            <w:tcW w:type="dxa" w:w="2163"/>
          </w:tcPr>
          <w:p>
            <w:pPr>
              <w:spacing w:before="20" w:after="20"/>
            </w:pPr>
            <w:r/>
            <w:r>
              <w:rPr>
                <w:rFonts w:ascii="Verdana" w:hAnsi="Verdana"/>
                <w:b w:val="0"/>
                <w:sz w:val="16"/>
              </w:rPr>
              <w:t>SST (visée double)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0 21 085</w:t>
            </w:r>
          </w:p>
        </w:tc>
        <w:tc>
          <w:tcPr>
            <w:tcW w:type="dxa" w:w="2163"/>
          </w:tcPr>
          <w:p>
            <w:pPr>
              <w:spacing w:before="20" w:after="20"/>
            </w:pPr>
            <w:r/>
            <w:r>
              <w:rPr>
                <w:rFonts w:ascii="Verdana" w:hAnsi="Verdana"/>
                <w:b w:val="0"/>
                <w:sz w:val="16"/>
              </w:rPr>
              <w:t>Nombre de bandes transversales de mesure de la température de la mer en surface par ATSR</w:t>
            </w:r>
          </w:p>
        </w:tc>
        <w:tc>
          <w:tcPr>
            <w:tcW w:type="dxa" w:w="2163"/>
          </w:tcPr>
          <w:p>
            <w:pPr>
              <w:spacing w:before="20" w:after="20"/>
            </w:pPr>
            <w:r/>
            <w:r>
              <w:rPr>
                <w:rFonts w:ascii="Verdana" w:hAnsi="Verdana"/>
                <w:b w:val="0"/>
                <w:sz w:val="16"/>
              </w:rPr>
              <w:t>0-9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0 21 070</w:t>
            </w:r>
          </w:p>
        </w:tc>
        <w:tc>
          <w:tcPr>
            <w:tcW w:type="dxa" w:w="2163"/>
          </w:tcPr>
          <w:p>
            <w:pPr>
              <w:spacing w:before="20" w:after="20"/>
            </w:pPr>
            <w:r/>
            <w:r>
              <w:rPr>
                <w:rFonts w:ascii="Verdana" w:hAnsi="Verdana"/>
                <w:b w:val="0"/>
                <w:sz w:val="16"/>
              </w:rPr>
              <w:t>Données sur le degré de confiance du produit concernant la température de surface de la mer (SADIST-2)</w:t>
            </w:r>
          </w:p>
        </w:tc>
        <w:tc>
          <w:tcPr>
            <w:tcW w:type="dxa" w:w="2163"/>
          </w:tcPr>
          <w:p>
            <w:pPr>
              <w:spacing w:before="20" w:after="20"/>
            </w:pPr>
            <w:r/>
            <w:r>
              <w:rPr>
                <w:rFonts w:ascii="Verdana" w:hAnsi="Verdana"/>
                <w:b w:val="0"/>
                <w:sz w:val="16"/>
              </w:rPr>
              <w:t>Indicateur de 23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3 12 028</w:t>
            </w:r>
          </w:p>
        </w:tc>
        <w:tc>
          <w:tcPr>
            <w:tcW w:type="dxa" w:w="2163"/>
          </w:tcPr>
          <w:p>
            <w:pPr>
              <w:spacing w:before="20" w:after="20"/>
            </w:pPr>
            <w:r>
              <w:rPr>
                <w:b/>
              </w:rPr>
            </w:r>
            <w:r>
              <w:rPr>
                <w:rFonts w:ascii="Verdana" w:hAnsi="Verdana"/>
                <w:b/>
                <w:sz w:val="16"/>
              </w:rPr>
              <w:t>(Données SEAWINDS transmises par QUIKSCAT)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3 01 046</w:t>
            </w:r>
          </w:p>
        </w:tc>
        <w:tc>
          <w:tcPr>
            <w:tcW w:type="dxa" w:w="2163"/>
          </w:tcPr>
          <w:p>
            <w:pPr>
              <w:spacing w:before="20" w:after="20"/>
            </w:pPr>
            <w:r/>
            <w:r>
              <w:rPr>
                <w:rFonts w:ascii="Verdana" w:hAnsi="Verdana"/>
                <w:b w:val="0"/>
                <w:sz w:val="16"/>
              </w:rPr>
              <w:t>Indicateur d'identification du satellite, direction de déplacement, détecteur, modèle, logiciel,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0 08 025</w:t>
            </w:r>
          </w:p>
        </w:tc>
        <w:tc>
          <w:tcPr>
            <w:tcW w:type="dxa" w:w="2163"/>
          </w:tcPr>
          <w:p>
            <w:pPr>
              <w:spacing w:before="20" w:after="20"/>
            </w:pPr>
            <w:r/>
            <w:r>
              <w:rPr>
                <w:rFonts w:ascii="Verdana" w:hAnsi="Verdana"/>
                <w:b w:val="0"/>
                <w:sz w:val="16"/>
              </w:rPr>
              <w:t>Décalage dans le 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3 12 031</w:t>
            </w:r>
          </w:p>
        </w:tc>
        <w:tc>
          <w:tcPr>
            <w:tcW w:type="dxa" w:w="2163"/>
          </w:tcPr>
          <w:p>
            <w:pPr>
              <w:spacing w:before="20" w:after="20"/>
            </w:pPr>
            <w:r/>
            <w:r>
              <w:rPr>
                <w:rFonts w:ascii="Verdana" w:hAnsi="Verdana"/>
                <w:b w:val="0"/>
                <w:sz w:val="16"/>
              </w:rPr>
              <w:t>Vent mesuré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3 12 032</w:t>
            </w:r>
          </w:p>
        </w:tc>
        <w:tc>
          <w:tcPr>
            <w:tcW w:type="dxa" w:w="2163"/>
          </w:tcPr>
          <w:p>
            <w:pPr>
              <w:spacing w:before="20" w:after="20"/>
            </w:pPr>
            <w:r/>
            <w:r>
              <w:rPr>
                <w:rFonts w:ascii="Verdana" w:hAnsi="Verdana"/>
                <w:b w:val="0"/>
                <w:sz w:val="16"/>
              </w:rPr>
              <w:t>Précipitations mesurées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Répéter 1 descripteur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3 12 030</w:t>
            </w:r>
          </w:p>
        </w:tc>
        <w:tc>
          <w:tcPr>
            <w:tcW w:type="dxa" w:w="2163"/>
          </w:tcPr>
          <w:p>
            <w:pPr>
              <w:spacing w:before="20" w:after="20"/>
            </w:pPr>
            <w:r/>
            <w:r>
              <w:rPr>
                <w:rFonts w:ascii="Verdana" w:hAnsi="Verdana"/>
                <w:b w:val="0"/>
                <w:sz w:val="16"/>
              </w:rPr>
              <w:t>Vent, incertitude formelle, vraisemblance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Répéter 1 descripteur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3 12 033</w:t>
            </w:r>
          </w:p>
        </w:tc>
        <w:tc>
          <w:tcPr>
            <w:tcW w:type="dxa" w:w="2163"/>
          </w:tcPr>
          <w:p>
            <w:pPr>
              <w:spacing w:before="20" w:after="20"/>
            </w:pPr>
            <w:r/>
            <w:r>
              <w:rPr>
                <w:rFonts w:ascii="Verdana" w:hAnsi="Verdana"/>
                <w:b w:val="0"/>
                <w:sz w:val="16"/>
              </w:rPr>
              <w:t>Polarisation de l'antenne,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0 21 110</w:t>
            </w:r>
          </w:p>
        </w:tc>
        <w:tc>
          <w:tcPr>
            <w:tcW w:type="dxa" w:w="2163"/>
          </w:tcPr>
          <w:p>
            <w:pPr>
              <w:spacing w:before="20" w:after="20"/>
            </w:pPr>
            <w:r/>
            <w:r>
              <w:rPr>
                <w:rFonts w:ascii="Verdana" w:hAnsi="Verdana"/>
                <w:b w:val="0"/>
                <w:sz w:val="16"/>
              </w:rPr>
              <w:t>Numéro de sigma-0 du faisceau intérieur (à l'avant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Spécification du radar, surface équivalente radar normalisée mesurée par SEAWINDS,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0 21 111</w:t>
            </w:r>
          </w:p>
        </w:tc>
        <w:tc>
          <w:tcPr>
            <w:tcW w:type="dxa" w:w="2163"/>
          </w:tcPr>
          <w:p>
            <w:pPr>
              <w:spacing w:before="20" w:after="20"/>
            </w:pPr>
            <w:r/>
            <w:r>
              <w:rPr>
                <w:rFonts w:ascii="Verdana" w:hAnsi="Verdana"/>
                <w:b w:val="0"/>
                <w:sz w:val="16"/>
              </w:rPr>
              <w:t>Numéro de sigma-0 du faisceau extérieur (à l'avant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Spécification du radar, surface équivalente radar normalisée mesurée par SEAWINDS,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0 21 112</w:t>
            </w:r>
          </w:p>
        </w:tc>
        <w:tc>
          <w:tcPr>
            <w:tcW w:type="dxa" w:w="2163"/>
          </w:tcPr>
          <w:p>
            <w:pPr>
              <w:spacing w:before="20" w:after="20"/>
            </w:pPr>
            <w:r/>
            <w:r>
              <w:rPr>
                <w:rFonts w:ascii="Verdana" w:hAnsi="Verdana"/>
                <w:b w:val="0"/>
                <w:sz w:val="16"/>
              </w:rPr>
              <w:t>Numéro de sigma-0 du faisceau intérieur (à l'arrière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Spécification du radar, surface équivalente radar normalisée mesurée par SEAWINDS,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0 21 113</w:t>
            </w:r>
          </w:p>
        </w:tc>
        <w:tc>
          <w:tcPr>
            <w:tcW w:type="dxa" w:w="2163"/>
          </w:tcPr>
          <w:p>
            <w:pPr>
              <w:spacing w:before="20" w:after="20"/>
            </w:pPr>
            <w:r/>
            <w:r>
              <w:rPr>
                <w:rFonts w:ascii="Verdana" w:hAnsi="Verdana"/>
                <w:b w:val="0"/>
                <w:sz w:val="16"/>
              </w:rPr>
              <w:t>Numéro de sigma-0 du faisceau extérieur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3 21 028</w:t>
            </w:r>
          </w:p>
        </w:tc>
        <w:tc>
          <w:tcPr>
            <w:tcW w:type="dxa" w:w="2163"/>
          </w:tcPr>
          <w:p>
            <w:pPr>
              <w:spacing w:before="20" w:after="20"/>
            </w:pPr>
            <w:r/>
            <w:r>
              <w:rPr>
                <w:rFonts w:ascii="Verdana" w:hAnsi="Verdana"/>
                <w:b w:val="0"/>
                <w:sz w:val="16"/>
              </w:rPr>
              <w:t>Spécification du radar, surface équivalente radar normalisée mesurée par SEAWINDS, coefficient de variance Kp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3 12 030</w:t>
            </w:r>
          </w:p>
        </w:tc>
        <w:tc>
          <w:tcPr>
            <w:tcW w:type="dxa" w:w="2163"/>
          </w:tcPr>
          <w:p>
            <w:pPr>
              <w:spacing w:before="20" w:after="20"/>
            </w:pPr>
            <w:r>
              <w:rPr>
                <w:b/>
              </w:rPr>
            </w:r>
            <w:r>
              <w:rPr>
                <w:rFonts w:ascii="Verdana" w:hAnsi="Verdana"/>
                <w:b/>
                <w:sz w:val="16"/>
              </w:rPr>
              <w:t>(Vent, incertitude formelle, vraisemblance)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0 11 052</w:t>
            </w:r>
          </w:p>
        </w:tc>
        <w:tc>
          <w:tcPr>
            <w:tcW w:type="dxa" w:w="2163"/>
          </w:tcPr>
          <w:p>
            <w:pPr>
              <w:spacing w:before="20" w:after="20"/>
            </w:pPr>
            <w:r/>
            <w:r>
              <w:rPr>
                <w:rFonts w:ascii="Verdana" w:hAnsi="Verdana"/>
                <w:b w:val="0"/>
                <w:sz w:val="16"/>
              </w:rPr>
              <w:t>Incertitude formelle concernant la 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2 01 135</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Direction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0 11 053</w:t>
            </w:r>
          </w:p>
        </w:tc>
        <w:tc>
          <w:tcPr>
            <w:tcW w:type="dxa" w:w="2163"/>
          </w:tcPr>
          <w:p>
            <w:pPr>
              <w:spacing w:before="20" w:after="20"/>
            </w:pPr>
            <w:r/>
            <w:r>
              <w:rPr>
                <w:rFonts w:ascii="Verdana" w:hAnsi="Verdana"/>
                <w:b w:val="0"/>
                <w:sz w:val="16"/>
              </w:rPr>
              <w:t>Incertitude formelle concernant la 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0 21 104</w:t>
            </w:r>
          </w:p>
        </w:tc>
        <w:tc>
          <w:tcPr>
            <w:tcW w:type="dxa" w:w="2163"/>
          </w:tcPr>
          <w:p>
            <w:pPr>
              <w:spacing w:before="20" w:after="20"/>
            </w:pPr>
            <w:r/>
            <w:r>
              <w:rPr>
                <w:rFonts w:ascii="Verdana" w:hAnsi="Verdana"/>
                <w:b w:val="0"/>
                <w:sz w:val="16"/>
              </w:rPr>
              <w:t>Vraisemblance calculée pour la solution obtenue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3 12 031</w:t>
            </w:r>
          </w:p>
        </w:tc>
        <w:tc>
          <w:tcPr>
            <w:tcW w:type="dxa" w:w="2163"/>
          </w:tcPr>
          <w:p>
            <w:pPr>
              <w:spacing w:before="20" w:after="20"/>
            </w:pPr>
            <w:r>
              <w:rPr>
                <w:b/>
              </w:rPr>
            </w:r>
            <w:r>
              <w:rPr>
                <w:rFonts w:ascii="Verdana" w:hAnsi="Verdana"/>
                <w:b/>
                <w:sz w:val="16"/>
              </w:rPr>
              <w:t>(Vent mesuré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0 05 034</w:t>
            </w:r>
          </w:p>
        </w:tc>
        <w:tc>
          <w:tcPr>
            <w:tcW w:type="dxa" w:w="2163"/>
          </w:tcPr>
          <w:p>
            <w:pPr>
              <w:spacing w:before="20" w:after="20"/>
            </w:pPr>
            <w:r/>
            <w:r>
              <w:rPr>
                <w:rFonts w:ascii="Verdana" w:hAnsi="Verdana"/>
                <w:b w:val="0"/>
                <w:sz w:val="16"/>
              </w:rPr>
              <w:t>Numéro de la rangée le long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0 06 034</w:t>
            </w:r>
          </w:p>
        </w:tc>
        <w:tc>
          <w:tcPr>
            <w:tcW w:type="dxa" w:w="2163"/>
          </w:tcPr>
          <w:p>
            <w:pPr>
              <w:spacing w:before="20" w:after="20"/>
            </w:pPr>
            <w:r/>
            <w:r>
              <w:rPr>
                <w:rFonts w:ascii="Verdana" w:hAnsi="Verdana"/>
                <w:b w:val="0"/>
                <w:sz w:val="16"/>
              </w:rPr>
              <w:t>Numéro de cellule dans le plan transversal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0 21 109</w:t>
            </w:r>
          </w:p>
        </w:tc>
        <w:tc>
          <w:tcPr>
            <w:tcW w:type="dxa" w:w="2163"/>
          </w:tcPr>
          <w:p>
            <w:pPr>
              <w:spacing w:before="20" w:after="20"/>
            </w:pPr>
            <w:r/>
            <w:r>
              <w:rPr>
                <w:rFonts w:ascii="Verdana" w:hAnsi="Verdana"/>
                <w:b w:val="0"/>
                <w:sz w:val="16"/>
              </w:rPr>
              <w:t>Qualité du vecteur vent mesuré à l'intérieur de la cellule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0 11 081</w:t>
            </w:r>
          </w:p>
        </w:tc>
        <w:tc>
          <w:tcPr>
            <w:tcW w:type="dxa" w:w="2163"/>
          </w:tcPr>
          <w:p>
            <w:pPr>
              <w:spacing w:before="20" w:after="20"/>
            </w:pPr>
            <w:r/>
            <w:r>
              <w:rPr>
                <w:rFonts w:ascii="Verdana" w:hAnsi="Verdana"/>
                <w:b w:val="0"/>
                <w:sz w:val="16"/>
              </w:rPr>
              <w:t>Direction du vent à 10 m donnée par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0 11 082</w:t>
            </w:r>
          </w:p>
        </w:tc>
        <w:tc>
          <w:tcPr>
            <w:tcW w:type="dxa" w:w="2163"/>
          </w:tcPr>
          <w:p>
            <w:pPr>
              <w:spacing w:before="20" w:after="20"/>
            </w:pPr>
            <w:r/>
            <w:r>
              <w:rPr>
                <w:rFonts w:ascii="Verdana" w:hAnsi="Verdana"/>
                <w:b w:val="0"/>
                <w:sz w:val="16"/>
              </w:rPr>
              <w:t>Vitesse du vent à 10 m donnée par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0 21 101</w:t>
            </w:r>
          </w:p>
        </w:tc>
        <w:tc>
          <w:tcPr>
            <w:tcW w:type="dxa" w:w="2163"/>
          </w:tcPr>
          <w:p>
            <w:pPr>
              <w:spacing w:before="20" w:after="20"/>
            </w:pPr>
            <w:r/>
            <w:r>
              <w:rPr>
                <w:rFonts w:ascii="Verdana" w:hAnsi="Verdana"/>
                <w:b w:val="0"/>
                <w:sz w:val="16"/>
              </w:rPr>
              <w:t>Nombre d'ambiguïtés vectorielles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0 21 102</w:t>
            </w:r>
          </w:p>
        </w:tc>
        <w:tc>
          <w:tcPr>
            <w:tcW w:type="dxa" w:w="2163"/>
          </w:tcPr>
          <w:p>
            <w:pPr>
              <w:spacing w:before="20" w:after="20"/>
            </w:pPr>
            <w:r/>
            <w:r>
              <w:rPr>
                <w:rFonts w:ascii="Verdana" w:hAnsi="Verdana"/>
                <w:b w:val="0"/>
                <w:sz w:val="16"/>
              </w:rPr>
              <w:t>Indice du vecteur vent retenu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0 21 103</w:t>
            </w:r>
          </w:p>
        </w:tc>
        <w:tc>
          <w:tcPr>
            <w:tcW w:type="dxa" w:w="2163"/>
          </w:tcPr>
          <w:p>
            <w:pPr>
              <w:spacing w:before="20" w:after="20"/>
            </w:pPr>
            <w:r/>
            <w:r>
              <w:rPr>
                <w:rFonts w:ascii="Verdana" w:hAnsi="Verdana"/>
                <w:b w:val="0"/>
                <w:sz w:val="16"/>
              </w:rPr>
              <w:t>Nombre total de mesures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3 12 032</w:t>
            </w:r>
          </w:p>
        </w:tc>
        <w:tc>
          <w:tcPr>
            <w:tcW w:type="dxa" w:w="2163"/>
          </w:tcPr>
          <w:p>
            <w:pPr>
              <w:spacing w:before="20" w:after="20"/>
            </w:pPr>
            <w:r>
              <w:rPr>
                <w:b/>
              </w:rPr>
            </w:r>
            <w:r>
              <w:rPr>
                <w:rFonts w:ascii="Verdana" w:hAnsi="Verdana"/>
                <w:b/>
                <w:sz w:val="16"/>
              </w:rPr>
              <w:t>(Précipitations mesurées par SEAWINDS)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0 21 120</w:t>
            </w:r>
          </w:p>
        </w:tc>
        <w:tc>
          <w:tcPr>
            <w:tcW w:type="dxa" w:w="2163"/>
          </w:tcPr>
          <w:p>
            <w:pPr>
              <w:spacing w:before="20" w:after="20"/>
            </w:pPr>
            <w:r/>
            <w:r>
              <w:rPr>
                <w:rFonts w:ascii="Verdana" w:hAnsi="Verdana"/>
                <w:b w:val="0"/>
                <w:sz w:val="16"/>
              </w:rPr>
              <w:t>Probabilité de pluie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0 21 121</w:t>
            </w:r>
          </w:p>
        </w:tc>
        <w:tc>
          <w:tcPr>
            <w:tcW w:type="dxa" w:w="2163"/>
          </w:tcPr>
          <w:p>
            <w:pPr>
              <w:spacing w:before="20" w:after="20"/>
            </w:pPr>
            <w:r/>
            <w:r>
              <w:rPr>
                <w:rFonts w:ascii="Verdana" w:hAnsi="Verdana"/>
                <w:b w:val="0"/>
                <w:sz w:val="16"/>
              </w:rPr>
              <w:t>Indice de pluie déterminé par SEAWINDS à partir d'une fonction objective normalisée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Intensité des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Correction d'atténuation sur sigma-0 (sur la base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3 12 033</w:t>
            </w:r>
          </w:p>
        </w:tc>
        <w:tc>
          <w:tcPr>
            <w:tcW w:type="dxa" w:w="2163"/>
          </w:tcPr>
          <w:p>
            <w:pPr>
              <w:spacing w:before="20" w:after="20"/>
            </w:pPr>
            <w:r>
              <w:rPr>
                <w:b/>
              </w:rPr>
            </w:r>
            <w:r>
              <w:rPr>
                <w:rFonts w:ascii="Verdana" w:hAnsi="Verdana"/>
                <w:b/>
                <w:sz w:val="16"/>
              </w:rPr>
              <w:t>(Polarisation de l'antenne,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Nombre total (dans le contexte d'une somme ou d'une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Écart type de la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3 12 041</w:t>
            </w:r>
          </w:p>
        </w:tc>
        <w:tc>
          <w:tcPr>
            <w:tcW w:type="dxa" w:w="2163"/>
          </w:tcPr>
          <w:p>
            <w:pPr>
              <w:spacing w:before="20" w:after="20"/>
            </w:pPr>
            <w:r>
              <w:rPr>
                <w:b/>
              </w:rPr>
            </w:r>
            <w:r>
              <w:rPr>
                <w:rFonts w:ascii="Verdana" w:hAnsi="Verdana"/>
                <w:b/>
                <w:sz w:val="16"/>
              </w:rPr>
              <w:t>(Altitude)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28 bits de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Échelle: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Hauteur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3 12 042</w:t>
            </w:r>
          </w:p>
        </w:tc>
        <w:tc>
          <w:tcPr>
            <w:tcW w:type="dxa" w:w="2163"/>
          </w:tcPr>
          <w:p>
            <w:pPr>
              <w:spacing w:before="20" w:after="20"/>
            </w:pPr>
            <w:r>
              <w:rPr>
                <w:b/>
              </w:rPr>
            </w:r>
            <w:r>
              <w:rPr>
                <w:rFonts w:ascii="Verdana" w:hAnsi="Verdana"/>
                <w:b/>
                <w:sz w:val="16"/>
              </w:rPr>
              <w:t>(Corrections d'altitude)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0 21 077</w:t>
            </w:r>
          </w:p>
        </w:tc>
        <w:tc>
          <w:tcPr>
            <w:tcW w:type="dxa" w:w="2163"/>
          </w:tcPr>
          <w:p>
            <w:pPr>
              <w:spacing w:before="20" w:after="20"/>
            </w:pPr>
            <w:r/>
            <w:r>
              <w:rPr>
                <w:rFonts w:ascii="Verdana" w:hAnsi="Verdana"/>
                <w:b w:val="0"/>
                <w:sz w:val="16"/>
              </w:rPr>
              <w:t>Correction d'altitude (ionosphère)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0 21 078</w:t>
            </w:r>
          </w:p>
        </w:tc>
        <w:tc>
          <w:tcPr>
            <w:tcW w:type="dxa" w:w="2163"/>
          </w:tcPr>
          <w:p>
            <w:pPr>
              <w:spacing w:before="20" w:after="20"/>
            </w:pPr>
            <w:r/>
            <w:r>
              <w:rPr>
                <w:rFonts w:ascii="Verdana" w:hAnsi="Verdana"/>
                <w:b w:val="0"/>
                <w:sz w:val="16"/>
              </w:rPr>
              <w:t>Correction d'altitude (troposphère sèche)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0 21 079</w:t>
            </w:r>
          </w:p>
        </w:tc>
        <w:tc>
          <w:tcPr>
            <w:tcW w:type="dxa" w:w="2163"/>
          </w:tcPr>
          <w:p>
            <w:pPr>
              <w:spacing w:before="20" w:after="20"/>
            </w:pPr>
            <w:r/>
            <w:r>
              <w:rPr>
                <w:rFonts w:ascii="Verdana" w:hAnsi="Verdana"/>
                <w:b w:val="0"/>
                <w:sz w:val="16"/>
              </w:rPr>
              <w:t>Correction d'altitude (troposphère humide)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0 21 080</w:t>
            </w:r>
          </w:p>
        </w:tc>
        <w:tc>
          <w:tcPr>
            <w:tcW w:type="dxa" w:w="2163"/>
          </w:tcPr>
          <w:p>
            <w:pPr>
              <w:spacing w:before="20" w:after="20"/>
            </w:pPr>
            <w:r/>
            <w:r>
              <w:rPr>
                <w:rFonts w:ascii="Verdana" w:hAnsi="Verdana"/>
                <w:b w:val="0"/>
                <w:sz w:val="16"/>
              </w:rPr>
              <w:t>Correction d'altitude (constante d'étalonnage)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0 21 081</w:t>
            </w:r>
          </w:p>
        </w:tc>
        <w:tc>
          <w:tcPr>
            <w:tcW w:type="dxa" w:w="2163"/>
          </w:tcPr>
          <w:p>
            <w:pPr>
              <w:spacing w:before="20" w:after="20"/>
            </w:pPr>
            <w:r/>
            <w:r>
              <w:rPr>
                <w:rFonts w:ascii="Verdana" w:hAnsi="Verdana"/>
                <w:b w:val="0"/>
                <w:sz w:val="16"/>
              </w:rPr>
              <w:t>Correction de boucle ouverte (boucle hauteur-temps)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0 21 082</w:t>
            </w:r>
          </w:p>
        </w:tc>
        <w:tc>
          <w:tcPr>
            <w:tcW w:type="dxa" w:w="2163"/>
          </w:tcPr>
          <w:p>
            <w:pPr>
              <w:spacing w:before="20" w:after="20"/>
            </w:pPr>
            <w:r/>
            <w:r>
              <w:rPr>
                <w:rFonts w:ascii="Verdana" w:hAnsi="Verdana"/>
                <w:b w:val="0"/>
                <w:sz w:val="16"/>
              </w:rPr>
              <w:t>Correction de boucle ouverte (contrôle de gain automatique)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3 12 045</w:t>
            </w:r>
          </w:p>
        </w:tc>
        <w:tc>
          <w:tcPr>
            <w:tcW w:type="dxa" w:w="2163"/>
          </w:tcPr>
          <w:p>
            <w:pPr>
              <w:spacing w:before="20" w:after="20"/>
            </w:pPr>
            <w:r>
              <w:rPr>
                <w:b/>
              </w:rPr>
            </w:r>
            <w:r>
              <w:rPr>
                <w:rFonts w:ascii="Verdana" w:hAnsi="Verdana"/>
                <w:b/>
                <w:sz w:val="16"/>
              </w:rPr>
              <w:t>(Températures de surface de la mer fournies par l'AATSR)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0 12 180</w:t>
            </w:r>
          </w:p>
        </w:tc>
        <w:tc>
          <w:tcPr>
            <w:tcW w:type="dxa" w:w="2163"/>
          </w:tcPr>
          <w:p>
            <w:pPr>
              <w:spacing w:before="20" w:after="20"/>
            </w:pPr>
            <w:r/>
            <w:r>
              <w:rPr>
                <w:rFonts w:ascii="Verdana" w:hAnsi="Verdana"/>
                <w:b w:val="0"/>
                <w:sz w:val="16"/>
              </w:rPr>
              <w:t>Température de luminance moyenne observée à 12 µm pour tous les pixels clairs au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0 12 181</w:t>
            </w:r>
          </w:p>
        </w:tc>
        <w:tc>
          <w:tcPr>
            <w:tcW w:type="dxa" w:w="2163"/>
          </w:tcPr>
          <w:p>
            <w:pPr>
              <w:spacing w:before="20" w:after="20"/>
            </w:pPr>
            <w:r/>
            <w:r>
              <w:rPr>
                <w:rFonts w:ascii="Verdana" w:hAnsi="Verdana"/>
                <w:b w:val="0"/>
                <w:sz w:val="16"/>
              </w:rPr>
              <w:t>Température de luminance moyenne observée à 11 µm pour tous les pixels clairs au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0 12 182</w:t>
            </w:r>
          </w:p>
        </w:tc>
        <w:tc>
          <w:tcPr>
            <w:tcW w:type="dxa" w:w="2163"/>
          </w:tcPr>
          <w:p>
            <w:pPr>
              <w:spacing w:before="20" w:after="20"/>
            </w:pPr>
            <w:r/>
            <w:r>
              <w:rPr>
                <w:rFonts w:ascii="Verdana" w:hAnsi="Verdana"/>
                <w:b w:val="0"/>
                <w:sz w:val="16"/>
              </w:rPr>
              <w:t>Température de luminance moyenne observée à 3,7 µm pour tous les pixels clairs au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0 12 183</w:t>
            </w:r>
          </w:p>
        </w:tc>
        <w:tc>
          <w:tcPr>
            <w:tcW w:type="dxa" w:w="2163"/>
          </w:tcPr>
          <w:p>
            <w:pPr>
              <w:spacing w:before="20" w:after="20"/>
            </w:pPr>
            <w:r/>
            <w:r>
              <w:rPr>
                <w:rFonts w:ascii="Verdana" w:hAnsi="Verdana"/>
                <w:b w:val="0"/>
                <w:sz w:val="16"/>
              </w:rPr>
              <w:t>Température de luminance moyenne observée à 12 µm pour tous les pixels clairs en visée avant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0 12 184</w:t>
            </w:r>
          </w:p>
        </w:tc>
        <w:tc>
          <w:tcPr>
            <w:tcW w:type="dxa" w:w="2163"/>
          </w:tcPr>
          <w:p>
            <w:pPr>
              <w:spacing w:before="20" w:after="20"/>
            </w:pPr>
            <w:r/>
            <w:r>
              <w:rPr>
                <w:rFonts w:ascii="Verdana" w:hAnsi="Verdana"/>
                <w:b w:val="0"/>
                <w:sz w:val="16"/>
              </w:rPr>
              <w:t>Température de luminance moyenne observée à 11 µm pour tous les pixels clairs en visée avant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0 12 185</w:t>
            </w:r>
          </w:p>
        </w:tc>
        <w:tc>
          <w:tcPr>
            <w:tcW w:type="dxa" w:w="2163"/>
          </w:tcPr>
          <w:p>
            <w:pPr>
              <w:spacing w:before="20" w:after="20"/>
            </w:pPr>
            <w:r/>
            <w:r>
              <w:rPr>
                <w:rFonts w:ascii="Verdana" w:hAnsi="Verdana"/>
                <w:b w:val="0"/>
                <w:sz w:val="16"/>
              </w:rPr>
              <w:t>Température de luminance moyenne observée à 3,7 µm pour tous les pixels clairs en visée avant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0 02 174</w:t>
            </w:r>
          </w:p>
        </w:tc>
        <w:tc>
          <w:tcPr>
            <w:tcW w:type="dxa" w:w="2163"/>
          </w:tcPr>
          <w:p>
            <w:pPr>
              <w:spacing w:before="20" w:after="20"/>
            </w:pPr>
            <w:r/>
            <w:r>
              <w:rPr>
                <w:rFonts w:ascii="Verdana" w:hAnsi="Verdana"/>
                <w:b w:val="0"/>
                <w:sz w:val="16"/>
              </w:rPr>
              <w:t>Nombre moyen de pixels en visée latérale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0 21 086</w:t>
            </w:r>
          </w:p>
        </w:tc>
        <w:tc>
          <w:tcPr>
            <w:tcW w:type="dxa" w:w="2163"/>
          </w:tcPr>
          <w:p>
            <w:pPr>
              <w:spacing w:before="20" w:after="20"/>
            </w:pPr>
            <w:r/>
            <w:r>
              <w:rPr>
                <w:rFonts w:ascii="Verdana" w:hAnsi="Verdana"/>
                <w:b w:val="0"/>
                <w:sz w:val="16"/>
              </w:rPr>
              <w:t>Nombre moyen de pixels au nadir uniquement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0 12 186</w:t>
            </w:r>
          </w:p>
        </w:tc>
        <w:tc>
          <w:tcPr>
            <w:tcW w:type="dxa" w:w="2163"/>
          </w:tcPr>
          <w:p>
            <w:pPr>
              <w:spacing w:before="20" w:after="20"/>
            </w:pPr>
            <w:r/>
            <w:r>
              <w:rPr>
                <w:rFonts w:ascii="Verdana" w:hAnsi="Verdana"/>
                <w:b w:val="0"/>
                <w:sz w:val="16"/>
              </w:rPr>
              <w:t>Température moyenne de surface de la mer au nadir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0 21 087</w:t>
            </w:r>
          </w:p>
        </w:tc>
        <w:tc>
          <w:tcPr>
            <w:tcW w:type="dxa" w:w="2163"/>
          </w:tcPr>
          <w:p>
            <w:pPr>
              <w:spacing w:before="20" w:after="20"/>
            </w:pPr>
            <w:r/>
            <w:r>
              <w:rPr>
                <w:rFonts w:ascii="Verdana" w:hAnsi="Verdana"/>
                <w:b w:val="0"/>
                <w:sz w:val="16"/>
              </w:rPr>
              <w:t>Nombre moyen de pixels en double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0 12 187</w:t>
            </w:r>
          </w:p>
        </w:tc>
        <w:tc>
          <w:tcPr>
            <w:tcW w:type="dxa" w:w="2163"/>
          </w:tcPr>
          <w:p>
            <w:pPr>
              <w:spacing w:before="20" w:after="20"/>
            </w:pPr>
            <w:r/>
            <w:r>
              <w:rPr>
                <w:rFonts w:ascii="Verdana" w:hAnsi="Verdana"/>
                <w:b w:val="0"/>
                <w:sz w:val="16"/>
              </w:rPr>
              <w:t>Température moyenne de surface de la mer en double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0 33 043</w:t>
            </w:r>
          </w:p>
        </w:tc>
        <w:tc>
          <w:tcPr>
            <w:tcW w:type="dxa" w:w="2163"/>
          </w:tcPr>
          <w:p>
            <w:pPr>
              <w:spacing w:before="20" w:after="20"/>
            </w:pPr>
            <w:r/>
            <w:r>
              <w:rPr>
                <w:rFonts w:ascii="Verdana" w:hAnsi="Verdana"/>
                <w:b w:val="0"/>
                <w:sz w:val="16"/>
              </w:rPr>
              <w:t>Degré de confiance de la température moyenne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3 12 050</w:t>
            </w:r>
          </w:p>
        </w:tc>
        <w:tc>
          <w:tcPr>
            <w:tcW w:type="dxa" w:w="2163"/>
          </w:tcPr>
          <w:p>
            <w:pPr>
              <w:spacing w:before="20" w:after="20"/>
            </w:pPr>
            <w:r>
              <w:rPr>
                <w:b/>
              </w:rPr>
            </w:r>
            <w:r>
              <w:rPr>
                <w:rFonts w:ascii="Verdana" w:hAnsi="Verdana"/>
                <w:b/>
                <w:sz w:val="16"/>
              </w:rPr>
              <w:t>(Transmission de données par l'instrument MERIS)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Distance zénithale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du soleil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0 10 080</w:t>
            </w:r>
          </w:p>
        </w:tc>
        <w:tc>
          <w:tcPr>
            <w:tcW w:type="dxa" w:w="2163"/>
          </w:tcPr>
          <w:p>
            <w:pPr>
              <w:spacing w:before="20" w:after="20"/>
            </w:pPr>
            <w:r/>
            <w:r>
              <w:rPr>
                <w:rFonts w:ascii="Verdana" w:hAnsi="Verdana"/>
                <w:b w:val="0"/>
                <w:sz w:val="16"/>
              </w:rPr>
              <w:t>Distance zénithale de la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0 27 080</w:t>
            </w:r>
          </w:p>
        </w:tc>
        <w:tc>
          <w:tcPr>
            <w:tcW w:type="dxa" w:w="2163"/>
          </w:tcPr>
          <w:p>
            <w:pPr>
              <w:spacing w:before="20" w:after="20"/>
            </w:pPr>
            <w:r/>
            <w:r>
              <w:rPr>
                <w:rFonts w:ascii="Verdana" w:hAnsi="Verdana"/>
                <w:b w:val="0"/>
                <w:sz w:val="16"/>
              </w:rPr>
              <w:t>Azimut de la visée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0 13 093</w:t>
            </w:r>
          </w:p>
        </w:tc>
        <w:tc>
          <w:tcPr>
            <w:tcW w:type="dxa" w:w="2163"/>
          </w:tcPr>
          <w:p>
            <w:pPr>
              <w:spacing w:before="20" w:after="20"/>
            </w:pPr>
            <w:r/>
            <w:r>
              <w:rPr>
                <w:rFonts w:ascii="Verdana" w:hAnsi="Verdana"/>
                <w:b w:val="0"/>
                <w:sz w:val="16"/>
              </w:rPr>
              <w:t>Épaisseur optique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Caractéristique verticale (observations par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0 13 095</w:t>
            </w:r>
          </w:p>
        </w:tc>
        <w:tc>
          <w:tcPr>
            <w:tcW w:type="dxa" w:w="2163"/>
          </w:tcPr>
          <w:p>
            <w:pPr>
              <w:spacing w:before="20" w:after="20"/>
            </w:pPr>
            <w:r/>
            <w:r>
              <w:rPr>
                <w:rFonts w:ascii="Verdana" w:hAnsi="Verdana"/>
                <w:b w:val="0"/>
                <w:sz w:val="16"/>
              </w:rPr>
              <w:t>Colonne totale de vapeur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3 12 051</w:t>
            </w:r>
          </w:p>
        </w:tc>
        <w:tc>
          <w:tcPr>
            <w:tcW w:type="dxa" w:w="2163"/>
          </w:tcPr>
          <w:p>
            <w:pPr>
              <w:spacing w:before="20" w:after="20"/>
            </w:pPr>
            <w:r>
              <w:rPr>
                <w:b/>
              </w:rPr>
            </w:r>
            <w:r>
              <w:rPr>
                <w:rFonts w:ascii="Verdana" w:hAnsi="Verdana"/>
                <w:b/>
                <w:sz w:val="16"/>
              </w:rPr>
              <w:t>(Analyse interspectrale de l'océan - (WVS))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Vitesse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0 10 032</w:t>
            </w:r>
          </w:p>
        </w:tc>
        <w:tc>
          <w:tcPr>
            <w:tcW w:type="dxa" w:w="2163"/>
          </w:tcPr>
          <w:p>
            <w:pPr>
              <w:spacing w:before="20" w:after="20"/>
            </w:pPr>
            <w:r/>
            <w:r>
              <w:rPr>
                <w:rFonts w:ascii="Verdana" w:hAnsi="Verdana"/>
                <w:b w:val="0"/>
                <w:sz w:val="16"/>
              </w:rPr>
              <w:t>Distance du satellite au centre de la Terre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0 10 033</w:t>
            </w:r>
          </w:p>
        </w:tc>
        <w:tc>
          <w:tcPr>
            <w:tcW w:type="dxa" w:w="2163"/>
          </w:tcPr>
          <w:p>
            <w:pPr>
              <w:spacing w:before="20" w:after="20"/>
            </w:pPr>
            <w:r/>
            <w:r>
              <w:rPr>
                <w:rFonts w:ascii="Verdana" w:hAnsi="Verdana"/>
                <w:b w:val="0"/>
                <w:sz w:val="16"/>
              </w:rPr>
              <w:t>Altitude (de la plate-forme par rapport à l'ellipsoïde)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0 10 034</w:t>
            </w:r>
          </w:p>
        </w:tc>
        <w:tc>
          <w:tcPr>
            <w:tcW w:type="dxa" w:w="2163"/>
          </w:tcPr>
          <w:p>
            <w:pPr>
              <w:spacing w:before="20" w:after="20"/>
            </w:pPr>
            <w:r/>
            <w:r>
              <w:rPr>
                <w:rFonts w:ascii="Verdana" w:hAnsi="Verdana"/>
                <w:b w:val="0"/>
                <w:sz w:val="16"/>
              </w:rPr>
              <w:t>Rayon de la Terre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0 25 110</w:t>
            </w:r>
          </w:p>
        </w:tc>
        <w:tc>
          <w:tcPr>
            <w:tcW w:type="dxa" w:w="2163"/>
          </w:tcPr>
          <w:p>
            <w:pPr>
              <w:spacing w:before="20" w:after="20"/>
            </w:pPr>
            <w:r/>
            <w:r>
              <w:rPr>
                <w:rFonts w:ascii="Verdana" w:hAnsi="Verdana"/>
                <w:b w:val="0"/>
                <w:sz w:val="16"/>
              </w:rPr>
              <w:t>Traitement de l'image en abrégé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0 25 111</w:t>
            </w:r>
          </w:p>
        </w:tc>
        <w:tc>
          <w:tcPr>
            <w:tcW w:type="dxa" w:w="2163"/>
          </w:tcPr>
          <w:p>
            <w:pPr>
              <w:spacing w:before="20" w:after="20"/>
            </w:pPr>
            <w:r/>
            <w:r>
              <w:rPr>
                <w:rFonts w:ascii="Verdana" w:hAnsi="Verdana"/>
                <w:b w:val="0"/>
                <w:sz w:val="16"/>
              </w:rPr>
              <w:t>Nombre de données manquantes à la réception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0 25 102</w:t>
            </w:r>
          </w:p>
        </w:tc>
        <w:tc>
          <w:tcPr>
            <w:tcW w:type="dxa" w:w="2163"/>
          </w:tcPr>
          <w:p>
            <w:pPr>
              <w:spacing w:before="20" w:after="20"/>
            </w:pPr>
            <w:r/>
            <w:r>
              <w:rPr>
                <w:rFonts w:ascii="Verdana" w:hAnsi="Verdana"/>
                <w:b w:val="0"/>
                <w:sz w:val="16"/>
              </w:rPr>
              <w:t>Nombre de lignes manquantes hors données manquantes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0 25 103</w:t>
            </w:r>
          </w:p>
        </w:tc>
        <w:tc>
          <w:tcPr>
            <w:tcW w:type="dxa" w:w="2163"/>
          </w:tcPr>
          <w:p>
            <w:pPr>
              <w:spacing w:before="20" w:after="20"/>
            </w:pPr>
            <w:r/>
            <w:r>
              <w:rPr>
                <w:rFonts w:ascii="Verdana" w:hAnsi="Verdana"/>
                <w:b w:val="0"/>
                <w:sz w:val="16"/>
              </w:rPr>
              <w:t>Nombre de cellules en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0 25 104</w:t>
            </w:r>
          </w:p>
        </w:tc>
        <w:tc>
          <w:tcPr>
            <w:tcW w:type="dxa" w:w="2163"/>
          </w:tcPr>
          <w:p>
            <w:pPr>
              <w:spacing w:before="20" w:after="20"/>
            </w:pPr>
            <w:r/>
            <w:r>
              <w:rPr>
                <w:rFonts w:ascii="Verdana" w:hAnsi="Verdana"/>
                <w:b w:val="0"/>
                <w:sz w:val="16"/>
              </w:rPr>
              <w:t>Nombre de cellules en longueur d'onde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0 25 105</w:t>
            </w:r>
          </w:p>
        </w:tc>
        <w:tc>
          <w:tcPr>
            <w:tcW w:type="dxa" w:w="2163"/>
          </w:tcPr>
          <w:p>
            <w:pPr>
              <w:spacing w:before="20" w:after="20"/>
            </w:pPr>
            <w:r/>
            <w:r>
              <w:rPr>
                <w:rFonts w:ascii="Verdana" w:hAnsi="Verdana"/>
                <w:b w:val="0"/>
                <w:sz w:val="16"/>
              </w:rPr>
              <w:t>Première cellule en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0 25 106</w:t>
            </w:r>
          </w:p>
        </w:tc>
        <w:tc>
          <w:tcPr>
            <w:tcW w:type="dxa" w:w="2163"/>
          </w:tcPr>
          <w:p>
            <w:pPr>
              <w:spacing w:before="20" w:after="20"/>
            </w:pPr>
            <w:r/>
            <w:r>
              <w:rPr>
                <w:rFonts w:ascii="Verdana" w:hAnsi="Verdana"/>
                <w:b w:val="0"/>
                <w:sz w:val="16"/>
              </w:rPr>
              <w:t>Incrément de cellule en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0 25 107</w:t>
            </w:r>
          </w:p>
        </w:tc>
        <w:tc>
          <w:tcPr>
            <w:tcW w:type="dxa" w:w="2163"/>
          </w:tcPr>
          <w:p>
            <w:pPr>
              <w:spacing w:before="20" w:after="20"/>
            </w:pPr>
            <w:r/>
            <w:r>
              <w:rPr>
                <w:rFonts w:ascii="Verdana" w:hAnsi="Verdana"/>
                <w:b w:val="0"/>
                <w:sz w:val="16"/>
              </w:rPr>
              <w:t>Première cellule en longueur d'onde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0 25 108</w:t>
            </w:r>
          </w:p>
        </w:tc>
        <w:tc>
          <w:tcPr>
            <w:tcW w:type="dxa" w:w="2163"/>
          </w:tcPr>
          <w:p>
            <w:pPr>
              <w:spacing w:before="20" w:after="20"/>
            </w:pPr>
            <w:r/>
            <w:r>
              <w:rPr>
                <w:rFonts w:ascii="Verdana" w:hAnsi="Verdana"/>
                <w:b w:val="0"/>
                <w:sz w:val="16"/>
              </w:rPr>
              <w:t>Dernière cellule en longueur d'onde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0 02 111</w:t>
            </w:r>
          </w:p>
        </w:tc>
        <w:tc>
          <w:tcPr>
            <w:tcW w:type="dxa" w:w="2163"/>
          </w:tcPr>
          <w:p>
            <w:pPr>
              <w:spacing w:before="20" w:after="20"/>
            </w:pPr>
            <w:r/>
            <w:r>
              <w:rPr>
                <w:rFonts w:ascii="Verdana" w:hAnsi="Verdana"/>
                <w:b w:val="0"/>
                <w:sz w:val="16"/>
              </w:rPr>
              <w:t>Angle d'incidence du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0 02 121</w:t>
            </w:r>
          </w:p>
        </w:tc>
        <w:tc>
          <w:tcPr>
            <w:tcW w:type="dxa" w:w="2163"/>
          </w:tcPr>
          <w:p>
            <w:pPr>
              <w:spacing w:before="20" w:after="20"/>
            </w:pPr>
            <w:r/>
            <w:r>
              <w:rPr>
                <w:rFonts w:ascii="Verdana" w:hAnsi="Verdana"/>
                <w:b w:val="0"/>
                <w:sz w:val="16"/>
              </w:rPr>
              <w:t>Fréquence moyenne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Résolution en travers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Résolution dans le sens de la route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0 21 130</w:t>
            </w:r>
          </w:p>
        </w:tc>
        <w:tc>
          <w:tcPr>
            <w:tcW w:type="dxa" w:w="2163"/>
          </w:tcPr>
          <w:p>
            <w:pPr>
              <w:spacing w:before="20" w:after="20"/>
            </w:pPr>
            <w:r/>
            <w:r>
              <w:rPr>
                <w:rFonts w:ascii="Verdana" w:hAnsi="Verdana"/>
                <w:b w:val="0"/>
                <w:sz w:val="16"/>
              </w:rPr>
              <w:t>Énergie spectrale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0 21 131</w:t>
            </w:r>
          </w:p>
        </w:tc>
        <w:tc>
          <w:tcPr>
            <w:tcW w:type="dxa" w:w="2163"/>
          </w:tcPr>
          <w:p>
            <w:pPr>
              <w:spacing w:before="20" w:after="20"/>
            </w:pPr>
            <w:r/>
            <w:r>
              <w:rPr>
                <w:rFonts w:ascii="Verdana" w:hAnsi="Verdana"/>
                <w:b w:val="0"/>
                <w:sz w:val="16"/>
              </w:rPr>
              <w:t>Énergie spectrale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0 21 132</w:t>
            </w:r>
          </w:p>
        </w:tc>
        <w:tc>
          <w:tcPr>
            <w:tcW w:type="dxa" w:w="2163"/>
          </w:tcPr>
          <w:p>
            <w:pPr>
              <w:spacing w:before="20" w:after="20"/>
            </w:pPr>
            <w:r/>
            <w:r>
              <w:rPr>
                <w:rFonts w:ascii="Verdana" w:hAnsi="Verdana"/>
                <w:b w:val="0"/>
                <w:sz w:val="16"/>
              </w:rPr>
              <w:t>Direction de l'énergie spectrale maximale sur la grille de grande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0 21 133</w:t>
            </w:r>
          </w:p>
        </w:tc>
        <w:tc>
          <w:tcPr>
            <w:tcW w:type="dxa" w:w="2163"/>
          </w:tcPr>
          <w:p>
            <w:pPr>
              <w:spacing w:before="20" w:after="20"/>
            </w:pPr>
            <w:r/>
            <w:r>
              <w:rPr>
                <w:rFonts w:ascii="Verdana" w:hAnsi="Verdana"/>
                <w:b w:val="0"/>
                <w:sz w:val="16"/>
              </w:rPr>
              <w:t>Longueur d'onde de l'énergie spectrale maximale sur la grille de grande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0 21 064</w:t>
            </w:r>
          </w:p>
        </w:tc>
        <w:tc>
          <w:tcPr>
            <w:tcW w:type="dxa" w:w="2163"/>
          </w:tcPr>
          <w:p>
            <w:pPr>
              <w:spacing w:before="20" w:after="20"/>
            </w:pPr>
            <w:r/>
            <w:r>
              <w:rPr>
                <w:rFonts w:ascii="Verdana" w:hAnsi="Verdana"/>
                <w:b w:val="0"/>
                <w:sz w:val="16"/>
              </w:rPr>
              <w:t>Estimation des bruits parasites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Coupure azimutale due au fouillis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0 21 134</w:t>
            </w:r>
          </w:p>
        </w:tc>
        <w:tc>
          <w:tcPr>
            <w:tcW w:type="dxa" w:w="2163"/>
          </w:tcPr>
          <w:p>
            <w:pPr>
              <w:spacing w:before="20" w:after="20"/>
            </w:pPr>
            <w:r/>
            <w:r>
              <w:rPr>
                <w:rFonts w:ascii="Verdana" w:hAnsi="Verdana"/>
                <w:b w:val="0"/>
                <w:sz w:val="16"/>
              </w:rPr>
              <w:t>Pouvoir séparateur de l'interspectre de covariance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1 07 018</w:t>
            </w:r>
          </w:p>
        </w:tc>
        <w:tc>
          <w:tcPr>
            <w:tcW w:type="dxa" w:w="2163"/>
          </w:tcPr>
          <w:p>
            <w:pPr>
              <w:spacing w:before="20" w:after="20"/>
            </w:pPr>
            <w:r/>
            <w:r>
              <w:rPr>
                <w:rFonts w:ascii="Verdana" w:hAnsi="Verdana"/>
                <w:b w:val="0"/>
                <w:sz w:val="16"/>
              </w:rPr>
              <w:t>Répéter 7 descripteurs 18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Direction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1 05 024</w:t>
            </w:r>
          </w:p>
        </w:tc>
        <w:tc>
          <w:tcPr>
            <w:tcW w:type="dxa" w:w="2163"/>
          </w:tcPr>
          <w:p>
            <w:pPr>
              <w:spacing w:before="20" w:after="20"/>
            </w:pPr>
            <w:r/>
            <w:r>
              <w:rPr>
                <w:rFonts w:ascii="Verdana" w:hAnsi="Verdana"/>
                <w:b w:val="0"/>
                <w:sz w:val="16"/>
              </w:rPr>
              <w:t>Répéter 5 descripteurs 24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0 21 135</w:t>
            </w:r>
          </w:p>
        </w:tc>
        <w:tc>
          <w:tcPr>
            <w:tcW w:type="dxa" w:w="2163"/>
          </w:tcPr>
          <w:p>
            <w:pPr>
              <w:spacing w:before="20" w:after="20"/>
            </w:pPr>
            <w:r/>
            <w:r>
              <w:rPr>
                <w:rFonts w:ascii="Verdana" w:hAnsi="Verdana"/>
                <w:b w:val="0"/>
                <w:sz w:val="16"/>
              </w:rPr>
              <w:t>Partie réelle de interspectres, en nombre de cellules de la grille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0 21 136</w:t>
            </w:r>
          </w:p>
        </w:tc>
        <w:tc>
          <w:tcPr>
            <w:tcW w:type="dxa" w:w="2163"/>
          </w:tcPr>
          <w:p>
            <w:pPr>
              <w:spacing w:before="20" w:after="20"/>
            </w:pPr>
            <w:r/>
            <w:r>
              <w:rPr>
                <w:rFonts w:ascii="Verdana" w:hAnsi="Verdana"/>
                <w:b w:val="0"/>
                <w:sz w:val="16"/>
              </w:rPr>
              <w:t>Partie imaginaire de interspectres, en nombre de cellules de la grille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0 33 044</w:t>
            </w:r>
          </w:p>
        </w:tc>
        <w:tc>
          <w:tcPr>
            <w:tcW w:type="dxa" w:w="2163"/>
          </w:tcPr>
          <w:p>
            <w:pPr>
              <w:spacing w:before="20" w:after="20"/>
            </w:pPr>
            <w:r/>
            <w:r>
              <w:rPr>
                <w:rFonts w:ascii="Verdana" w:hAnsi="Verdana"/>
                <w:b w:val="0"/>
                <w:sz w:val="16"/>
              </w:rPr>
              <w:t>Qualité des données de l'ASAR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3 12 052</w:t>
            </w:r>
          </w:p>
        </w:tc>
        <w:tc>
          <w:tcPr>
            <w:tcW w:type="dxa" w:w="2163"/>
          </w:tcPr>
          <w:p>
            <w:pPr>
              <w:spacing w:before="20" w:after="20"/>
            </w:pPr>
            <w:r>
              <w:rPr>
                <w:b/>
              </w:rPr>
            </w:r>
            <w:r>
              <w:rPr>
                <w:rFonts w:ascii="Verdana" w:hAnsi="Verdana"/>
                <w:b/>
                <w:sz w:val="16"/>
              </w:rPr>
              <w:t>(L'altimètre radar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0 25 120</w:t>
            </w:r>
          </w:p>
        </w:tc>
        <w:tc>
          <w:tcPr>
            <w:tcW w:type="dxa" w:w="2163"/>
          </w:tcPr>
          <w:p>
            <w:pPr>
              <w:spacing w:before="20" w:after="20"/>
            </w:pPr>
            <w:r/>
            <w:r>
              <w:rPr>
                <w:rFonts w:ascii="Verdana" w:hAnsi="Verdana"/>
                <w:b w:val="0"/>
                <w:sz w:val="16"/>
              </w:rPr>
              <w:t>Indicateur de traitement de niveau 2 - données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0 25 121</w:t>
            </w:r>
          </w:p>
        </w:tc>
        <w:tc>
          <w:tcPr>
            <w:tcW w:type="dxa" w:w="2163"/>
          </w:tcPr>
          <w:p>
            <w:pPr>
              <w:spacing w:before="20" w:after="20"/>
            </w:pPr>
            <w:r/>
            <w:r>
              <w:rPr>
                <w:rFonts w:ascii="Verdana" w:hAnsi="Verdana"/>
                <w:b w:val="0"/>
                <w:sz w:val="16"/>
              </w:rPr>
              <w:t>Qualité du traitement de niveau 2 - données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0 25 124</w:t>
            </w:r>
          </w:p>
        </w:tc>
        <w:tc>
          <w:tcPr>
            <w:tcW w:type="dxa" w:w="2163"/>
          </w:tcPr>
          <w:p>
            <w:pPr>
              <w:spacing w:before="20" w:after="20"/>
            </w:pPr>
            <w:r/>
            <w:r>
              <w:rPr>
                <w:rFonts w:ascii="Verdana" w:hAnsi="Verdana"/>
                <w:b w:val="0"/>
                <w:sz w:val="16"/>
              </w:rPr>
              <w:t>Indicateur de traitement de niveau 2 - données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0 25 125</w:t>
            </w:r>
          </w:p>
        </w:tc>
        <w:tc>
          <w:tcPr>
            <w:tcW w:type="dxa" w:w="2163"/>
          </w:tcPr>
          <w:p>
            <w:pPr>
              <w:spacing w:before="20" w:after="20"/>
            </w:pPr>
            <w:r/>
            <w:r>
              <w:rPr>
                <w:rFonts w:ascii="Verdana" w:hAnsi="Verdana"/>
                <w:b w:val="0"/>
                <w:sz w:val="16"/>
              </w:rPr>
              <w:t>Qualité du traitement de niveau 2 - données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0 25 122</w:t>
            </w:r>
          </w:p>
        </w:tc>
        <w:tc>
          <w:tcPr>
            <w:tcW w:type="dxa" w:w="2163"/>
          </w:tcPr>
          <w:p>
            <w:pPr>
              <w:spacing w:before="20" w:after="20"/>
            </w:pPr>
            <w:r/>
            <w:r>
              <w:rPr>
                <w:rFonts w:ascii="Verdana" w:hAnsi="Verdana"/>
                <w:b w:val="0"/>
                <w:sz w:val="16"/>
              </w:rPr>
              <w:t>Configuration matérielle - radiofréquence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0 25 123</w:t>
            </w:r>
          </w:p>
        </w:tc>
        <w:tc>
          <w:tcPr>
            <w:tcW w:type="dxa" w:w="2163"/>
          </w:tcPr>
          <w:p>
            <w:pPr>
              <w:spacing w:before="20" w:after="20"/>
            </w:pPr>
            <w:r/>
            <w:r>
              <w:rPr>
                <w:rFonts w:ascii="Verdana" w:hAnsi="Verdana"/>
                <w:b w:val="0"/>
                <w:sz w:val="16"/>
              </w:rPr>
              <w:t>Configuration matérielle - amplificateur de grande puissance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0 02 119</w:t>
            </w:r>
          </w:p>
        </w:tc>
        <w:tc>
          <w:tcPr>
            <w:tcW w:type="dxa" w:w="2163"/>
          </w:tcPr>
          <w:p>
            <w:pPr>
              <w:spacing w:before="20" w:after="20"/>
            </w:pPr>
            <w:r/>
            <w:r>
              <w:rPr>
                <w:rFonts w:ascii="Verdana" w:hAnsi="Verdana"/>
                <w:b w:val="0"/>
                <w:sz w:val="16"/>
              </w:rPr>
              <w:t>Fonctionnement de l'instrument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0 33 047</w:t>
            </w:r>
          </w:p>
        </w:tc>
        <w:tc>
          <w:tcPr>
            <w:tcW w:type="dxa" w:w="2163"/>
          </w:tcPr>
          <w:p>
            <w:pPr>
              <w:spacing w:before="20" w:after="20"/>
            </w:pPr>
            <w:r/>
            <w:r>
              <w:rPr>
                <w:rFonts w:ascii="Verdana" w:hAnsi="Verdana"/>
                <w:b w:val="0"/>
                <w:sz w:val="16"/>
              </w:rPr>
              <w:t>Degré de confiance des mesures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Taux de variation d'altitude 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Carré de l'angle de décalage du satellite par rapport au nadir, calculé à partir de l'assiette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0 10 084</w:t>
            </w:r>
          </w:p>
        </w:tc>
        <w:tc>
          <w:tcPr>
            <w:tcW w:type="dxa" w:w="2163"/>
          </w:tcPr>
          <w:p>
            <w:pPr>
              <w:spacing w:before="20" w:after="20"/>
            </w:pPr>
            <w:r/>
            <w:r>
              <w:rPr>
                <w:rFonts w:ascii="Verdana" w:hAnsi="Verdana"/>
                <w:b w:val="0"/>
                <w:sz w:val="16"/>
              </w:rPr>
              <w:t>Carré de l'angle de décalage du satellite par rapport au nadir, calculé à partir de la forme des ondes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0 02 116</w:t>
            </w:r>
          </w:p>
        </w:tc>
        <w:tc>
          <w:tcPr>
            <w:tcW w:type="dxa" w:w="2163"/>
          </w:tcPr>
          <w:p>
            <w:pPr>
              <w:spacing w:before="20" w:after="20"/>
            </w:pPr>
            <w:r/>
            <w:r>
              <w:rPr>
                <w:rFonts w:ascii="Verdana" w:hAnsi="Verdana"/>
                <w:b w:val="0"/>
                <w:sz w:val="16"/>
              </w:rPr>
              <w:t>Pourcentage de la bande 320 MHz traité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0 02 117</w:t>
            </w:r>
          </w:p>
        </w:tc>
        <w:tc>
          <w:tcPr>
            <w:tcW w:type="dxa" w:w="2163"/>
          </w:tcPr>
          <w:p>
            <w:pPr>
              <w:spacing w:before="20" w:after="20"/>
            </w:pPr>
            <w:r/>
            <w:r>
              <w:rPr>
                <w:rFonts w:ascii="Verdana" w:hAnsi="Verdana"/>
                <w:b w:val="0"/>
                <w:sz w:val="16"/>
              </w:rPr>
              <w:t>Pourcentage de la bande 80 MHz traité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0 02 118</w:t>
            </w:r>
          </w:p>
        </w:tc>
        <w:tc>
          <w:tcPr>
            <w:tcW w:type="dxa" w:w="2163"/>
          </w:tcPr>
          <w:p>
            <w:pPr>
              <w:spacing w:before="20" w:after="20"/>
            </w:pPr>
            <w:r/>
            <w:r>
              <w:rPr>
                <w:rFonts w:ascii="Verdana" w:hAnsi="Verdana"/>
                <w:b w:val="0"/>
                <w:sz w:val="16"/>
              </w:rPr>
              <w:t>Pourcentage de la bande 20 MHz traité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0 02 156</w:t>
            </w:r>
          </w:p>
        </w:tc>
        <w:tc>
          <w:tcPr>
            <w:tcW w:type="dxa" w:w="2163"/>
          </w:tcPr>
          <w:p>
            <w:pPr>
              <w:spacing w:before="20" w:after="20"/>
            </w:pPr>
            <w:r/>
            <w:r>
              <w:rPr>
                <w:rFonts w:ascii="Verdana" w:hAnsi="Verdana"/>
                <w:b w:val="0"/>
                <w:sz w:val="16"/>
              </w:rPr>
              <w:t>Pourcentage de mesures océaniques correctes après retraitement de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0 02 157</w:t>
            </w:r>
          </w:p>
        </w:tc>
        <w:tc>
          <w:tcPr>
            <w:tcW w:type="dxa" w:w="2163"/>
          </w:tcPr>
          <w:p>
            <w:pPr>
              <w:spacing w:before="20" w:after="20"/>
            </w:pPr>
            <w:r/>
            <w:r>
              <w:rPr>
                <w:rFonts w:ascii="Verdana" w:hAnsi="Verdana"/>
                <w:b w:val="0"/>
                <w:sz w:val="16"/>
              </w:rPr>
              <w:t>Pourcentage de mesures océaniques correctes après retraitement de la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0 14 055</w:t>
            </w:r>
          </w:p>
        </w:tc>
        <w:tc>
          <w:tcPr>
            <w:tcW w:type="dxa" w:w="2163"/>
          </w:tcPr>
          <w:p>
            <w:pPr>
              <w:spacing w:before="20" w:after="20"/>
            </w:pPr>
            <w:r/>
            <w:r>
              <w:rPr>
                <w:rFonts w:ascii="Verdana" w:hAnsi="Verdana"/>
                <w:b w:val="0"/>
                <w:sz w:val="16"/>
              </w:rPr>
              <w:t>Indice de l'activité solaire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0 22 150</w:t>
            </w:r>
          </w:p>
        </w:tc>
        <w:tc>
          <w:tcPr>
            <w:tcW w:type="dxa" w:w="2163"/>
          </w:tcPr>
          <w:p>
            <w:pPr>
              <w:spacing w:before="20" w:after="20"/>
            </w:pPr>
            <w:r/>
            <w:r>
              <w:rPr>
                <w:rFonts w:ascii="Verdana" w:hAnsi="Verdana"/>
                <w:b w:val="0"/>
                <w:sz w:val="16"/>
              </w:rPr>
              <w:t>Nombre de points corrects à 18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Intervalle océanique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0 22 152</w:t>
            </w:r>
          </w:p>
        </w:tc>
        <w:tc>
          <w:tcPr>
            <w:tcW w:type="dxa" w:w="2163"/>
          </w:tcPr>
          <w:p>
            <w:pPr>
              <w:spacing w:before="20" w:after="20"/>
            </w:pPr>
            <w:r/>
            <w:r>
              <w:rPr>
                <w:rFonts w:ascii="Verdana" w:hAnsi="Verdana"/>
                <w:b w:val="0"/>
                <w:sz w:val="16"/>
              </w:rPr>
              <w:t>Intervalle océanique type à 18 Hz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0 22 153</w:t>
            </w:r>
          </w:p>
        </w:tc>
        <w:tc>
          <w:tcPr>
            <w:tcW w:type="dxa" w:w="2163"/>
          </w:tcPr>
          <w:p>
            <w:pPr>
              <w:spacing w:before="20" w:after="20"/>
            </w:pPr>
            <w:r/>
            <w:r>
              <w:rPr>
                <w:rFonts w:ascii="Verdana" w:hAnsi="Verdana"/>
                <w:b w:val="0"/>
                <w:sz w:val="16"/>
              </w:rPr>
              <w:t>Nombre de points corrects à 18 Hz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0 22 154</w:t>
            </w:r>
          </w:p>
        </w:tc>
        <w:tc>
          <w:tcPr>
            <w:tcW w:type="dxa" w:w="2163"/>
          </w:tcPr>
          <w:p>
            <w:pPr>
              <w:spacing w:before="20" w:after="20"/>
            </w:pPr>
            <w:r/>
            <w:r>
              <w:rPr>
                <w:rFonts w:ascii="Verdana" w:hAnsi="Verdana"/>
                <w:b w:val="0"/>
                <w:sz w:val="16"/>
              </w:rPr>
              <w:t>Intervalle océanique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0 22 155</w:t>
            </w:r>
          </w:p>
        </w:tc>
        <w:tc>
          <w:tcPr>
            <w:tcW w:type="dxa" w:w="2163"/>
          </w:tcPr>
          <w:p>
            <w:pPr>
              <w:spacing w:before="20" w:after="20"/>
            </w:pPr>
            <w:r/>
            <w:r>
              <w:rPr>
                <w:rFonts w:ascii="Verdana" w:hAnsi="Verdana"/>
                <w:b w:val="0"/>
                <w:sz w:val="16"/>
              </w:rPr>
              <w:t>Intervalle océanique type à 18 Hz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Hauteur significative des vagues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0 22 157</w:t>
            </w:r>
          </w:p>
        </w:tc>
        <w:tc>
          <w:tcPr>
            <w:tcW w:type="dxa" w:w="2163"/>
          </w:tcPr>
          <w:p>
            <w:pPr>
              <w:spacing w:before="20" w:after="20"/>
            </w:pPr>
            <w:r/>
            <w:r>
              <w:rPr>
                <w:rFonts w:ascii="Verdana" w:hAnsi="Verdana"/>
                <w:b w:val="0"/>
                <w:sz w:val="16"/>
              </w:rPr>
              <w:t>Intervalle océanique type à 18 Hz en bande Ku</w:t>
            </w:r>
          </w:p>
        </w:tc>
        <w:tc>
          <w:tcPr>
            <w:tcW w:type="dxa" w:w="2163"/>
          </w:tcPr>
          <w:p>
            <w:pPr>
              <w:spacing w:before="20" w:after="20"/>
            </w:pPr>
            <w:r/>
            <w:r>
              <w:rPr>
                <w:rFonts w:ascii="Verdana" w:hAnsi="Verdana"/>
                <w:b w:val="0"/>
                <w:sz w:val="16"/>
              </w:rPr>
              <w:t>Hauteur significative des vagues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0 22 158</w:t>
            </w:r>
          </w:p>
        </w:tc>
        <w:tc>
          <w:tcPr>
            <w:tcW w:type="dxa" w:w="2163"/>
          </w:tcPr>
          <w:p>
            <w:pPr>
              <w:spacing w:before="20" w:after="20"/>
            </w:pPr>
            <w:r/>
            <w:r>
              <w:rPr>
                <w:rFonts w:ascii="Verdana" w:hAnsi="Verdana"/>
                <w:b w:val="0"/>
                <w:sz w:val="16"/>
              </w:rPr>
              <w:t>Hauteur significative des vagues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0 22 159</w:t>
            </w:r>
          </w:p>
        </w:tc>
        <w:tc>
          <w:tcPr>
            <w:tcW w:type="dxa" w:w="2163"/>
          </w:tcPr>
          <w:p>
            <w:pPr>
              <w:spacing w:before="20" w:after="20"/>
            </w:pPr>
            <w:r/>
            <w:r>
              <w:rPr>
                <w:rFonts w:ascii="Verdana" w:hAnsi="Verdana"/>
                <w:b w:val="0"/>
                <w:sz w:val="16"/>
              </w:rPr>
              <w:t>Hauteur significative des vagues type à 18 Hz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Coefficient de rétrodiffusion corrigé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Coefficient de rétrodiffusion corrigé type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Correction finale de l'erreur instrumentale pour la commande automatique de gain dans la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0 21 140</w:t>
            </w:r>
          </w:p>
        </w:tc>
        <w:tc>
          <w:tcPr>
            <w:tcW w:type="dxa" w:w="2163"/>
          </w:tcPr>
          <w:p>
            <w:pPr>
              <w:spacing w:before="20" w:after="20"/>
            </w:pPr>
            <w:r/>
            <w:r>
              <w:rPr>
                <w:rFonts w:ascii="Verdana" w:hAnsi="Verdana"/>
                <w:b w:val="0"/>
                <w:sz w:val="16"/>
              </w:rPr>
              <w:t>Coefficient de rétrodiffusion corrigé pour l'océan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0 21 141</w:t>
            </w:r>
          </w:p>
        </w:tc>
        <w:tc>
          <w:tcPr>
            <w:tcW w:type="dxa" w:w="2163"/>
          </w:tcPr>
          <w:p>
            <w:pPr>
              <w:spacing w:before="20" w:after="20"/>
            </w:pPr>
            <w:r/>
            <w:r>
              <w:rPr>
                <w:rFonts w:ascii="Verdana" w:hAnsi="Verdana"/>
                <w:b w:val="0"/>
                <w:sz w:val="16"/>
              </w:rPr>
              <w:t>Coefficient de rétrodiffusion corrigé type pour l'océan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0 21 142</w:t>
            </w:r>
          </w:p>
        </w:tc>
        <w:tc>
          <w:tcPr>
            <w:tcW w:type="dxa" w:w="2163"/>
          </w:tcPr>
          <w:p>
            <w:pPr>
              <w:spacing w:before="20" w:after="20"/>
            </w:pPr>
            <w:r/>
            <w:r>
              <w:rPr>
                <w:rFonts w:ascii="Verdana" w:hAnsi="Verdana"/>
                <w:b w:val="0"/>
                <w:sz w:val="16"/>
              </w:rPr>
              <w:t>Correction finale de l'erreur instrumentale pour la commande automatique de gain dans la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Hauteur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Profondeur de l'océan ou altitude des terres émergées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Hauteur géocentrique totale de marée océanique (solution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Hauteur géocentrique totale de marée océanique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Hauteur de marée pour une période prolongée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0 10 091</w:t>
            </w:r>
          </w:p>
        </w:tc>
        <w:tc>
          <w:tcPr>
            <w:tcW w:type="dxa" w:w="2163"/>
          </w:tcPr>
          <w:p>
            <w:pPr>
              <w:spacing w:before="20" w:after="20"/>
            </w:pPr>
            <w:r/>
            <w:r>
              <w:rPr>
                <w:rFonts w:ascii="Verdana" w:hAnsi="Verdana"/>
                <w:b w:val="0"/>
                <w:sz w:val="16"/>
              </w:rPr>
              <w:t>Hauteur de marée incluant l'effet de charge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Hauteur de marée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Hauteur géocentrique de marée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Correction de troposphère sèche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Correction de baromètre inverse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0 25 129</w:t>
            </w:r>
          </w:p>
        </w:tc>
        <w:tc>
          <w:tcPr>
            <w:tcW w:type="dxa" w:w="2163"/>
          </w:tcPr>
          <w:p>
            <w:pPr>
              <w:spacing w:before="20" w:after="20"/>
            </w:pPr>
            <w:r/>
            <w:r>
              <w:rPr>
                <w:rFonts w:ascii="Verdana" w:hAnsi="Verdana"/>
                <w:b w:val="0"/>
                <w:sz w:val="16"/>
              </w:rPr>
              <w:t>Correction de troposphère humide - données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0 25 130</w:t>
            </w:r>
          </w:p>
        </w:tc>
        <w:tc>
          <w:tcPr>
            <w:tcW w:type="dxa" w:w="2163"/>
          </w:tcPr>
          <w:p>
            <w:pPr>
              <w:spacing w:before="20" w:after="20"/>
            </w:pPr>
            <w:r/>
            <w:r>
              <w:rPr>
                <w:rFonts w:ascii="Verdana" w:hAnsi="Verdana"/>
                <w:b w:val="0"/>
                <w:sz w:val="16"/>
              </w:rPr>
              <w:t>Correction ionosphérique - données RA-2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0 25 131</w:t>
            </w:r>
          </w:p>
        </w:tc>
        <w:tc>
          <w:tcPr>
            <w:tcW w:type="dxa" w:w="2163"/>
          </w:tcPr>
          <w:p>
            <w:pPr>
              <w:spacing w:before="20" w:after="20"/>
            </w:pPr>
            <w:r/>
            <w:r>
              <w:rPr>
                <w:rFonts w:ascii="Verdana" w:hAnsi="Verdana"/>
                <w:b w:val="0"/>
                <w:sz w:val="16"/>
              </w:rPr>
              <w:t>Correction ionosphérique - données Doris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Correction ionosphérique - modèle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Correction du biais d'état de la mer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0 25 134</w:t>
            </w:r>
          </w:p>
        </w:tc>
        <w:tc>
          <w:tcPr>
            <w:tcW w:type="dxa" w:w="2163"/>
          </w:tcPr>
          <w:p>
            <w:pPr>
              <w:spacing w:before="20" w:after="20"/>
            </w:pPr>
            <w:r/>
            <w:r>
              <w:rPr>
                <w:rFonts w:ascii="Verdana" w:hAnsi="Verdana"/>
                <w:b w:val="0"/>
                <w:sz w:val="16"/>
              </w:rPr>
              <w:t>Correction ionosphérique - données RA-2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0 25 135</w:t>
            </w:r>
          </w:p>
        </w:tc>
        <w:tc>
          <w:tcPr>
            <w:tcW w:type="dxa" w:w="2163"/>
          </w:tcPr>
          <w:p>
            <w:pPr>
              <w:spacing w:before="20" w:after="20"/>
            </w:pPr>
            <w:r/>
            <w:r>
              <w:rPr>
                <w:rFonts w:ascii="Verdana" w:hAnsi="Verdana"/>
                <w:b w:val="0"/>
                <w:sz w:val="16"/>
              </w:rPr>
              <w:t>Correction ionosphérique - données Doris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0 25 136</w:t>
            </w:r>
          </w:p>
        </w:tc>
        <w:tc>
          <w:tcPr>
            <w:tcW w:type="dxa" w:w="2163"/>
          </w:tcPr>
          <w:p>
            <w:pPr>
              <w:spacing w:before="20" w:after="20"/>
            </w:pPr>
            <w:r/>
            <w:r>
              <w:rPr>
                <w:rFonts w:ascii="Verdana" w:hAnsi="Verdana"/>
                <w:b w:val="0"/>
                <w:sz w:val="16"/>
              </w:rPr>
              <w:t>Correction ionosphérique - modèle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0 25 137</w:t>
            </w:r>
          </w:p>
        </w:tc>
        <w:tc>
          <w:tcPr>
            <w:tcW w:type="dxa" w:w="2163"/>
          </w:tcPr>
          <w:p>
            <w:pPr>
              <w:spacing w:before="20" w:after="20"/>
            </w:pPr>
            <w:r/>
            <w:r>
              <w:rPr>
                <w:rFonts w:ascii="Verdana" w:hAnsi="Verdana"/>
                <w:b w:val="0"/>
                <w:sz w:val="16"/>
              </w:rPr>
              <w:t>Correction du biais d'état de la mer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0 13 096</w:t>
            </w:r>
          </w:p>
        </w:tc>
        <w:tc>
          <w:tcPr>
            <w:tcW w:type="dxa" w:w="2163"/>
          </w:tcPr>
          <w:p>
            <w:pPr>
              <w:spacing w:before="20" w:after="20"/>
            </w:pPr>
            <w:r/>
            <w:r>
              <w:rPr>
                <w:rFonts w:ascii="Verdana" w:hAnsi="Verdana"/>
                <w:b w:val="0"/>
                <w:sz w:val="16"/>
              </w:rPr>
              <w:t>Teneur en vapeur d'eau - données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0 13 097</w:t>
            </w:r>
          </w:p>
        </w:tc>
        <w:tc>
          <w:tcPr>
            <w:tcW w:type="dxa" w:w="2163"/>
          </w:tcPr>
          <w:p>
            <w:pPr>
              <w:spacing w:before="20" w:after="20"/>
            </w:pPr>
            <w:r/>
            <w:r>
              <w:rPr>
                <w:rFonts w:ascii="Verdana" w:hAnsi="Verdana"/>
                <w:b w:val="0"/>
                <w:sz w:val="16"/>
              </w:rPr>
              <w:t>Teneur en eau liquide - données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Composante u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Composante v du vecteur vent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0 12 188</w:t>
            </w:r>
          </w:p>
        </w:tc>
        <w:tc>
          <w:tcPr>
            <w:tcW w:type="dxa" w:w="2163"/>
          </w:tcPr>
          <w:p>
            <w:pPr>
              <w:spacing w:before="20" w:after="20"/>
            </w:pPr>
            <w:r/>
            <w:r>
              <w:rPr>
                <w:rFonts w:ascii="Verdana" w:hAnsi="Verdana"/>
                <w:b w:val="0"/>
                <w:sz w:val="16"/>
              </w:rPr>
              <w:t>Température de luminance par interpolation - données MWR en bande 23,8 GHz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0 12 189</w:t>
            </w:r>
          </w:p>
        </w:tc>
        <w:tc>
          <w:tcPr>
            <w:tcW w:type="dxa" w:w="2163"/>
          </w:tcPr>
          <w:p>
            <w:pPr>
              <w:spacing w:before="20" w:after="20"/>
            </w:pPr>
            <w:r/>
            <w:r>
              <w:rPr>
                <w:rFonts w:ascii="Verdana" w:hAnsi="Verdana"/>
                <w:b w:val="0"/>
                <w:sz w:val="16"/>
              </w:rPr>
              <w:t>Température de luminance par interpolation - données MWR en bande 36,5 GHz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0 02 158</w:t>
            </w:r>
          </w:p>
        </w:tc>
        <w:tc>
          <w:tcPr>
            <w:tcW w:type="dxa" w:w="2163"/>
          </w:tcPr>
          <w:p>
            <w:pPr>
              <w:spacing w:before="20" w:after="20"/>
            </w:pPr>
            <w:r/>
            <w:r>
              <w:rPr>
                <w:rFonts w:ascii="Verdana" w:hAnsi="Verdana"/>
                <w:b w:val="0"/>
                <w:sz w:val="16"/>
              </w:rPr>
              <w:t>Instrument RA-2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0 02 159</w:t>
            </w:r>
          </w:p>
        </w:tc>
        <w:tc>
          <w:tcPr>
            <w:tcW w:type="dxa" w:w="2163"/>
          </w:tcPr>
          <w:p>
            <w:pPr>
              <w:spacing w:before="20" w:after="20"/>
            </w:pPr>
            <w:r/>
            <w:r>
              <w:rPr>
                <w:rFonts w:ascii="Verdana" w:hAnsi="Verdana"/>
                <w:b w:val="0"/>
                <w:sz w:val="16"/>
              </w:rPr>
              <w:t>Instrument MWR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0 33 052</w:t>
            </w:r>
          </w:p>
        </w:tc>
        <w:tc>
          <w:tcPr>
            <w:tcW w:type="dxa" w:w="2163"/>
          </w:tcPr>
          <w:p>
            <w:pPr>
              <w:spacing w:before="20" w:after="20"/>
            </w:pPr>
            <w:r/>
            <w:r>
              <w:rPr>
                <w:rFonts w:ascii="Verdana" w:hAnsi="Verdana"/>
                <w:b w:val="0"/>
                <w:sz w:val="16"/>
              </w:rPr>
              <w:t>Qualité du retraitement des données océaniques en bande 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0 33 053</w:t>
            </w:r>
          </w:p>
        </w:tc>
        <w:tc>
          <w:tcPr>
            <w:tcW w:type="dxa" w:w="2163"/>
          </w:tcPr>
          <w:p>
            <w:pPr>
              <w:spacing w:before="20" w:after="20"/>
            </w:pPr>
            <w:r/>
            <w:r>
              <w:rPr>
                <w:rFonts w:ascii="Verdana" w:hAnsi="Verdana"/>
                <w:b w:val="0"/>
                <w:sz w:val="16"/>
              </w:rPr>
              <w:t>Qualité du retraitement des données océaniques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Atténuation par la pluie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Indicateur de pluie de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3 12 053</w:t>
            </w:r>
          </w:p>
        </w:tc>
        <w:tc>
          <w:tcPr>
            <w:tcW w:type="dxa" w:w="2163"/>
          </w:tcPr>
          <w:p>
            <w:pPr>
              <w:spacing w:before="20" w:after="20"/>
            </w:pPr>
            <w:r>
              <w:rPr>
                <w:b/>
              </w:rPr>
            </w:r>
            <w:r>
              <w:rPr>
                <w:rFonts w:ascii="Verdana" w:hAnsi="Verdana"/>
                <w:b/>
                <w:sz w:val="16"/>
              </w:rPr>
              <w:t>(Spectres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Mise à poste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de déplacement de la plate-forme mobile d'observation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Vitesse de déplacement de la plate-forme d'observation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0 10 032</w:t>
            </w:r>
          </w:p>
        </w:tc>
        <w:tc>
          <w:tcPr>
            <w:tcW w:type="dxa" w:w="2163"/>
          </w:tcPr>
          <w:p>
            <w:pPr>
              <w:spacing w:before="20" w:after="20"/>
            </w:pPr>
            <w:r/>
            <w:r>
              <w:rPr>
                <w:rFonts w:ascii="Verdana" w:hAnsi="Verdana"/>
                <w:b w:val="0"/>
                <w:sz w:val="16"/>
              </w:rPr>
              <w:t>Distance du satellite au centre de la Terre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0 10 033</w:t>
            </w:r>
          </w:p>
        </w:tc>
        <w:tc>
          <w:tcPr>
            <w:tcW w:type="dxa" w:w="2163"/>
          </w:tcPr>
          <w:p>
            <w:pPr>
              <w:spacing w:before="20" w:after="20"/>
            </w:pPr>
            <w:r/>
            <w:r>
              <w:rPr>
                <w:rFonts w:ascii="Verdana" w:hAnsi="Verdana"/>
                <w:b w:val="0"/>
                <w:sz w:val="16"/>
              </w:rPr>
              <w:t>Altitude (de la plate-forme par rapport à l'ellipsoïde)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0 10 034</w:t>
            </w:r>
          </w:p>
        </w:tc>
        <w:tc>
          <w:tcPr>
            <w:tcW w:type="dxa" w:w="2163"/>
          </w:tcPr>
          <w:p>
            <w:pPr>
              <w:spacing w:before="20" w:after="20"/>
            </w:pPr>
            <w:r/>
            <w:r>
              <w:rPr>
                <w:rFonts w:ascii="Verdana" w:hAnsi="Verdana"/>
                <w:b w:val="0"/>
                <w:sz w:val="16"/>
              </w:rPr>
              <w:t>Rayon de la Terre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Identificateur terre/mer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0 25 110</w:t>
            </w:r>
          </w:p>
        </w:tc>
        <w:tc>
          <w:tcPr>
            <w:tcW w:type="dxa" w:w="2163"/>
          </w:tcPr>
          <w:p>
            <w:pPr>
              <w:spacing w:before="20" w:after="20"/>
            </w:pPr>
            <w:r/>
            <w:r>
              <w:rPr>
                <w:rFonts w:ascii="Verdana" w:hAnsi="Verdana"/>
                <w:b w:val="0"/>
                <w:sz w:val="16"/>
              </w:rPr>
              <w:t>Traitement de l'image en abrégé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0 25 111</w:t>
            </w:r>
          </w:p>
        </w:tc>
        <w:tc>
          <w:tcPr>
            <w:tcW w:type="dxa" w:w="2163"/>
          </w:tcPr>
          <w:p>
            <w:pPr>
              <w:spacing w:before="20" w:after="20"/>
            </w:pPr>
            <w:r/>
            <w:r>
              <w:rPr>
                <w:rFonts w:ascii="Verdana" w:hAnsi="Verdana"/>
                <w:b w:val="0"/>
                <w:sz w:val="16"/>
              </w:rPr>
              <w:t>Nombre de données manquantes à la réception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0 25 102</w:t>
            </w:r>
          </w:p>
        </w:tc>
        <w:tc>
          <w:tcPr>
            <w:tcW w:type="dxa" w:w="2163"/>
          </w:tcPr>
          <w:p>
            <w:pPr>
              <w:spacing w:before="20" w:after="20"/>
            </w:pPr>
            <w:r/>
            <w:r>
              <w:rPr>
                <w:rFonts w:ascii="Verdana" w:hAnsi="Verdana"/>
                <w:b w:val="0"/>
                <w:sz w:val="16"/>
              </w:rPr>
              <w:t>Nombre de lignes manquantes hors données manquantes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Polarisation de l'antenne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0 25 103</w:t>
            </w:r>
          </w:p>
        </w:tc>
        <w:tc>
          <w:tcPr>
            <w:tcW w:type="dxa" w:w="2163"/>
          </w:tcPr>
          <w:p>
            <w:pPr>
              <w:spacing w:before="20" w:after="20"/>
            </w:pPr>
            <w:r/>
            <w:r>
              <w:rPr>
                <w:rFonts w:ascii="Verdana" w:hAnsi="Verdana"/>
                <w:b w:val="0"/>
                <w:sz w:val="16"/>
              </w:rPr>
              <w:t>Nombre de cellules en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0 25 104</w:t>
            </w:r>
          </w:p>
        </w:tc>
        <w:tc>
          <w:tcPr>
            <w:tcW w:type="dxa" w:w="2163"/>
          </w:tcPr>
          <w:p>
            <w:pPr>
              <w:spacing w:before="20" w:after="20"/>
            </w:pPr>
            <w:r/>
            <w:r>
              <w:rPr>
                <w:rFonts w:ascii="Verdana" w:hAnsi="Verdana"/>
                <w:b w:val="0"/>
                <w:sz w:val="16"/>
              </w:rPr>
              <w:t>Nombre de cellules en longueur d'onde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0 25 105</w:t>
            </w:r>
          </w:p>
        </w:tc>
        <w:tc>
          <w:tcPr>
            <w:tcW w:type="dxa" w:w="2163"/>
          </w:tcPr>
          <w:p>
            <w:pPr>
              <w:spacing w:before="20" w:after="20"/>
            </w:pPr>
            <w:r/>
            <w:r>
              <w:rPr>
                <w:rFonts w:ascii="Verdana" w:hAnsi="Verdana"/>
                <w:b w:val="0"/>
                <w:sz w:val="16"/>
              </w:rPr>
              <w:t>Première cellule en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0 25 106</w:t>
            </w:r>
          </w:p>
        </w:tc>
        <w:tc>
          <w:tcPr>
            <w:tcW w:type="dxa" w:w="2163"/>
          </w:tcPr>
          <w:p>
            <w:pPr>
              <w:spacing w:before="20" w:after="20"/>
            </w:pPr>
            <w:r/>
            <w:r>
              <w:rPr>
                <w:rFonts w:ascii="Verdana" w:hAnsi="Verdana"/>
                <w:b w:val="0"/>
                <w:sz w:val="16"/>
              </w:rPr>
              <w:t>Incrément de cellule en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0 25 107</w:t>
            </w:r>
          </w:p>
        </w:tc>
        <w:tc>
          <w:tcPr>
            <w:tcW w:type="dxa" w:w="2163"/>
          </w:tcPr>
          <w:p>
            <w:pPr>
              <w:spacing w:before="20" w:after="20"/>
            </w:pPr>
            <w:r/>
            <w:r>
              <w:rPr>
                <w:rFonts w:ascii="Verdana" w:hAnsi="Verdana"/>
                <w:b w:val="0"/>
                <w:sz w:val="16"/>
              </w:rPr>
              <w:t>Première cellule en longueur d'onde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0 25 108</w:t>
            </w:r>
          </w:p>
        </w:tc>
        <w:tc>
          <w:tcPr>
            <w:tcW w:type="dxa" w:w="2163"/>
          </w:tcPr>
          <w:p>
            <w:pPr>
              <w:spacing w:before="20" w:after="20"/>
            </w:pPr>
            <w:r/>
            <w:r>
              <w:rPr>
                <w:rFonts w:ascii="Verdana" w:hAnsi="Verdana"/>
                <w:b w:val="0"/>
                <w:sz w:val="16"/>
              </w:rPr>
              <w:t>Dernière cellule en longueur d'onde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0 22 160</w:t>
            </w:r>
          </w:p>
        </w:tc>
        <w:tc>
          <w:tcPr>
            <w:tcW w:type="dxa" w:w="2163"/>
          </w:tcPr>
          <w:p>
            <w:pPr>
              <w:spacing w:before="20" w:after="20"/>
            </w:pPr>
            <w:r/>
            <w:r>
              <w:rPr>
                <w:rFonts w:ascii="Verdana" w:hAnsi="Verdana"/>
                <w:b w:val="0"/>
                <w:sz w:val="16"/>
              </w:rPr>
              <w:t>Age de vague inverse normalisé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0 25 138</w:t>
            </w:r>
          </w:p>
        </w:tc>
        <w:tc>
          <w:tcPr>
            <w:tcW w:type="dxa" w:w="2163"/>
          </w:tcPr>
          <w:p>
            <w:pPr>
              <w:spacing w:before="20" w:after="20"/>
            </w:pPr>
            <w:r/>
            <w:r>
              <w:rPr>
                <w:rFonts w:ascii="Verdana" w:hAnsi="Verdana"/>
                <w:b w:val="0"/>
                <w:sz w:val="16"/>
              </w:rPr>
              <w:t>Rapport signal-bruit moyen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Hauteur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0 33 048</w:t>
            </w:r>
          </w:p>
        </w:tc>
        <w:tc>
          <w:tcPr>
            <w:tcW w:type="dxa" w:w="2163"/>
          </w:tcPr>
          <w:p>
            <w:pPr>
              <w:spacing w:before="20" w:after="20"/>
            </w:pPr>
            <w:r/>
            <w:r>
              <w:rPr>
                <w:rFonts w:ascii="Verdana" w:hAnsi="Verdana"/>
                <w:b w:val="0"/>
                <w:sz w:val="16"/>
              </w:rPr>
              <w:t>Degré de confiance pour l'inversion SAR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0 33 049</w:t>
            </w:r>
          </w:p>
        </w:tc>
        <w:tc>
          <w:tcPr>
            <w:tcW w:type="dxa" w:w="2163"/>
          </w:tcPr>
          <w:p>
            <w:pPr>
              <w:spacing w:before="20" w:after="20"/>
            </w:pPr>
            <w:r/>
            <w:r>
              <w:rPr>
                <w:rFonts w:ascii="Verdana" w:hAnsi="Verdana"/>
                <w:b w:val="0"/>
                <w:sz w:val="16"/>
              </w:rPr>
              <w:t>Degré de confiance pour l'extraction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0 02 026</w:t>
            </w:r>
          </w:p>
        </w:tc>
        <w:tc>
          <w:tcPr>
            <w:tcW w:type="dxa" w:w="2163"/>
          </w:tcPr>
          <w:p>
            <w:pPr>
              <w:spacing w:before="20" w:after="20"/>
            </w:pPr>
            <w:r/>
            <w:r>
              <w:rPr>
                <w:rFonts w:ascii="Verdana" w:hAnsi="Verdana"/>
                <w:b w:val="0"/>
                <w:sz w:val="16"/>
              </w:rPr>
              <w:t>Résolution en travers de la trajectoire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0 02 027</w:t>
            </w:r>
          </w:p>
        </w:tc>
        <w:tc>
          <w:tcPr>
            <w:tcW w:type="dxa" w:w="2163"/>
          </w:tcPr>
          <w:p>
            <w:pPr>
              <w:spacing w:before="20" w:after="20"/>
            </w:pPr>
            <w:r/>
            <w:r>
              <w:rPr>
                <w:rFonts w:ascii="Verdana" w:hAnsi="Verdana"/>
                <w:b w:val="0"/>
                <w:sz w:val="16"/>
              </w:rPr>
              <w:t>Résolution dans le sens de la route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0 21 130</w:t>
            </w:r>
          </w:p>
        </w:tc>
        <w:tc>
          <w:tcPr>
            <w:tcW w:type="dxa" w:w="2163"/>
          </w:tcPr>
          <w:p>
            <w:pPr>
              <w:spacing w:before="20" w:after="20"/>
            </w:pPr>
            <w:r/>
            <w:r>
              <w:rPr>
                <w:rFonts w:ascii="Verdana" w:hAnsi="Verdana"/>
                <w:b w:val="0"/>
                <w:sz w:val="16"/>
              </w:rPr>
              <w:t>Énergie spectrale totale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0 21 131</w:t>
            </w:r>
          </w:p>
        </w:tc>
        <w:tc>
          <w:tcPr>
            <w:tcW w:type="dxa" w:w="2163"/>
          </w:tcPr>
          <w:p>
            <w:pPr>
              <w:spacing w:before="20" w:after="20"/>
            </w:pPr>
            <w:r/>
            <w:r>
              <w:rPr>
                <w:rFonts w:ascii="Verdana" w:hAnsi="Verdana"/>
                <w:b w:val="0"/>
                <w:sz w:val="16"/>
              </w:rPr>
              <w:t>Énergie spectrale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0 21 132</w:t>
            </w:r>
          </w:p>
        </w:tc>
        <w:tc>
          <w:tcPr>
            <w:tcW w:type="dxa" w:w="2163"/>
          </w:tcPr>
          <w:p>
            <w:pPr>
              <w:spacing w:before="20" w:after="20"/>
            </w:pPr>
            <w:r/>
            <w:r>
              <w:rPr>
                <w:rFonts w:ascii="Verdana" w:hAnsi="Verdana"/>
                <w:b w:val="0"/>
                <w:sz w:val="16"/>
              </w:rPr>
              <w:t>Direction de l'énergie spectrale maximale sur la grille de grande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0 21 133</w:t>
            </w:r>
          </w:p>
        </w:tc>
        <w:tc>
          <w:tcPr>
            <w:tcW w:type="dxa" w:w="2163"/>
          </w:tcPr>
          <w:p>
            <w:pPr>
              <w:spacing w:before="20" w:after="20"/>
            </w:pPr>
            <w:r/>
            <w:r>
              <w:rPr>
                <w:rFonts w:ascii="Verdana" w:hAnsi="Verdana"/>
                <w:b w:val="0"/>
                <w:sz w:val="16"/>
              </w:rPr>
              <w:t>Longueur d'onde de l'énergie spectrale maximale sur la grille de grande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0 25 014</w:t>
            </w:r>
          </w:p>
        </w:tc>
        <w:tc>
          <w:tcPr>
            <w:tcW w:type="dxa" w:w="2163"/>
          </w:tcPr>
          <w:p>
            <w:pPr>
              <w:spacing w:before="20" w:after="20"/>
            </w:pPr>
            <w:r/>
            <w:r>
              <w:rPr>
                <w:rFonts w:ascii="Verdana" w:hAnsi="Verdana"/>
                <w:b w:val="0"/>
                <w:sz w:val="16"/>
              </w:rPr>
              <w:t>Coupure azimutale due au fouillis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1 06 036</w:t>
            </w:r>
          </w:p>
        </w:tc>
        <w:tc>
          <w:tcPr>
            <w:tcW w:type="dxa" w:w="2163"/>
          </w:tcPr>
          <w:p>
            <w:pPr>
              <w:spacing w:before="20" w:after="20"/>
            </w:pPr>
            <w:r/>
            <w:r>
              <w:rPr>
                <w:rFonts w:ascii="Verdana" w:hAnsi="Verdana"/>
                <w:b w:val="0"/>
                <w:sz w:val="16"/>
              </w:rPr>
              <w:t>Répéter 6 descripteurs 36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0 05 030</w:t>
            </w:r>
          </w:p>
        </w:tc>
        <w:tc>
          <w:tcPr>
            <w:tcW w:type="dxa" w:w="2163"/>
          </w:tcPr>
          <w:p>
            <w:pPr>
              <w:spacing w:before="20" w:after="20"/>
            </w:pPr>
            <w:r/>
            <w:r>
              <w:rPr>
                <w:rFonts w:ascii="Verdana" w:hAnsi="Verdana"/>
                <w:b w:val="0"/>
                <w:sz w:val="16"/>
              </w:rPr>
              <w:t>Direction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1 04 024</w:t>
            </w:r>
          </w:p>
        </w:tc>
        <w:tc>
          <w:tcPr>
            <w:tcW w:type="dxa" w:w="2163"/>
          </w:tcPr>
          <w:p>
            <w:pPr>
              <w:spacing w:before="20" w:after="20"/>
            </w:pPr>
            <w:r/>
            <w:r>
              <w:rPr>
                <w:rFonts w:ascii="Verdana" w:hAnsi="Verdana"/>
                <w:b w:val="0"/>
                <w:sz w:val="16"/>
              </w:rPr>
              <w:t>Répéter 4 descripteurs 24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0 06 030</w:t>
            </w:r>
          </w:p>
        </w:tc>
        <w:tc>
          <w:tcPr>
            <w:tcW w:type="dxa" w:w="2163"/>
          </w:tcPr>
          <w:p>
            <w:pPr>
              <w:spacing w:before="20" w:after="20"/>
            </w:pPr>
            <w:r/>
            <w:r>
              <w:rPr>
                <w:rFonts w:ascii="Verdana" w:hAnsi="Verdana"/>
                <w:b w:val="0"/>
                <w:sz w:val="16"/>
              </w:rPr>
              <w:t>Numéro d'onde (spectrale)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0 22 161</w:t>
            </w:r>
          </w:p>
        </w:tc>
        <w:tc>
          <w:tcPr>
            <w:tcW w:type="dxa" w:w="2163"/>
          </w:tcPr>
          <w:p>
            <w:pPr>
              <w:spacing w:before="20" w:after="20"/>
            </w:pPr>
            <w:r/>
            <w:r>
              <w:rPr>
                <w:rFonts w:ascii="Verdana" w:hAnsi="Verdana"/>
                <w:b w:val="0"/>
                <w:sz w:val="16"/>
              </w:rPr>
              <w:t>Spectres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0 33 044</w:t>
            </w:r>
          </w:p>
        </w:tc>
        <w:tc>
          <w:tcPr>
            <w:tcW w:type="dxa" w:w="2163"/>
          </w:tcPr>
          <w:p>
            <w:pPr>
              <w:spacing w:before="20" w:after="20"/>
            </w:pPr>
            <w:r/>
            <w:r>
              <w:rPr>
                <w:rFonts w:ascii="Verdana" w:hAnsi="Verdana"/>
                <w:b w:val="0"/>
                <w:sz w:val="16"/>
              </w:rPr>
              <w:t>Qualité des données de l'ASAR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3 12 055</w:t>
            </w:r>
          </w:p>
        </w:tc>
        <w:tc>
          <w:tcPr>
            <w:tcW w:type="dxa" w:w="2163"/>
          </w:tcPr>
          <w:p>
            <w:pPr>
              <w:spacing w:before="20" w:after="20"/>
            </w:pPr>
            <w:r>
              <w:rPr>
                <w:b/>
              </w:rPr>
            </w:r>
            <w:r>
              <w:rPr>
                <w:rFonts w:ascii="Verdana" w:hAnsi="Verdana"/>
                <w:b/>
                <w:sz w:val="16"/>
              </w:rPr>
              <w:t>(Cellule ASCAT niveau 1b)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0 05 033</w:t>
            </w:r>
          </w:p>
        </w:tc>
        <w:tc>
          <w:tcPr>
            <w:tcW w:type="dxa" w:w="2163"/>
          </w:tcPr>
          <w:p>
            <w:pPr>
              <w:spacing w:before="20" w:after="20"/>
            </w:pPr>
            <w:r/>
            <w:r>
              <w:rPr>
                <w:rFonts w:ascii="Verdana" w:hAnsi="Verdana"/>
                <w:b w:val="0"/>
                <w:sz w:val="16"/>
              </w:rPr>
              <w:t>Taille des pixels sur l'horizontale - 1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0 06 034</w:t>
            </w:r>
          </w:p>
        </w:tc>
        <w:tc>
          <w:tcPr>
            <w:tcW w:type="dxa" w:w="2163"/>
          </w:tcPr>
          <w:p>
            <w:pPr>
              <w:spacing w:before="20" w:after="20"/>
            </w:pPr>
            <w:r/>
            <w:r>
              <w:rPr>
                <w:rFonts w:ascii="Verdana" w:hAnsi="Verdana"/>
                <w:b w:val="0"/>
                <w:sz w:val="16"/>
              </w:rPr>
              <w:t>Numéro de cellule dans le plan transversal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0 10 095</w:t>
            </w:r>
          </w:p>
        </w:tc>
        <w:tc>
          <w:tcPr>
            <w:tcW w:type="dxa" w:w="2163"/>
          </w:tcPr>
          <w:p>
            <w:pPr>
              <w:spacing w:before="20" w:after="20"/>
            </w:pPr>
            <w:r/>
            <w:r>
              <w:rPr>
                <w:rFonts w:ascii="Verdana" w:hAnsi="Verdana"/>
                <w:b w:val="0"/>
                <w:sz w:val="16"/>
              </w:rPr>
              <w:t>Hauteur utilisée pour l'atmosphère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0 21 157</w:t>
            </w:r>
          </w:p>
        </w:tc>
        <w:tc>
          <w:tcPr>
            <w:tcW w:type="dxa" w:w="2163"/>
          </w:tcPr>
          <w:p>
            <w:pPr>
              <w:spacing w:before="20" w:after="20"/>
            </w:pPr>
            <w:r/>
            <w:r>
              <w:rPr>
                <w:rFonts w:ascii="Verdana" w:hAnsi="Verdana"/>
                <w:b w:val="0"/>
                <w:sz w:val="16"/>
              </w:rPr>
              <w:t>Perte par unité de longueur utilisée pour l'atmosphère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3 12 056</w:t>
            </w:r>
          </w:p>
        </w:tc>
        <w:tc>
          <w:tcPr>
            <w:tcW w:type="dxa" w:w="2163"/>
          </w:tcPr>
          <w:p>
            <w:pPr>
              <w:spacing w:before="20" w:after="20"/>
            </w:pPr>
            <w:r>
              <w:rPr>
                <w:b/>
              </w:rPr>
            </w:r>
            <w:r>
              <w:rPr>
                <w:rFonts w:ascii="Verdana" w:hAnsi="Verdana"/>
                <w:b/>
                <w:sz w:val="16"/>
              </w:rPr>
              <w:t>(Données sur le vent fournies par le diffusiomètre pour la cellule)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Identification du logiciel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Application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0 11 082</w:t>
            </w:r>
          </w:p>
        </w:tc>
        <w:tc>
          <w:tcPr>
            <w:tcW w:type="dxa" w:w="2163"/>
          </w:tcPr>
          <w:p>
            <w:pPr>
              <w:spacing w:before="20" w:after="20"/>
            </w:pPr>
            <w:r/>
            <w:r>
              <w:rPr>
                <w:rFonts w:ascii="Verdana" w:hAnsi="Verdana"/>
                <w:b w:val="0"/>
                <w:sz w:val="16"/>
              </w:rPr>
              <w:t>Vitesse du vent à 10 m donnée par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0 11 081</w:t>
            </w:r>
          </w:p>
        </w:tc>
        <w:tc>
          <w:tcPr>
            <w:tcW w:type="dxa" w:w="2163"/>
          </w:tcPr>
          <w:p>
            <w:pPr>
              <w:spacing w:before="20" w:after="20"/>
            </w:pPr>
            <w:r/>
            <w:r>
              <w:rPr>
                <w:rFonts w:ascii="Verdana" w:hAnsi="Verdana"/>
                <w:b w:val="0"/>
                <w:sz w:val="16"/>
              </w:rPr>
              <w:t>Direction du vent à 10 m donnée par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0 20 095</w:t>
            </w:r>
          </w:p>
        </w:tc>
        <w:tc>
          <w:tcPr>
            <w:tcW w:type="dxa" w:w="2163"/>
          </w:tcPr>
          <w:p>
            <w:pPr>
              <w:spacing w:before="20" w:after="20"/>
            </w:pPr>
            <w:r/>
            <w:r>
              <w:rPr>
                <w:rFonts w:ascii="Verdana" w:hAnsi="Verdana"/>
                <w:b w:val="0"/>
                <w:sz w:val="16"/>
              </w:rPr>
              <w:t>Probabilité de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0 20 096</w:t>
            </w:r>
          </w:p>
        </w:tc>
        <w:tc>
          <w:tcPr>
            <w:tcW w:type="dxa" w:w="2163"/>
          </w:tcPr>
          <w:p>
            <w:pPr>
              <w:spacing w:before="20" w:after="20"/>
            </w:pPr>
            <w:r/>
            <w:r>
              <w:rPr>
                <w:rFonts w:ascii="Verdana" w:hAnsi="Verdana"/>
                <w:b w:val="0"/>
                <w:sz w:val="16"/>
              </w:rPr>
              <w:t>Âge de la glace (paramètre 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0 21 155</w:t>
            </w:r>
          </w:p>
        </w:tc>
        <w:tc>
          <w:tcPr>
            <w:tcW w:type="dxa" w:w="2163"/>
          </w:tcPr>
          <w:p>
            <w:pPr>
              <w:spacing w:before="20" w:after="20"/>
            </w:pPr>
            <w:r/>
            <w:r>
              <w:rPr>
                <w:rFonts w:ascii="Verdana" w:hAnsi="Verdana"/>
                <w:b w:val="0"/>
                <w:sz w:val="16"/>
              </w:rPr>
              <w:t>Qualité du vecteur vent dans la cellule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 de 5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0 21 101</w:t>
            </w:r>
          </w:p>
        </w:tc>
        <w:tc>
          <w:tcPr>
            <w:tcW w:type="dxa" w:w="2163"/>
          </w:tcPr>
          <w:p>
            <w:pPr>
              <w:spacing w:before="20" w:after="20"/>
            </w:pPr>
            <w:r/>
            <w:r>
              <w:rPr>
                <w:rFonts w:ascii="Verdana" w:hAnsi="Verdana"/>
                <w:b w:val="0"/>
                <w:sz w:val="16"/>
              </w:rPr>
              <w:t>Nombre d'ambiguïtés vectorielles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0 21 102</w:t>
            </w:r>
          </w:p>
        </w:tc>
        <w:tc>
          <w:tcPr>
            <w:tcW w:type="dxa" w:w="2163"/>
          </w:tcPr>
          <w:p>
            <w:pPr>
              <w:spacing w:before="20" w:after="20"/>
            </w:pPr>
            <w:r/>
            <w:r>
              <w:rPr>
                <w:rFonts w:ascii="Verdana" w:hAnsi="Verdana"/>
                <w:b w:val="0"/>
                <w:sz w:val="16"/>
              </w:rPr>
              <w:t>Indice du vecteur vent retenu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3 12 057</w:t>
            </w:r>
          </w:p>
        </w:tc>
        <w:tc>
          <w:tcPr>
            <w:tcW w:type="dxa" w:w="2163"/>
          </w:tcPr>
          <w:p>
            <w:pPr>
              <w:spacing w:before="20" w:after="20"/>
            </w:pPr>
            <w:r>
              <w:rPr>
                <w:b/>
              </w:rPr>
            </w:r>
            <w:r>
              <w:rPr>
                <w:rFonts w:ascii="Verdana" w:hAnsi="Verdana"/>
                <w:b/>
                <w:sz w:val="16"/>
              </w:rPr>
              <w:t>(Données ambiguës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 de 2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Augmenter l'échelle de 10¹</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Changer le champ de données</w:t>
            </w:r>
          </w:p>
        </w:tc>
        <w:tc>
          <w:tcPr>
            <w:tcW w:type="dxa" w:w="2163"/>
          </w:tcPr>
          <w:p>
            <w:pPr>
              <w:spacing w:before="20" w:after="20"/>
            </w:pPr>
            <w:r/>
            <w:r>
              <w:rPr>
                <w:rFonts w:ascii="Verdana" w:hAnsi="Verdana"/>
                <w:b w:val="0"/>
                <w:sz w:val="16"/>
              </w:rPr>
              <w:t>Augmenter le champ de données de 3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Changer d'échelle</w:t>
            </w:r>
          </w:p>
        </w:tc>
        <w:tc>
          <w:tcPr>
            <w:tcW w:type="dxa" w:w="2163"/>
          </w:tcPr>
          <w:p>
            <w:pPr>
              <w:spacing w:before="20" w:after="20"/>
            </w:pPr>
            <w:r/>
            <w:r>
              <w:rPr>
                <w:rFonts w:ascii="Verdana" w:hAnsi="Verdana"/>
                <w:b w:val="0"/>
                <w:sz w:val="16"/>
              </w:rPr>
              <w:t>Augmenter l'échelle de 10¹</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Direction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Changement d'échelle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Changement du champ de données</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0 21 156</w:t>
            </w:r>
          </w:p>
        </w:tc>
        <w:tc>
          <w:tcPr>
            <w:tcW w:type="dxa" w:w="2163"/>
          </w:tcPr>
          <w:p>
            <w:pPr>
              <w:spacing w:before="20" w:after="20"/>
            </w:pPr>
            <w:r/>
            <w:r>
              <w:rPr>
                <w:rFonts w:ascii="Verdana" w:hAnsi="Verdana"/>
                <w:b w:val="0"/>
                <w:sz w:val="16"/>
              </w:rPr>
              <w:t>Distance de rétrodiffusion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0 21 104</w:t>
            </w:r>
          </w:p>
        </w:tc>
        <w:tc>
          <w:tcPr>
            <w:tcW w:type="dxa" w:w="2163"/>
          </w:tcPr>
          <w:p>
            <w:pPr>
              <w:spacing w:before="20" w:after="20"/>
            </w:pPr>
            <w:r/>
            <w:r>
              <w:rPr>
                <w:rFonts w:ascii="Verdana" w:hAnsi="Verdana"/>
                <w:b w:val="0"/>
                <w:sz w:val="16"/>
              </w:rPr>
              <w:t>Vraisemblance calculée pour la solution obtenue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3 12 058</w:t>
            </w:r>
          </w:p>
        </w:tc>
        <w:tc>
          <w:tcPr>
            <w:tcW w:type="dxa" w:w="2163"/>
          </w:tcPr>
          <w:p>
            <w:pPr>
              <w:spacing w:before="20" w:after="20"/>
            </w:pPr>
            <w:r>
              <w:rPr>
                <w:b/>
              </w:rPr>
            </w:r>
            <w:r>
              <w:rPr>
                <w:rFonts w:ascii="Verdana" w:hAnsi="Verdana"/>
                <w:b/>
                <w:sz w:val="16"/>
              </w:rPr>
              <w:t>(Données ASCAT de niveau 1b)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3 01 125</w:t>
            </w:r>
          </w:p>
        </w:tc>
        <w:tc>
          <w:tcPr>
            <w:tcW w:type="dxa" w:w="2163"/>
          </w:tcPr>
          <w:p>
            <w:pPr>
              <w:spacing w:before="20" w:after="20"/>
            </w:pPr>
            <w:r/>
            <w:r>
              <w:rPr>
                <w:rFonts w:ascii="Verdana" w:hAnsi="Verdana"/>
                <w:b w:val="0"/>
                <w:sz w:val="16"/>
              </w:rPr>
              <w:t>En-tête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3 12 055</w:t>
            </w:r>
          </w:p>
        </w:tc>
        <w:tc>
          <w:tcPr>
            <w:tcW w:type="dxa" w:w="2163"/>
          </w:tcPr>
          <w:p>
            <w:pPr>
              <w:spacing w:before="20" w:after="20"/>
            </w:pPr>
            <w:r/>
            <w:r>
              <w:rPr>
                <w:rFonts w:ascii="Verdana" w:hAnsi="Verdana"/>
                <w:b w:val="0"/>
                <w:sz w:val="16"/>
              </w:rPr>
              <w:t>Cellule ASCAT niveau 1b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0 21 150</w:t>
            </w:r>
          </w:p>
        </w:tc>
        <w:tc>
          <w:tcPr>
            <w:tcW w:type="dxa" w:w="2163"/>
          </w:tcPr>
          <w:p>
            <w:pPr>
              <w:spacing w:before="20" w:after="20"/>
            </w:pPr>
            <w:r/>
            <w:r>
              <w:rPr>
                <w:rFonts w:ascii="Verdana" w:hAnsi="Verdana"/>
                <w:b w:val="0"/>
                <w:sz w:val="16"/>
              </w:rPr>
              <w:t>Recoupement de faisceaux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Répéter 1 descripteur 3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3 21 030</w:t>
            </w:r>
          </w:p>
        </w:tc>
        <w:tc>
          <w:tcPr>
            <w:tcW w:type="dxa" w:w="2163"/>
          </w:tcPr>
          <w:p>
            <w:pPr>
              <w:spacing w:before="20" w:after="20"/>
            </w:pPr>
            <w:r/>
            <w:r>
              <w:rPr>
                <w:rFonts w:ascii="Verdana" w:hAnsi="Verdana"/>
                <w:b w:val="0"/>
                <w:sz w:val="16"/>
              </w:rPr>
              <w:t>Sigma-0 ASCAT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3 12 059</w:t>
            </w:r>
          </w:p>
        </w:tc>
        <w:tc>
          <w:tcPr>
            <w:tcW w:type="dxa" w:w="2163"/>
          </w:tcPr>
          <w:p>
            <w:pPr>
              <w:spacing w:before="20" w:after="20"/>
            </w:pPr>
            <w:r>
              <w:rPr>
                <w:b/>
              </w:rPr>
            </w:r>
            <w:r>
              <w:rPr>
                <w:rFonts w:ascii="Verdana" w:hAnsi="Verdana"/>
                <w:b/>
                <w:sz w:val="16"/>
              </w:rPr>
              <w:t>(Données du diffusiomètre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3 12 056</w:t>
            </w:r>
          </w:p>
        </w:tc>
        <w:tc>
          <w:tcPr>
            <w:tcW w:type="dxa" w:w="2163"/>
          </w:tcPr>
          <w:p>
            <w:pPr>
              <w:spacing w:before="20" w:after="20"/>
            </w:pPr>
            <w:r/>
            <w:r>
              <w:rPr>
                <w:rFonts w:ascii="Verdana" w:hAnsi="Verdana"/>
                <w:b w:val="0"/>
                <w:sz w:val="16"/>
              </w:rPr>
              <w:t>Données sur le vent fournies par le diffusiomètre pour la cellule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3 12 057</w:t>
            </w:r>
          </w:p>
        </w:tc>
        <w:tc>
          <w:tcPr>
            <w:tcW w:type="dxa" w:w="2163"/>
          </w:tcPr>
          <w:p>
            <w:pPr>
              <w:spacing w:before="20" w:after="20"/>
            </w:pPr>
            <w:r/>
            <w:r>
              <w:rPr>
                <w:rFonts w:ascii="Verdana" w:hAnsi="Verdana"/>
                <w:b w:val="0"/>
                <w:sz w:val="16"/>
              </w:rPr>
              <w:t>Données ambiguës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3 12 060</w:t>
            </w:r>
          </w:p>
        </w:tc>
        <w:tc>
          <w:tcPr>
            <w:tcW w:type="dxa" w:w="2163"/>
          </w:tcPr>
          <w:p>
            <w:pPr>
              <w:spacing w:before="20" w:after="20"/>
            </w:pPr>
            <w:r>
              <w:rPr>
                <w:b/>
              </w:rPr>
            </w:r>
            <w:r>
              <w:rPr>
                <w:rFonts w:ascii="Verdana" w:hAnsi="Verdana"/>
                <w:b/>
                <w:sz w:val="16"/>
              </w:rPr>
              <w:t>(Données du diffusiomètre sur l'humidité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Identification du logiciel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Identification de la base de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0 40 001</w:t>
            </w:r>
          </w:p>
        </w:tc>
        <w:tc>
          <w:tcPr>
            <w:tcW w:type="dxa" w:w="2163"/>
          </w:tcPr>
          <w:p>
            <w:pPr>
              <w:spacing w:before="20" w:after="20"/>
            </w:pPr>
            <w:r/>
            <w:r>
              <w:rPr>
                <w:rFonts w:ascii="Verdana" w:hAnsi="Verdana"/>
                <w:b w:val="0"/>
                <w:sz w:val="16"/>
              </w:rPr>
              <w:t>Humidité du sol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0 40 002</w:t>
            </w:r>
          </w:p>
        </w:tc>
        <w:tc>
          <w:tcPr>
            <w:tcW w:type="dxa" w:w="2163"/>
          </w:tcPr>
          <w:p>
            <w:pPr>
              <w:spacing w:before="20" w:after="20"/>
            </w:pPr>
            <w:r/>
            <w:r>
              <w:rPr>
                <w:rFonts w:ascii="Verdana" w:hAnsi="Verdana"/>
                <w:b w:val="0"/>
                <w:sz w:val="16"/>
              </w:rPr>
              <w:t>Erreur estimative de l'humidité du sol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Rétrodiffusion</w:t>
            </w:r>
          </w:p>
        </w:tc>
        <w:tc>
          <w:tcPr>
            <w:tcW w:type="dxa" w:w="2163"/>
          </w:tcPr>
          <w:p>
            <w:pPr>
              <w:spacing w:before="20" w:after="20"/>
            </w:pPr>
            <w:r/>
            <w:r>
              <w:rPr>
                <w:rFonts w:ascii="Verdana" w:hAnsi="Verdana"/>
                <w:b w:val="0"/>
                <w:sz w:val="16"/>
              </w:rPr>
              <w:t>Extrapolation de la rétrodiffusion à une incidence de 40° (sigma-0_40)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0 21 151</w:t>
            </w:r>
          </w:p>
        </w:tc>
        <w:tc>
          <w:tcPr>
            <w:tcW w:type="dxa" w:w="2163"/>
          </w:tcPr>
          <w:p>
            <w:pPr>
              <w:spacing w:before="20" w:after="20"/>
            </w:pPr>
            <w:r/>
            <w:r>
              <w:rPr>
                <w:rFonts w:ascii="Verdana" w:hAnsi="Verdana"/>
                <w:b w:val="0"/>
                <w:sz w:val="16"/>
              </w:rPr>
              <w:t>Erreur estimative de Sigma-0 à une incidence de 40°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0 21 152</w:t>
            </w:r>
          </w:p>
        </w:tc>
        <w:tc>
          <w:tcPr>
            <w:tcW w:type="dxa" w:w="2163"/>
          </w:tcPr>
          <w:p>
            <w:pPr>
              <w:spacing w:before="20" w:after="20"/>
            </w:pPr>
            <w:r/>
            <w:r>
              <w:rPr>
                <w:rFonts w:ascii="Verdana" w:hAnsi="Verdana"/>
                <w:b w:val="0"/>
                <w:sz w:val="16"/>
              </w:rPr>
              <w:t>Pente à une incidence de 40°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0 21 153</w:t>
            </w:r>
          </w:p>
        </w:tc>
        <w:tc>
          <w:tcPr>
            <w:tcW w:type="dxa" w:w="2163"/>
          </w:tcPr>
          <w:p>
            <w:pPr>
              <w:spacing w:before="20" w:after="20"/>
            </w:pPr>
            <w:r/>
            <w:r>
              <w:rPr>
                <w:rFonts w:ascii="Verdana" w:hAnsi="Verdana"/>
                <w:b w:val="0"/>
                <w:sz w:val="16"/>
              </w:rPr>
              <w:t>Erreur estimative de la pente à une incidence de 40°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0 21 154</w:t>
            </w:r>
          </w:p>
        </w:tc>
        <w:tc>
          <w:tcPr>
            <w:tcW w:type="dxa" w:w="2163"/>
          </w:tcPr>
          <w:p>
            <w:pPr>
              <w:spacing w:before="20" w:after="20"/>
            </w:pPr>
            <w:r/>
            <w:r>
              <w:rPr>
                <w:rFonts w:ascii="Verdana" w:hAnsi="Verdana"/>
                <w:b w:val="0"/>
                <w:sz w:val="16"/>
              </w:rPr>
              <w:t>Sensibilité à l'humidité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0 21 062</w:t>
            </w:r>
          </w:p>
        </w:tc>
        <w:tc>
          <w:tcPr>
            <w:tcW w:type="dxa" w:w="2163"/>
          </w:tcPr>
          <w:p>
            <w:pPr>
              <w:spacing w:before="20" w:after="20"/>
            </w:pPr>
            <w:r/>
            <w:r>
              <w:rPr>
                <w:rFonts w:ascii="Verdana" w:hAnsi="Verdana"/>
                <w:b w:val="0"/>
                <w:sz w:val="16"/>
              </w:rPr>
              <w:t>Rétrodiffusion</w:t>
            </w:r>
          </w:p>
        </w:tc>
        <w:tc>
          <w:tcPr>
            <w:tcW w:type="dxa" w:w="2163"/>
          </w:tcPr>
          <w:p>
            <w:pPr>
              <w:spacing w:before="20" w:after="20"/>
            </w:pPr>
            <w:r/>
            <w:r>
              <w:rPr>
                <w:rFonts w:ascii="Verdana" w:hAnsi="Verdana"/>
                <w:b w:val="0"/>
                <w:sz w:val="16"/>
              </w:rPr>
              <w:t>Conditions sèches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0 21 088</w:t>
            </w:r>
          </w:p>
        </w:tc>
        <w:tc>
          <w:tcPr>
            <w:tcW w:type="dxa" w:w="2163"/>
          </w:tcPr>
          <w:p>
            <w:pPr>
              <w:spacing w:before="20" w:after="20"/>
            </w:pPr>
            <w:r/>
            <w:r>
              <w:rPr>
                <w:rFonts w:ascii="Verdana" w:hAnsi="Verdana"/>
                <w:b w:val="0"/>
                <w:sz w:val="16"/>
              </w:rPr>
              <w:t>Rétrodiffusion, conditions humides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0 40 003</w:t>
            </w:r>
          </w:p>
        </w:tc>
        <w:tc>
          <w:tcPr>
            <w:tcW w:type="dxa" w:w="2163"/>
          </w:tcPr>
          <w:p>
            <w:pPr>
              <w:spacing w:before="20" w:after="20"/>
            </w:pPr>
            <w:r/>
            <w:r>
              <w:rPr>
                <w:rFonts w:ascii="Verdana" w:hAnsi="Verdana"/>
                <w:b w:val="0"/>
                <w:sz w:val="16"/>
              </w:rPr>
              <w:t>Humidité moyenne du sol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0 40 004</w:t>
            </w:r>
          </w:p>
        </w:tc>
        <w:tc>
          <w:tcPr>
            <w:tcW w:type="dxa" w:w="2163"/>
          </w:tcPr>
          <w:p>
            <w:pPr>
              <w:spacing w:before="20" w:after="20"/>
            </w:pPr>
            <w:r/>
            <w:r>
              <w:rPr>
                <w:rFonts w:ascii="Verdana" w:hAnsi="Verdana"/>
                <w:b w:val="0"/>
                <w:sz w:val="16"/>
              </w:rPr>
              <w:t>Détection de pluie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0 40 005</w:t>
            </w:r>
          </w:p>
        </w:tc>
        <w:tc>
          <w:tcPr>
            <w:tcW w:type="dxa" w:w="2163"/>
          </w:tcPr>
          <w:p>
            <w:pPr>
              <w:spacing w:before="20" w:after="20"/>
            </w:pPr>
            <w:r/>
            <w:r>
              <w:rPr>
                <w:rFonts w:ascii="Verdana" w:hAnsi="Verdana"/>
                <w:b w:val="0"/>
                <w:sz w:val="16"/>
              </w:rPr>
              <w:t>Indicateur de correction de l'humidité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0 40 006</w:t>
            </w:r>
          </w:p>
        </w:tc>
        <w:tc>
          <w:tcPr>
            <w:tcW w:type="dxa" w:w="2163"/>
          </w:tcPr>
          <w:p>
            <w:pPr>
              <w:spacing w:before="20" w:after="20"/>
            </w:pPr>
            <w:r/>
            <w:r>
              <w:rPr>
                <w:rFonts w:ascii="Verdana" w:hAnsi="Verdana"/>
                <w:b w:val="0"/>
                <w:sz w:val="16"/>
              </w:rPr>
              <w:t>Indicateur de traitement de l'humidité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0 40 007</w:t>
            </w:r>
          </w:p>
        </w:tc>
        <w:tc>
          <w:tcPr>
            <w:tcW w:type="dxa" w:w="2163"/>
          </w:tcPr>
          <w:p>
            <w:pPr>
              <w:spacing w:before="20" w:after="20"/>
            </w:pPr>
            <w:r/>
            <w:r>
              <w:rPr>
                <w:rFonts w:ascii="Verdana" w:hAnsi="Verdana"/>
                <w:b w:val="0"/>
                <w:sz w:val="16"/>
              </w:rPr>
              <w:t>Qualité de l'humidité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0 20 065</w:t>
            </w:r>
          </w:p>
        </w:tc>
        <w:tc>
          <w:tcPr>
            <w:tcW w:type="dxa" w:w="2163"/>
          </w:tcPr>
          <w:p>
            <w:pPr>
              <w:spacing w:before="20" w:after="20"/>
            </w:pPr>
            <w:r/>
            <w:r>
              <w:rPr>
                <w:rFonts w:ascii="Verdana" w:hAnsi="Verdana"/>
                <w:b w:val="0"/>
                <w:sz w:val="16"/>
              </w:rPr>
              <w:t>Couverture neigeuse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0 40 008</w:t>
            </w:r>
          </w:p>
        </w:tc>
        <w:tc>
          <w:tcPr>
            <w:tcW w:type="dxa" w:w="2163"/>
          </w:tcPr>
          <w:p>
            <w:pPr>
              <w:spacing w:before="20" w:after="20"/>
            </w:pPr>
            <w:r/>
            <w:r>
              <w:rPr>
                <w:rFonts w:ascii="Verdana" w:hAnsi="Verdana"/>
                <w:b w:val="0"/>
                <w:sz w:val="16"/>
              </w:rPr>
              <w:t>Fraction gelée de la surface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0 40 009</w:t>
            </w:r>
          </w:p>
        </w:tc>
        <w:tc>
          <w:tcPr>
            <w:tcW w:type="dxa" w:w="2163"/>
          </w:tcPr>
          <w:p>
            <w:pPr>
              <w:spacing w:before="20" w:after="20"/>
            </w:pPr>
            <w:r/>
            <w:r>
              <w:rPr>
                <w:rFonts w:ascii="Verdana" w:hAnsi="Verdana"/>
                <w:b w:val="0"/>
                <w:sz w:val="16"/>
              </w:rPr>
              <w:t>Fraction des zones humides et inondées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0 40 010</w:t>
            </w:r>
          </w:p>
        </w:tc>
        <w:tc>
          <w:tcPr>
            <w:tcW w:type="dxa" w:w="2163"/>
          </w:tcPr>
          <w:p>
            <w:pPr>
              <w:spacing w:before="20" w:after="20"/>
            </w:pPr>
            <w:r/>
            <w:r>
              <w:rPr>
                <w:rFonts w:ascii="Verdana" w:hAnsi="Verdana"/>
                <w:b w:val="0"/>
                <w:sz w:val="16"/>
              </w:rPr>
              <w:t>Complexité topographique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3 12 061</w:t>
            </w:r>
          </w:p>
        </w:tc>
        <w:tc>
          <w:tcPr>
            <w:tcW w:type="dxa" w:w="2163"/>
          </w:tcPr>
          <w:p>
            <w:pPr>
              <w:spacing w:before="20" w:after="20"/>
            </w:pPr>
            <w:r>
              <w:rPr>
                <w:b/>
              </w:rPr>
            </w:r>
            <w:r>
              <w:rPr>
                <w:rFonts w:ascii="Verdana" w:hAnsi="Verdana"/>
                <w:b/>
                <w:sz w:val="16"/>
              </w:rPr>
              <w:t>(Données ASCAT de niveau 1b et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3 12 058</w:t>
            </w:r>
          </w:p>
        </w:tc>
        <w:tc>
          <w:tcPr>
            <w:tcW w:type="dxa" w:w="2163"/>
          </w:tcPr>
          <w:p>
            <w:pPr>
              <w:spacing w:before="20" w:after="20"/>
            </w:pPr>
            <w:r/>
            <w:r>
              <w:rPr>
                <w:rFonts w:ascii="Verdana" w:hAnsi="Verdana"/>
                <w:b w:val="0"/>
                <w:sz w:val="16"/>
              </w:rPr>
              <w:t>Données ASCAT de niveau 1b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3 12 060</w:t>
            </w:r>
          </w:p>
        </w:tc>
        <w:tc>
          <w:tcPr>
            <w:tcW w:type="dxa" w:w="2163"/>
          </w:tcPr>
          <w:p>
            <w:pPr>
              <w:spacing w:before="20" w:after="20"/>
            </w:pPr>
            <w:r/>
            <w:r>
              <w:rPr>
                <w:rFonts w:ascii="Verdana" w:hAnsi="Verdana"/>
                <w:b w:val="0"/>
                <w:sz w:val="16"/>
              </w:rPr>
              <w:t>Données du diffusiomètre sur l'humidité du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3 12 059</w:t>
            </w:r>
          </w:p>
        </w:tc>
        <w:tc>
          <w:tcPr>
            <w:tcW w:type="dxa" w:w="2163"/>
          </w:tcPr>
          <w:p>
            <w:pPr>
              <w:spacing w:before="20" w:after="20"/>
            </w:pPr>
            <w:r/>
            <w:r>
              <w:rPr>
                <w:rFonts w:ascii="Verdana" w:hAnsi="Verdana"/>
                <w:b w:val="0"/>
                <w:sz w:val="16"/>
              </w:rPr>
              <w:t>Données du diffusiomètre sur le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3 12 070</w:t>
            </w:r>
          </w:p>
        </w:tc>
        <w:tc>
          <w:tcPr>
            <w:tcW w:type="dxa" w:w="2163"/>
          </w:tcPr>
          <w:p>
            <w:pPr>
              <w:spacing w:before="20" w:after="20"/>
            </w:pPr>
            <w:r>
              <w:rPr>
                <w:b/>
              </w:rPr>
            </w:r>
            <w:r>
              <w:rPr>
                <w:rFonts w:ascii="Verdana" w:hAnsi="Verdana"/>
                <w:b/>
                <w:sz w:val="16"/>
              </w:rPr>
              <w:t>(Données SMOS)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0 01 144</w:t>
            </w:r>
          </w:p>
        </w:tc>
        <w:tc>
          <w:tcPr>
            <w:tcW w:type="dxa" w:w="2163"/>
          </w:tcPr>
          <w:p>
            <w:pPr>
              <w:spacing w:before="20" w:after="20"/>
            </w:pPr>
            <w:r/>
            <w:r>
              <w:rPr>
                <w:rFonts w:ascii="Verdana" w:hAnsi="Verdana"/>
                <w:b w:val="0"/>
                <w:sz w:val="16"/>
              </w:rPr>
              <w:t>Indicateur d'identification de l'instantané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0 01 124</w:t>
            </w:r>
          </w:p>
        </w:tc>
        <w:tc>
          <w:tcPr>
            <w:tcW w:type="dxa" w:w="2163"/>
          </w:tcPr>
          <w:p>
            <w:pPr>
              <w:spacing w:before="20" w:after="20"/>
            </w:pPr>
            <w:r/>
            <w:r>
              <w:rPr>
                <w:rFonts w:ascii="Verdana" w:hAnsi="Verdana"/>
                <w:b w:val="0"/>
                <w:sz w:val="16"/>
              </w:rPr>
              <w:t>Indicateur d'identification des points de grille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0 30 010</w:t>
            </w:r>
          </w:p>
        </w:tc>
        <w:tc>
          <w:tcPr>
            <w:tcW w:type="dxa" w:w="2163"/>
          </w:tcPr>
          <w:p>
            <w:pPr>
              <w:spacing w:before="20" w:after="20"/>
            </w:pPr>
            <w:r/>
            <w:r>
              <w:rPr>
                <w:rFonts w:ascii="Verdana" w:hAnsi="Verdana"/>
                <w:b w:val="0"/>
                <w:sz w:val="16"/>
              </w:rPr>
              <w:t>Nombre de points de grille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Heure, minute, 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0 07 012</w:t>
            </w:r>
          </w:p>
        </w:tc>
        <w:tc>
          <w:tcPr>
            <w:tcW w:type="dxa" w:w="2163"/>
          </w:tcPr>
          <w:p>
            <w:pPr>
              <w:spacing w:before="20" w:after="20"/>
            </w:pPr>
            <w:r/>
            <w:r>
              <w:rPr>
                <w:rFonts w:ascii="Verdana" w:hAnsi="Verdana"/>
                <w:b w:val="0"/>
                <w:sz w:val="16"/>
              </w:rPr>
              <w:t>Altitude des points de grille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Nombre total d'électrons par mètre carré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0 12 165</w:t>
            </w:r>
          </w:p>
        </w:tc>
        <w:tc>
          <w:tcPr>
            <w:tcW w:type="dxa" w:w="2163"/>
          </w:tcPr>
          <w:p>
            <w:pPr>
              <w:spacing w:before="20" w:after="20"/>
            </w:pPr>
            <w:r/>
            <w:r>
              <w:rPr>
                <w:rFonts w:ascii="Verdana" w:hAnsi="Verdana"/>
                <w:b w:val="0"/>
                <w:sz w:val="16"/>
              </w:rPr>
              <w:t>Température de luminance du rayonnement solaire direct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0 12 166</w:t>
            </w:r>
          </w:p>
        </w:tc>
        <w:tc>
          <w:tcPr>
            <w:tcW w:type="dxa" w:w="2163"/>
          </w:tcPr>
          <w:p>
            <w:pPr>
              <w:spacing w:before="20" w:after="20"/>
            </w:pPr>
            <w:r/>
            <w:r>
              <w:rPr>
                <w:rFonts w:ascii="Verdana" w:hAnsi="Verdana"/>
                <w:b w:val="0"/>
                <w:sz w:val="16"/>
              </w:rPr>
              <w:t>Précision de l'instantané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0 12 167</w:t>
            </w:r>
          </w:p>
        </w:tc>
        <w:tc>
          <w:tcPr>
            <w:tcW w:type="dxa" w:w="2163"/>
          </w:tcPr>
          <w:p>
            <w:pPr>
              <w:spacing w:before="20" w:after="20"/>
            </w:pPr>
            <w:r/>
            <w:r>
              <w:rPr>
                <w:rFonts w:ascii="Verdana" w:hAnsi="Verdana"/>
                <w:b w:val="0"/>
                <w:sz w:val="16"/>
              </w:rPr>
              <w:t>Précision radiométrique (polarisation pure)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0 12 168</w:t>
            </w:r>
          </w:p>
        </w:tc>
        <w:tc>
          <w:tcPr>
            <w:tcW w:type="dxa" w:w="2163"/>
          </w:tcPr>
          <w:p>
            <w:pPr>
              <w:spacing w:before="20" w:after="20"/>
            </w:pPr>
            <w:r/>
            <w:r>
              <w:rPr>
                <w:rFonts w:ascii="Verdana" w:hAnsi="Verdana"/>
                <w:b w:val="0"/>
                <w:sz w:val="16"/>
              </w:rPr>
              <w:t>Précision radiométrique (polarisation croisée)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0 27 010</w:t>
            </w:r>
          </w:p>
        </w:tc>
        <w:tc>
          <w:tcPr>
            <w:tcW w:type="dxa" w:w="2163"/>
          </w:tcPr>
          <w:p>
            <w:pPr>
              <w:spacing w:before="20" w:after="20"/>
            </w:pPr>
            <w:r/>
            <w:r>
              <w:rPr>
                <w:rFonts w:ascii="Verdana" w:hAnsi="Verdana"/>
                <w:b w:val="0"/>
                <w:sz w:val="16"/>
              </w:rPr>
              <w:t>Axe de l'empreinte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0 28 010</w:t>
            </w:r>
          </w:p>
        </w:tc>
        <w:tc>
          <w:tcPr>
            <w:tcW w:type="dxa" w:w="2163"/>
          </w:tcPr>
          <w:p>
            <w:pPr>
              <w:spacing w:before="20" w:after="20"/>
            </w:pPr>
            <w:r/>
            <w:r>
              <w:rPr>
                <w:rFonts w:ascii="Verdana" w:hAnsi="Verdana"/>
                <w:b w:val="0"/>
                <w:sz w:val="16"/>
              </w:rPr>
              <w:t>Axe de l'empreinte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0 02 099</w:t>
            </w:r>
          </w:p>
        </w:tc>
        <w:tc>
          <w:tcPr>
            <w:tcW w:type="dxa" w:w="2163"/>
          </w:tcPr>
          <w:p>
            <w:pPr>
              <w:spacing w:before="20" w:after="20"/>
            </w:pPr>
            <w:r/>
            <w:r>
              <w:rPr>
                <w:rFonts w:ascii="Verdana" w:hAnsi="Verdana"/>
                <w:b w:val="0"/>
                <w:sz w:val="16"/>
              </w:rPr>
              <w:t>Polarisation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0 13 048</w:t>
            </w:r>
          </w:p>
        </w:tc>
        <w:tc>
          <w:tcPr>
            <w:tcW w:type="dxa" w:w="2163"/>
          </w:tcPr>
          <w:p>
            <w:pPr>
              <w:spacing w:before="20" w:after="20"/>
            </w:pPr>
            <w:r/>
            <w:r>
              <w:rPr>
                <w:rFonts w:ascii="Verdana" w:hAnsi="Verdana"/>
                <w:b w:val="0"/>
                <w:sz w:val="16"/>
              </w:rPr>
              <w:t>Fraction d'eau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0 25 081</w:t>
            </w:r>
          </w:p>
        </w:tc>
        <w:tc>
          <w:tcPr>
            <w:tcW w:type="dxa" w:w="2163"/>
          </w:tcPr>
          <w:p>
            <w:pPr>
              <w:spacing w:before="20" w:after="20"/>
            </w:pPr>
            <w:r/>
            <w:r>
              <w:rPr>
                <w:rFonts w:ascii="Verdana" w:hAnsi="Verdana"/>
                <w:b w:val="0"/>
                <w:sz w:val="16"/>
              </w:rPr>
              <w:t>Angle d'incidence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0 25 082</w:t>
            </w:r>
          </w:p>
        </w:tc>
        <w:tc>
          <w:tcPr>
            <w:tcW w:type="dxa" w:w="2163"/>
          </w:tcPr>
          <w:p>
            <w:pPr>
              <w:spacing w:before="20" w:after="20"/>
            </w:pPr>
            <w:r/>
            <w:r>
              <w:rPr>
                <w:rFonts w:ascii="Verdana" w:hAnsi="Verdana"/>
                <w:b w:val="0"/>
                <w:sz w:val="16"/>
              </w:rPr>
              <w:t>Angle d'azimut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0 25 083</w:t>
            </w:r>
          </w:p>
        </w:tc>
        <w:tc>
          <w:tcPr>
            <w:tcW w:type="dxa" w:w="2163"/>
          </w:tcPr>
          <w:p>
            <w:pPr>
              <w:spacing w:before="20" w:after="20"/>
            </w:pPr>
            <w:r/>
            <w:r>
              <w:rPr>
                <w:rFonts w:ascii="Verdana" w:hAnsi="Verdana"/>
                <w:b w:val="0"/>
                <w:sz w:val="16"/>
              </w:rPr>
              <w:t>Angle de rotation Faraday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0 25 084</w:t>
            </w:r>
          </w:p>
        </w:tc>
        <w:tc>
          <w:tcPr>
            <w:tcW w:type="dxa" w:w="2163"/>
          </w:tcPr>
          <w:p>
            <w:pPr>
              <w:spacing w:before="20" w:after="20"/>
            </w:pPr>
            <w:r/>
            <w:r>
              <w:rPr>
                <w:rFonts w:ascii="Verdana" w:hAnsi="Verdana"/>
                <w:b w:val="0"/>
                <w:sz w:val="16"/>
              </w:rPr>
              <w:t>Angle de rotation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0 12 080</w:t>
            </w:r>
          </w:p>
        </w:tc>
        <w:tc>
          <w:tcPr>
            <w:tcW w:type="dxa" w:w="2163"/>
          </w:tcPr>
          <w:p>
            <w:pPr>
              <w:spacing w:before="20" w:after="20"/>
            </w:pPr>
            <w:r/>
            <w:r>
              <w:rPr>
                <w:rFonts w:ascii="Verdana" w:hAnsi="Verdana"/>
                <w:b w:val="0"/>
                <w:sz w:val="16"/>
              </w:rPr>
              <w:t>Partie réelle de la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0 12 081</w:t>
            </w:r>
          </w:p>
        </w:tc>
        <w:tc>
          <w:tcPr>
            <w:tcW w:type="dxa" w:w="2163"/>
          </w:tcPr>
          <w:p>
            <w:pPr>
              <w:spacing w:before="20" w:after="20"/>
            </w:pPr>
            <w:r/>
            <w:r>
              <w:rPr>
                <w:rFonts w:ascii="Verdana" w:hAnsi="Verdana"/>
                <w:b w:val="0"/>
                <w:sz w:val="16"/>
              </w:rPr>
              <w:t>Partie imaginaire de la température de luminance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0 12 082</w:t>
            </w:r>
          </w:p>
        </w:tc>
        <w:tc>
          <w:tcPr>
            <w:tcW w:type="dxa" w:w="2163"/>
          </w:tcPr>
          <w:p>
            <w:pPr>
              <w:spacing w:before="20" w:after="20"/>
            </w:pPr>
            <w:r/>
            <w:r>
              <w:rPr>
                <w:rFonts w:ascii="Verdana" w:hAnsi="Verdana"/>
                <w:b w:val="0"/>
                <w:sz w:val="16"/>
              </w:rPr>
              <w:t>Précision radiométrique des pixels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0 25 174</w:t>
            </w:r>
          </w:p>
        </w:tc>
        <w:tc>
          <w:tcPr>
            <w:tcW w:type="dxa" w:w="2163"/>
          </w:tcPr>
          <w:p>
            <w:pPr>
              <w:spacing w:before="20" w:after="20"/>
            </w:pPr>
            <w:r/>
            <w:r>
              <w:rPr>
                <w:rFonts w:ascii="Verdana" w:hAnsi="Verdana"/>
                <w:b w:val="0"/>
                <w:sz w:val="16"/>
              </w:rPr>
              <w:t>Indicateur des informations SMOS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0 33 028</w:t>
            </w:r>
          </w:p>
        </w:tc>
        <w:tc>
          <w:tcPr>
            <w:tcW w:type="dxa" w:w="2163"/>
          </w:tcPr>
          <w:p>
            <w:pPr>
              <w:spacing w:before="20" w:after="20"/>
            </w:pPr>
            <w:r/>
            <w:r>
              <w:rPr>
                <w:rFonts w:ascii="Verdana" w:hAnsi="Verdana"/>
                <w:b w:val="0"/>
                <w:sz w:val="16"/>
              </w:rPr>
              <w:t>Qualité globale de l'instantané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3 12 071</w:t>
            </w:r>
          </w:p>
        </w:tc>
        <w:tc>
          <w:tcPr>
            <w:tcW w:type="dxa" w:w="2163"/>
          </w:tcPr>
          <w:p>
            <w:pPr>
              <w:spacing w:before="20" w:after="20"/>
            </w:pPr>
            <w:r>
              <w:rPr>
                <w:b/>
              </w:rPr>
            </w:r>
            <w:r>
              <w:rPr>
                <w:rFonts w:ascii="Verdana" w:hAnsi="Verdana"/>
                <w:b/>
                <w:sz w:val="16"/>
              </w:rPr>
              <w:t>(Altimètre SIRAL à bord de CryoSat-2)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Instruments satellitaires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0 02 139</w:t>
            </w:r>
          </w:p>
        </w:tc>
        <w:tc>
          <w:tcPr>
            <w:tcW w:type="dxa" w:w="2163"/>
          </w:tcPr>
          <w:p>
            <w:pPr>
              <w:spacing w:before="20" w:after="20"/>
            </w:pPr>
            <w:r/>
            <w:r>
              <w:rPr>
                <w:rFonts w:ascii="Verdana" w:hAnsi="Verdana"/>
                <w:b w:val="0"/>
                <w:sz w:val="16"/>
              </w:rPr>
              <w:t>Configuration de l'instrument SIRAL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Indicatif de la station d'acquisition</w:t>
            </w:r>
          </w:p>
        </w:tc>
        <w:tc>
          <w:tcPr>
            <w:tcW w:type="dxa" w:w="2163"/>
          </w:tcPr>
          <w:p>
            <w:pPr>
              <w:spacing w:before="20" w:after="20"/>
            </w:pPr>
            <w:r/>
            <w:r>
              <w:rPr>
                <w:rFonts w:ascii="Verdana" w:hAnsi="Verdana"/>
                <w:b w:val="0"/>
                <w:sz w:val="16"/>
              </w:rPr>
              <w:t>Nom de la station d'acquisition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Indicatif du centre de traitement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Identification du logiciel et numéro de version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Numéro de l'orbite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Numéro de cycle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Identificateur d'orbite ascendante ou descendante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Type de surface détecté par radiomètre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Seconde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Altitude du centre de gravité au-dessus de l'ellipsoïde de référence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Hauteur significative des vagues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0 22 142</w:t>
            </w:r>
          </w:p>
        </w:tc>
        <w:tc>
          <w:tcPr>
            <w:tcW w:type="dxa" w:w="2163"/>
          </w:tcPr>
          <w:p>
            <w:pPr>
              <w:spacing w:before="20" w:after="20"/>
            </w:pPr>
            <w:r/>
            <w:r>
              <w:rPr>
                <w:rFonts w:ascii="Verdana" w:hAnsi="Verdana"/>
                <w:b w:val="0"/>
                <w:sz w:val="16"/>
              </w:rPr>
              <w:t>Carré de la hauteur significative des vagues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Répéter 1 descripteur 20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0 22 149</w:t>
            </w:r>
          </w:p>
        </w:tc>
        <w:tc>
          <w:tcPr>
            <w:tcW w:type="dxa" w:w="2163"/>
          </w:tcPr>
          <w:p>
            <w:pPr>
              <w:spacing w:before="20" w:after="20"/>
            </w:pPr>
            <w:r/>
            <w:r>
              <w:rPr>
                <w:rFonts w:ascii="Verdana" w:hAnsi="Verdana"/>
                <w:b w:val="0"/>
                <w:sz w:val="16"/>
              </w:rPr>
              <w:t>Hauteur significative des vagues au carré à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0 22 143</w:t>
            </w:r>
          </w:p>
        </w:tc>
        <w:tc>
          <w:tcPr>
            <w:tcW w:type="dxa" w:w="2163"/>
          </w:tcPr>
          <w:p>
            <w:pPr>
              <w:spacing w:before="20" w:after="20"/>
            </w:pPr>
            <w:r/>
            <w:r>
              <w:rPr>
                <w:rFonts w:ascii="Verdana" w:hAnsi="Verdana"/>
                <w:b w:val="0"/>
                <w:sz w:val="16"/>
              </w:rPr>
              <w:t>Carré type de la hauteur significative des vagues à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0 22 144</w:t>
            </w:r>
          </w:p>
        </w:tc>
        <w:tc>
          <w:tcPr>
            <w:tcW w:type="dxa" w:w="2163"/>
          </w:tcPr>
          <w:p>
            <w:pPr>
              <w:spacing w:before="20" w:after="20"/>
            </w:pPr>
            <w:r/>
            <w:r>
              <w:rPr>
                <w:rFonts w:ascii="Verdana" w:hAnsi="Verdana"/>
                <w:b w:val="0"/>
                <w:sz w:val="16"/>
              </w:rPr>
              <w:t>Nombre de points corrects à 20 Hz pour la hauteur significative des vagues au carré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Coefficient de rétrodiffusion corrigé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Répéter 1 descripteur 20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0 21 181</w:t>
            </w:r>
          </w:p>
        </w:tc>
        <w:tc>
          <w:tcPr>
            <w:tcW w:type="dxa" w:w="2163"/>
          </w:tcPr>
          <w:p>
            <w:pPr>
              <w:spacing w:before="20" w:after="20"/>
            </w:pPr>
            <w:r/>
            <w:r>
              <w:rPr>
                <w:rFonts w:ascii="Verdana" w:hAnsi="Verdana"/>
                <w:b w:val="0"/>
                <w:sz w:val="16"/>
              </w:rPr>
              <w:t>Coefficient de rétrodiffusion pour l'océan à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Coefficient de rétrodiffusion corrigé type pour l'océan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0 21 180</w:t>
            </w:r>
          </w:p>
        </w:tc>
        <w:tc>
          <w:tcPr>
            <w:tcW w:type="dxa" w:w="2163"/>
          </w:tcPr>
          <w:p>
            <w:pPr>
              <w:spacing w:before="20" w:after="20"/>
            </w:pPr>
            <w:r/>
            <w:r>
              <w:rPr>
                <w:rFonts w:ascii="Verdana" w:hAnsi="Verdana"/>
                <w:b w:val="0"/>
                <w:sz w:val="16"/>
              </w:rPr>
              <w:t>Nombre de points corrects à 20 Hz pour le coefficient de rétrodiffusion pour l'océan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0 21 177</w:t>
            </w:r>
          </w:p>
        </w:tc>
        <w:tc>
          <w:tcPr>
            <w:tcW w:type="dxa" w:w="2163"/>
          </w:tcPr>
          <w:p>
            <w:pPr>
              <w:spacing w:before="20" w:after="20"/>
            </w:pPr>
            <w:r/>
            <w:r>
              <w:rPr>
                <w:rFonts w:ascii="Verdana" w:hAnsi="Verdana"/>
                <w:b w:val="0"/>
                <w:sz w:val="16"/>
              </w:rPr>
              <w:t>Coefficient de rétrodiffusion corrigé -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0 21 178</w:t>
            </w:r>
          </w:p>
        </w:tc>
        <w:tc>
          <w:tcPr>
            <w:tcW w:type="dxa" w:w="2163"/>
          </w:tcPr>
          <w:p>
            <w:pPr>
              <w:spacing w:before="20" w:after="20"/>
            </w:pPr>
            <w:r/>
            <w:r>
              <w:rPr>
                <w:rFonts w:ascii="Verdana" w:hAnsi="Verdana"/>
                <w:b w:val="0"/>
                <w:sz w:val="16"/>
              </w:rPr>
              <w:t>Coefficient de rétrodiffusion corrigé type à 20 Hz -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0 21 179</w:t>
            </w:r>
          </w:p>
        </w:tc>
        <w:tc>
          <w:tcPr>
            <w:tcW w:type="dxa" w:w="2163"/>
          </w:tcPr>
          <w:p>
            <w:pPr>
              <w:spacing w:before="20" w:after="20"/>
            </w:pPr>
            <w:r/>
            <w:r>
              <w:rPr>
                <w:rFonts w:ascii="Verdana" w:hAnsi="Verdana"/>
                <w:b w:val="0"/>
                <w:sz w:val="16"/>
              </w:rPr>
              <w:t>Nombre de points corrects à 20 Hz pour le coefficient de rétrodiffusion -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0 10 079</w:t>
            </w:r>
          </w:p>
        </w:tc>
        <w:tc>
          <w:tcPr>
            <w:tcW w:type="dxa" w:w="2163"/>
          </w:tcPr>
          <w:p>
            <w:pPr>
              <w:spacing w:before="20" w:after="20"/>
            </w:pPr>
            <w:r/>
            <w:r>
              <w:rPr>
                <w:rFonts w:ascii="Verdana" w:hAnsi="Verdana"/>
                <w:b w:val="0"/>
                <w:sz w:val="16"/>
              </w:rPr>
              <w:t>Angle de décalage du satellite par rapport au nadir, calculé à partir de l'assiette de la plate-forme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Hauteur moyenne de la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Hauteur du géoïde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Profondeur de l'océan ou altitude des terres émergées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Hauteur géocentrique totale de marée océanique (solution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Hauteur de marée pour une période prolongée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0 10 091</w:t>
            </w:r>
          </w:p>
        </w:tc>
        <w:tc>
          <w:tcPr>
            <w:tcW w:type="dxa" w:w="2163"/>
          </w:tcPr>
          <w:p>
            <w:pPr>
              <w:spacing w:before="20" w:after="20"/>
            </w:pPr>
            <w:r/>
            <w:r>
              <w:rPr>
                <w:rFonts w:ascii="Verdana" w:hAnsi="Verdana"/>
                <w:b w:val="0"/>
                <w:sz w:val="16"/>
              </w:rPr>
              <w:t>Hauteur de marée incluant l'effet de charge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Hauteur de marée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Hauteur géocentrique de marée polaire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Vitesse du vent indiquée par l'altimètre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0 21 093</w:t>
            </w:r>
          </w:p>
        </w:tc>
        <w:tc>
          <w:tcPr>
            <w:tcW w:type="dxa" w:w="2163"/>
          </w:tcPr>
          <w:p>
            <w:pPr>
              <w:spacing w:before="20" w:after="20"/>
            </w:pPr>
            <w:r/>
            <w:r>
              <w:rPr>
                <w:rFonts w:ascii="Verdana" w:hAnsi="Verdana"/>
                <w:b w:val="0"/>
                <w:sz w:val="16"/>
              </w:rPr>
              <w:t>Maxima bande Ku</w:t>
            </w:r>
          </w:p>
        </w:tc>
        <w:tc>
          <w:tcPr>
            <w:tcW w:type="dxa" w:w="2163"/>
          </w:tcPr>
          <w:p>
            <w:pPr>
              <w:spacing w:before="20" w:after="20"/>
            </w:pPr>
            <w:r/>
            <w:r>
              <w:rPr>
                <w:rFonts w:ascii="Verdana" w:hAnsi="Verdana"/>
                <w:b w:val="0"/>
                <w:sz w:val="16"/>
              </w:rPr>
              <w:t>Moyenne des valeurs à 20 Hz</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1 01 020</w:t>
            </w:r>
          </w:p>
        </w:tc>
        <w:tc>
          <w:tcPr>
            <w:tcW w:type="dxa" w:w="2163"/>
          </w:tcPr>
          <w:p>
            <w:pPr>
              <w:spacing w:before="20" w:after="20"/>
            </w:pPr>
            <w:r/>
            <w:r>
              <w:rPr>
                <w:rFonts w:ascii="Verdana" w:hAnsi="Verdana"/>
                <w:b w:val="0"/>
                <w:sz w:val="16"/>
              </w:rPr>
              <w:t>Répéter 1 descripteur 20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0 21 182</w:t>
            </w:r>
          </w:p>
        </w:tc>
        <w:tc>
          <w:tcPr>
            <w:tcW w:type="dxa" w:w="2163"/>
          </w:tcPr>
          <w:p>
            <w:pPr>
              <w:spacing w:before="20" w:after="20"/>
            </w:pPr>
            <w:r/>
            <w:r>
              <w:rPr>
                <w:rFonts w:ascii="Verdana" w:hAnsi="Verdana"/>
                <w:b w:val="0"/>
                <w:sz w:val="16"/>
              </w:rPr>
              <w:t>Maxima à 20 Hz en bande Ku</w:t>
            </w:r>
          </w:p>
        </w:tc>
        <w:tc>
          <w:tcPr>
            <w:tcW w:type="dxa" w:w="2163"/>
          </w:tcPr>
          <w:p>
            <w:pPr>
              <w:spacing w:before="20" w:after="20"/>
            </w:pPr>
            <w:r/>
            <w:r>
              <w:rPr>
                <w:rFonts w:ascii="Verdana" w:hAnsi="Verdana"/>
                <w:b w:val="0"/>
                <w:sz w:val="16"/>
              </w:rPr>
              <w:t>20 valeurs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0 33 053</w:t>
            </w:r>
          </w:p>
        </w:tc>
        <w:tc>
          <w:tcPr>
            <w:tcW w:type="dxa" w:w="2163"/>
          </w:tcPr>
          <w:p>
            <w:pPr>
              <w:spacing w:before="20" w:after="20"/>
            </w:pPr>
            <w:r/>
            <w:r>
              <w:rPr>
                <w:rFonts w:ascii="Verdana" w:hAnsi="Verdana"/>
                <w:b w:val="0"/>
                <w:sz w:val="16"/>
              </w:rPr>
              <w:t>Qualité du retraitement des données océaniques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Intervalle océanique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0 22 145</w:t>
            </w:r>
          </w:p>
        </w:tc>
        <w:tc>
          <w:tcPr>
            <w:tcW w:type="dxa" w:w="2163"/>
          </w:tcPr>
          <w:p>
            <w:pPr>
              <w:spacing w:before="20" w:after="20"/>
            </w:pPr>
            <w:r/>
            <w:r>
              <w:rPr>
                <w:rFonts w:ascii="Verdana" w:hAnsi="Verdana"/>
                <w:b w:val="0"/>
                <w:sz w:val="16"/>
              </w:rPr>
              <w:t>Intervalle océanique type à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0 22 148</w:t>
            </w:r>
          </w:p>
        </w:tc>
        <w:tc>
          <w:tcPr>
            <w:tcW w:type="dxa" w:w="2163"/>
          </w:tcPr>
          <w:p>
            <w:pPr>
              <w:spacing w:before="20" w:after="20"/>
            </w:pPr>
            <w:r/>
            <w:r>
              <w:rPr>
                <w:rFonts w:ascii="Verdana" w:hAnsi="Verdana"/>
                <w:b w:val="0"/>
                <w:sz w:val="16"/>
              </w:rPr>
              <w:t>Nombre de points corrects à 20 Hz pour l'intervalle océanique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Intervalle pour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0 22 147</w:t>
            </w:r>
          </w:p>
        </w:tc>
        <w:tc>
          <w:tcPr>
            <w:tcW w:type="dxa" w:w="2163"/>
          </w:tcPr>
          <w:p>
            <w:pPr>
              <w:spacing w:before="20" w:after="20"/>
            </w:pPr>
            <w:r/>
            <w:r>
              <w:rPr>
                <w:rFonts w:ascii="Verdana" w:hAnsi="Verdana"/>
                <w:b w:val="0"/>
                <w:sz w:val="16"/>
              </w:rPr>
              <w:t>Intervalle type à 20 Hz pour centre de gravité excentré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Correction de troposphère sèche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Correction de troposphère humide - modèle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Correction de baromètre inverse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0 21 176</w:t>
            </w:r>
          </w:p>
        </w:tc>
        <w:tc>
          <w:tcPr>
            <w:tcW w:type="dxa" w:w="2163"/>
          </w:tcPr>
          <w:p>
            <w:pPr>
              <w:spacing w:before="20" w:after="20"/>
            </w:pPr>
            <w:r/>
            <w:r>
              <w:rPr>
                <w:rFonts w:ascii="Verdana" w:hAnsi="Verdana"/>
                <w:b w:val="0"/>
                <w:sz w:val="16"/>
              </w:rPr>
              <w:t>Correction haute fréquence de la variabilité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Correction ionosphérique - modèle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Correction du biais d'état de la mer en bande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Indicateur de traitement de niveau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Qualité du traitement de niveau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0 25 180</w:t>
            </w:r>
          </w:p>
        </w:tc>
        <w:tc>
          <w:tcPr>
            <w:tcW w:type="dxa" w:w="2163"/>
          </w:tcPr>
          <w:p>
            <w:pPr>
              <w:spacing w:before="20" w:after="20"/>
            </w:pPr>
            <w:r/>
            <w:r>
              <w:rPr>
                <w:rFonts w:ascii="Verdana" w:hAnsi="Verdana"/>
                <w:b w:val="0"/>
                <w:sz w:val="16"/>
              </w:rPr>
              <w:t>Pourcentage en mode basse résolution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Catégorie de produit de niveau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Indicateur de traitement de niveau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0 33 080</w:t>
            </w:r>
          </w:p>
        </w:tc>
        <w:tc>
          <w:tcPr>
            <w:tcW w:type="dxa" w:w="2163"/>
          </w:tcPr>
          <w:p>
            <w:pPr>
              <w:spacing w:before="20" w:after="20"/>
            </w:pPr>
            <w:r/>
            <w:r>
              <w:rPr>
                <w:rFonts w:ascii="Verdana" w:hAnsi="Verdana"/>
                <w:b w:val="0"/>
                <w:sz w:val="16"/>
              </w:rPr>
              <w:t>Indicateur de qualité au niveau du balayage</w:t>
            </w:r>
          </w:p>
        </w:tc>
        <w:tc>
          <w:tcPr>
            <w:tcW w:type="dxa" w:w="2163"/>
          </w:tcPr>
          <w:p>
            <w:pPr>
              <w:spacing w:before="20" w:after="20"/>
            </w:pPr>
            <w:r/>
            <w:r>
              <w:rPr>
                <w:rFonts w:ascii="Verdana" w:hAnsi="Verdana"/>
                <w:b w:val="0"/>
                <w:sz w:val="16"/>
              </w:rPr>
              <w:t>Qualité du traitement de niveau 2</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