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Catégorie 13 : Séquences communes aux données d'images</w:t>
      </w:r>
    </w:p>
    <w:p>
      <w:r>
        <w:rPr>
          <w:rFonts w:ascii="Verdana" w:hAnsi="Verdana"/>
          <w:i/>
          <w:sz w:val="14"/>
        </w:rPr>
        <w:t>Note 4: D’autres descripteurs sont requis pour réduire la charge de travail relative à la base de données de la station, par exemple pour l’identification de l’État fédéral et de l’axe routier.</w:t>
      </w:r>
    </w:p>
    <w:p>
      <w:r>
        <w:rPr>
          <w:rFonts w:ascii="Verdana" w:hAnsi="Verdana"/>
          <w:i/>
          <w:sz w:val="14"/>
        </w:rPr>
        <w:t>Note 7: Des messages BUFR composés peuvent être décrits à l’intérieur de la Section de description des don- nées, le cas échéant (par exemple 3 01 041, 3 04 001, 3 04 002, 3 04 003, 3 04 004, 3 04 005, 3 04 006).</w:t>
      </w:r>
    </w:p>
    <w:p>
      <w:r>
        <w:rPr>
          <w:rFonts w:ascii="Verdana" w:hAnsi="Verdana"/>
          <w:i/>
          <w:sz w:val="14"/>
        </w:rPr>
        <w:t>Note 10: Le décibel (dB) est une mesure logarithmique de la puissance relative ou des valeurs relatives de deux densités de flux, en particulier d’intensités sonores et de densités de puissance radio et radar. En météorologie radar, l’échelle logarithmique (dBZ) est utilisée pour mesurer la réflectivité radar (d’après le glossaire de météorologie de l’ American Meteorological Society ).</w:t>
      </w:r>
    </w:p>
    <w:p>
      <w:r>
        <w:rPr>
          <w:rFonts w:ascii="Verdana" w:hAnsi="Verdana"/>
          <w:i/>
          <w:sz w:val="14"/>
        </w:rPr>
        <w:t>Note 15: Les descripteurs 3 03 021 à 3 03 027 ne sont pas disponibles dans le CREX.</w:t>
      </w:r>
    </w:p>
    <w:p>
      <w:r>
        <w:rPr>
          <w:rFonts w:ascii="Verdana" w:hAnsi="Verdana"/>
          <w:i/>
          <w:sz w:val="14"/>
        </w:rPr>
        <w:t>Note 16: Chaque message BUFR peut contenir des données pour un certain nombre de positions; la technique de compression des messages BUFR n’implique que des ajouts négligeables pour des éléments de données constants.</w:t>
      </w:r>
    </w:p>
    <w:p>
      <w:r>
        <w:rPr>
          <w:rFonts w:ascii="Verdana" w:hAnsi="Verdana"/>
          <w:i/>
          <w:sz w:val="14"/>
        </w:rPr>
        <w:t>Note 32: On pourrait penser qu’étant donné que l’on ne peut procéder qu’à des adjonctions il ne faut utiliser que des lignes complètes; toutefois on peut concevoir que, pour certaines zones précises, il faudra des modifi- cations aussi bien que des adjonctions; il vaut donc mieux donner des descriptions pour tous les champs, notamment dans un souci de clarté.</w:t>
      </w:r>
    </w:p>
    <w:p>
      <w:r>
        <w:rPr>
          <w:rFonts w:ascii="Verdana" w:hAnsi="Verdana"/>
          <w:i/>
          <w:sz w:val="14"/>
        </w:rPr>
        <w:t>Note 34: Le décalage en latitude 0 05 015 est établi par rapport à la latitude du site du lâcher. Le décalage en longitude 0 06 015 est établi par rapport à la longitude du site du lâcher.</w:t>
      </w:r>
    </w:p>
    <w:p>
      <w:r>
        <w:rPr>
          <w:rFonts w:ascii="Verdana" w:hAnsi="Verdana"/>
          <w:i/>
          <w:sz w:val="14"/>
        </w:rPr>
        <w:t>Note 35: Le décalage dans le temps de longue durée 0 04 086 est établi par rapport à l’heure du lâcher 3 01 013 (en secondes).</w:t>
      </w:r>
    </w:p>
    <w:p>
      <w:r>
        <w:rPr>
          <w:rFonts w:ascii="Verdana" w:hAnsi="Verdana"/>
          <w:i/>
          <w:sz w:val="14"/>
        </w:rPr>
        <w:t>Note 43: Le fait de séparer les données satellitaires correspondant à un seul niveau en séries de messages BUFR facilite la compression et permet une transmission et un stockage efficaces des données.</w:t>
      </w:r>
    </w:p>
    <w:p>
      <w:r>
        <w:rPr>
          <w:rFonts w:ascii="Verdana" w:hAnsi="Verdana"/>
          <w:i/>
          <w:sz w:val="14"/>
        </w:rPr>
        <w:t>Note 49: La majorité des stations ne disposent que d’une seule position sur la route et d’un seul capteur de température sous la surface. Des répétitions différées ont été introduites pour accroître la flexibilité et l’efficacité en termes de volume.</w:t>
      </w:r>
    </w:p>
    <w:p>
      <w:r>
        <w:rPr>
          <w:rFonts w:ascii="Verdana" w:hAnsi="Verdana"/>
          <w:i/>
          <w:sz w:val="14"/>
        </w:rPr>
        <w:t>Note 62: Les descripteurs 3 01 041 à 3 01 049 et 3 01 062, 3 01 071, et 3 01 072 ne devraient pas être utilisés pour la transmission dans le CREX.</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2163"/>
        <w:gridCol w:w="2163"/>
        <w:gridCol w:w="2163"/>
        <w:gridCol w:w="2163"/>
        <w:gridCol w:w="2163"/>
        <w:gridCol w:w="2163"/>
        <w:gridCol w:w="2163"/>
      </w:tblGrid>
      <w:tr>
        <w:trPr>
          <w:tblHeader/>
        </w:trPr>
        <w:tc>
          <w:tcPr>
            <w:tcW w:type="dxa" w:w="2163"/>
            <w:shd w:val="clear" w:color="auto" w:fill="D9D9D9"/>
          </w:tcPr>
          <w:p>
            <w:pPr>
              <w:spacing w:before="20" w:after="20"/>
            </w:pPr>
            <w:r/>
            <w:r>
              <w:rPr>
                <w:rFonts w:ascii="Verdana" w:hAnsi="Verdana"/>
                <w:b w:val="0"/>
                <w:sz w:val="16"/>
              </w:rPr>
              <w:t>FXY1</w:t>
            </w:r>
          </w:p>
        </w:tc>
        <w:tc>
          <w:tcPr>
            <w:tcW w:type="dxa" w:w="2163"/>
            <w:shd w:val="clear" w:color="auto" w:fill="D9D9D9"/>
          </w:tcPr>
          <w:p>
            <w:pPr>
              <w:spacing w:before="20" w:after="20"/>
            </w:pPr>
            <w:r/>
            <w:r>
              <w:rPr>
                <w:rFonts w:ascii="Verdana" w:hAnsi="Verdana"/>
                <w:b w:val="0"/>
                <w:sz w:val="16"/>
              </w:rPr>
              <w:t>TITRE</w:t>
            </w:r>
          </w:p>
        </w:tc>
        <w:tc>
          <w:tcPr>
            <w:tcW w:type="dxa" w:w="2163"/>
            <w:shd w:val="clear" w:color="auto" w:fill="D9D9D9"/>
          </w:tcPr>
          <w:p>
            <w:pPr>
              <w:spacing w:before="20" w:after="20"/>
            </w:pPr>
            <w:r/>
            <w:r>
              <w:rPr>
                <w:rFonts w:ascii="Verdana" w:hAnsi="Verdana"/>
                <w:b w:val="0"/>
                <w:sz w:val="16"/>
              </w:rPr>
              <w:t>SOUS-TITRE</w:t>
            </w:r>
          </w:p>
        </w:tc>
        <w:tc>
          <w:tcPr>
            <w:tcW w:type="dxa" w:w="2163"/>
            <w:shd w:val="clear" w:color="auto" w:fill="D9D9D9"/>
          </w:tcPr>
          <w:p>
            <w:pPr>
              <w:spacing w:before="20" w:after="20"/>
            </w:pPr>
            <w:r/>
            <w:r>
              <w:rPr>
                <w:rFonts w:ascii="Verdana" w:hAnsi="Verdana"/>
                <w:b w:val="0"/>
                <w:sz w:val="16"/>
              </w:rPr>
              <w:t>FXY2</w:t>
            </w:r>
          </w:p>
        </w:tc>
        <w:tc>
          <w:tcPr>
            <w:tcW w:type="dxa" w:w="2163"/>
            <w:shd w:val="clear" w:color="auto" w:fill="D9D9D9"/>
          </w:tcPr>
          <w:p>
            <w:pPr>
              <w:spacing w:before="20" w:after="20"/>
            </w:pPr>
            <w:r/>
            <w:r>
              <w:rPr>
                <w:rFonts w:ascii="Verdana" w:hAnsi="Verdana"/>
                <w:b w:val="0"/>
                <w:sz w:val="16"/>
              </w:rPr>
              <w:t>NOM DE L'ÉLÉMENT</w:t>
            </w:r>
          </w:p>
        </w:tc>
        <w:tc>
          <w:tcPr>
            <w:tcW w:type="dxa" w:w="2163"/>
            <w:shd w:val="clear" w:color="auto" w:fill="D9D9D9"/>
          </w:tcPr>
          <w:p>
            <w:pPr>
              <w:spacing w:before="20" w:after="20"/>
            </w:pPr>
            <w:r/>
            <w:r>
              <w:rPr>
                <w:rFonts w:ascii="Verdana" w:hAnsi="Verdana"/>
                <w:b w:val="0"/>
                <w:sz w:val="16"/>
              </w:rPr>
              <w:t>DESCRIPTION DE L'ÉLÉMENT</w:t>
            </w:r>
          </w:p>
        </w:tc>
        <w:tc>
          <w:tcPr>
            <w:tcW w:type="dxa" w:w="2163"/>
            <w:shd w:val="clear" w:color="auto" w:fill="D9D9D9"/>
          </w:tcPr>
          <w:p>
            <w:pPr>
              <w:spacing w:before="20" w:after="20"/>
            </w:pPr>
            <w:r/>
            <w:r>
              <w:rPr>
                <w:rFonts w:ascii="Verdana" w:hAnsi="Verdana"/>
                <w:b w:val="0"/>
                <w:sz w:val="16"/>
              </w:rPr>
              <w:t>NOTE</w:t>
            </w:r>
          </w:p>
        </w:tc>
      </w:tr>
      <w:tr>
        <w:trPr>
          <w:cantSplit/>
        </w:trPr>
        <w:tc>
          <w:tcPr>
            <w:tcW w:type="dxa" w:w="2163"/>
          </w:tcPr>
          <w:p>
            <w:pPr>
              <w:spacing w:before="20" w:after="20"/>
            </w:pPr>
            <w:r>
              <w:rPr>
                <w:b/>
              </w:rPr>
            </w:r>
            <w:r>
              <w:rPr>
                <w:rFonts w:ascii="Verdana" w:hAnsi="Verdana"/>
                <w:b/>
                <w:sz w:val="16"/>
              </w:rPr>
              <w:t>3 13 009</w:t>
            </w:r>
          </w:p>
        </w:tc>
        <w:tc>
          <w:tcPr>
            <w:tcW w:type="dxa" w:w="2163"/>
          </w:tcPr>
          <w:p>
            <w:pPr>
              <w:spacing w:before="20" w:after="20"/>
            </w:pPr>
            <w:r>
              <w:rPr>
                <w:b/>
              </w:rPr>
            </w:r>
            <w:r>
              <w:rPr>
                <w:rFonts w:ascii="Verdana" w:hAnsi="Verdana"/>
                <w:b/>
                <w:sz w:val="16"/>
              </w:rPr>
              <w:t>(Valeurs de réflectivité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0 21 001</w:t>
            </w:r>
          </w:p>
        </w:tc>
        <w:tc>
          <w:tcPr>
            <w:tcW w:type="dxa" w:w="2163"/>
          </w:tcPr>
          <w:p>
            <w:pPr>
              <w:spacing w:before="20" w:after="20"/>
            </w:pPr>
            <w:r/>
            <w:r>
              <w:rPr>
                <w:rFonts w:ascii="Verdana" w:hAnsi="Verdana"/>
                <w:b w:val="0"/>
                <w:sz w:val="16"/>
              </w:rPr>
              <w:t>Réflectivité horizontale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0 21 001</w:t>
            </w:r>
          </w:p>
        </w:tc>
        <w:tc>
          <w:tcPr>
            <w:tcW w:type="dxa" w:w="2163"/>
          </w:tcPr>
          <w:p>
            <w:pPr>
              <w:spacing w:before="20" w:after="20"/>
            </w:pPr>
            <w:r/>
            <w:r>
              <w:rPr>
                <w:rFonts w:ascii="Verdana" w:hAnsi="Verdana"/>
                <w:b w:val="0"/>
                <w:sz w:val="16"/>
              </w:rPr>
              <w:t>Réflectivité horizontale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3 13 010</w:t>
            </w:r>
          </w:p>
        </w:tc>
        <w:tc>
          <w:tcPr>
            <w:tcW w:type="dxa" w:w="2163"/>
          </w:tcPr>
          <w:p>
            <w:pPr>
              <w:spacing w:before="20" w:after="20"/>
            </w:pPr>
            <w:r>
              <w:rPr>
                <w:b/>
              </w:rPr>
            </w:r>
            <w:r>
              <w:rPr>
                <w:rFonts w:ascii="Verdana" w:hAnsi="Verdana"/>
                <w:b/>
                <w:sz w:val="16"/>
              </w:rPr>
              <w:t>(Intensités des précipitations mesurées par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0 21 036</w:t>
            </w:r>
          </w:p>
        </w:tc>
        <w:tc>
          <w:tcPr>
            <w:tcW w:type="dxa" w:w="2163"/>
          </w:tcPr>
          <w:p>
            <w:pPr>
              <w:spacing w:before="20" w:after="20"/>
            </w:pPr>
            <w:r/>
            <w:r>
              <w:rPr>
                <w:rFonts w:ascii="Verdana" w:hAnsi="Verdana"/>
                <w:b w:val="0"/>
                <w:sz w:val="16"/>
              </w:rPr>
              <w:t>Intensité des précipitations mesurée par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0 21 036</w:t>
            </w:r>
          </w:p>
        </w:tc>
        <w:tc>
          <w:tcPr>
            <w:tcW w:type="dxa" w:w="2163"/>
          </w:tcPr>
          <w:p>
            <w:pPr>
              <w:spacing w:before="20" w:after="20"/>
            </w:pPr>
            <w:r/>
            <w:r>
              <w:rPr>
                <w:rFonts w:ascii="Verdana" w:hAnsi="Verdana"/>
                <w:b w:val="0"/>
                <w:sz w:val="16"/>
              </w:rPr>
              <w:t>Intensité des précipitations mesurée par radar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3 13 031</w:t>
            </w:r>
          </w:p>
        </w:tc>
        <w:tc>
          <w:tcPr>
            <w:tcW w:type="dxa" w:w="2163"/>
          </w:tcPr>
          <w:p>
            <w:pPr>
              <w:spacing w:before="20" w:after="20"/>
            </w:pPr>
            <w:r>
              <w:rPr>
                <w:b/>
              </w:rPr>
            </w:r>
            <w:r>
              <w:rPr>
                <w:rFonts w:ascii="Verdana" w:hAnsi="Verdana"/>
                <w:b/>
                <w:sz w:val="16"/>
              </w:rPr>
              <w:t>(Pas de codage en longueur de ligne pour la valeur des pixels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t>Première position de la longitude moins un incrément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0 06 012</w:t>
            </w:r>
          </w:p>
        </w:tc>
        <w:tc>
          <w:tcPr>
            <w:tcW w:type="dxa" w:w="2163"/>
          </w:tcPr>
          <w:p>
            <w:pPr>
              <w:spacing w:before="20" w:after="20"/>
            </w:pPr>
            <w:r/>
            <w:r>
              <w:rPr>
                <w:rFonts w:ascii="Verdana" w:hAnsi="Verdana"/>
                <w:b w:val="0"/>
                <w:sz w:val="16"/>
              </w:rPr>
              <w:t>Incrément de 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0 30 001</w:t>
            </w:r>
          </w:p>
        </w:tc>
        <w:tc>
          <w:tcPr>
            <w:tcW w:type="dxa" w:w="2163"/>
          </w:tcPr>
          <w:p>
            <w:pPr>
              <w:spacing w:before="20" w:after="20"/>
            </w:pPr>
            <w:r/>
            <w:r>
              <w:rPr>
                <w:rFonts w:ascii="Verdana" w:hAnsi="Verdana"/>
                <w:b w:val="0"/>
                <w:sz w:val="16"/>
              </w:rPr>
              <w:t>Valeur des pixels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3 13 032</w:t>
            </w:r>
          </w:p>
        </w:tc>
        <w:tc>
          <w:tcPr>
            <w:tcW w:type="dxa" w:w="2163"/>
          </w:tcPr>
          <w:p>
            <w:pPr>
              <w:spacing w:before="20" w:after="20"/>
            </w:pPr>
            <w:r>
              <w:rPr>
                <w:b/>
              </w:rPr>
            </w:r>
            <w:r>
              <w:rPr>
                <w:rFonts w:ascii="Verdana" w:hAnsi="Verdana"/>
                <w:b/>
                <w:sz w:val="16"/>
              </w:rPr>
              <w:t>(Données d'images pas codées selon la méthode de codage par plages pour la valeur des pixels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t>Première position de la latitude moins un incrément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0 05 012</w:t>
            </w:r>
          </w:p>
        </w:tc>
        <w:tc>
          <w:tcPr>
            <w:tcW w:type="dxa" w:w="2163"/>
          </w:tcPr>
          <w:p>
            <w:pPr>
              <w:spacing w:before="20" w:after="20"/>
            </w:pPr>
            <w:r/>
            <w:r>
              <w:rPr>
                <w:rFonts w:ascii="Verdana" w:hAnsi="Verdana"/>
                <w:b w:val="0"/>
                <w:sz w:val="16"/>
              </w:rPr>
              <w:t>Incrément de latitude (faible précision)</w:t>
            </w:r>
          </w:p>
        </w:tc>
        <w:tc>
          <w:tcPr>
            <w:tcW w:type="dxa" w:w="2163"/>
          </w:tcPr>
          <w:p>
            <w:pPr>
              <w:spacing w:before="20" w:after="20"/>
            </w:pPr>
            <w:r/>
            <w:r>
              <w:rPr>
                <w:rFonts w:ascii="Verdana" w:hAnsi="Verdana"/>
                <w:b w:val="0"/>
                <w:sz w:val="16"/>
              </w:rPr>
              <w:t>Valeur indiquée de façon à ne pas traverser le pôle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3 13 031</w:t>
            </w:r>
          </w:p>
        </w:tc>
        <w:tc>
          <w:tcPr>
            <w:tcW w:type="dxa" w:w="2163"/>
          </w:tcPr>
          <w:p>
            <w:pPr>
              <w:spacing w:before="20" w:after="20"/>
            </w:pPr>
            <w:r/>
            <w:r>
              <w:rPr>
                <w:rFonts w:ascii="Verdana" w:hAnsi="Verdana"/>
                <w:b w:val="0"/>
                <w:sz w:val="16"/>
              </w:rPr>
              <w:t>Pas de codage en longueur de ligne pour la valeur des pixels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3 13 041</w:t>
            </w:r>
          </w:p>
        </w:tc>
        <w:tc>
          <w:tcPr>
            <w:tcW w:type="dxa" w:w="2163"/>
          </w:tcPr>
          <w:p>
            <w:pPr>
              <w:spacing w:before="20" w:after="20"/>
            </w:pPr>
            <w:r>
              <w:rPr>
                <w:b/>
              </w:rPr>
            </w:r>
            <w:r>
              <w:rPr>
                <w:rFonts w:ascii="Verdana" w:hAnsi="Verdana"/>
                <w:b/>
                <w:sz w:val="16"/>
              </w:rPr>
              <w:t>(Codage en longueur de ligne pour la valeur des pixels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t>Première position de la longitude moins un incrément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Répétition différée de 10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Répétition différée de 4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0 06 012</w:t>
            </w:r>
          </w:p>
        </w:tc>
        <w:tc>
          <w:tcPr>
            <w:tcW w:type="dxa" w:w="2163"/>
          </w:tcPr>
          <w:p>
            <w:pPr>
              <w:spacing w:before="20" w:after="20"/>
            </w:pPr>
            <w:r/>
            <w:r>
              <w:rPr>
                <w:rFonts w:ascii="Verdana" w:hAnsi="Verdana"/>
                <w:b w:val="0"/>
                <w:sz w:val="16"/>
              </w:rPr>
              <w:t>Incrément de 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0 31 012</w:t>
            </w:r>
          </w:p>
        </w:tc>
        <w:tc>
          <w:tcPr>
            <w:tcW w:type="dxa" w:w="2163"/>
          </w:tcPr>
          <w:p>
            <w:pPr>
              <w:spacing w:before="20" w:after="20"/>
            </w:pPr>
            <w:r/>
            <w:r>
              <w:rPr>
                <w:rFonts w:ascii="Verdana" w:hAnsi="Verdana"/>
                <w:b w:val="0"/>
                <w:sz w:val="16"/>
              </w:rPr>
              <w:t>Facteur élargi de répétition différée du descripteur et des données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0 30 001</w:t>
            </w:r>
          </w:p>
        </w:tc>
        <w:tc>
          <w:tcPr>
            <w:tcW w:type="dxa" w:w="2163"/>
          </w:tcPr>
          <w:p>
            <w:pPr>
              <w:spacing w:before="20" w:after="20"/>
            </w:pPr>
            <w:r/>
            <w:r>
              <w:rPr>
                <w:rFonts w:ascii="Verdana" w:hAnsi="Verdana"/>
                <w:b w:val="0"/>
                <w:sz w:val="16"/>
              </w:rPr>
              <w:t>Valeur des pixels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0 06 012</w:t>
            </w:r>
          </w:p>
        </w:tc>
        <w:tc>
          <w:tcPr>
            <w:tcW w:type="dxa" w:w="2163"/>
          </w:tcPr>
          <w:p>
            <w:pPr>
              <w:spacing w:before="20" w:after="20"/>
            </w:pPr>
            <w:r/>
            <w:r>
              <w:rPr>
                <w:rFonts w:ascii="Verdana" w:hAnsi="Verdana"/>
                <w:b w:val="0"/>
                <w:sz w:val="16"/>
              </w:rPr>
              <w:t>Incrément de 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0 30 001</w:t>
            </w:r>
          </w:p>
        </w:tc>
        <w:tc>
          <w:tcPr>
            <w:tcW w:type="dxa" w:w="2163"/>
          </w:tcPr>
          <w:p>
            <w:pPr>
              <w:spacing w:before="20" w:after="20"/>
            </w:pPr>
            <w:r/>
            <w:r>
              <w:rPr>
                <w:rFonts w:ascii="Verdana" w:hAnsi="Verdana"/>
                <w:b w:val="0"/>
                <w:sz w:val="16"/>
              </w:rPr>
              <w:t>Valeur des pixels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3 13 042</w:t>
            </w:r>
          </w:p>
        </w:tc>
        <w:tc>
          <w:tcPr>
            <w:tcW w:type="dxa" w:w="2163"/>
          </w:tcPr>
          <w:p>
            <w:pPr>
              <w:spacing w:before="20" w:after="20"/>
            </w:pPr>
            <w:r>
              <w:rPr>
                <w:b/>
              </w:rPr>
            </w:r>
            <w:r>
              <w:rPr>
                <w:rFonts w:ascii="Verdana" w:hAnsi="Verdana"/>
                <w:b/>
                <w:sz w:val="16"/>
              </w:rPr>
              <w:t>(Données d'images codées selon la méthode de codage par plages pour la valeur des pixels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t>Première position de la latitude moins un incrément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0 05 012</w:t>
            </w:r>
          </w:p>
        </w:tc>
        <w:tc>
          <w:tcPr>
            <w:tcW w:type="dxa" w:w="2163"/>
          </w:tcPr>
          <w:p>
            <w:pPr>
              <w:spacing w:before="20" w:after="20"/>
            </w:pPr>
            <w:r/>
            <w:r>
              <w:rPr>
                <w:rFonts w:ascii="Verdana" w:hAnsi="Verdana"/>
                <w:b w:val="0"/>
                <w:sz w:val="16"/>
              </w:rPr>
              <w:t>Incrément de latitude (faible précision)</w:t>
            </w:r>
          </w:p>
        </w:tc>
        <w:tc>
          <w:tcPr>
            <w:tcW w:type="dxa" w:w="2163"/>
          </w:tcPr>
          <w:p>
            <w:pPr>
              <w:spacing w:before="20" w:after="20"/>
            </w:pPr>
            <w:r/>
            <w:r>
              <w:rPr>
                <w:rFonts w:ascii="Verdana" w:hAnsi="Verdana"/>
                <w:b w:val="0"/>
                <w:sz w:val="16"/>
              </w:rPr>
              <w:t>Valeur indiquée de façon à ne pas traverser le pôle</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0 31 002</w:t>
            </w:r>
          </w:p>
        </w:tc>
        <w:tc>
          <w:tcPr>
            <w:tcW w:type="dxa" w:w="2163"/>
          </w:tcPr>
          <w:p>
            <w:pPr>
              <w:spacing w:before="20" w:after="20"/>
            </w:pPr>
            <w:r/>
            <w:r>
              <w:rPr>
                <w:rFonts w:ascii="Verdana" w:hAnsi="Verdana"/>
                <w:b w:val="0"/>
                <w:sz w:val="16"/>
              </w:rPr>
              <w:t>Facteur élargi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3 13 041</w:t>
            </w:r>
          </w:p>
        </w:tc>
        <w:tc>
          <w:tcPr>
            <w:tcW w:type="dxa" w:w="2163"/>
          </w:tcPr>
          <w:p>
            <w:pPr>
              <w:spacing w:before="20" w:after="20"/>
            </w:pPr>
            <w:r/>
            <w:r>
              <w:rPr>
                <w:rFonts w:ascii="Verdana" w:hAnsi="Verdana"/>
                <w:b w:val="0"/>
                <w:sz w:val="16"/>
              </w:rPr>
              <w:t>Codage en longueur de ligne pour la valeur des pixels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Pr>
                <w:b/>
              </w:rPr>
            </w:r>
            <w:r>
              <w:rPr>
                <w:rFonts w:ascii="Verdana" w:hAnsi="Verdana"/>
                <w:b/>
                <w:sz w:val="16"/>
              </w:rPr>
              <w:t>3 13 043</w:t>
            </w:r>
          </w:p>
        </w:tc>
        <w:tc>
          <w:tcPr>
            <w:tcW w:type="dxa" w:w="2163"/>
          </w:tcPr>
          <w:p>
            <w:pPr>
              <w:spacing w:before="20" w:after="20"/>
            </w:pPr>
            <w:r>
              <w:rPr>
                <w:b/>
              </w:rPr>
            </w:r>
            <w:r>
              <w:rPr>
                <w:rFonts w:ascii="Verdana" w:hAnsi="Verdana"/>
                <w:b/>
                <w:sz w:val="16"/>
              </w:rPr>
              <w:t>(Données d'images codées selon la méthode de codage par plages pour la valeur des pixels (4 bits), grille régulière)</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0 06 002</w:t>
            </w:r>
          </w:p>
        </w:tc>
        <w:tc>
          <w:tcPr>
            <w:tcW w:type="dxa" w:w="2163"/>
          </w:tcPr>
          <w:p>
            <w:pPr>
              <w:spacing w:before="20" w:after="20"/>
            </w:pPr>
            <w:r/>
            <w:r>
              <w:rPr>
                <w:rFonts w:ascii="Verdana" w:hAnsi="Verdana"/>
                <w:b w:val="0"/>
                <w:sz w:val="16"/>
              </w:rPr>
              <w:t>Longitude (faible précision)</w:t>
            </w:r>
          </w:p>
        </w:tc>
        <w:tc>
          <w:tcPr>
            <w:tcW w:type="dxa" w:w="2163"/>
          </w:tcPr>
          <w:p>
            <w:pPr>
              <w:spacing w:before="20" w:after="20"/>
            </w:pPr>
            <w:r/>
            <w:r>
              <w:rPr>
                <w:rFonts w:ascii="Verdana" w:hAnsi="Verdana"/>
                <w:b w:val="0"/>
                <w:sz w:val="16"/>
              </w:rPr>
              <w:t>Première position de la longitude moins un incrément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0 05 002</w:t>
            </w:r>
          </w:p>
        </w:tc>
        <w:tc>
          <w:tcPr>
            <w:tcW w:type="dxa" w:w="2163"/>
          </w:tcPr>
          <w:p>
            <w:pPr>
              <w:spacing w:before="20" w:after="20"/>
            </w:pPr>
            <w:r/>
            <w:r>
              <w:rPr>
                <w:rFonts w:ascii="Verdana" w:hAnsi="Verdana"/>
                <w:b w:val="0"/>
                <w:sz w:val="16"/>
              </w:rPr>
              <w:t>Latitude (faible précision)</w:t>
            </w:r>
          </w:p>
        </w:tc>
        <w:tc>
          <w:tcPr>
            <w:tcW w:type="dxa" w:w="2163"/>
          </w:tcPr>
          <w:p>
            <w:pPr>
              <w:spacing w:before="20" w:after="20"/>
            </w:pPr>
            <w:r/>
            <w:r>
              <w:rPr>
                <w:rFonts w:ascii="Verdana" w:hAnsi="Verdana"/>
                <w:b w:val="0"/>
                <w:sz w:val="16"/>
              </w:rPr>
              <w:t>Première position de la latitude moins un incrément</w:t>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0 05 012</w:t>
            </w:r>
          </w:p>
        </w:tc>
        <w:tc>
          <w:tcPr>
            <w:tcW w:type="dxa" w:w="2163"/>
          </w:tcPr>
          <w:p>
            <w:pPr>
              <w:spacing w:before="20" w:after="20"/>
            </w:pPr>
            <w:r/>
            <w:r>
              <w:rPr>
                <w:rFonts w:ascii="Verdana" w:hAnsi="Verdana"/>
                <w:b w:val="0"/>
                <w:sz w:val="16"/>
              </w:rPr>
              <w:t>Incrément de latitude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1 12 000</w:t>
            </w:r>
          </w:p>
        </w:tc>
        <w:tc>
          <w:tcPr>
            <w:tcW w:type="dxa" w:w="2163"/>
          </w:tcPr>
          <w:p>
            <w:pPr>
              <w:spacing w:before="20" w:after="20"/>
            </w:pPr>
            <w:r/>
            <w:r>
              <w:rPr>
                <w:rFonts w:ascii="Verdana" w:hAnsi="Verdana"/>
                <w:b w:val="0"/>
                <w:sz w:val="16"/>
              </w:rPr>
              <w:t>Répétition différée de 12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1 10 000</w:t>
            </w:r>
          </w:p>
        </w:tc>
        <w:tc>
          <w:tcPr>
            <w:tcW w:type="dxa" w:w="2163"/>
          </w:tcPr>
          <w:p>
            <w:pPr>
              <w:spacing w:before="20" w:after="20"/>
            </w:pPr>
            <w:r/>
            <w:r>
              <w:rPr>
                <w:rFonts w:ascii="Verdana" w:hAnsi="Verdana"/>
                <w:b w:val="0"/>
                <w:sz w:val="16"/>
              </w:rPr>
              <w:t>Répétition différée de 10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1 04 000</w:t>
            </w:r>
          </w:p>
        </w:tc>
        <w:tc>
          <w:tcPr>
            <w:tcW w:type="dxa" w:w="2163"/>
          </w:tcPr>
          <w:p>
            <w:pPr>
              <w:spacing w:before="20" w:after="20"/>
            </w:pPr>
            <w:r/>
            <w:r>
              <w:rPr>
                <w:rFonts w:ascii="Verdana" w:hAnsi="Verdana"/>
                <w:b w:val="0"/>
                <w:sz w:val="16"/>
              </w:rPr>
              <w:t>Répétition différée de 4 descripteurs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0 06 012</w:t>
            </w:r>
          </w:p>
        </w:tc>
        <w:tc>
          <w:tcPr>
            <w:tcW w:type="dxa" w:w="2163"/>
          </w:tcPr>
          <w:p>
            <w:pPr>
              <w:spacing w:before="20" w:after="20"/>
            </w:pPr>
            <w:r/>
            <w:r>
              <w:rPr>
                <w:rFonts w:ascii="Verdana" w:hAnsi="Verdana"/>
                <w:b w:val="0"/>
                <w:sz w:val="16"/>
              </w:rPr>
              <w:t>Incrément de 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0 31 011</w:t>
            </w:r>
          </w:p>
        </w:tc>
        <w:tc>
          <w:tcPr>
            <w:tcW w:type="dxa" w:w="2163"/>
          </w:tcPr>
          <w:p>
            <w:pPr>
              <w:spacing w:before="20" w:after="20"/>
            </w:pPr>
            <w:r/>
            <w:r>
              <w:rPr>
                <w:rFonts w:ascii="Verdana" w:hAnsi="Verdana"/>
                <w:b w:val="0"/>
                <w:sz w:val="16"/>
              </w:rPr>
              <w:t>Facteur de répétition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0 30 001</w:t>
            </w:r>
          </w:p>
        </w:tc>
        <w:tc>
          <w:tcPr>
            <w:tcW w:type="dxa" w:w="2163"/>
          </w:tcPr>
          <w:p>
            <w:pPr>
              <w:spacing w:before="20" w:after="20"/>
            </w:pPr>
            <w:r/>
            <w:r>
              <w:rPr>
                <w:rFonts w:ascii="Verdana" w:hAnsi="Verdana"/>
                <w:b w:val="0"/>
                <w:sz w:val="16"/>
              </w:rPr>
              <w:t>Valeur des pixels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0 06 012</w:t>
            </w:r>
          </w:p>
        </w:tc>
        <w:tc>
          <w:tcPr>
            <w:tcW w:type="dxa" w:w="2163"/>
          </w:tcPr>
          <w:p>
            <w:pPr>
              <w:spacing w:before="20" w:after="20"/>
            </w:pPr>
            <w:r/>
            <w:r>
              <w:rPr>
                <w:rFonts w:ascii="Verdana" w:hAnsi="Verdana"/>
                <w:b w:val="0"/>
                <w:sz w:val="16"/>
              </w:rPr>
              <w:t>Incrément de longitude (faible précision)</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1 01 000</w:t>
            </w:r>
          </w:p>
        </w:tc>
        <w:tc>
          <w:tcPr>
            <w:tcW w:type="dxa" w:w="2163"/>
          </w:tcPr>
          <w:p>
            <w:pPr>
              <w:spacing w:before="20" w:after="20"/>
            </w:pPr>
            <w:r/>
            <w:r>
              <w:rPr>
                <w:rFonts w:ascii="Verdana" w:hAnsi="Verdana"/>
                <w:b w:val="0"/>
                <w:sz w:val="16"/>
              </w:rPr>
              <w:t>Répétition différée de 1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0 31 001</w:t>
            </w:r>
          </w:p>
        </w:tc>
        <w:tc>
          <w:tcPr>
            <w:tcW w:type="dxa" w:w="2163"/>
          </w:tcPr>
          <w:p>
            <w:pPr>
              <w:spacing w:before="20" w:after="20"/>
            </w:pPr>
            <w:r/>
            <w:r>
              <w:rPr>
                <w:rFonts w:ascii="Verdana" w:hAnsi="Verdana"/>
                <w:b w:val="0"/>
                <w:sz w:val="16"/>
              </w:rPr>
              <w:t>Facteur de répétition différée du descripteur</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r>
        <w:trPr>
          <w:cantSplit/>
        </w:trPr>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t>0 30 001</w:t>
            </w:r>
          </w:p>
        </w:tc>
        <w:tc>
          <w:tcPr>
            <w:tcW w:type="dxa" w:w="2163"/>
          </w:tcPr>
          <w:p>
            <w:pPr>
              <w:spacing w:before="20" w:after="20"/>
            </w:pPr>
            <w:r/>
            <w:r>
              <w:rPr>
                <w:rFonts w:ascii="Verdana" w:hAnsi="Verdana"/>
                <w:b w:val="0"/>
                <w:sz w:val="16"/>
              </w:rPr>
              <w:t>Valeur des pixels (4 bits)</w:t>
            </w:r>
          </w:p>
        </w:tc>
        <w:tc>
          <w:tcPr>
            <w:tcW w:type="dxa" w:w="2163"/>
          </w:tcPr>
          <w:p>
            <w:pPr>
              <w:spacing w:before="20" w:after="20"/>
            </w:pPr>
            <w:r/>
            <w:r>
              <w:rPr>
                <w:rFonts w:ascii="Verdana" w:hAnsi="Verdana"/>
                <w:b w:val="0"/>
                <w:sz w:val="16"/>
              </w:rPr>
            </w:r>
          </w:p>
        </w:tc>
        <w:tc>
          <w:tcPr>
            <w:tcW w:type="dxa" w:w="2163"/>
          </w:tcPr>
          <w:p>
            <w:pPr>
              <w:spacing w:before="20" w:after="20"/>
            </w:pPr>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