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18 : Séquences correspondant à des messages d'observation radiologique</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3 18 001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3 01 025</w:t>
            </w:r>
          </w:p>
        </w:tc>
        <w:tc>
          <w:tcPr>
            <w:tcW w:type="dxa" w:w="2163"/>
          </w:tcPr>
          <w:p>
            <w:pPr>
              <w:spacing w:before="20" w:after="20"/>
            </w:pPr>
            <w:r/>
            <w:r>
              <w:rPr>
                <w:rFonts w:ascii="Verdana" w:hAnsi="Verdana"/>
                <w:b w:val="0"/>
                <w:sz w:val="16"/>
              </w:rPr>
              <w:t>Latitude/longitude (faible précision), jour/heure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0 24 011</w:t>
            </w:r>
          </w:p>
        </w:tc>
        <w:tc>
          <w:tcPr>
            <w:tcW w:type="dxa" w:w="2163"/>
          </w:tcPr>
          <w:p>
            <w:pPr>
              <w:spacing w:before="20" w:after="20"/>
            </w:pPr>
            <w:r/>
            <w:r>
              <w:rPr>
                <w:rFonts w:ascii="Verdana" w:hAnsi="Verdana"/>
                <w:b w:val="0"/>
                <w:sz w:val="16"/>
              </w:rPr>
              <w:t>Dose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3 18 003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3 01 026</w:t>
            </w:r>
          </w:p>
        </w:tc>
        <w:tc>
          <w:tcPr>
            <w:tcW w:type="dxa" w:w="2163"/>
          </w:tcPr>
          <w:p>
            <w:pPr>
              <w:spacing w:before="20" w:after="20"/>
            </w:pPr>
            <w:r/>
            <w:r>
              <w:rPr>
                <w:rFonts w:ascii="Verdana" w:hAnsi="Verdana"/>
                <w:b w:val="0"/>
                <w:sz w:val="16"/>
              </w:rPr>
              <w:t>Latitude/longitude (précision élevée), période (jour, 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0 24 005</w:t>
            </w:r>
          </w:p>
        </w:tc>
        <w:tc>
          <w:tcPr>
            <w:tcW w:type="dxa" w:w="2163"/>
          </w:tcPr>
          <w:p>
            <w:pPr>
              <w:spacing w:before="20" w:after="20"/>
            </w:pPr>
            <w:r/>
            <w:r>
              <w:rPr>
                <w:rFonts w:ascii="Verdana" w:hAnsi="Verdana"/>
                <w:b w:val="0"/>
                <w:sz w:val="16"/>
              </w:rPr>
              <w:t>Masse isotopique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0 24 004</w:t>
            </w:r>
          </w:p>
        </w:tc>
        <w:tc>
          <w:tcPr>
            <w:tcW w:type="dxa" w:w="2163"/>
          </w:tcPr>
          <w:p>
            <w:pPr>
              <w:spacing w:before="20" w:after="20"/>
            </w:pPr>
            <w:r/>
            <w:r>
              <w:rPr>
                <w:rFonts w:ascii="Verdana" w:hAnsi="Verdana"/>
                <w:b w:val="0"/>
                <w:sz w:val="16"/>
              </w:rPr>
              <w:t>Nom de l'élément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0 24 021</w:t>
            </w:r>
          </w:p>
        </w:tc>
        <w:tc>
          <w:tcPr>
            <w:tcW w:type="dxa" w:w="2163"/>
          </w:tcPr>
          <w:p>
            <w:pPr>
              <w:spacing w:before="20" w:after="20"/>
            </w:pPr>
            <w:r/>
            <w:r>
              <w:rPr>
                <w:rFonts w:ascii="Verdana" w:hAnsi="Verdana"/>
                <w:b w:val="0"/>
                <w:sz w:val="16"/>
              </w:rPr>
              <w:t>Concentration dans l'air (du type d'isotope désigné, y compris la dose bêta brute)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3 18 004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3 01 025</w:t>
            </w:r>
          </w:p>
        </w:tc>
        <w:tc>
          <w:tcPr>
            <w:tcW w:type="dxa" w:w="2163"/>
          </w:tcPr>
          <w:p>
            <w:pPr>
              <w:spacing w:before="20" w:after="20"/>
            </w:pPr>
            <w:r/>
            <w:r>
              <w:rPr>
                <w:rFonts w:ascii="Verdana" w:hAnsi="Verdana"/>
                <w:b w:val="0"/>
                <w:sz w:val="16"/>
              </w:rPr>
              <w:t>Latitude/longitude (faible précision), jour/heure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Précipitations totales/valeur totale de l'équivalent en 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0 24 005</w:t>
            </w:r>
          </w:p>
        </w:tc>
        <w:tc>
          <w:tcPr>
            <w:tcW w:type="dxa" w:w="2163"/>
          </w:tcPr>
          <w:p>
            <w:pPr>
              <w:spacing w:before="20" w:after="20"/>
            </w:pPr>
            <w:r/>
            <w:r>
              <w:rPr>
                <w:rFonts w:ascii="Verdana" w:hAnsi="Verdana"/>
                <w:b w:val="0"/>
                <w:sz w:val="16"/>
              </w:rPr>
              <w:t>Masse isotopique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0 24 004</w:t>
            </w:r>
          </w:p>
        </w:tc>
        <w:tc>
          <w:tcPr>
            <w:tcW w:type="dxa" w:w="2163"/>
          </w:tcPr>
          <w:p>
            <w:pPr>
              <w:spacing w:before="20" w:after="20"/>
            </w:pPr>
            <w:r/>
            <w:r>
              <w:rPr>
                <w:rFonts w:ascii="Verdana" w:hAnsi="Verdana"/>
                <w:b w:val="0"/>
                <w:sz w:val="16"/>
              </w:rPr>
              <w:t>Nom de l'élément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0 24 022</w:t>
            </w:r>
          </w:p>
        </w:tc>
        <w:tc>
          <w:tcPr>
            <w:tcW w:type="dxa" w:w="2163"/>
          </w:tcPr>
          <w:p>
            <w:pPr>
              <w:spacing w:before="20" w:after="20"/>
            </w:pPr>
            <w:r/>
            <w:r>
              <w:rPr>
                <w:rFonts w:ascii="Verdana" w:hAnsi="Verdana"/>
                <w:b w:val="0"/>
                <w:sz w:val="16"/>
              </w:rPr>
              <w:t>Concentration dans les précipitations (du type d'isotope désigné)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