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20: Наблюдаемые явления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Текущая погода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172: При кодировании данных о текущей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 0 20 003 следует использовать только в том случае, когда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171: При кодировании данных о прошедшей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Дескрипторы 0 20 004 или 0 20 005 следует использовать только в том случае, если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Прошедшая погода (2)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171: При кодировании данных о прошедшей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Дескрипторы 0 20 004 или 0 20 005 следует использовать только в том случае, если вышеупомянутые дескрипторы неприменимы.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Правила полетов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20: Код MOD OCNL SEV посредством цифры 12 (экстремальное значение при ясном небе) или 13 (экстремальное значение при облачности)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170: При кодировании высоты нижней границы облаков в диапазоне между 20 050 и 21 000 м дескриптор 0 20 013 устанавливается на значение 20 050; при кодировании высоты нижней границы облаков выше 21 000 м дескриптор 0 20 013 устанавливается на значение 20 060.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нижней границе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118: Особые явления текущей или прогнозируемой погоды (0 20 019) и особые явления недавней погоды (0 20 020) должны использоваться в соответствии с кодовой таблицей 4678 (ссылка: Наставление по кодам (ВМО-№ 306), том I.1).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118: Особые явления текущей или прогнозируемой погоды (0 20 019) и особые явления недавней погоды (0 20 020) должны использоваться в соответствии с кодовой таблицей 4678 (ссылка: Наставление по кодам (ВМО-№ 306), том I.1).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осадков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дождя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Ледовая обстановка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Развитие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 кромки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135: Длина данных для дескриптора 0 20 038, первоначально определенная в 12 битов, — неверна. Для всех остальных параметров в «истинных градусах» достаточно 9 битов. Однако для сохранения исторической последовательности сохраняется длина в 12 битов. Кроме того, значение 0 для пеленга кромки льда должно указывать: «Судно у берега или в заприпайной прогалине».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позёмка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Индекс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нижних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облаков среднего яруса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высоких облаков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159: Истинное направление, откуда перемещаются явление или облака (0 20 054) используется для указания истинного направления, откуда перемещаются явление или облака, либо в котором они наблюдаются. В дескрипторе 0 20 054 значение 0 указывает «малоподвижное или отсутствие облаков» либо «наблюдалось на станции», тогда как значение 500 указывает «наблюдалось во всех направлениях», а значение 501 указывает «неизвестное или облаков не видно».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Фазовое состояние воды в облаке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24: Если используется поле 0 01 011, данное поле пропускается, и наоборот.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явления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120: О снежном покрове будут сообщать для каждого элемента спутникового изображения в виде процентной доли охвата элементом изображения. Неосуществимой представляется попытка использования существующего дескриптора 0 20 062 для этой цели, поскольку использование этого дескриптора предполагает дополнительные подробности относительно, например, снежных заносов, мокрого-сухого снега и т. д., которые спутник явно не в состоянии точно обнаружить.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Диаметр отложений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Минимальное количество атмосфериков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местоположения и скорость атмосфериков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нижней границы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инверсии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Вероятность льда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Возраст льда (параметр «А»)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большой оси эллипса ошибок на ось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89: Если x = y = z, тогда это будет сферической ошибкой, и угол (см. 0 20 115) будет равен нулю. | Note 90: Если x = y, тогда это будет радиальной ошибкой, и угол (см. 0 20 114)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малой оси эллипса ошибок на ось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89: Если x = y = z, тогда это будет сферической ошибкой, и угол (см. 0 20 115) будет равен нулю. | Note 90: Если x = y, тогда это будет радиальной ошибкой, и угол (см. 0 20 114)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Проекция оси эллипса ошибок на ось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89: Если x = y = z, тогда это будет сферической ошибкой, и угол (см. 0 20 115) будет равен нулю.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между большой осью эллипса ошибок и осью 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между большой осью эллипса ошибок и осью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30: В этой последовательности для представления данных, полученных при спуске радиозонда, указание стандартных уровней с использованием значимости продленного вертикального зондирования (0 08 042) не является обязательным.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9: Дата/время запуска указывают дату/время начала измерения при спуске.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102: Минимальный уровень сигнала, приемлемый для обработки, например 0,005 В или 5 мВ, или обычно немного выше уровня помехи детектора.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грозовых разрядов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/h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расстояние от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Молния — направление от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Плотность молнии (разряд, вспышка или явление)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Концентрация гидрометеоров в облаке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37: Отсутствующее значение для ненаправленных спектров.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Эффективный радиус облачных гидрометеоров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Содержание жидкой воды в облаке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гидрометеора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Масса льда (на рейке)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Дополнительный тип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