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01: Последовательности местоположения и идентификации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(Номера блока и станции ВМО)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подрегиона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(Позывной сигнал судна и его движение)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станции приземных наблюдений)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(Центр/подцентр-поставщик)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Центр-производитель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— поставщика/производителя продукции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(Год, месяц, день)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(Час, минуты)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(Час, минута, секунда)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(Временной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(Шифрованный позывной сигнал судна и метод См. примечания шифрования)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 | Note 23: Вместе с тем, по требованию судоходных компаний при фрахтовании судов, добровольно проводящих наблюдения (СДН), или по последующему запросу для судовых сводок с использованием образца 3 08 014 позывной сигнал судна или другой идентификатор могут кодироваться в сводках BUFR с помощью последовательности 3 01 018 в соответствии со следующим методом: стандартный позывной (т. е. дескриптор 0 01 011) кодируется с отсутствующим значением; метод шифрования указывается с помощью метода, обозначенного в дескрипторе 0 25 185; версия используемого ключа шифрования указывается посредством дескриптора 0 25 186.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(высокая точность))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(высокая точность), высота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(низкая точность))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(низкая точность), высота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(низкая точность), день/время)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(высокая точность), временной период (день, час, минута))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(Описание характеристики в 3-х или 2-х измерениях)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Точка, = 1 Строка, = 2 Зона, = 3 Объем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Горизонтальное сечение характеристики, описанное как многоугольник, круг, линия или точка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(Горизонтальное сечение характеристики, описанное как многоугольник, круг, линия или точка)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66: Этот коэффициент повторения имеет значение «1», когда дается описание круга или точки, и имеет значение «2», когда дается описание линии. Многоугольник, с другой стороны, описывается при помощи последовательности из трех или более последовательных точек в соответствии с примечанием к кодовой таблице 0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характеристики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— с физическим местоположением)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тип станции, дата/время, местоположение (высокая точность), высота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тип станции, дата/время, местоположение (низкая точность), высота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подвижные)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(Судно)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прибор, методика обработки данных, дата/время)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прибор, методика обработки данных, дата/время, местоположение)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метод расчета ветра, дата/время, местоположение)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метод расчета влажности, дата/ время, местоположение)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и скорость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направление движения, датчик, функция модели, программное обеспечение, разрешение)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датчика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(Заголовок продукции спутника ERS)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скорость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радиолокатора)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Масштаб:–1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платформы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Масштаб:–2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платформы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луча радиолокатора)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визирования луча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(Номер рейса, навигационная система, дата/время, местоположение, фаза полета)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тип станции, дата/время, местоположение (высокая точность), движение)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идентификации платформы, типа, времени и местоположения наблюдений, представленных в сводке)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ВМО (расширенный указатель из 7 цифр)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(при наличии)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платформы-станции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(расширенный указатель из 7 цифр)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 Проекция большой оси эллипса ошибок на ось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 Проекция малой оси эллипса ошибок на ось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Проекция оси эллипса ошибок на ось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Угол между большой осью эллипса ошибок и осью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Угол между большой осью эллипса ошибок и осью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 или A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разряда молнии между облаками и землей и между облаками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Определить центральную частоту, если используется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распознавать удары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участвующих датчиков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площадки датчика и приборов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площадки датчика и приборов)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молний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радиолокатора(ов))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ACARS)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приборов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ACARS)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(Приборы для измерения озона — спектрофотометр Брюйера)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спутника/разрешение после обработки)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Размер сегмента в надире в направлении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Размер сегмента в надире в направлении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спутника/разрешение после обработки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(Приборы для измерения озона — спектрофотометр Добсона)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зондирования)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(Приборы для зондирования озона)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национальной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национальный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станции приземных наблюдений; время, горизонтальные и вертикальные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(Приборное оборудование станции приземных наблюдений)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подвижной станции приземных наблюдений,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судна, движение,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места запуска и приборов для измерения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места запуска и приборов для измерения ветра и ДТВ (давления, температуры, влажности))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места запуска и аппаратуры сбрасываемого 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(Дата/время запуска)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(Горизонтальная и вертикальная координаты места запуска)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радиозонде, содержащаяся в кратком заголовке, и о месте запуска)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точки запуска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Место запуска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радиозонда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(Дата/время (с точностью до сотых долей секунды))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радиозонде, содержащаяся в полном заголовке)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Начальное место, = 1 Место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указатель местоположения ИКАО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партии шаров-зондов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Дата производства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заголовка ASCAT)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заякоренных буев)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(Дополнительная информация о подъеме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укрытия для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и приборы для наблюдений)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 продукции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(Высокоточная метка времени)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(Пиксельная геолокация)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(Идентификатор ИГСНВ)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