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07: Location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0 07 001</w:t>
            </w:r>
          </w:p>
        </w:tc>
        <w:tc>
          <w:tcPr>
            <w:tcW w:type="dxa" w:w="1514"/>
          </w:tcPr>
          <w:p>
            <w:pPr>
              <w:spacing w:before="20" w:after="20"/>
            </w:pPr>
            <w:r/>
            <w:r>
              <w:rPr>
                <w:rFonts w:ascii="Verdana" w:hAnsi="Verdana"/>
                <w:b w:val="0"/>
                <w:sz w:val="16"/>
              </w:rPr>
              <w:t>Height of station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116: Regarding data from ground-based stations, this descriptor should be used for archived data only. Descriptors 0 07 030 and 0 07 031 should be used and preferred to represent ground elevation and elevation of barometer, respectively, as defined in Weather Reporting (WMO-No. 9), Volume A - Observing Stations. Regarding marine stations, this descriptor refers to the height above mean sea level of the deck of marine platform where the instruments stand.</w:t>
            </w:r>
          </w:p>
        </w:tc>
      </w:tr>
      <w:tr>
        <w:trPr>
          <w:cantSplit/>
        </w:trPr>
        <w:tc>
          <w:tcPr>
            <w:tcW w:type="dxa" w:w="1514"/>
          </w:tcPr>
          <w:p>
            <w:pPr>
              <w:spacing w:before="20" w:after="20"/>
            </w:pPr>
            <w:r/>
            <w:r>
              <w:rPr>
                <w:rFonts w:ascii="Verdana" w:hAnsi="Verdana"/>
                <w:b w:val="0"/>
                <w:sz w:val="16"/>
              </w:rPr>
              <w:t>0 07 002</w:t>
            </w:r>
          </w:p>
        </w:tc>
        <w:tc>
          <w:tcPr>
            <w:tcW w:type="dxa" w:w="1514"/>
          </w:tcPr>
          <w:p>
            <w:pPr>
              <w:spacing w:before="20" w:after="20"/>
            </w:pPr>
            <w:r/>
            <w:r>
              <w:rPr>
                <w:rFonts w:ascii="Verdana" w:hAnsi="Verdana"/>
                <w:b w:val="0"/>
                <w:sz w:val="16"/>
              </w:rPr>
              <w:t>Height or altitude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0 07 003</w:t>
            </w:r>
          </w:p>
        </w:tc>
        <w:tc>
          <w:tcPr>
            <w:tcW w:type="dxa" w:w="1514"/>
          </w:tcPr>
          <w:p>
            <w:pPr>
              <w:spacing w:before="20" w:after="20"/>
            </w:pPr>
            <w:r/>
            <w:r>
              <w:rPr>
                <w:rFonts w:ascii="Verdana" w:hAnsi="Verdana"/>
                <w:b w:val="0"/>
                <w:sz w:val="16"/>
              </w:rPr>
              <w:t>Geopotential</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0 07 004</w:t>
            </w:r>
          </w:p>
        </w:tc>
        <w:tc>
          <w:tcPr>
            <w:tcW w:type="dxa" w:w="1514"/>
          </w:tcPr>
          <w:p>
            <w:pPr>
              <w:spacing w:before="20" w:after="20"/>
            </w:pPr>
            <w:r/>
            <w:r>
              <w:rPr>
                <w:rFonts w:ascii="Verdana" w:hAnsi="Verdana"/>
                <w:b w:val="0"/>
                <w:sz w:val="16"/>
              </w:rPr>
              <w:t>Pressure</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0 07 005</w:t>
            </w:r>
          </w:p>
        </w:tc>
        <w:tc>
          <w:tcPr>
            <w:tcW w:type="dxa" w:w="1514"/>
          </w:tcPr>
          <w:p>
            <w:pPr>
              <w:spacing w:before="20" w:after="20"/>
            </w:pPr>
            <w:r/>
            <w:r>
              <w:rPr>
                <w:rFonts w:ascii="Verdana" w:hAnsi="Verdana"/>
                <w:b w:val="0"/>
                <w:sz w:val="16"/>
              </w:rPr>
              <w:t>Height increment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0 07 006</w:t>
            </w:r>
          </w:p>
        </w:tc>
        <w:tc>
          <w:tcPr>
            <w:tcW w:type="dxa" w:w="1514"/>
          </w:tcPr>
          <w:p>
            <w:pPr>
              <w:spacing w:before="20" w:after="20"/>
            </w:pPr>
            <w:r/>
            <w:r>
              <w:rPr>
                <w:rFonts w:ascii="Verdana" w:hAnsi="Verdana"/>
                <w:b w:val="0"/>
                <w:sz w:val="16"/>
              </w:rPr>
              <w:t>Height above station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0 07 007</w:t>
            </w:r>
          </w:p>
        </w:tc>
        <w:tc>
          <w:tcPr>
            <w:tcW w:type="dxa" w:w="1514"/>
          </w:tcPr>
          <w:p>
            <w:pPr>
              <w:spacing w:before="20" w:after="20"/>
            </w:pPr>
            <w:r/>
            <w:r>
              <w:rPr>
                <w:rFonts w:ascii="Verdana" w:hAnsi="Verdana"/>
                <w:b w:val="0"/>
                <w:sz w:val="16"/>
              </w:rPr>
              <w:t>Height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0 07 008</w:t>
            </w:r>
          </w:p>
        </w:tc>
        <w:tc>
          <w:tcPr>
            <w:tcW w:type="dxa" w:w="1514"/>
          </w:tcPr>
          <w:p>
            <w:pPr>
              <w:spacing w:before="20" w:after="20"/>
            </w:pPr>
            <w:r/>
            <w:r>
              <w:rPr>
                <w:rFonts w:ascii="Verdana" w:hAnsi="Verdana"/>
                <w:b w:val="0"/>
                <w:sz w:val="16"/>
              </w:rPr>
              <w:t>Geopotential</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0 07 009</w:t>
            </w:r>
          </w:p>
        </w:tc>
        <w:tc>
          <w:tcPr>
            <w:tcW w:type="dxa" w:w="1514"/>
          </w:tcPr>
          <w:p>
            <w:pPr>
              <w:spacing w:before="20" w:after="20"/>
            </w:pPr>
            <w:r/>
            <w:r>
              <w:rPr>
                <w:rFonts w:ascii="Verdana" w:hAnsi="Verdana"/>
                <w:b w:val="0"/>
                <w:sz w:val="16"/>
              </w:rPr>
              <w:t>Geopotential height</w:t>
            </w:r>
          </w:p>
        </w:tc>
        <w:tc>
          <w:tcPr>
            <w:tcW w:type="dxa" w:w="1514"/>
          </w:tcPr>
          <w:p>
            <w:pPr>
              <w:spacing w:before="20" w:after="20"/>
            </w:pPr>
            <w:r/>
            <w:r>
              <w:rPr>
                <w:rFonts w:ascii="Verdana" w:hAnsi="Verdana"/>
                <w:sz w:val="16"/>
              </w:rPr>
              <w:t>gpm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gpm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0 07 010</w:t>
            </w:r>
          </w:p>
        </w:tc>
        <w:tc>
          <w:tcPr>
            <w:tcW w:type="dxa" w:w="1514"/>
          </w:tcPr>
          <w:p>
            <w:pPr>
              <w:spacing w:before="20" w:after="20"/>
            </w:pPr>
            <w:r/>
            <w:r>
              <w:rPr>
                <w:rFonts w:ascii="Verdana" w:hAnsi="Verdana"/>
                <w:b w:val="0"/>
                <w:sz w:val="16"/>
              </w:rPr>
              <w:t>Flight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0 07 012</w:t>
            </w:r>
          </w:p>
        </w:tc>
        <w:tc>
          <w:tcPr>
            <w:tcW w:type="dxa" w:w="1514"/>
          </w:tcPr>
          <w:p>
            <w:pPr>
              <w:spacing w:before="20" w:after="20"/>
            </w:pPr>
            <w:r/>
            <w:r>
              <w:rPr>
                <w:rFonts w:ascii="Verdana" w:hAnsi="Verdana"/>
                <w:b w:val="0"/>
                <w:sz w:val="16"/>
              </w:rPr>
              <w:t>Grid point altitude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-50000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0 07 021</w:t>
            </w:r>
          </w:p>
        </w:tc>
        <w:tc>
          <w:tcPr>
            <w:tcW w:type="dxa" w:w="1514"/>
          </w:tcPr>
          <w:p>
            <w:pPr>
              <w:spacing w:before="20" w:after="20"/>
            </w:pPr>
            <w:r/>
            <w:r>
              <w:rPr>
                <w:rFonts w:ascii="Verdana" w:hAnsi="Verdana"/>
                <w:b w:val="0"/>
                <w:sz w:val="16"/>
              </w:rPr>
              <w:t>Elevation</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68: This sequence is deprecated because of incorrect usage of descriptor 0 04 075 in sequence 3 06 020; sequence 3 06 025 should be used instead.</w:t>
            </w:r>
          </w:p>
        </w:tc>
      </w:tr>
      <w:tr>
        <w:trPr>
          <w:cantSplit/>
        </w:trPr>
        <w:tc>
          <w:tcPr>
            <w:tcW w:type="dxa" w:w="1514"/>
          </w:tcPr>
          <w:p>
            <w:pPr>
              <w:spacing w:before="20" w:after="20"/>
            </w:pPr>
            <w:r/>
            <w:r>
              <w:rPr>
                <w:rFonts w:ascii="Verdana" w:hAnsi="Verdana"/>
                <w:b w:val="0"/>
                <w:sz w:val="16"/>
              </w:rPr>
              <w:t>0 07 022</w:t>
            </w:r>
          </w:p>
        </w:tc>
        <w:tc>
          <w:tcPr>
            <w:tcW w:type="dxa" w:w="1514"/>
          </w:tcPr>
          <w:p>
            <w:pPr>
              <w:spacing w:before="20" w:after="20"/>
            </w:pPr>
            <w:r/>
            <w:r>
              <w:rPr>
                <w:rFonts w:ascii="Verdana" w:hAnsi="Verdana"/>
                <w:b w:val="0"/>
                <w:sz w:val="16"/>
              </w:rPr>
              <w:t>Solar elevation</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0 07 024</w:t>
            </w:r>
          </w:p>
        </w:tc>
        <w:tc>
          <w:tcPr>
            <w:tcW w:type="dxa" w:w="1514"/>
          </w:tcPr>
          <w:p>
            <w:pPr>
              <w:spacing w:before="20" w:after="20"/>
            </w:pPr>
            <w:r/>
            <w:r>
              <w:rPr>
                <w:rFonts w:ascii="Verdana" w:hAnsi="Verdana"/>
                <w:b w:val="0"/>
                <w:sz w:val="16"/>
              </w:rPr>
              <w:t>Satellite zenith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0 07 025</w:t>
            </w:r>
          </w:p>
        </w:tc>
        <w:tc>
          <w:tcPr>
            <w:tcW w:type="dxa" w:w="1514"/>
          </w:tcPr>
          <w:p>
            <w:pPr>
              <w:spacing w:before="20" w:after="20"/>
            </w:pPr>
            <w:r/>
            <w:r>
              <w:rPr>
                <w:rFonts w:ascii="Verdana" w:hAnsi="Verdana"/>
                <w:b w:val="0"/>
                <w:sz w:val="16"/>
              </w:rPr>
              <w:t>Solar zenith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0 07 026</w:t>
            </w:r>
          </w:p>
        </w:tc>
        <w:tc>
          <w:tcPr>
            <w:tcW w:type="dxa" w:w="1514"/>
          </w:tcPr>
          <w:p>
            <w:pPr>
              <w:spacing w:before="20" w:after="20"/>
            </w:pPr>
            <w:r/>
            <w:r>
              <w:rPr>
                <w:rFonts w:ascii="Verdana" w:hAnsi="Verdana"/>
                <w:b w:val="0"/>
                <w:sz w:val="16"/>
              </w:rPr>
              <w:t>Satellite zenith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-900000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0 07 030</w:t>
            </w:r>
          </w:p>
        </w:tc>
        <w:tc>
          <w:tcPr>
            <w:tcW w:type="dxa" w:w="1514"/>
          </w:tcPr>
          <w:p>
            <w:pPr>
              <w:spacing w:before="20" w:after="20"/>
            </w:pPr>
            <w:r/>
            <w:r>
              <w:rPr>
                <w:rFonts w:ascii="Verdana" w:hAnsi="Verdana"/>
                <w:b w:val="0"/>
                <w:sz w:val="16"/>
              </w:rPr>
              <w:t>Height of station ground above mean sea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87: Height of station ground above mean sea level is defined as the height above mean sea level of the ground on which the rain gauge stands or, if there is no rain gauge,the ground beneath the thermometer screen. If there is neither rain gauge nor screen, it is the average level of terrain in the vicinity of the station (Reference: Guide to Meteorological Instruments and Methods of Observation (WMO-No. 8), 1996).</w:t>
            </w:r>
          </w:p>
        </w:tc>
      </w:tr>
      <w:tr>
        <w:trPr>
          <w:cantSplit/>
        </w:trPr>
        <w:tc>
          <w:tcPr>
            <w:tcW w:type="dxa" w:w="1514"/>
          </w:tcPr>
          <w:p>
            <w:pPr>
              <w:spacing w:before="20" w:after="20"/>
            </w:pPr>
            <w:r/>
            <w:r>
              <w:rPr>
                <w:rFonts w:ascii="Verdana" w:hAnsi="Verdana"/>
                <w:b w:val="0"/>
                <w:sz w:val="16"/>
              </w:rPr>
              <w:t>0 07 031</w:t>
            </w:r>
          </w:p>
        </w:tc>
        <w:tc>
          <w:tcPr>
            <w:tcW w:type="dxa" w:w="1514"/>
          </w:tcPr>
          <w:p>
            <w:pPr>
              <w:spacing w:before="20" w:after="20"/>
            </w:pPr>
            <w:r/>
            <w:r>
              <w:rPr>
                <w:rFonts w:ascii="Verdana" w:hAnsi="Verdana"/>
                <w:b w:val="0"/>
                <w:sz w:val="16"/>
              </w:rPr>
              <w:t>Height of barometer above mean sea level</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84: Height of barometer above mean sea level, referring to the location of barometer of a station, does not redefine the descriptor 0 07 030.</w:t>
            </w:r>
          </w:p>
        </w:tc>
      </w:tr>
      <w:tr>
        <w:trPr>
          <w:cantSplit/>
        </w:trPr>
        <w:tc>
          <w:tcPr>
            <w:tcW w:type="dxa" w:w="1514"/>
          </w:tcPr>
          <w:p>
            <w:pPr>
              <w:spacing w:before="20" w:after="20"/>
            </w:pPr>
            <w:r/>
            <w:r>
              <w:rPr>
                <w:rFonts w:ascii="Verdana" w:hAnsi="Verdana"/>
                <w:b w:val="0"/>
                <w:sz w:val="16"/>
              </w:rPr>
              <w:t>0 07 032</w:t>
            </w:r>
          </w:p>
        </w:tc>
        <w:tc>
          <w:tcPr>
            <w:tcW w:type="dxa" w:w="1514"/>
          </w:tcPr>
          <w:p>
            <w:pPr>
              <w:spacing w:before="20" w:after="20"/>
            </w:pPr>
            <w:r/>
            <w:r>
              <w:rPr>
                <w:rFonts w:ascii="Verdana" w:hAnsi="Verdana"/>
                <w:b w:val="0"/>
                <w:sz w:val="16"/>
              </w:rPr>
              <w:t>Height of sensor above local ground (or deck of marine platform)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85: Height of sensor above local ground (or deck of marine platform) is the actual height of sensor above ground (or deck of marine platform) at the point where the sensor is located. This descriptor does not redefine the descriptors 0 07 030 or 0 07 033. Previously defined value of 0 07 032 may be cancelled by setting 0 07 032 to a"missing value".</w:t>
            </w:r>
          </w:p>
        </w:tc>
      </w:tr>
      <w:tr>
        <w:trPr>
          <w:cantSplit/>
        </w:trPr>
        <w:tc>
          <w:tcPr>
            <w:tcW w:type="dxa" w:w="1514"/>
          </w:tcPr>
          <w:p>
            <w:pPr>
              <w:spacing w:before="20" w:after="20"/>
            </w:pPr>
            <w:r/>
            <w:r>
              <w:rPr>
                <w:rFonts w:ascii="Verdana" w:hAnsi="Verdana"/>
                <w:b w:val="0"/>
                <w:sz w:val="16"/>
              </w:rPr>
              <w:t>0 07 033</w:t>
            </w:r>
          </w:p>
        </w:tc>
        <w:tc>
          <w:tcPr>
            <w:tcW w:type="dxa" w:w="1514"/>
          </w:tcPr>
          <w:p>
            <w:pPr>
              <w:spacing w:before="20" w:after="20"/>
            </w:pPr>
            <w:r/>
            <w:r>
              <w:rPr>
                <w:rFonts w:ascii="Verdana" w:hAnsi="Verdana"/>
                <w:b w:val="0"/>
                <w:sz w:val="16"/>
              </w:rPr>
              <w:t>Height of sensor above water surface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86: Height of sensor above water surface is the height of sensor above water surface of sea or lake. This descriptor does not redefine descriptors 0 07 030 or 0 07 032.Previously defined value 0 07 033 may be cancelled by setting 0 07 033 to a "missing value".</w:t>
            </w:r>
          </w:p>
        </w:tc>
      </w:tr>
      <w:tr>
        <w:trPr>
          <w:cantSplit/>
        </w:trPr>
        <w:tc>
          <w:tcPr>
            <w:tcW w:type="dxa" w:w="1514"/>
          </w:tcPr>
          <w:p>
            <w:pPr>
              <w:spacing w:before="20" w:after="20"/>
            </w:pPr>
            <w:r/>
            <w:r>
              <w:rPr>
                <w:rFonts w:ascii="Verdana" w:hAnsi="Verdana"/>
                <w:b w:val="0"/>
                <w:sz w:val="16"/>
              </w:rPr>
              <w:t>0 07 034</w:t>
            </w:r>
          </w:p>
        </w:tc>
        <w:tc>
          <w:tcPr>
            <w:tcW w:type="dxa" w:w="1514"/>
          </w:tcPr>
          <w:p>
            <w:pPr>
              <w:spacing w:before="20" w:after="20"/>
            </w:pPr>
            <w:r/>
            <w:r>
              <w:rPr>
                <w:rFonts w:ascii="Verdana" w:hAnsi="Verdana"/>
                <w:b w:val="0"/>
                <w:sz w:val="16"/>
              </w:rPr>
              <w:t>Vertical distance of sensor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-65000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t>Note 193: From WIGOS Metadata Standard (WMO-No. 1192), Chapter 7, Category 5, 5-05, Vertical distance of sensor, that is the 'Vertical distance of the sensor from a (specified) reference level, such as local ground, deck of a marine platform at the point where the sensor is located, or sea surface.'</w:t>
            </w:r>
          </w:p>
        </w:tc>
      </w:tr>
      <w:tr>
        <w:trPr>
          <w:cantSplit/>
        </w:trPr>
        <w:tc>
          <w:tcPr>
            <w:tcW w:type="dxa" w:w="1514"/>
          </w:tcPr>
          <w:p>
            <w:pPr>
              <w:spacing w:before="20" w:after="20"/>
            </w:pPr>
            <w:r/>
            <w:r>
              <w:rPr>
                <w:rFonts w:ascii="Verdana" w:hAnsi="Verdana"/>
                <w:b w:val="0"/>
                <w:sz w:val="16"/>
              </w:rPr>
              <w:t>0 07 035</w:t>
            </w:r>
          </w:p>
        </w:tc>
        <w:tc>
          <w:tcPr>
            <w:tcW w:type="dxa" w:w="1514"/>
          </w:tcPr>
          <w:p>
            <w:pPr>
              <w:spacing w:before="20" w:after="20"/>
            </w:pPr>
            <w:r/>
            <w:r>
              <w:rPr>
                <w:rFonts w:ascii="Verdana" w:hAnsi="Verdana"/>
                <w:b w:val="0"/>
                <w:sz w:val="16"/>
              </w:rPr>
              <w:t>Maximum size of z-dimension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0 07 036</w:t>
            </w:r>
          </w:p>
        </w:tc>
        <w:tc>
          <w:tcPr>
            <w:tcW w:type="dxa" w:w="1514"/>
          </w:tcPr>
          <w:p>
            <w:pPr>
              <w:spacing w:before="20" w:after="20"/>
            </w:pPr>
            <w:r/>
            <w:r>
              <w:rPr>
                <w:rFonts w:ascii="Verdana" w:hAnsi="Verdana"/>
                <w:b w:val="0"/>
                <w:sz w:val="16"/>
              </w:rPr>
              <w:t>Level index of z</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0 07 040</w:t>
            </w:r>
          </w:p>
        </w:tc>
        <w:tc>
          <w:tcPr>
            <w:tcW w:type="dxa" w:w="1514"/>
          </w:tcPr>
          <w:p>
            <w:pPr>
              <w:spacing w:before="20" w:after="20"/>
            </w:pPr>
            <w:r/>
            <w:r>
              <w:rPr>
                <w:rFonts w:ascii="Verdana" w:hAnsi="Verdana"/>
                <w:b w:val="0"/>
                <w:sz w:val="16"/>
              </w:rPr>
              <w:t>Impact parameter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62000000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Note 74: To represent Intensity of precipitation, type of precipitation and state of functionality, 0 20 024 (Code table), 0 20 021 (Flag table) and 0 33 005 (Flag table) are used, respectively.</w:t>
            </w:r>
          </w:p>
        </w:tc>
      </w:tr>
      <w:tr>
        <w:trPr>
          <w:cantSplit/>
        </w:trPr>
        <w:tc>
          <w:tcPr>
            <w:tcW w:type="dxa" w:w="1514"/>
          </w:tcPr>
          <w:p>
            <w:pPr>
              <w:spacing w:before="20" w:after="20"/>
            </w:pPr>
            <w:r/>
            <w:r>
              <w:rPr>
                <w:rFonts w:ascii="Verdana" w:hAnsi="Verdana"/>
                <w:b w:val="0"/>
                <w:sz w:val="16"/>
              </w:rPr>
              <w:t>0 07 061</w:t>
            </w:r>
          </w:p>
        </w:tc>
        <w:tc>
          <w:tcPr>
            <w:tcW w:type="dxa" w:w="1514"/>
          </w:tcPr>
          <w:p>
            <w:pPr>
              <w:spacing w:before="20" w:after="20"/>
            </w:pPr>
            <w:r/>
            <w:r>
              <w:rPr>
                <w:rFonts w:ascii="Verdana" w:hAnsi="Verdana"/>
                <w:b w:val="0"/>
                <w:sz w:val="16"/>
              </w:rPr>
              <w:t>Depth below land surface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0 07 062</w:t>
            </w:r>
          </w:p>
        </w:tc>
        <w:tc>
          <w:tcPr>
            <w:tcW w:type="dxa" w:w="1514"/>
          </w:tcPr>
          <w:p>
            <w:pPr>
              <w:spacing w:before="20" w:after="20"/>
            </w:pPr>
            <w:r/>
            <w:r>
              <w:rPr>
                <w:rFonts w:ascii="Verdana" w:hAnsi="Verdana"/>
                <w:b w:val="0"/>
                <w:sz w:val="16"/>
              </w:rPr>
              <w:t>Depth below sea/water surface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0 07 063</w:t>
            </w:r>
          </w:p>
        </w:tc>
        <w:tc>
          <w:tcPr>
            <w:tcW w:type="dxa" w:w="1514"/>
          </w:tcPr>
          <w:p>
            <w:pPr>
              <w:spacing w:before="20" w:after="20"/>
            </w:pPr>
            <w:r/>
            <w:r>
              <w:rPr>
                <w:rFonts w:ascii="Verdana" w:hAnsi="Verdana"/>
                <w:b w:val="0"/>
                <w:sz w:val="16"/>
              </w:rPr>
              <w:t>Depth below sea/water surface (cm)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0 07 064</w:t>
            </w:r>
          </w:p>
        </w:tc>
        <w:tc>
          <w:tcPr>
            <w:tcW w:type="dxa" w:w="1514"/>
          </w:tcPr>
          <w:p>
            <w:pPr>
              <w:spacing w:before="20" w:after="20"/>
            </w:pPr>
            <w:r/>
            <w:r>
              <w:rPr>
                <w:rFonts w:ascii="Verdana" w:hAnsi="Verdana"/>
                <w:b w:val="0"/>
                <w:sz w:val="16"/>
              </w:rPr>
              <w:t>Representative height of sensor above station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117: Representative height of sensor above station is the standard height of a sensor required by WMO documentation. The value of the following meteorological elements should be adjusted using a formula. For example, standard height recommended in WMO documentation for surface wind sensors is 10 metres. If the sensor is placed at a different height, the wind speed may be adjusted using a formula.</w:t>
            </w:r>
          </w:p>
        </w:tc>
      </w:tr>
      <w:tr>
        <w:trPr>
          <w:cantSplit/>
        </w:trPr>
        <w:tc>
          <w:tcPr>
            <w:tcW w:type="dxa" w:w="1514"/>
          </w:tcPr>
          <w:p>
            <w:pPr>
              <w:spacing w:before="20" w:after="20"/>
            </w:pPr>
            <w:r/>
            <w:r>
              <w:rPr>
                <w:rFonts w:ascii="Verdana" w:hAnsi="Verdana"/>
                <w:b w:val="0"/>
                <w:sz w:val="16"/>
              </w:rPr>
              <w:t>0 07 065</w:t>
            </w:r>
          </w:p>
        </w:tc>
        <w:tc>
          <w:tcPr>
            <w:tcW w:type="dxa" w:w="1514"/>
          </w:tcPr>
          <w:p>
            <w:pPr>
              <w:spacing w:before="20" w:after="20"/>
            </w:pPr>
            <w:r/>
            <w:r>
              <w:rPr>
                <w:rFonts w:ascii="Verdana" w:hAnsi="Verdana"/>
                <w:b w:val="0"/>
                <w:sz w:val="16"/>
              </w:rPr>
              <w:t>Water pressure</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0 07 070</w:t>
            </w:r>
          </w:p>
        </w:tc>
        <w:tc>
          <w:tcPr>
            <w:tcW w:type="dxa" w:w="1514"/>
          </w:tcPr>
          <w:p>
            <w:pPr>
              <w:spacing w:before="20" w:after="20"/>
            </w:pPr>
            <w:r/>
            <w:r>
              <w:rPr>
                <w:rFonts w:ascii="Verdana" w:hAnsi="Verdana"/>
                <w:b w:val="0"/>
                <w:sz w:val="16"/>
              </w:rPr>
              <w:t>Drogue depth</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0 07 071</w:t>
            </w:r>
          </w:p>
        </w:tc>
        <w:tc>
          <w:tcPr>
            <w:tcW w:type="dxa" w:w="1514"/>
          </w:tcPr>
          <w:p>
            <w:pPr>
              <w:spacing w:before="20" w:after="20"/>
            </w:pPr>
            <w:r/>
            <w:r>
              <w:rPr>
                <w:rFonts w:ascii="Verdana" w:hAnsi="Verdana"/>
                <w:b w:val="0"/>
                <w:sz w:val="16"/>
              </w:rPr>
              <w:t>Height (high resolution)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-10000000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0 07 072</w:t>
            </w:r>
          </w:p>
        </w:tc>
        <w:tc>
          <w:tcPr>
            <w:tcW w:type="dxa" w:w="1514"/>
          </w:tcPr>
          <w:p>
            <w:pPr>
              <w:spacing w:before="20" w:after="20"/>
            </w:pPr>
            <w:r/>
            <w:r>
              <w:rPr>
                <w:rFonts w:ascii="Verdana" w:hAnsi="Verdana"/>
                <w:b w:val="0"/>
                <w:sz w:val="16"/>
              </w:rPr>
              <w:t>Scan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0 07 073</w:t>
            </w:r>
          </w:p>
        </w:tc>
        <w:tc>
          <w:tcPr>
            <w:tcW w:type="dxa" w:w="1514"/>
          </w:tcPr>
          <w:p>
            <w:pPr>
              <w:spacing w:before="20" w:after="20"/>
            </w:pPr>
            <w:r/>
            <w:r>
              <w:rPr>
                <w:rFonts w:ascii="Verdana" w:hAnsi="Verdana"/>
                <w:b w:val="0"/>
                <w:sz w:val="16"/>
              </w:rPr>
              <w:t>Angle between moon and space view</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0 07 074</w:t>
            </w:r>
          </w:p>
        </w:tc>
        <w:tc>
          <w:tcPr>
            <w:tcW w:type="dxa" w:w="1514"/>
          </w:tcPr>
          <w:p>
            <w:pPr>
              <w:spacing w:before="20" w:after="20"/>
            </w:pPr>
            <w:r/>
            <w:r>
              <w:rPr>
                <w:rFonts w:ascii="Verdana" w:hAnsi="Verdana"/>
                <w:b w:val="0"/>
                <w:sz w:val="16"/>
              </w:rPr>
              <w:t>Solar elevation angle in instrument reference frame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-9000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0 07 075</w:t>
            </w:r>
          </w:p>
        </w:tc>
        <w:tc>
          <w:tcPr>
            <w:tcW w:type="dxa" w:w="1514"/>
          </w:tcPr>
          <w:p>
            <w:pPr>
              <w:spacing w:before="20" w:after="20"/>
            </w:pPr>
            <w:r/>
            <w:r>
              <w:rPr>
                <w:rFonts w:ascii="Verdana" w:hAnsi="Verdana"/>
                <w:b w:val="0"/>
                <w:sz w:val="16"/>
              </w:rPr>
              <w:t>Scattering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0 07 076</w:t>
            </w:r>
          </w:p>
        </w:tc>
        <w:tc>
          <w:tcPr>
            <w:tcW w:type="dxa" w:w="1514"/>
          </w:tcPr>
          <w:p>
            <w:pPr>
              <w:spacing w:before="20" w:after="20"/>
            </w:pPr>
            <w:r/>
            <w:r>
              <w:rPr>
                <w:rFonts w:ascii="Verdana" w:hAnsi="Verdana"/>
                <w:b w:val="0"/>
                <w:sz w:val="16"/>
              </w:rPr>
              <w:t>Relative azimuth angle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0 07 077</w:t>
            </w:r>
          </w:p>
        </w:tc>
        <w:tc>
          <w:tcPr>
            <w:tcW w:type="dxa" w:w="1514"/>
          </w:tcPr>
          <w:p>
            <w:pPr>
              <w:spacing w:before="20" w:after="20"/>
            </w:pPr>
            <w:r/>
            <w:r>
              <w:rPr>
                <w:rFonts w:ascii="Verdana" w:hAnsi="Verdana"/>
                <w:b w:val="0"/>
                <w:sz w:val="16"/>
              </w:rPr>
              <w:t>Height of sensor with respect to station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