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22: Chemical and aerosol sequences</w:t>
      </w:r>
    </w:p>
    <w:p>
      <w:r>
        <w:rPr>
          <w:rFonts w:ascii="Verdana" w:hAnsi="Verdana"/>
          <w:b/>
          <w:sz w:val="18"/>
        </w:rPr>
        <w:t>3 22 001 (Aerosol optical depth)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instrument and product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Viewing azimuth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cover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Aerosol optical thickness quality flags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Aerosol optical depth 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5 descriptors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Sensing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Scattering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azimuth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Spectrographic wavelength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Optical depth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Optical depth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2 24 000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statistical values follow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2 36 000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Define data present bit-map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present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Generating application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2 24 255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statistical values marker operator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22 028 (METOP GOME-2)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land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Viewing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to satellite azimuth difference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cover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 at the top of clouds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top of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optical thickness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5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CAS registry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Integrated mass density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