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02</w:t>
      </w:r>
    </w:p>
    <w:p>
      <w:r>
        <w:rPr>
          <w:rFonts w:ascii="Verdana" w:hAnsi="Verdana"/>
          <w:b/>
          <w:sz w:val="18"/>
        </w:rPr>
        <w:t>0 02 001  Tipo de estación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Estación automática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Estación dotada de personal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Estación mixta: dotada de personal y automática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02 002  Tipo de instrumentos para la medición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Instrumentos homologados</w:t>
            </w:r>
          </w:p>
        </w:tc>
        <w:tc>
          <w:tcPr>
            <w:tcW w:type="dxa" w:w="3784"/>
          </w:tcPr>
          <w:p>
            <w:pPr>
              <w:spacing w:before="20" w:after="20"/>
            </w:pPr>
            <w:r/>
            <w:r>
              <w:rPr>
                <w:rFonts w:ascii="Verdana" w:hAnsi="Verdana"/>
                <w:b w:val="0"/>
                <w:sz w:val="16"/>
              </w:rPr>
              <w:t>Tipo de instrumentos y unidades originales para la medición del viento (en m s¯¹, a menos que se indique otra cosa)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Medidos inicialmente en nudos</w:t>
            </w:r>
          </w:p>
        </w:tc>
        <w:tc>
          <w:tcPr>
            <w:tcW w:type="dxa" w:w="3784"/>
          </w:tcPr>
          <w:p>
            <w:pPr>
              <w:spacing w:before="20" w:after="20"/>
            </w:pPr>
            <w:r/>
            <w:r>
              <w:rPr>
                <w:rFonts w:ascii="Verdana" w:hAnsi="Verdana"/>
                <w:b w:val="0"/>
                <w:sz w:val="16"/>
              </w:rPr>
              <w:t>Tipo de instrumentos y unidades originales para la medición del viento (en m s¯¹, a menos que se indique otra cosa)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Medidos inicialmente en km h-1</w:t>
            </w:r>
          </w:p>
        </w:tc>
        <w:tc>
          <w:tcPr>
            <w:tcW w:type="dxa" w:w="3784"/>
          </w:tcPr>
          <w:p>
            <w:pPr>
              <w:spacing w:before="20" w:after="20"/>
            </w:pPr>
            <w:r/>
            <w:r>
              <w:rPr>
                <w:rFonts w:ascii="Verdana" w:hAnsi="Verdana"/>
                <w:b w:val="0"/>
                <w:sz w:val="16"/>
              </w:rPr>
              <w:t>Tipo de instrumentos y unidades originales para la medición del viento (en m s¯¹, a menos que se indique otra cosa)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Los 4</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t>Tipo de instrumentos y unidades originales para la medición del viento (en m s¯¹, a menos que se indique otra cosa)</w:t>
            </w:r>
          </w:p>
        </w:tc>
        <w:tc>
          <w:tcPr>
            <w:tcW w:type="dxa" w:w="3784"/>
          </w:tcPr>
          <w:p>
            <w:pPr>
              <w:spacing w:before="20" w:after="20"/>
            </w:pPr>
            <w:r/>
            <w:r>
              <w:rPr>
                <w:rFonts w:ascii="Verdana" w:hAnsi="Verdana"/>
                <w:b w:val="0"/>
                <w:sz w:val="16"/>
              </w:rPr>
            </w:r>
          </w:p>
        </w:tc>
      </w:tr>
    </w:tbl>
    <w:p>
      <w:r>
        <w:rPr>
          <w:rFonts w:ascii="Verdana" w:hAnsi="Verdana"/>
          <w:i/>
          <w:sz w:val="14"/>
        </w:rPr>
        <w:t>Note 90: Tipo de instrumentos y unidades originales para la medición del viento (en m s–1, a menos que se indique otra cosa)</w:t>
      </w:r>
    </w:p>
    <w:p/>
    <w:p>
      <w:r>
        <w:rPr>
          <w:rFonts w:ascii="Verdana" w:hAnsi="Verdana"/>
          <w:b/>
          <w:sz w:val="18"/>
        </w:rPr>
        <w:t>0 02 003  Tipo de instrumentos de medición utilizados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Instrumentos de medida de la presión asociados con equipo de medida del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Teodolito óptico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Radioteodolito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Sistema Omega en ondas miriamétricas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Loran-C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Perfilador del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Navegación satelital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Sistema de sondeo radioacústico (RASS)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Sodar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Lidar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Instrumento de medida de la presión asociado con equipos para la medición del viento, pero falla del elemento de medida de la presión durante el sondeo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02 004  Tipo de instrumento utilizado para medir la evaporación o tipo de cultivo para el que se informa la evapotranspiración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Evaporímetro de tanque abierto de los Estados Unidos (sin cubierta)</w:t>
            </w:r>
          </w:p>
        </w:tc>
        <w:tc>
          <w:tcPr>
            <w:tcW w:type="dxa" w:w="3784"/>
          </w:tcPr>
          <w:p>
            <w:pPr>
              <w:spacing w:before="20" w:after="20"/>
            </w:pPr>
            <w:r/>
            <w:r>
              <w:rPr>
                <w:rFonts w:ascii="Verdana" w:hAnsi="Verdana"/>
                <w:b w:val="0"/>
                <w:sz w:val="16"/>
              </w:rPr>
              <w:t>Evaporación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Evaporímetro de tanque abierto de los Estados Unidos (cubierta de malla)</w:t>
            </w:r>
          </w:p>
        </w:tc>
        <w:tc>
          <w:tcPr>
            <w:tcW w:type="dxa" w:w="3784"/>
          </w:tcPr>
          <w:p>
            <w:pPr>
              <w:spacing w:before="20" w:after="20"/>
            </w:pPr>
            <w:r/>
            <w:r>
              <w:rPr>
                <w:rFonts w:ascii="Verdana" w:hAnsi="Verdana"/>
                <w:b w:val="0"/>
                <w:sz w:val="16"/>
              </w:rPr>
              <w:t>Evaporación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Evaporímetro GGI-3000 (enterrado)</w:t>
            </w:r>
          </w:p>
        </w:tc>
        <w:tc>
          <w:tcPr>
            <w:tcW w:type="dxa" w:w="3784"/>
          </w:tcPr>
          <w:p>
            <w:pPr>
              <w:spacing w:before="20" w:after="20"/>
            </w:pPr>
            <w:r/>
            <w:r>
              <w:rPr>
                <w:rFonts w:ascii="Verdana" w:hAnsi="Verdana"/>
                <w:b w:val="0"/>
                <w:sz w:val="16"/>
              </w:rPr>
              <w:t>Evaporación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Tanque de 20 m²</w:t>
            </w:r>
          </w:p>
        </w:tc>
        <w:tc>
          <w:tcPr>
            <w:tcW w:type="dxa" w:w="3784"/>
          </w:tcPr>
          <w:p>
            <w:pPr>
              <w:spacing w:before="20" w:after="20"/>
            </w:pPr>
            <w:r/>
            <w:r>
              <w:rPr>
                <w:rFonts w:ascii="Verdana" w:hAnsi="Verdana"/>
                <w:b w:val="0"/>
                <w:sz w:val="16"/>
              </w:rPr>
              <w:t>Evaporación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Otros tipos</w:t>
            </w:r>
          </w:p>
        </w:tc>
        <w:tc>
          <w:tcPr>
            <w:tcW w:type="dxa" w:w="3784"/>
          </w:tcPr>
          <w:p>
            <w:pPr>
              <w:spacing w:before="20" w:after="20"/>
            </w:pPr>
            <w:r/>
            <w:r>
              <w:rPr>
                <w:rFonts w:ascii="Verdana" w:hAnsi="Verdana"/>
                <w:b w:val="0"/>
                <w:sz w:val="16"/>
              </w:rPr>
              <w:t>Evaporación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Arroz</w:t>
            </w:r>
          </w:p>
        </w:tc>
        <w:tc>
          <w:tcPr>
            <w:tcW w:type="dxa" w:w="3784"/>
          </w:tcPr>
          <w:p>
            <w:pPr>
              <w:spacing w:before="20" w:after="20"/>
            </w:pPr>
            <w:r/>
            <w:r>
              <w:rPr>
                <w:rFonts w:ascii="Verdana" w:hAnsi="Verdana"/>
                <w:b w:val="0"/>
                <w:sz w:val="16"/>
              </w:rPr>
              <w:t>Evapotranspiración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Trigo</w:t>
            </w:r>
          </w:p>
        </w:tc>
        <w:tc>
          <w:tcPr>
            <w:tcW w:type="dxa" w:w="3784"/>
          </w:tcPr>
          <w:p>
            <w:pPr>
              <w:spacing w:before="20" w:after="20"/>
            </w:pPr>
            <w:r/>
            <w:r>
              <w:rPr>
                <w:rFonts w:ascii="Verdana" w:hAnsi="Verdana"/>
                <w:b w:val="0"/>
                <w:sz w:val="16"/>
              </w:rPr>
              <w:t>Evapotranspiración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Maíz</w:t>
            </w:r>
          </w:p>
        </w:tc>
        <w:tc>
          <w:tcPr>
            <w:tcW w:type="dxa" w:w="3784"/>
          </w:tcPr>
          <w:p>
            <w:pPr>
              <w:spacing w:before="20" w:after="20"/>
            </w:pPr>
            <w:r/>
            <w:r>
              <w:rPr>
                <w:rFonts w:ascii="Verdana" w:hAnsi="Verdana"/>
                <w:b w:val="0"/>
                <w:sz w:val="16"/>
              </w:rPr>
              <w:t>Evapotranspiración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Sorgo</w:t>
            </w:r>
          </w:p>
        </w:tc>
        <w:tc>
          <w:tcPr>
            <w:tcW w:type="dxa" w:w="3784"/>
          </w:tcPr>
          <w:p>
            <w:pPr>
              <w:spacing w:before="20" w:after="20"/>
            </w:pPr>
            <w:r/>
            <w:r>
              <w:rPr>
                <w:rFonts w:ascii="Verdana" w:hAnsi="Verdana"/>
                <w:b w:val="0"/>
                <w:sz w:val="16"/>
              </w:rPr>
              <w:t>Evapotranspiración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Otros cultivos</w:t>
            </w:r>
          </w:p>
        </w:tc>
        <w:tc>
          <w:tcPr>
            <w:tcW w:type="dxa" w:w="3784"/>
          </w:tcPr>
          <w:p>
            <w:pPr>
              <w:spacing w:before="20" w:after="20"/>
            </w:pPr>
            <w:r/>
            <w:r>
              <w:rPr>
                <w:rFonts w:ascii="Verdana" w:hAnsi="Verdana"/>
                <w:b w:val="0"/>
                <w:sz w:val="16"/>
              </w:rPr>
              <w:t>Evapotranspiración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02 006  Tipo de instrumento de teledetección en altitud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Lidar de retrodispersión elástica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Lidar de retrodispersión Ramn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Perfilador de viento por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Perfilador de viento con lidar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Perfilador de viento SODAR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Perfilador de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Lidar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02 007  Tipo de sensor del instrumento de medición del nivel de agua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Sistema de flotadores de codificador de eje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Ultrasónico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Presión (transductor único)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Presión (transductor múltiple)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Presión (en pozo de amortiguación)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Presión de burbujeo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Acústico (con tubo de sondeo)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Acústico (a cielo abierto)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02 008  Tipo de plataforma marina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Plataforma fija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Buque de perforación móvil en alta 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Plataforma de perforación autoelevadora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Plataforma semisumergible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FPSO (unidad flotante de producción almacenamiento y descarga)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Barco ligero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02 011  Tipo de radiosonda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(Véase la Tabla de cifrado común C−2, Parte C/c.)</w:t>
            </w:r>
          </w:p>
        </w:tc>
      </w:tr>
    </w:tbl>
    <w:p>
      <w:r>
        <w:rPr>
          <w:rFonts w:ascii="Verdana" w:hAnsi="Verdana"/>
          <w:i/>
          <w:sz w:val="14"/>
        </w:rPr>
        <w:t>Note 7: Véase la Tabla de cifrado común C–2, Parte C/c.</w:t>
      </w:r>
    </w:p>
    <w:p/>
    <w:p>
      <w:r>
        <w:rPr>
          <w:rFonts w:ascii="Verdana" w:hAnsi="Verdana"/>
          <w:b/>
          <w:sz w:val="18"/>
        </w:rPr>
        <w:t>0 02 012  Método de cálculo de radiosonda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(Se elaborará.)</w:t>
            </w:r>
          </w:p>
        </w:tc>
      </w:tr>
    </w:tbl>
    <w:p>
      <w:r>
        <w:rPr>
          <w:rFonts w:ascii="Verdana" w:hAnsi="Verdana"/>
          <w:i/>
          <w:sz w:val="14"/>
        </w:rPr>
        <w:t>Note 15: Se elaborará.</w:t>
      </w:r>
    </w:p>
    <w:p/>
    <w:p>
      <w:r>
        <w:rPr>
          <w:rFonts w:ascii="Verdana" w:hAnsi="Verdana"/>
          <w:b/>
          <w:sz w:val="18"/>
        </w:rPr>
        <w:t>0 02 013  Corrección de la radiación solar y de infrarrojo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Ninguna corrección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Radiación solar y de infrarrojo corregidas por la CIMO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Radiación solar y radiación de infrarrojo corregida por la CIMO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Únicamente radiación solar corregida por la CIMO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Radiación solar y de infrarrojo corregidas automáticamente por sistema de radiosonda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Radiación solar corregida automáticamente por sistema de radiosonda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Radiación solar y de infrarrojo corregidas según lo especificado por el país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Radiación solar corregida según lo especificado por el país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Radiación solar y de infrarrojo corregida según lo especificado por la GRUAN*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Radiación solar corregida según lo especificado por la GRUAN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02 014  Técnica de seguimiento/situación del sistema utilizado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(Véase la Tabla de cifrado común C−7, Parte C/c.)</w:t>
            </w:r>
          </w:p>
        </w:tc>
      </w:tr>
    </w:tbl>
    <w:p>
      <w:r>
        <w:rPr>
          <w:rFonts w:ascii="Verdana" w:hAnsi="Verdana"/>
          <w:i/>
          <w:sz w:val="14"/>
        </w:rPr>
        <w:t>Note 11: Véase la Tabla de cifrado común C–7, Parte C/c.</w:t>
      </w:r>
    </w:p>
    <w:p/>
    <w:p>
      <w:r>
        <w:rPr>
          <w:rFonts w:ascii="Verdana" w:hAnsi="Verdana"/>
          <w:b/>
          <w:sz w:val="18"/>
        </w:rPr>
        <w:t>0 02 015  Integralidad de la radiosonda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Radiosonda de medida de la presión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Radiosonda de medida de la presión únicamente y transpondedor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Radiosonda de medida de la presión únicamente y reflector de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Radiosonda que no mide la presión y transpondedor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Radiosonda que no mide la presión y reflector de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02 016  Configuración de la radiosonda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Regulador de arranque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Unidad luminosa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Paracaídas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Liberación desde azotea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02 017  Algoritmos de corrección de las mediciones de humedad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correcciones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Corrección del tiempo de respuesta proporcionado por el fabricante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Corrección de la radiación solar proporcionada por el fabricante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Corrección de la radiación solar y del tiempo de respuesta proporcionados por el fabricante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Corrección de la radiación solar y del tiempo de respuesta según lo especificado por la GRUAN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02 019  Instrumentos de satélite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(Véase la Tabla de cifrado común C–8, Parte C/c.)</w:t>
            </w:r>
          </w:p>
        </w:tc>
      </w:tr>
    </w:tbl>
    <w:p>
      <w:r>
        <w:rPr>
          <w:rFonts w:ascii="Verdana" w:hAnsi="Verdana"/>
          <w:i/>
          <w:sz w:val="14"/>
        </w:rPr>
        <w:t>Note 12: Véase la Tabla de cifrado común C–8, Parte C/c.</w:t>
      </w:r>
    </w:p>
    <w:p/>
    <w:p>
      <w:r>
        <w:rPr>
          <w:rFonts w:ascii="Verdana" w:hAnsi="Verdana"/>
          <w:b/>
          <w:sz w:val="18"/>
        </w:rPr>
        <w:t>0 02 020  Clasificación de los satélites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Nimbus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VTPR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TIROS 1 (TIROS, NOAA-6 a NOAA-13)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TIROS 2 (de NOAA-14 hacia adelante)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GPM-core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DMSP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Sistema polar EUMETSAT (EPS)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w:t>
            </w:r>
          </w:p>
        </w:tc>
        <w:tc>
          <w:tcPr>
            <w:tcW w:type="dxa" w:w="5046"/>
          </w:tcPr>
          <w:p>
            <w:pPr>
              <w:spacing w:before="20" w:after="20"/>
            </w:pPr>
            <w:r/>
            <w:r>
              <w:rPr>
                <w:rFonts w:ascii="Verdana" w:hAnsi="Verdana"/>
                <w:b w:val="0"/>
                <w:sz w:val="16"/>
              </w:rPr>
              <w:t>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w:t>
            </w:r>
          </w:p>
        </w:tc>
        <w:tc>
          <w:tcPr>
            <w:tcW w:type="dxa" w:w="5046"/>
          </w:tcPr>
          <w:p>
            <w:pPr>
              <w:spacing w:before="20" w:after="20"/>
            </w:pPr>
            <w:r/>
            <w:r>
              <w:rPr>
                <w:rFonts w:ascii="Verdana" w:hAnsi="Verdana"/>
                <w:b w:val="0"/>
                <w:sz w:val="16"/>
              </w:rPr>
              <w:t>Sentinel-3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w:t>
            </w:r>
          </w:p>
        </w:tc>
        <w:tc>
          <w:tcPr>
            <w:tcW w:type="dxa" w:w="5046"/>
          </w:tcPr>
          <w:p>
            <w:pPr>
              <w:spacing w:before="20" w:after="20"/>
            </w:pPr>
            <w:r/>
            <w:r>
              <w:rPr>
                <w:rFonts w:ascii="Verdana" w:hAnsi="Verdana"/>
                <w:b w:val="0"/>
                <w:sz w:val="16"/>
              </w:rPr>
              <w:t>ADEOS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122</w:t>
            </w:r>
          </w:p>
        </w:tc>
        <w:tc>
          <w:tcPr>
            <w:tcW w:type="dxa" w:w="5046"/>
          </w:tcPr>
          <w:p>
            <w:pPr>
              <w:spacing w:before="20" w:after="20"/>
            </w:pPr>
            <w:r/>
            <w:r>
              <w:rPr>
                <w:rFonts w:ascii="Verdana" w:hAnsi="Verdana"/>
                <w:b w:val="0"/>
                <w:sz w:val="16"/>
              </w:rPr>
              <w:t>GCOM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241</w:t>
            </w:r>
          </w:p>
        </w:tc>
        <w:tc>
          <w:tcPr>
            <w:tcW w:type="dxa" w:w="5046"/>
          </w:tcPr>
          <w:p>
            <w:pPr>
              <w:spacing w:before="20" w:after="20"/>
            </w:pPr>
            <w:r/>
            <w:r>
              <w:rPr>
                <w:rFonts w:ascii="Verdana" w:hAnsi="Verdana"/>
                <w:b w:val="0"/>
                <w:sz w:val="16"/>
              </w:rPr>
              <w:t>GOES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261</w:t>
            </w:r>
          </w:p>
        </w:tc>
        <w:tc>
          <w:tcPr>
            <w:tcW w:type="dxa" w:w="5046"/>
          </w:tcPr>
          <w:p>
            <w:pPr>
              <w:spacing w:before="20" w:after="20"/>
            </w:pPr>
            <w:r/>
            <w:r>
              <w:rPr>
                <w:rFonts w:ascii="Verdana" w:hAnsi="Verdana"/>
                <w:b w:val="0"/>
                <w:sz w:val="16"/>
              </w:rPr>
              <w:t>JASON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271</w:t>
            </w:r>
          </w:p>
        </w:tc>
        <w:tc>
          <w:tcPr>
            <w:tcW w:type="dxa" w:w="5046"/>
          </w:tcPr>
          <w:p>
            <w:pPr>
              <w:spacing w:before="20" w:after="20"/>
            </w:pPr>
            <w:r/>
            <w:r>
              <w:rPr>
                <w:rFonts w:ascii="Verdana" w:hAnsi="Verdana"/>
                <w:b w:val="0"/>
                <w:sz w:val="16"/>
              </w:rPr>
              <w:t>GMS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272</w:t>
            </w:r>
          </w:p>
        </w:tc>
        <w:tc>
          <w:tcPr>
            <w:tcW w:type="dxa" w:w="5046"/>
          </w:tcPr>
          <w:p>
            <w:pPr>
              <w:spacing w:before="20" w:after="20"/>
            </w:pPr>
            <w:r/>
            <w:r>
              <w:rPr>
                <w:rFonts w:ascii="Verdana" w:hAnsi="Verdana"/>
                <w:b w:val="0"/>
                <w:sz w:val="16"/>
              </w:rPr>
              <w:t>MTSAT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273</w:t>
            </w:r>
          </w:p>
        </w:tc>
        <w:tc>
          <w:tcPr>
            <w:tcW w:type="dxa" w:w="5046"/>
          </w:tcPr>
          <w:p>
            <w:pPr>
              <w:spacing w:before="20" w:after="20"/>
            </w:pPr>
            <w:r/>
            <w:r>
              <w:rPr>
                <w:rFonts w:ascii="Verdana" w:hAnsi="Verdana"/>
                <w:b w:val="0"/>
                <w:sz w:val="16"/>
              </w:rPr>
              <w:t>Himawari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281</w:t>
            </w:r>
          </w:p>
        </w:tc>
        <w:tc>
          <w:tcPr>
            <w:tcW w:type="dxa" w:w="5046"/>
          </w:tcPr>
          <w:p>
            <w:pPr>
              <w:spacing w:before="20" w:after="20"/>
            </w:pPr>
            <w:r/>
            <w:r>
              <w:rPr>
                <w:rFonts w:ascii="Verdana" w:hAnsi="Verdana"/>
                <w:b w:val="0"/>
                <w:sz w:val="16"/>
              </w:rPr>
              <w:t>COMS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301</w:t>
            </w:r>
          </w:p>
        </w:tc>
        <w:tc>
          <w:tcPr>
            <w:tcW w:type="dxa" w:w="5046"/>
          </w:tcPr>
          <w:p>
            <w:pPr>
              <w:spacing w:before="20" w:after="20"/>
            </w:pPr>
            <w:r/>
            <w:r>
              <w:rPr>
                <w:rFonts w:ascii="Verdana" w:hAnsi="Verdana"/>
                <w:b w:val="0"/>
                <w:sz w:val="16"/>
              </w:rPr>
              <w:t>INSAT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331</w:t>
            </w:r>
          </w:p>
        </w:tc>
        <w:tc>
          <w:tcPr>
            <w:tcW w:type="dxa" w:w="5046"/>
          </w:tcPr>
          <w:p>
            <w:pPr>
              <w:spacing w:before="20" w:after="20"/>
            </w:pPr>
            <w:r/>
            <w:r>
              <w:rPr>
                <w:rFonts w:ascii="Verdana" w:hAnsi="Verdana"/>
                <w:b w:val="0"/>
                <w:sz w:val="16"/>
              </w:rPr>
              <w:t>Programa operacional METEOSAT (MOP)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332</w:t>
            </w:r>
          </w:p>
        </w:tc>
        <w:tc>
          <w:tcPr>
            <w:tcW w:type="dxa" w:w="5046"/>
          </w:tcPr>
          <w:p>
            <w:pPr>
              <w:spacing w:before="20" w:after="20"/>
            </w:pPr>
            <w:r/>
            <w:r>
              <w:rPr>
                <w:rFonts w:ascii="Verdana" w:hAnsi="Verdana"/>
                <w:b w:val="0"/>
                <w:sz w:val="16"/>
              </w:rPr>
              <w:t>Programa Transicional METEOSAT (MTP)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333</w:t>
            </w:r>
          </w:p>
        </w:tc>
        <w:tc>
          <w:tcPr>
            <w:tcW w:type="dxa" w:w="5046"/>
          </w:tcPr>
          <w:p>
            <w:pPr>
              <w:spacing w:before="20" w:after="20"/>
            </w:pPr>
            <w:r/>
            <w:r>
              <w:rPr>
                <w:rFonts w:ascii="Verdana" w:hAnsi="Verdana"/>
                <w:b w:val="0"/>
                <w:sz w:val="16"/>
              </w:rPr>
              <w:t>Programa de Segunda Generación METEOSAT (MSG)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351</w:t>
            </w:r>
          </w:p>
        </w:tc>
        <w:tc>
          <w:tcPr>
            <w:tcW w:type="dxa" w:w="5046"/>
          </w:tcPr>
          <w:p>
            <w:pPr>
              <w:spacing w:before="20" w:after="20"/>
            </w:pPr>
            <w:r/>
            <w:r>
              <w:rPr>
                <w:rFonts w:ascii="Verdana" w:hAnsi="Verdana"/>
                <w:b w:val="0"/>
                <w:sz w:val="16"/>
              </w:rPr>
              <w:t>GOMS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380</w:t>
            </w:r>
          </w:p>
        </w:tc>
        <w:tc>
          <w:tcPr>
            <w:tcW w:type="dxa" w:w="5046"/>
          </w:tcPr>
          <w:p>
            <w:pPr>
              <w:spacing w:before="20" w:after="20"/>
            </w:pPr>
            <w:r/>
            <w:r>
              <w:rPr>
                <w:rFonts w:ascii="Verdana" w:hAnsi="Verdana"/>
                <w:b w:val="0"/>
                <w:sz w:val="16"/>
              </w:rPr>
              <w:t>FY-1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381</w:t>
            </w:r>
          </w:p>
        </w:tc>
        <w:tc>
          <w:tcPr>
            <w:tcW w:type="dxa" w:w="5046"/>
          </w:tcPr>
          <w:p>
            <w:pPr>
              <w:spacing w:before="20" w:after="20"/>
            </w:pPr>
            <w:r/>
            <w:r>
              <w:rPr>
                <w:rFonts w:ascii="Verdana" w:hAnsi="Verdana"/>
                <w:b w:val="0"/>
                <w:sz w:val="16"/>
              </w:rPr>
              <w:t>FY-2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382</w:t>
            </w:r>
          </w:p>
        </w:tc>
        <w:tc>
          <w:tcPr>
            <w:tcW w:type="dxa" w:w="5046"/>
          </w:tcPr>
          <w:p>
            <w:pPr>
              <w:spacing w:before="20" w:after="20"/>
            </w:pPr>
            <w:r/>
            <w:r>
              <w:rPr>
                <w:rFonts w:ascii="Verdana" w:hAnsi="Verdana"/>
                <w:b w:val="0"/>
                <w:sz w:val="16"/>
              </w:rPr>
              <w:t>FY-3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383</w:t>
            </w:r>
          </w:p>
        </w:tc>
        <w:tc>
          <w:tcPr>
            <w:tcW w:type="dxa" w:w="5046"/>
          </w:tcPr>
          <w:p>
            <w:pPr>
              <w:spacing w:before="20" w:after="20"/>
            </w:pPr>
            <w:r/>
            <w:r>
              <w:rPr>
                <w:rFonts w:ascii="Verdana" w:hAnsi="Verdana"/>
                <w:b w:val="0"/>
                <w:sz w:val="16"/>
              </w:rPr>
              <w:t>FY-4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384-400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401</w:t>
            </w:r>
          </w:p>
        </w:tc>
        <w:tc>
          <w:tcPr>
            <w:tcW w:type="dxa" w:w="5046"/>
          </w:tcPr>
          <w:p>
            <w:pPr>
              <w:spacing w:before="20" w:after="20"/>
            </w:pPr>
            <w:r/>
            <w:r>
              <w:rPr>
                <w:rFonts w:ascii="Verdana" w:hAnsi="Verdana"/>
                <w:b w:val="0"/>
                <w:sz w:val="16"/>
              </w:rPr>
              <w:t>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402</w:t>
            </w:r>
          </w:p>
        </w:tc>
        <w:tc>
          <w:tcPr>
            <w:tcW w:type="dxa" w:w="5046"/>
          </w:tcPr>
          <w:p>
            <w:pPr>
              <w:spacing w:before="20" w:after="20"/>
            </w:pPr>
            <w:r/>
            <w:r>
              <w:rPr>
                <w:rFonts w:ascii="Verdana" w:hAnsi="Verdana"/>
                <w:b w:val="0"/>
                <w:sz w:val="16"/>
              </w:rPr>
              <w:t>GLONASS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403</w:t>
            </w:r>
          </w:p>
        </w:tc>
        <w:tc>
          <w:tcPr>
            <w:tcW w:type="dxa" w:w="5046"/>
          </w:tcPr>
          <w:p>
            <w:pPr>
              <w:spacing w:before="20" w:after="20"/>
            </w:pPr>
            <w:r/>
            <w:r>
              <w:rPr>
                <w:rFonts w:ascii="Verdana" w:hAnsi="Verdana"/>
                <w:b w:val="0"/>
                <w:sz w:val="16"/>
              </w:rPr>
              <w:t>GALILEO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w:t>
            </w:r>
          </w:p>
        </w:tc>
        <w:tc>
          <w:tcPr>
            <w:tcW w:type="dxa" w:w="5046"/>
          </w:tcPr>
          <w:p>
            <w:pPr>
              <w:spacing w:before="20" w:after="20"/>
            </w:pPr>
            <w:r/>
            <w:r>
              <w:rPr>
                <w:rFonts w:ascii="Verdana" w:hAnsi="Verdana"/>
                <w:b w:val="0"/>
                <w:sz w:val="16"/>
              </w:rPr>
              <w:t>BDS (BeiDou sistema satelital de navegación)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405-510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02 021  Datos de instrumentos satelitales utilizados en el proceso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Sondas de alta precisión en infrarrojo (HIRS)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Unidad de sondeo por microondas (MSU)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Unidad de sondeo estratosférico (SSU)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Modo de viento AMI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Modo de onda AMI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Modo de imagen AMI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Altímetro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ATSR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02 022  Técnica utilizada en el proceso de datos satelitales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Técnica de proceso sin especificar</w:t>
            </w:r>
          </w:p>
        </w:tc>
        <w:tc>
          <w:tcPr>
            <w:tcW w:type="dxa" w:w="5046"/>
          </w:tcPr>
          <w:p>
            <w:pPr>
              <w:spacing w:before="20" w:after="20"/>
            </w:pPr>
            <w:r/>
            <w:r>
              <w:rPr>
                <w:rFonts w:ascii="Verdana" w:hAnsi="Verdana"/>
                <w:b w:val="0"/>
                <w:sz w:val="16"/>
              </w:rPr>
              <w:t>Banderines de bit que indican los elementos incluidos en el proceso de datos de sondeo.</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Regresión estadística automatizada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Trayecto despejado</w:t>
            </w:r>
          </w:p>
        </w:tc>
        <w:tc>
          <w:tcPr>
            <w:tcW w:type="dxa" w:w="5046"/>
          </w:tcPr>
          <w:p>
            <w:pPr>
              <w:spacing w:before="20" w:after="20"/>
            </w:pPr>
            <w:r/>
            <w:r>
              <w:rPr>
                <w:rFonts w:ascii="Verdana" w:hAnsi="Verdana"/>
                <w:b w:val="0"/>
                <w:sz w:val="16"/>
              </w:rPr>
              <w:t>Note 28: En el contexto del descriptor 3 10 067, los valores de presión que siguen inmediatamente a la aparición de componentes de viento deben entenderse como correspondientes a esos componentes.</w:t>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Trayecto parcialmente nuboso</w:t>
            </w:r>
          </w:p>
        </w:tc>
        <w:tc>
          <w:tcPr>
            <w:tcW w:type="dxa" w:w="5046"/>
          </w:tcPr>
          <w:p>
            <w:pPr>
              <w:spacing w:before="20" w:after="20"/>
            </w:pPr>
            <w:r/>
            <w:r>
              <w:rPr>
                <w:rFonts w:ascii="Verdana" w:hAnsi="Verdana"/>
                <w:b w:val="0"/>
                <w:sz w:val="16"/>
              </w:rPr>
              <w:t>Note 62: Estos descriptores no deben utilizarse en CREX para la transmisión.</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Trayecto nuboso</w:t>
            </w:r>
          </w:p>
        </w:tc>
        <w:tc>
          <w:tcPr>
            <w:tcW w:type="dxa" w:w="5046"/>
          </w:tcPr>
          <w:p>
            <w:pPr>
              <w:spacing w:before="20" w:after="20"/>
            </w:pPr>
            <w:r/>
            <w:r>
              <w:rPr>
                <w:rFonts w:ascii="Verdana" w:hAnsi="Verdana"/>
                <w:b w:val="0"/>
                <w:sz w:val="16"/>
              </w:rPr>
              <w:t>Note 30: En esta secuencia para la representación de los datos de descenso de radiosondas, no es obligatorio indicar los niveles estándares mediante la significación del sondeo vertical ampliado (0 08 042).</w:t>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22: Banderines de bit que indican los elementos incluidos en el proceso de datos de sondeo</w:t>
      </w:r>
    </w:p>
    <w:p/>
    <w:p>
      <w:r>
        <w:rPr>
          <w:rFonts w:ascii="Verdana" w:hAnsi="Verdana"/>
          <w:b/>
          <w:sz w:val="18"/>
        </w:rPr>
        <w:t>0 02 023  Método de cálculo del viento a partir de datos satelitales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Viento derivado del movimiento de las nubes observado en el canal del infrarrojo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Viento derivado del movimiento de las nubes observado en el canal visible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Viento derivado del movimiento de las nubes observado en el canal del vapor de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Viento derivado del movimiento observado en varios canales espectrales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Viento derivado del movimiento observado en el canal del vapor de agua en cielo despejado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Viento derivado del movimiento observado en el canal del ozono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Viento derivado del movimiento observado en el canal del vapor de agua (nubes o cielo despejado no especificados)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Media cuadrática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02 024  Método de cálculo de la humedad media integrada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Tabla con toda la gama de variación de la humedad en la capa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Técnica de regresión aplicada a 2 valores de humedad de la capa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02 025  Canal(es) satelital(es) utilizado(s) en el cálculo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t>Los banderines de bits indican el instrumento y/o canales utilizados para obtener diversos parámetros físicos. Cuando, en cualquier grupo de parámetros, todos los bits = 0, no se efectúa recuperación respecto a ese parámetro o serie de parámetros.</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Grupo 1 - Agua precipitable para las capas: superficie hasta 700 hPa, 700 a 500 hPa, y 500 a 300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Grupo 2 - Temperatura y presión tropopáusicas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Grupo 3 - Total de ozono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HIRS (1, 2, 3, 8, 9, 16, 17)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HIRS (1, 2, 3, 9, 17)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Grupo 4 - Temperatura media para las capas: superficie hasta 850 hPa, 850 a 700 hPa, 700 a 500 hPa, 500 a 400 hPa, 400 a 300 hPa, 300 a 200 hPa, y 200 a 100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SKINTK (únicamente océano)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19-20</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Grupo 5 - Combinaciones de canales utilizadas para obtener temperaturas medias de las capas: 100 a 70 hPa, 70 a 50 hPa, 50 a 30 hPa, 30 a 10 hPa, 10 a 5 hPa, 5 a 2 hPa, 2 a 1 hPa, 1 a 0,4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MSU (3,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23: Cifras de clave 1 a 9: duración y tiempo de la medición de la corriente (método vectorial o método Doppler de perfil de corriente).</w:t>
      </w:r>
    </w:p>
    <w:p/>
    <w:p>
      <w:r>
        <w:rPr>
          <w:rFonts w:ascii="Verdana" w:hAnsi="Verdana"/>
          <w:b/>
          <w:sz w:val="18"/>
        </w:rPr>
        <w:t>0 02 030  Método de medición de la corriente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ADCP (perfilador de corriente de efecto Doppler)</w:t>
            </w:r>
          </w:p>
        </w:tc>
        <w:tc>
          <w:tcPr>
            <w:tcW w:type="dxa" w:w="5046"/>
          </w:tcPr>
          <w:p>
            <w:pPr>
              <w:spacing w:before="20" w:after="20"/>
            </w:pPr>
            <w:r/>
            <w:r>
              <w:rPr>
                <w:rFonts w:ascii="Verdana" w:hAnsi="Verdana"/>
                <w:b w:val="0"/>
                <w:sz w:val="16"/>
              </w:rPr>
              <w:t>Note 91: En el descriptor 0 02 142, el número de serie o de identificación del tipo de instrumento de medición del ozono tiene una longitud de cuatro caracteres. Tratándose de instrumentos Dobson japoneses debe((n) omitirse el (los) dígito((s) inicial(es).</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GEK (Electrocinetógrafo geomagnético)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Dirección y deriva del buque determinadas mediante marcaciones efectuadas a intervalos de 3 a 6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Dirección y deriva del buque determinadas mediante marcaciones efectuadas a intervalos superiores a 6 horas, pero inferiores a 12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Deriva de la boya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ADCP (perfilador de corriente de efecto Doppler)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02 031  Duración y hora de medición de la corriente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Instantánea</w:t>
            </w:r>
          </w:p>
        </w:tc>
        <w:tc>
          <w:tcPr>
            <w:tcW w:type="dxa" w:w="3784"/>
          </w:tcPr>
          <w:p>
            <w:pPr>
              <w:spacing w:before="20" w:after="20"/>
            </w:pPr>
            <w:r/>
            <w:r>
              <w:rPr>
                <w:rFonts w:ascii="Verdana" w:hAnsi="Verdana"/>
                <w:b w:val="0"/>
                <w:sz w:val="16"/>
              </w:rPr>
              <w:t>Entre H-1 y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Promedio de 3 min o menos</w:t>
            </w:r>
          </w:p>
        </w:tc>
        <w:tc>
          <w:tcPr>
            <w:tcW w:type="dxa" w:w="3784"/>
          </w:tcPr>
          <w:p>
            <w:pPr>
              <w:spacing w:before="20" w:after="20"/>
            </w:pPr>
            <w:r/>
            <w:r>
              <w:rPr>
                <w:rFonts w:ascii="Verdana" w:hAnsi="Verdana"/>
                <w:b w:val="0"/>
                <w:sz w:val="16"/>
              </w:rPr>
              <w:t>Entre H-1 y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Promedio de más de 3 min, pero hasta un máximo de 6 min</w:t>
            </w:r>
          </w:p>
        </w:tc>
        <w:tc>
          <w:tcPr>
            <w:tcW w:type="dxa" w:w="3784"/>
          </w:tcPr>
          <w:p>
            <w:pPr>
              <w:spacing w:before="20" w:after="20"/>
            </w:pPr>
            <w:r/>
            <w:r>
              <w:rPr>
                <w:rFonts w:ascii="Verdana" w:hAnsi="Verdana"/>
                <w:b w:val="0"/>
                <w:sz w:val="16"/>
              </w:rPr>
              <w:t>Entre H-1 y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Promedio de más de 6 min, pero hasta un máximo de 12 min</w:t>
            </w:r>
          </w:p>
        </w:tc>
        <w:tc>
          <w:tcPr>
            <w:tcW w:type="dxa" w:w="3784"/>
          </w:tcPr>
          <w:p>
            <w:pPr>
              <w:spacing w:before="20" w:after="20"/>
            </w:pPr>
            <w:r/>
            <w:r>
              <w:rPr>
                <w:rFonts w:ascii="Verdana" w:hAnsi="Verdana"/>
                <w:b w:val="0"/>
                <w:sz w:val="16"/>
              </w:rPr>
              <w:t>Entre H-1 y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Instantánea</w:t>
            </w:r>
          </w:p>
        </w:tc>
        <w:tc>
          <w:tcPr>
            <w:tcW w:type="dxa" w:w="3784"/>
          </w:tcPr>
          <w:p>
            <w:pPr>
              <w:spacing w:before="20" w:after="20"/>
            </w:pPr>
            <w:r/>
            <w:r>
              <w:rPr>
                <w:rFonts w:ascii="Verdana" w:hAnsi="Verdana"/>
                <w:b w:val="0"/>
                <w:sz w:val="16"/>
              </w:rPr>
              <w:t>Entre H-2 y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Promedio de 3 min o menos</w:t>
            </w:r>
          </w:p>
        </w:tc>
        <w:tc>
          <w:tcPr>
            <w:tcW w:type="dxa" w:w="3784"/>
          </w:tcPr>
          <w:p>
            <w:pPr>
              <w:spacing w:before="20" w:after="20"/>
            </w:pPr>
            <w:r/>
            <w:r>
              <w:rPr>
                <w:rFonts w:ascii="Verdana" w:hAnsi="Verdana"/>
                <w:b w:val="0"/>
                <w:sz w:val="16"/>
              </w:rPr>
              <w:t>Entre H-2 y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Promedio de más de 3 min, pero hasta un máximo de 6 min</w:t>
            </w:r>
          </w:p>
        </w:tc>
        <w:tc>
          <w:tcPr>
            <w:tcW w:type="dxa" w:w="3784"/>
          </w:tcPr>
          <w:p>
            <w:pPr>
              <w:spacing w:before="20" w:after="20"/>
            </w:pPr>
            <w:r/>
            <w:r>
              <w:rPr>
                <w:rFonts w:ascii="Verdana" w:hAnsi="Verdana"/>
                <w:b w:val="0"/>
                <w:sz w:val="16"/>
              </w:rPr>
              <w:t>Entre H-2 y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Promedio de más de 6 min, pero hasta un máximo de 12 min</w:t>
            </w:r>
          </w:p>
        </w:tc>
        <w:tc>
          <w:tcPr>
            <w:tcW w:type="dxa" w:w="3784"/>
          </w:tcPr>
          <w:p>
            <w:pPr>
              <w:spacing w:before="20" w:after="20"/>
            </w:pPr>
            <w:r/>
            <w:r>
              <w:rPr>
                <w:rFonts w:ascii="Verdana" w:hAnsi="Verdana"/>
                <w:b w:val="0"/>
                <w:sz w:val="16"/>
              </w:rPr>
              <w:t>Entre H-2 y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No se utiliza el método vectorial o de perfil de corriente por efecto Doppler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Una hora o menos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Más de 1 hora, pero como máximo 2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Más de 2 horas, pero como máximo 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Más de 4 horas, pero como máximo 8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Más de 8 horas, pero como máximo 12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Más de 12 horas, pero como máximo 18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Más de 18 horas, pero como máximo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No se utiliza el método de deriva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20-30</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45: H = hora de observación.</w:t>
      </w:r>
    </w:p>
    <w:p/>
    <w:p>
      <w:r>
        <w:rPr>
          <w:rFonts w:ascii="Verdana" w:hAnsi="Verdana"/>
          <w:b/>
          <w:sz w:val="18"/>
        </w:rPr>
        <w:t>0 02 032  Indicador de digitalización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Valores correspondientes a profundidades seleccionadas (puntos fijados por el instrumento o por cualquier otro método)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Valores correspondientes a profundidades seleccionadas (puntos tomados de un gráfico de registro a profundidades significativas)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02 033  Método de medición de la salinidad/profundidad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se ha medido la salinidad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Sensor en el lugar, precisión superior a 0,02‰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Sensor en el lugar, precisión inferior a 0,02‰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Análisis de muestras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02 034  Tipo de ancla flotante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Ancla flotante no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Manga de viento con orificios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TRISTAR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Visera de ventana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Paracaídas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Ancla marina no lagrangiana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Reservadas (se elaborarán)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02 036  Tipo de boya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Boya a la deriva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Boya fija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Flotadores subsuperficiales (móviles)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02 037  Método de observación de las mareas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Lectura manual en una escala vertical de la marea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Lectura manual en la estación en un solo registrador automático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Lectura manual en la estación en varios registradores automáticos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Lectura automática en la estación en un solo registrador automático sin control de la referencia de nivel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Lectura automática en la estación en un solo registrador automático con control de la referencia de nivel, o en varios registradores automáticos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02 038  Método de medición de la temperatura y/o salinidad del agua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Toma de agua del buque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Cubeta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Sensor de contacto con el casco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Termómetro de inversión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Sensor STD/CTD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BT mecánico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BT no recuperable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BT digital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Cadena de termistor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Explorador de infrarrojo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Explorador de microondas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Radiómetro infrarrojo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Termosalinógrafo en línea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Cuerpo remolcado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02 039  Método de medición de la temperatura con bulbo húmedo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Medición con bulbo húmedo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Medición con bulbo húmedo cuando el bulbo está helado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Cálculo con bulbo húmedo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Cálculo con bulbo húmedo cuando el bulbo está helado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02 040  Método para eliminar los efectos de la velocidad y del movimiento de la plataforma en la medición de la corriente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Movimiento del buque eliminado mediante el establecimiento de la media</w:t>
            </w:r>
          </w:p>
        </w:tc>
        <w:tc>
          <w:tcPr>
            <w:tcW w:type="dxa" w:w="3784"/>
          </w:tcPr>
          <w:p>
            <w:pPr>
              <w:spacing w:before="20" w:after="20"/>
            </w:pPr>
            <w:r/>
            <w:r>
              <w:rPr>
                <w:rFonts w:ascii="Verdana" w:hAnsi="Verdana"/>
                <w:b w:val="0"/>
                <w:sz w:val="16"/>
              </w:rPr>
              <w:t>Velocidad del buque eliminada por un sistema de localización del fondo del océano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Movimiento del buque eliminado por compensación</w:t>
            </w:r>
          </w:p>
        </w:tc>
        <w:tc>
          <w:tcPr>
            <w:tcW w:type="dxa" w:w="3784"/>
          </w:tcPr>
          <w:p>
            <w:pPr>
              <w:spacing w:before="20" w:after="20"/>
            </w:pPr>
            <w:r/>
            <w:r>
              <w:rPr>
                <w:rFonts w:ascii="Verdana" w:hAnsi="Verdana"/>
                <w:b w:val="0"/>
                <w:sz w:val="16"/>
              </w:rPr>
              <w:t>Velocidad del buque eliminada por un sistema de localización del fondo del océano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Movimiento del buque no eliminado</w:t>
            </w:r>
          </w:p>
        </w:tc>
        <w:tc>
          <w:tcPr>
            <w:tcW w:type="dxa" w:w="3784"/>
          </w:tcPr>
          <w:p>
            <w:pPr>
              <w:spacing w:before="20" w:after="20"/>
            </w:pPr>
            <w:r/>
            <w:r>
              <w:rPr>
                <w:rFonts w:ascii="Verdana" w:hAnsi="Verdana"/>
                <w:b w:val="0"/>
                <w:sz w:val="16"/>
              </w:rPr>
              <w:t>Velocidad del buque eliminada por un sistema de localización del fondo del océano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Movimiento del buque eliminado mediante el establecimiento de la media</w:t>
            </w:r>
          </w:p>
        </w:tc>
        <w:tc>
          <w:tcPr>
            <w:tcW w:type="dxa" w:w="3784"/>
          </w:tcPr>
          <w:p>
            <w:pPr>
              <w:spacing w:before="20" w:after="20"/>
            </w:pPr>
            <w:r/>
            <w:r>
              <w:rPr>
                <w:rFonts w:ascii="Verdana" w:hAnsi="Verdana"/>
                <w:b w:val="0"/>
                <w:sz w:val="16"/>
              </w:rPr>
              <w:t>Velocidad del buque eliminada por otros sistemas de navegación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Movimiento del buque eliminado por compensación</w:t>
            </w:r>
          </w:p>
        </w:tc>
        <w:tc>
          <w:tcPr>
            <w:tcW w:type="dxa" w:w="3784"/>
          </w:tcPr>
          <w:p>
            <w:pPr>
              <w:spacing w:before="20" w:after="20"/>
            </w:pPr>
            <w:r/>
            <w:r>
              <w:rPr>
                <w:rFonts w:ascii="Verdana" w:hAnsi="Verdana"/>
                <w:b w:val="0"/>
                <w:sz w:val="16"/>
              </w:rPr>
              <w:t>Velocidad del buque eliminada por otros sistemas de navegación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Movimiento del buque no eliminado</w:t>
            </w:r>
          </w:p>
        </w:tc>
        <w:tc>
          <w:tcPr>
            <w:tcW w:type="dxa" w:w="3784"/>
          </w:tcPr>
          <w:p>
            <w:pPr>
              <w:spacing w:before="20" w:after="20"/>
            </w:pPr>
            <w:r/>
            <w:r>
              <w:rPr>
                <w:rFonts w:ascii="Verdana" w:hAnsi="Verdana"/>
                <w:b w:val="0"/>
                <w:sz w:val="16"/>
              </w:rPr>
              <w:t>Velocidad del buque eliminada por otros sistemas de navegación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No se utiliza el método Doppler de establecimiento del perfil de la corriente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7-14</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02 041  Método de estimación utilizado en los informes relativos a la configuración sinóptica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Información basada en análisis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Información basada en análisis informático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Información basada en asimilación de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Información basada en análisis informático o asimilación de datos modificada manualmente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Información basada en predicción numérica del tiempo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11-62</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02 042  Indicador de la velocidad de la corriente en la superficie del mar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Valor originariamente comunicado en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Valor originariamente comunicado en nudos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 hay datos disponibles sobre la corriente del 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02 044  Indicador del método de cálculo de los datos espectrales de las olas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Longuet-Higgins (1964)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Longuet-Higgins (Método F-3)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Método de probabilidad máxima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Método de entropía máxima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02 045  Indicador del tipo de plataforma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Estación marítima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Boya de adquisición automática de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Aeronave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Satélite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02 046  Instrumentos de medición de las olas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Sensor de elevación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Sensor de pendiente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02 047  Tipo de tsunámetro para niveles profundos del océano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DART II (PMEL)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ETD DART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Boya de tsunamis SAIC (STB)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GFZ - Potsdam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INCOIS (India)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InaBuoy (Indonesia)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Envirtech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100-126</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02 048  Indicador del sensor del satélite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AMSU-A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AMSU-B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AVHRR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SSMI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NSCAT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SEAWINDS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POSEIDON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JASON, radiómetro de microondas (JMR)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MHS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ASCAT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OSCAT2</w:t>
            </w:r>
          </w:p>
        </w:tc>
        <w:tc>
          <w:tcPr>
            <w:tcW w:type="dxa" w:w="5046"/>
          </w:tcPr>
          <w:p>
            <w:pPr>
              <w:spacing w:before="20" w:after="20"/>
            </w:pPr>
            <w:r/>
            <w:r>
              <w:rPr>
                <w:rFonts w:ascii="Verdana" w:hAnsi="Verdana"/>
                <w:b w:val="0"/>
                <w:sz w:val="16"/>
              </w:rPr>
              <w:t>Nota 1</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t>Nota 2</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02 049  Técnica utilizada para el proceso de datos de satélites geoestacionarios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Técnica de proceso no definida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Recuperación física simultánea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Sondeo en cielo despejado</w:t>
            </w:r>
          </w:p>
        </w:tc>
        <w:tc>
          <w:tcPr>
            <w:tcW w:type="dxa" w:w="5046"/>
          </w:tcPr>
          <w:p>
            <w:pPr>
              <w:spacing w:before="20" w:after="20"/>
            </w:pPr>
            <w:r/>
            <w:r>
              <w:rPr>
                <w:rFonts w:ascii="Verdana" w:hAnsi="Verdana"/>
                <w:b w:val="0"/>
                <w:sz w:val="16"/>
              </w:rPr>
              <w:t>Note 29: En este caso, el término “adelgazamiento” hace referencia a un método que es posible aplicar para seleccionar un subconjunto de niveles de un modelo que podría tener gran número de niveles verticales nativos. Al selec- cionar solo un subconjunto se reduce el tamaño del pseudosondeo, posiblemente a costa de una pérdida de información y de un mayor procesamiento.</w:t>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Sondeo en cielo nuboso</w:t>
            </w:r>
          </w:p>
        </w:tc>
        <w:tc>
          <w:tcPr>
            <w:tcW w:type="dxa" w:w="5046"/>
          </w:tcPr>
          <w:p>
            <w:pPr>
              <w:spacing w:before="20" w:after="20"/>
            </w:pPr>
            <w:r/>
            <w:r>
              <w:rPr>
                <w:rFonts w:ascii="Verdana" w:hAnsi="Verdana"/>
                <w:b w:val="0"/>
                <w:sz w:val="16"/>
              </w:rPr>
              <w:t>Note 31: Entero asignado por el operador e incrementado para cada nueva transecta (es decir, todas las gotas tendrán el mismo número de transecta mientras el buque se desplaza de un extremo de la línea al otro; tan pronto como el buque llega al puerto y retorna al punto de partida se añade una nueva transecta y, seguidamente, se incrementa el número de transecta). El valor inicial y los valores subsiguientes de los números de transecta no son importantes, siempre y cuando cada nueva transecta de un buque a lo largo de una línea tenga un número de transecta superior a los números de transecta anteriores para esa misma línea y buque. Si un único crucero siguiera más de una línea seguida del Programa de buques de observación ocasional, se incrementará el número de transecta cada vez que el crucero cambie de línea.</w:t>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02 050  Canales utilizados por un satélite geoestacionario de sondeo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14,71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14,37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14,06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13,64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13,37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12,66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12,02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11,03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9,71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7,43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7,02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6,51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4,57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4,52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4,45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4,13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3,98</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3,74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0,969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Los 20</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21: Comenzando por la posición del primer bit (bit más significativo), si el bit se fija en uno, entonces el canal es utilizado. Si el bit se fija en cero, entonces el canal no es utilizado.</w:t>
      </w:r>
    </w:p>
    <w:p/>
    <w:p>
      <w:r>
        <w:rPr>
          <w:rFonts w:ascii="Verdana" w:hAnsi="Verdana"/>
          <w:b/>
          <w:sz w:val="18"/>
        </w:rPr>
        <w:t>0 02 051  Indicador que determina el método de observación de las temperaturas extremas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Termómetros a la máxima y a la mínima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Instrumentos automáticos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Termógrafos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02 052  Canales utilizados por un satélite geoestacionario productor de imágenes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0,55 - 0,75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10,7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12,0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Los 6</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21: Comenzando por la posición del primer bit (bit más significativo), si el bit se fija en uno, entonces el canal es utilizado. Si el bit se fija en cero, entonces el canal no es utilizado.</w:t>
      </w:r>
    </w:p>
    <w:p/>
    <w:p>
      <w:r>
        <w:rPr>
          <w:rFonts w:ascii="Verdana" w:hAnsi="Verdana"/>
          <w:b/>
          <w:sz w:val="18"/>
        </w:rPr>
        <w:t>0 02 053  Características de la temperatura de luminancia obtenida mediante un satélite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Temperatura de luminancia observada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Temperatura de luminancia con aplicación de corrección del error sistemático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Temperatura de luminancia calculada a partir de una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Temperatura de luminancia calculada a partir de sondeos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02 054  Características de los parámetros de sondeo efectuados por un satélite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Parámetro obtenido a partir de la temperatura de luminancia observada por la 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Parámetro obtenido a partir de la temperatura de luminancia observada por el productor de imágenes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Parámetro obtenido a partir de información de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Parámetro obtenido a partir de información de análisis de un CMN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Parámetro obtenido a partir de información de radiosonda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02 055  Parámetros estadísticos de los sondeos de satélites geoestacionarios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Estadísticas generadas comparando los datos de la recuperación con los de la radiosonda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Estadísticas generadas comparando los datos de la recuperación con los de la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Estadísticas generadas comparando los datos de la radiosonda con los de la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Estadísticas generadas comparando los datos de las observaciones con los de la recuperación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Estadísticas generadas comparando los datos de las observaciones con los de la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Estadísticas generadas comparando los datos de la radiosonda con los del productor de imágenes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Estadísticas generadas comparando los datos de la radiosonda con los del sondeador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Estadísticas generadas por radiosonda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Estadísticas generadas por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02 056  Estadísticas de la precisión de los sondeos de satélites geoestacionarios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Sumas de las diferencias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Sumas de los cuadrados de las diferencias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Tamaño de la muestra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Diferencia mínima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Diferencia máxima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02 057  Origen de la información de primera aproximación para sondeos de satélites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Modelo de Retícula Encajada (NGM)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Modelo de Aviación (AVN)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Modelo de Pronóstico de Medio Plazo (MRF)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Modelo de Pronóstico del Sistema Mundial de Asimilación de Datos (GDAS)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Sondeos anteriores (dentro de un lapso no mayor a 3 horas hasta la hora actual)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Climatología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02 058  Tiempo de validez de la información de primera aproximación para sondeos de satélites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12 horas y 18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18 horas y 24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6 horas y 12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Mayor a 24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02 059  Origen de la información de análisis para sondeos de satélites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Análisis del Modelo de Retícula Encajada (NGM)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Análisis del Modelo de Aviación (AVN)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Análisis del Modelo de Pronóstico de Medio Plazo (MRF)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Análisis del Modelo de Pronóstico del Sistema Mundial de Asimilación de Datos (GDAS)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02 060  Origen de la información de superficie para sondeos de satélites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Informes horarios de superficie a la hora actual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Informes de buques a la hora actual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Informes de boyas a la hora actual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Informes horarios de superficie de la hora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Informes de buques de la hora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Informes de boyas de la hora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02 061  Sistema de navegación de aeronaves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Sistema inercial de navegación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OMEGA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02 062  Tipo de sistema de retransmisión de datos procedentes de aeronaves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ASDAR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ASDAR (ACARS también pero no funciona)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ASDAR (ACARS también y funciona)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ACARS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ACARS (ASDAR también pero no funciona)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ACARS (ASDAR también y funciona)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02 064  Calidad del ángulo de balanceo de la aeronave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Buena</w:t>
            </w:r>
          </w:p>
        </w:tc>
        <w:tc>
          <w:tcPr>
            <w:tcW w:type="dxa" w:w="5046"/>
          </w:tcPr>
          <w:p>
            <w:pPr>
              <w:spacing w:before="20" w:after="20"/>
            </w:pPr>
            <w:r/>
            <w:r>
              <w:rPr>
                <w:rFonts w:ascii="Verdana" w:hAnsi="Verdana"/>
                <w:b w:val="0"/>
                <w:sz w:val="16"/>
              </w:rPr>
              <w:t>Nota: La calidad mala se define actualmente como un ángulo de balanceo superior a 5 grados con relación a la vertical.</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Mala</w:t>
            </w:r>
          </w:p>
        </w:tc>
        <w:tc>
          <w:tcPr>
            <w:tcW w:type="dxa" w:w="5046"/>
          </w:tcPr>
          <w:p>
            <w:pPr>
              <w:spacing w:before="20" w:after="20"/>
            </w:pPr>
            <w:r/>
            <w:r>
              <w:rPr>
                <w:rFonts w:ascii="Verdana" w:hAnsi="Verdana"/>
                <w:b w:val="0"/>
                <w:sz w:val="16"/>
              </w:rPr>
              <w:t>Note 20: Tratándose de MOD OCNL SEV se empleará la cifra 12 (máxima en cielo despejado) o 13 (máxima en nubes).</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02 066  Sistema de recepción en tierra de la radiosonda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InterMet IMS 2000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InterMet IMS 1500C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Shanghai GTC1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Nanjing GTC2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Nanjing GFE(L)1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Radar MARL-A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Radar VEKTOR-M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7-61</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02 070  Especificación original de latitud/longitud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Localización real en segundos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Localización real en minutos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Localización real en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Localización real en decigrados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Localización real en centigrados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Relativa al punto de control en segundos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Relativa al punto de control en minutos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Relativa al punto de control en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Relativa al punto de control en decigrados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Relativa al punto de control en centigrados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Localización real en décimas de minuto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Relativa al punto de control en décimas de minuto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02 080  Fabricante del globo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Kaysam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Totex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KKS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uangzhou Shuangyi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ChemChina Zhuzhou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5-61</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02 081  Tipo de globo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GP26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GP28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GP30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HM26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HM28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HM30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SV16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Globos de tipo Totex 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Globos de tipo Totex TX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02 083  Tipo de refugio para globos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Sección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Sección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ILS (sistema de lanzamiento/inflado de globos)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BILS de azotea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Sistema de sondeo automático sin dotación de personal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02 084  Tipo de gas utilizado en el globo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Hidrógeno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Helio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Gas natural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02 092  Método de cálculo del perfil de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Recuperación basada en el canal UV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Recuperación basada en el canal visible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Recuperación combinada basada en el canal UV y el canal visible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02 095  Tipo de sensor de presión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Aneroide de capacitancia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Derivado de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Medidor de presión de resistencia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Capacitor de silicio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Derivado de la altura del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02 096  Tipo de sensor de temperatura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Termistor de varilla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Termistor de bolas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Cuenta de capacitancia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Cable capacitivo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Sensor resistivo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Termistor de chip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Mercurio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Alcohol/glicol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02 097  Tipo de sensor de humedad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Higristor de carbono VIZ Mark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Higristor VIZ B2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Vaisala A-Humicap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Vaisala H-Humicap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Sensor de capacitancia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Vaisala RS90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Higristor de carbono Sippican Mark IIA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Doble sensor capacitivo Humicap de humedad con calentamiento alternativo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Sensor capacitivo Humicap con método de deshielo activo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Higristor de carbono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Psicrómetro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Capacitivo (polímero)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Capacitivo (cerámica, incluido el óxido metálico)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Resistivo (genérico)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Resistivo (polímero salino)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Resistivo (polímero conductivo)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Conductividad térmica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Gravimétrico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Papel-bobina metálica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Cabello humano ordinario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Cabello enrollado (torsión)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Membrana orgánica de tripa de vacuno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Higrómetro de espejo enfriado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Célula de punto de rocío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Sensor de absorción óptica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02 099  Polarización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Polarización HH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Polarización VV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Componente de valor real de polarización HV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Componente de valor imaginario de polarización HV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02 101  Tipo de antenna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Paraboloide de alimentación frontal centrada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Paraboloide de alimentación central excéntrica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Paraboloide Cassegrain centrada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Paraboloide Cassegrain excéntrica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Red de elementos radiantes en un plano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Red coaxial-colineal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Red de elementos Yagi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Microlínea de cinta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02 103  Radomo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 antena de radar está protegida por un radomo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02 104  Polarización de la antenna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Polarización 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Polarización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Polarización circular derecha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Polarización circular izquierda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Polarización horizontal y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Polarización circular derecha e izquierda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Polarización cuasihorizontal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Polarización cuasivertical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02 115  Tipo de equipo de observación en superficie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PDB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RSOIS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Psicrómetro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F420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02 119  Operaciones de instrumento RA-2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Modo de calibración de frecuencia intermedia (IF 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Equipo de prueba integrado digital (BITE DGT)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Equipo de prueba integrado en radiofrecuencia (BITE RF)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Seguimiento prefijado (PSET TRK)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Bucle de salida prefijado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Adquisición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Seguimiento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02 131  Control de sensibilidad en función del tiempo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Control operativo de sensibilidad en función del tiempo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02 137  Relación de frecuencia de repetición de impulsos dual de radar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0.126388889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0.16875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0.211111111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02 138  Dirección de rotación de la antenna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Rotación dextrorsa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Rotación sinistrorsa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02 139  Configuración del instrumento SIRAL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IRAL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SIRAL redundante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02 143  Tipo de instrumento de medición del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Espectrofotómetro de Brewer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Caver Teichert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Dobson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Dobson (Japón)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Ehmet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Telescopio Fecker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Hoelper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Jodmetro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Ozonómetro filtro M-83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Oxford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Paetzold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Regener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Reservada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Ozonómetro con filtro de Vassy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Yoduro de carbono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Medidor de burbujas de ozono en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Ozonómetro con filtro M-124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Sonda electroquímica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20-126</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02 144  Tipo de fuente luminosa para el espectrofotómetro de Brewer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Exposición directa al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Exposición directa al sol, atenuador #1</w:t>
            </w:r>
          </w:p>
        </w:tc>
        <w:tc>
          <w:tcPr>
            <w:tcW w:type="dxa" w:w="5046"/>
          </w:tcPr>
          <w:p>
            <w:pPr>
              <w:spacing w:before="20" w:after="20"/>
            </w:pPr>
            <w:r/>
            <w:r>
              <w:rPr>
                <w:rFonts w:ascii="Verdana" w:hAnsi="Verdana"/>
                <w:b w:val="0"/>
                <w:sz w:val="16"/>
              </w:rPr>
              <w:t>Note 38: n/a</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Exposición directa al sol, atenuador #2</w:t>
            </w:r>
          </w:p>
        </w:tc>
        <w:tc>
          <w:tcPr>
            <w:tcW w:type="dxa" w:w="5046"/>
          </w:tcPr>
          <w:p>
            <w:pPr>
              <w:spacing w:before="20" w:after="20"/>
            </w:pPr>
            <w:r/>
            <w:r>
              <w:rPr>
                <w:rFonts w:ascii="Verdana" w:hAnsi="Verdana"/>
                <w:b w:val="0"/>
                <w:sz w:val="16"/>
              </w:rPr>
              <w:t>Note 38: n/a</w:t>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Centrada en la luna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Centrada en el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Centrada en el sol con correcciones provenientes de la medición del cielo adyacente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Radiación del cielo en el cenit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02 145  Ajuste de la longitud de onda para los instrumentos Dobson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Longitudes de onda AD, ajuste normal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Longitudes de onda BD, ajuste normal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Longitudes de onda CD, ajuste normal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Longitudes de onda CC', ajuste normal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Longitudes de onda AD, imagen enfocada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Longitudes de onda BD, imagen enfocada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Longitudes de onda CD, imagen enfocada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Longitudes de onda CC', imagen enfocada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02 146  Condiciones de la fuente para los instrumentos Dobson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Exposición directa al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Exposición directa a la luna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Cielo despejado en el cenit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Cielo cubierto en el cenit (capa estratificada uniformemente de poca opacidad)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Cielo cubierto en el cenit (capa uniforme o moderadamente variable de opacidad media)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Cielo cubierto en el cenit (capa uniforme o moderadamente variable de gran opacidad)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Cielo cubierto en el cenit (opacidad altamente variable, con precipitación o sin ella)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Cielo cubierto en el cenit (niebla)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Bruma en el cenit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Exposición directa al sol a través de una capa delgada de nubes, niebla o bruma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02 147  Método de transmisión al centro de recopilación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Circuito arrendado directo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Conexión de marcación telefónica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Proveedor de servicios de Internet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PRD vía satélite (MTSAT, METEOSAT, etc.)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GAN, BGAN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Terminal Thiss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Satélites Iridium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Telefonía móvil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02 148  Sistema de recopilación de datos y/o ubicación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Argos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PRD de GOES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PRD de METEOSAT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ORB COMM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INMARSAT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Iridium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Iridium y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Argos-3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Argos-4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02 149  Tipo de boya de datos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Boya a la deriva no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Derivador lagrangiano normalizado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Boya a la deriva normalizada de tipo FGGE (boya meteorológica a la deriva no lagrangiana)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Boya a la deriva de tipo FGGE para la medición del viento (boya meteorológica a la deriva no lagrangiana)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Derivador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Derivador lagrangiano normalizado SVP-G dotado de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Derivador SVP-HR con resistencia para la medición de la temperatura de alta resolución o cadena de termistor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Objeto flotante no especificado bajo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SOFAR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MARVOR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RAFOS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PROVOR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SOLO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APEX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Boya fondeada no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Nomad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Disco de 3 metros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Disco de 10-12 metros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Serie ODAS 30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ATLAS (por ejemplo, zona TAO)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Boya TRITON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Fondeo FLEX (p. ej., la zona del Equipo de Ejecución de la Red de Boyas Fijas en Mares Tropicales, TIP)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Boya flotante omnidireccional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Boya flotante direccional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Flotador ARGO subsuperficial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PALACE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NEMO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NINJA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Boya/flotador sobre hielo (POPS o ITP)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Boya fondeada oceanográfica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Boya fondeada meteorológica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Boya fondeada multidisciplinaria (OceanSITES)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Boya fondeada: mareógrafo o boya de tsunamis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Baliza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Boya de seguimiento del balance de masa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02 150  Número de canal de los instrumentos TOVS/ATOVS/AVHRR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HIRS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HIRS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HIRS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HIRS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HIRS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HIRS 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HIRS 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HIRS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HIRS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HIRS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HIRS 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HIRS 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HIRS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HIRS 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HIRS 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HIRS 16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HIRS 17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HIRS 18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HIRS 19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HIRS 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MSU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MSU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MSU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MSU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SSU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SSU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SSU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AMSU-A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AMSU-A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AMSU-A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AMSU-A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AMSU-A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AMSU-A 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AMSU-A 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AMSU-A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AMSU-A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AMSU-A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AMSU-A 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AMSU-A 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AMSU-A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AMSU-A 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AMSU-A 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AMSU-B 1/MHS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AMSU-B 2/MHS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AMSU-B 3/MHS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AMSU-B 4/MHS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AMSU-B 5/MHS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AVHRR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AVHRR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w:t>
            </w:r>
          </w:p>
        </w:tc>
        <w:tc>
          <w:tcPr>
            <w:tcW w:type="dxa" w:w="5046"/>
          </w:tcPr>
          <w:p>
            <w:pPr>
              <w:spacing w:before="20" w:after="20"/>
            </w:pPr>
            <w:r/>
            <w:r>
              <w:rPr>
                <w:rFonts w:ascii="Verdana" w:hAnsi="Verdana"/>
                <w:b w:val="0"/>
                <w:sz w:val="16"/>
              </w:rPr>
              <w:t>AVHRR 3a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w:t>
            </w:r>
          </w:p>
        </w:tc>
        <w:tc>
          <w:tcPr>
            <w:tcW w:type="dxa" w:w="5046"/>
          </w:tcPr>
          <w:p>
            <w:pPr>
              <w:spacing w:before="20" w:after="20"/>
            </w:pPr>
            <w:r/>
            <w:r>
              <w:rPr>
                <w:rFonts w:ascii="Verdana" w:hAnsi="Verdana"/>
                <w:b w:val="0"/>
                <w:sz w:val="16"/>
              </w:rPr>
              <w:t>AVHRR 3b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w:t>
            </w:r>
          </w:p>
        </w:tc>
        <w:tc>
          <w:tcPr>
            <w:tcW w:type="dxa" w:w="5046"/>
          </w:tcPr>
          <w:p>
            <w:pPr>
              <w:spacing w:before="20" w:after="20"/>
            </w:pPr>
            <w:r/>
            <w:r>
              <w:rPr>
                <w:rFonts w:ascii="Verdana" w:hAnsi="Verdana"/>
                <w:b w:val="0"/>
                <w:sz w:val="16"/>
              </w:rPr>
              <w:t>AVHRR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53</w:t>
            </w:r>
          </w:p>
        </w:tc>
        <w:tc>
          <w:tcPr>
            <w:tcW w:type="dxa" w:w="5046"/>
          </w:tcPr>
          <w:p>
            <w:pPr>
              <w:spacing w:before="20" w:after="20"/>
            </w:pPr>
            <w:r/>
            <w:r>
              <w:rPr>
                <w:rFonts w:ascii="Verdana" w:hAnsi="Verdana"/>
                <w:b w:val="0"/>
                <w:sz w:val="16"/>
              </w:rPr>
              <w:t>AVHRR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02 151  Identificador del radiómetro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AMSU-A1-1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AMSU-A1-2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AMSU-A2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AMSU-B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AVHRR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MHS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10-2046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2047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02 152  Instrumento de satélite utilizado en el proceso de los datos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Sonda de infrarrojos de alta resolución (HIRS)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Equipo de sondeo de microondas (MSU)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Sonda estratosférica (equipo de sondeo estratosférico) (SSU)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AMI en modo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AMI en modo ola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AMI en modo imagen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Altímetro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ATSR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Productor de imágenes geoestacionario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Sondeador geoestacionario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Instrumento para medir la radiación geoestacionaria de la Tierra (GERB)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Radiómetro de exploración multicanal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Reproductor de imágenes en órbita polar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14-30</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02 158  Instrumento RA-2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Discordancia en vector de redundancia – Amplificador de gran potencia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Discordancia en vector de redundancia – RFSS*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Banda de calibración PTR a 320 MHz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Banda de calibración PTR a 80 MHz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Banda de calibración PTR a 20 MHz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Banda de calibración PTR a 160 MHz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Parámetros de calibración de vuelo en banda Ku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Parámetros de calibración de vuelo en banda S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02 159  Instrumento MWR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Discordancia de temperaturas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Faltan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Canal de redundancia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Protección de bus de potencia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Protección frente a sobrevoltaje/sobrecargas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02 160  Longitud de onda del radar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10 a menos de 20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20 a menos de 40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40 a menos de 60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60 a menos de 90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90 a menos de 110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110 mm y mayor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02 161  Método de procesamiento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1-10</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Altura del viento calculada a partir de la presión media del objetivo en la cima de las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El objetivo está nublado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Inversión en el nivel bajo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Método de contibución de correlación cruzada (CCC)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Seguimiento de trayectoria anidada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Todos los 16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02 162  Método ampliado de determinación de la altura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Autoeditor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Determinación de la altura en el canal de infrarrojos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Determinación de la altura del vapor de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Determinación de la altura del H2O por intercepción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Determinación de la altura del CO2 por fraccionamiento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Gradiente máximo de los píxeles de baja resolución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Gradiente máximo de los píxeles de mayor resolución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Determinación primaria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Determinación del espesor de la capa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Función de contribución acumulativa — 10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Función de contribución acumulativa — 50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Función de contribución acumulativa — 90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Función de contribución acumulativa — altura del gradiente máximo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Método de proporcionalización IR/vapor de agua (2 canales)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Método mixto de determinación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Estimación óptima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Corrección de la inversión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Determinación de la altura geométrica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02 163  Método de determinación de la altura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Autoeditor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Determinación de la altura en el canal de infrarrojos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Determinación de la altura en el canal del vapor de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Determinación de la altura en el canal de H2O por intercepción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Determinación de la altura en el canal de CO2 por fraccionamiento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Gradiente máximo de los píxels de baja resolución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Gradiente máximo de los píxels de mayor resolución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Determinación primaria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Determinación del espesor de la capa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Función de contribución acumulativa — 10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Función de contribución acumulativa — 50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Función de contribución acumulativa — 90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Función de contribución acumulativa — altura del gradiente máximo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Método de proporcionalización IR/vapor de agua (2 canales)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Método mixto de determinación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02 164  Método de correlación del trazador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LP – Norma basada en los mínimos cuadrados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 – Norma euclideana con correlación de las radiancias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CC – Correlación cruzada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Correspondencia estéreo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02 165  Banderines de tipo de radiancia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Trayecto despejado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Trayecto parcialmente nuboso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Trayecto nuboso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Apodizado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No apodizado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Reconstruido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Sin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02 166  Tipo de radiancia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Tipo no definido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Regresión estadística automatizada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Medición en cielo despejado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Medición en cielo parcialmente nuboso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Medición en cielo nuboso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02 167  Método de cálculo de la radiancia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Método no definido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Datos en bruto de la radiancia de nivel 1b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Datos procesados de la radiancia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02 169  Tipo de anemómetro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Rotor de cazoletas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Rotor a hélice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Wind Observación del viento a partir del ruido ambiental (WOTAN)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Sónico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02 170  Sensores de humedad de la aeronave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SpectraSensors WVSS-II, versión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SpectraSensors WVSS-II, versión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SpectraSensors WVSS-II, versión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3-61</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02 172  Tipo de producto para la recuperación de datos sobre gases atmosféricos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Recuperación de datos de un sondeo ascendente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Recuperación de datos de un sondeo descendente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02 175  Método de medición de la precipitación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Medición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Método de cubeta basculante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Método de ponderación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Método óptico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Método de presión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Método de flotación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Método cuentagotas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02 176  Método de medición del estado del suelo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Método de videocámara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Método de infrarrojos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Método láser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02 177  Método de medición del espesor de la nieve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Método ultrasónico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Método de videocámara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Método láser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02 178  Método de medición del contenido líquido de la precipitación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Método óptico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Método capacitivo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02 179  Tipo de algoritmo de la condición del cielo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Algoritmo VAISALA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Algoritmo ASOS (FAA)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Algoritmo AWOS (Canadá)</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02 180  Principal sistema de detección del tiempo presente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Sistema de dispersión óptica combinado con sistema de detección de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Sistema de dispersión hacia adelante y/o hacia atrás de luz visible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Sistema de dispersión hacia adelante y/o hacia atrás de luz infrarroja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Sistema de diodo emisor de luz infrarroja (IRED)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Sistema de radar Doppler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02 181  Sensor suplementario de tiempo presente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Detector de 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Sensor de lluvia 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Sensor de detección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Sensor de granizo y de hielo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02 182  Sistema de medición de la visibilidad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Medición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Sistema de transmisómetro (base &gt; 25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Sistema de transmisómetro (base &lt; 25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Sistema de dispersión hacia adelante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Sistema de retrodispersión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02 183  Sistema de detección de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Sistemas de nefobasímetro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Sistema de cámara infrarroja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Sistema de cámara visual de microondas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Sistema de captación de imágenes celestes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Sistema de videocámara de cadencia lenta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Sistema de microimpulsos LIDAR (MPL)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02 184  Tipo de sensor de detección del rayo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Sensor de imágenes de rayos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Sensor de identificación de tormentas eléctricas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Sensor localizador magnético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Sensor de descargas eléctricas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Contador de relámpagos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Sensor correlacionado de forma de onda ATDnet VLF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02 185  Método de medición de la evaporación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Medición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Método de flotación equilibrado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Método de presión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Método ultrasónico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Método hidráulico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02 186  Capacidad para detectar fenómenos de precipitación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Precipitación de tipo desconocido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Precipitación líquida no 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Precipitación líquida 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Precipitación sólida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Nieve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Cinarra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Nieve granulada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Hielo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Cristales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Prismas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Granizo menudo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Granizo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Hielo liso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Cencellada blanca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Cencellada blanca granulada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Cencellada blanca cristalizada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Cencellada transparente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Nieve mojada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Escarcha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Rocío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Rocío blanco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Precipitación convectiva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25-29</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30</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02 187  Capacidad para detectar otros fenómenos meteorológicos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Torbellino de polvo/arena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Turbonadas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Tempestad de 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Tempestad de polvo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Rayo — de nube 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Rayo — de nube a nube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Rayo — distante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Tormenta eléctrica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Nube con forma de embudo que no toca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Nube con forma de embudo que toca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Roción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12-17</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02 188  Capacidad para detectar el oscurecimiento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Niebla helada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Vapor de 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Bruma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Calima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Humo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Ceniza volcánica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Polvo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Nieve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14-20</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02 189  Capacidad para distinguir entre descargas eléctricas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Todas las descargas eléctricas sin distinción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Descargas eléctricas de nube a suelo solamente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Todas las descargas eléctricas con distinción entre nube a suelo y nube a nube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02 191  Cálculo de la altura geopotencial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Altura geopotencial calculada a partir de la presión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Altura geopotencial calculada a partir de la altura mediante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Altura geopotencial calculada a partir de la altura mediante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