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05: Ubicación (horizontal –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latitud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latitud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(precisión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Diferencia entre azimut solar y satelital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(espectral)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fila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Compensación en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184: La compensación en Y es la distancia entre el origen de proyección y la esquina superior izquierda del píxel superior izquierdo en un mapa, como se muestra en el diagrama siguiente.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los píxeles en la horizontal –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fila a lo largo de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máximo de la dimensión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transecta del buque según el SOOP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órbita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referencia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del número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del número del campo de visión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angular Y desde el centro de gravedad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angular Z desde el centro de gravedad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longitudinal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horizontal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transversal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líneas de exploración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perfil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receptor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la observación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Stripmap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espectros en la dirección del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espectros en dirección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en la dirección del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en dirección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