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21: Datos de radar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Reflectividad horizontal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Reflectividad vertical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Reflectividad diferencial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Reflectividad diferencial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de despolarización lineal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de despolarización circular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Doppler en la dirección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Doppler en la dirección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Doppler en la dirección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Doppler (radial)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NYQUIST ampliada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NYQUIST alta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máxima de los ecos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la cuadrícula de alcance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la cuadrícula de alcance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azimutal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azimutal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Fase diferencial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correlación de la polarización cruzada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de agua líquida integrado verticalmente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las precipitaciones medidas por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banda brillante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Potencia de la señal superior a 1 mW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Retrodispersión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radiométrica (valor del ruido)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Ruido estimado de los ecos parásitos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Contador de paquetes faltantes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dispersímetro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altímetro del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 la medición de la temperatura de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 la medición de la temperatura de la superficie del mar (SADIST-2)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 la calibración del altímetro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del instrumento del altímetro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del espectro de la imagen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Representación de intensidades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(ionosfera)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(troposfera seca)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(troposfera húmeda)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(constante de calibración)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en bucle abierto (bucle altura-tiempo)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en bucle abierto (control automático de gacia)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Calibración de objetivo caliente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Calibración de objetivo frío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bandas transversales del radiómetro ATSR para la exploración de la temperatura de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en el nadir solamente, promedio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en vista dual, promedio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Retrodifusor húmedo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Momento 0 del espectro Doppler de la señal del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Momento 0 del espectro Doppler de la señal RASS (sistema de sondeo radio-acústico), con referencia a la señal RASS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 de la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Encrestamiento (máximas) de la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Kp 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Kp 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Kp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ambigüedades del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del vector seleccionado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de mediciones de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calculada para la solución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Sección representativa normalizada del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variancia Kp (alfa)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variancia Kp (beta)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vector viento medida en el interior de la célula por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variancia Kp (gamma)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sigma-0 determinada por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sigma-0 determinado por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de calidad de la variancia de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Función geofísica modélica del dispersómetro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de lluvia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lluvia determinado por SeaWinds a partir de una función objetiva normalizada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 (a partir de tB)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Sección representativa normalizada del radar determinada por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por segundo utilizados para derivar parámetros anteriores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total del espectro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máxima del espectro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energía espectral máxima en la retícula de alta resolución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de la energía espectral máxima en la retícula de alta resolución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resolución del espectro de covarianza transversal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real del número de células del espectro transversal en una retícula polar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imaginaria del número de células del espectro transversal en una retícula polar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Ku para control automático de gacia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S para control automático de gacia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Atenuación por lluvia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lluvia de altímetro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gacia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gacia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gacia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variación en borde posterior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Coubicación de haces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estimado en Sigma-0 en un ángulo de incidencia de 40°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Pendiente a un ángulo de incidencia de 40°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grado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grado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estimado en la pendiente en un ángulo de incidencia de 40°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grado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grado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Sensibilidad de la humedad del suelo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célula del vector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retrodifusor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Pérdida por unidad de longitud de la atmósfera utilizada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m⁻¹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estimación de la Kp de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Utilizabilidad de Sigma-0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Utilización de datos sintéticos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de los datos sintéticos de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órbita y actitud satelital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Contaminación de la reflexión del panel solar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Presencia y calidad de telemetría de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Presencia de la función de referencia extrapolada de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terrestre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presencia de hielo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retrodispersión oceánica corregido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coeficiente de retrodispersión oceánica corregido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del CAG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gacia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gacia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gacia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variabilidad de alta frecuencia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del desplazamiento del centro de gravedad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del coeficiente de retrodispersión del desplazamiento del centro de gravedad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coeficiente de retrodispersión del desplazamiento del centro de gravedad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coeficiente de retrodispersión oceánico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retrodispersión oceánico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 en banda Ku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control automático de gacia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gacia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gacia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gacia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del desplazamiento del centro de gravedad (referencia negativa)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11: No debería utilizarse el descriptor 3 01 002.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