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35: Información sobre el control de datos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UNIDAD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VAL. REF.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UNIDAD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0 35 000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clave FM y regional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0 35 001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Plazo de tiempo para el control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0 35 011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informes efectivamente recibidos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0 35 021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Boletín sometido a control (TTAAii)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Carácter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0 35 022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Boletín sometido a control (YYGGgg)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Carácter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0 35 023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Boletín sometido a control (CCCC)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Carácter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0 35 024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Boletín sometido a control (BBB)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Carácter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0 35 030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Discrepancias en cuanto a la disponibilidad de datos esperados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0 35 031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Calificador de los resultados del control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0 35 032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Causa de los datos faltantes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0 35 033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Deficiencias de observación y recopilación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0 35 034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Tendencias estadísticas de la disponibilidad de datos (durante el (los) período(s) examinado(s)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0 35 035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Motivo de la terminación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