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16:  Secuencias de las características sinópticas</w:t>
      </w:r>
    </w:p>
    <w:p>
      <w:r>
        <w:rPr>
          <w:rFonts w:ascii="Verdana" w:hAnsi="Verdana"/>
          <w:b/>
          <w:sz w:val="18"/>
        </w:rPr>
        <w:t>3 16 001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0 01 021</w:t>
            </w:r>
          </w:p>
        </w:tc>
        <w:tc>
          <w:tcPr>
            <w:tcW w:type="dxa" w:w="3784"/>
          </w:tcPr>
          <w:p>
            <w:pPr>
              <w:spacing w:before="20" w:after="20"/>
            </w:pPr>
            <w:r/>
            <w:r>
              <w:rPr>
                <w:rFonts w:ascii="Verdana" w:hAnsi="Verdana"/>
                <w:b w:val="0"/>
                <w:sz w:val="16"/>
              </w:rPr>
              <w:t>Identificador de la configuración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Método de estimación utilizado para el informe de configuración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Tipo de configuración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0 19 002</w:t>
            </w:r>
          </w:p>
        </w:tc>
        <w:tc>
          <w:tcPr>
            <w:tcW w:type="dxa" w:w="3784"/>
          </w:tcPr>
          <w:p>
            <w:pPr>
              <w:spacing w:before="20" w:after="20"/>
            </w:pPr>
            <w:r/>
            <w:r>
              <w:rPr>
                <w:rFonts w:ascii="Verdana" w:hAnsi="Verdana"/>
                <w:b w:val="0"/>
                <w:sz w:val="16"/>
              </w:rPr>
              <w:t>Radio real de la configuración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Umbral de velocidad del viento</w:t>
            </w:r>
          </w:p>
        </w:tc>
        <w:tc>
          <w:tcPr>
            <w:tcW w:type="dxa" w:w="3784"/>
          </w:tcPr>
          <w:p>
            <w:pPr>
              <w:spacing w:before="20" w:after="20"/>
            </w:pPr>
            <w:r/>
            <w:r>
              <w:rPr>
                <w:rFonts w:ascii="Verdana" w:hAnsi="Verdana"/>
                <w:b w:val="0"/>
                <w:sz w:val="16"/>
              </w:rPr>
              <w:t>Generalmente 15 m s–1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Radio real para las velocidades del viento superiores al umbral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16 002 (Encabezamiento)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Hora de los datos (análisis)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Hora de validez (pronóstico)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(base de la capa del mapa)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(cima de la capa del mapa)</w:t>
            </w:r>
          </w:p>
        </w:tc>
        <w:tc>
          <w:tcPr>
            <w:tcW w:type="dxa" w:w="3784"/>
          </w:tcPr>
          <w:p>
            <w:pPr>
              <w:spacing w:before="20" w:after="20"/>
            </w:pPr>
            <w:r/>
            <w:r>
              <w:rPr>
                <w:rFonts w:ascii="Verdana" w:hAnsi="Verdana"/>
                <w:b w:val="0"/>
                <w:sz w:val="16"/>
              </w:rPr>
            </w:r>
          </w:p>
        </w:tc>
      </w:tr>
    </w:tbl>
    <w:p/>
    <w:p>
      <w:r>
        <w:rPr>
          <w:rFonts w:ascii="Verdana" w:hAnsi="Verdana"/>
          <w:b/>
          <w:sz w:val="18"/>
        </w:rPr>
        <w:t>3 16 003 (Corriente de chorro)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Repetición diferida de 10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Valor de la corriente de chorro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 la línea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16 004 (Turbulencia)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Repetición diferida de 11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Valor de la turbulencia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área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(base de la capa)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(cima de la capa)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Grado de turbulencia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20: Tratándose de MOD OCNL SEV se empleará la cifra 12 (máxima en cielo despejado) o 13 (máxima en nubes).</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16 005 (Tormenta)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Repetición diferida de 8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Centro de la tormenta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punto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0 01 026</w:t>
            </w:r>
          </w:p>
        </w:tc>
        <w:tc>
          <w:tcPr>
            <w:tcW w:type="dxa" w:w="3784"/>
          </w:tcPr>
          <w:p>
            <w:pPr>
              <w:spacing w:before="20" w:after="20"/>
            </w:pPr>
            <w:r/>
            <w:r>
              <w:rPr>
                <w:rFonts w:ascii="Verdana" w:hAnsi="Verdana"/>
                <w:b w:val="0"/>
                <w:sz w:val="16"/>
              </w:rPr>
              <w:t>Nombre OMM de la tormenta</w:t>
            </w:r>
          </w:p>
        </w:tc>
        <w:tc>
          <w:tcPr>
            <w:tcW w:type="dxa" w:w="3784"/>
          </w:tcPr>
          <w:p>
            <w:pPr>
              <w:spacing w:before="20" w:after="20"/>
            </w:pPr>
            <w:r/>
            <w:r>
              <w:rPr>
                <w:rFonts w:ascii="Verdana" w:hAnsi="Verdana"/>
                <w:b w:val="0"/>
                <w:sz w:val="16"/>
              </w:rPr>
              <w:t>Se utiliza “UNKNOWN” para una tempestad de arena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Tipo de característica sinóptica</w:t>
            </w:r>
          </w:p>
        </w:tc>
        <w:tc>
          <w:tcPr>
            <w:tcW w:type="dxa" w:w="3784"/>
          </w:tcPr>
          <w:p>
            <w:pPr>
              <w:spacing w:before="20" w:after="20"/>
            </w:pPr>
            <w:r/>
            <w:r>
              <w:rPr>
                <w:rFonts w:ascii="Verdana" w:hAnsi="Verdana"/>
                <w:b w:val="0"/>
                <w:sz w:val="16"/>
              </w:rPr>
              <w:t>Valor correspondiente al tipo de tormenta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16 006 (Nubes)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Valor de la nube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área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(base de la capa)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(cima de la capa)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Nubosidad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 Valores de las tablas de cifrado : FRQ = cifra de clave 8 (8 octas) : OCNL EMBD : ISOL = cifra de clave 6 (6 octas) = cifra de clave 2 (2 octas) cuando se trata de un cumulonimbus</w:t>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Tipo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16 007 (Frente)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Repetición diferida de 10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Valor correspondiente al tipo de frente</w:t>
            </w:r>
          </w:p>
        </w:tc>
        <w:tc>
          <w:tcPr>
            <w:tcW w:type="dxa" w:w="3784"/>
          </w:tcPr>
          <w:p>
            <w:pPr>
              <w:spacing w:before="20" w:after="20"/>
            </w:pPr>
            <w:r/>
            <w:r>
              <w:rPr>
                <w:rFonts w:ascii="Verdana" w:hAnsi="Verdana"/>
                <w:b w:val="0"/>
                <w:sz w:val="16"/>
              </w:rPr>
              <w:t>Note 21: La dirección de desplazamiento del frente debe indicarse siempre, puesto que es necesaria para el trazado de los mapas. Una velocidad de desplazamiento del frente igual a cero indicaría un frente lento. En la tabla de cifrado existe un valor para representar un frente casi estacionario.</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 la línea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16 008 (Tropopausa)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Repetición diferida de 11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Significación del sondeo vertical</w:t>
            </w:r>
          </w:p>
        </w:tc>
        <w:tc>
          <w:tcPr>
            <w:tcW w:type="dxa" w:w="3784"/>
          </w:tcPr>
          <w:p>
            <w:pPr>
              <w:spacing w:before="20" w:after="20"/>
            </w:pPr>
            <w:r/>
            <w:r>
              <w:rPr>
                <w:rFonts w:ascii="Verdana" w:hAnsi="Verdana"/>
                <w:b w:val="0"/>
                <w:sz w:val="16"/>
              </w:rPr>
              <w:t>Se fija el bit 3 para la tropopausa.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punto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correspondiente al tipo de tropopausa</w:t>
            </w:r>
          </w:p>
        </w:tc>
        <w:tc>
          <w:tcPr>
            <w:tcW w:type="dxa" w:w="3784"/>
          </w:tcPr>
          <w:p>
            <w:pPr>
              <w:spacing w:before="20" w:after="20"/>
            </w:pPr>
            <w:r/>
            <w:r>
              <w:rPr>
                <w:rFonts w:ascii="Verdana" w:hAnsi="Verdana"/>
                <w:b w:val="0"/>
                <w:sz w:val="16"/>
              </w:rPr>
              <w:t>Note 58: Este indicador estadístico se emplea para determinar si los niveles de la tropopausa siguientes son mínimos, máximos o valores instantáneos (valor de la clave faltante).</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Significación del sondeo vertical</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16 009 (Área de engelamiento del fuselaje de la aeronave)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Repetición diferida de 11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Valor correspondiente al engelamiento del fuselaje de la aeronave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área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(base de la capa)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Altura o altitud</w:t>
            </w:r>
          </w:p>
        </w:tc>
        <w:tc>
          <w:tcPr>
            <w:tcW w:type="dxa" w:w="3784"/>
          </w:tcPr>
          <w:p>
            <w:pPr>
              <w:spacing w:before="20" w:after="20"/>
            </w:pPr>
            <w:r/>
            <w:r>
              <w:rPr>
                <w:rFonts w:ascii="Verdana" w:hAnsi="Verdana"/>
                <w:b w:val="0"/>
                <w:sz w:val="16"/>
              </w:rPr>
              <w:t>Nivel de vuelo (cima de la capa)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Engelamiento del fuselaje de la aeronave</w:t>
            </w:r>
          </w:p>
        </w:tc>
        <w:tc>
          <w:tcPr>
            <w:tcW w:type="dxa" w:w="3784"/>
          </w:tcPr>
          <w:p>
            <w:pPr>
              <w:spacing w:before="20" w:after="20"/>
            </w:pPr>
            <w:r/>
            <w:r>
              <w:rPr>
                <w:rFonts w:ascii="Verdana" w:hAnsi="Verdana"/>
                <w:b w:val="0"/>
                <w:sz w:val="16"/>
              </w:rPr>
              <w:t>Tipo de engelamiento del fuselaje de la aeronave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16 010 (Nombre de la característica)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punto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Nombre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16 011 (Erupción de volcán)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1 17 000</w:t>
            </w:r>
          </w:p>
        </w:tc>
        <w:tc>
          <w:tcPr>
            <w:tcW w:type="dxa" w:w="3784"/>
          </w:tcPr>
          <w:p>
            <w:pPr>
              <w:spacing w:before="20" w:after="20"/>
            </w:pPr>
            <w:r/>
            <w:r>
              <w:rPr>
                <w:rFonts w:ascii="Verdana" w:hAnsi="Verdana"/>
                <w:b w:val="0"/>
                <w:sz w:val="16"/>
              </w:rPr>
              <w:t>Repetición diferida de 17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Valor correspondiente a nubes especiales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Nombre de la característica</w:t>
            </w:r>
          </w:p>
        </w:tc>
        <w:tc>
          <w:tcPr>
            <w:tcW w:type="dxa" w:w="3784"/>
          </w:tcPr>
          <w:p>
            <w:pPr>
              <w:spacing w:before="20" w:after="20"/>
            </w:pPr>
            <w:r/>
            <w:r>
              <w:rPr>
                <w:rFonts w:ascii="Verdana" w:hAnsi="Verdana"/>
                <w:b w:val="0"/>
                <w:sz w:val="16"/>
              </w:rPr>
              <w:t>Nombre del volcán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Valor del punto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Hora de inicio de la erupción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Nubes especiales</w:t>
            </w:r>
          </w:p>
        </w:tc>
        <w:tc>
          <w:tcPr>
            <w:tcW w:type="dxa" w:w="3784"/>
          </w:tcPr>
          <w:p>
            <w:pPr>
              <w:spacing w:before="20" w:after="20"/>
            </w:pPr>
            <w:r/>
            <w:r>
              <w:rPr>
                <w:rFonts w:ascii="Verdana" w:hAnsi="Verdana"/>
                <w:b w:val="0"/>
                <w:sz w:val="16"/>
              </w:rPr>
              <w:t>Nubes formadas por erupciones volcánicas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Anular | Fin del objeto</w:t>
            </w:r>
          </w:p>
        </w:tc>
        <w:tc>
          <w:tcPr>
            <w:tcW w:type="dxa" w:w="3784"/>
          </w:tcPr>
          <w:p>
            <w:pPr>
              <w:spacing w:before="20" w:after="20"/>
            </w:pPr>
            <w:r/>
            <w:r>
              <w:rPr>
                <w:rFonts w:ascii="Verdana" w:hAnsi="Verdana"/>
                <w:b w:val="0"/>
                <w:sz w:val="16"/>
              </w:rPr>
            </w:r>
          </w:p>
        </w:tc>
      </w:tr>
    </w:tbl>
    <w:p/>
    <w:p>
      <w:r>
        <w:rPr>
          <w:rFonts w:ascii="Verdana" w:hAnsi="Verdana"/>
          <w:b/>
          <w:sz w:val="18"/>
        </w:rPr>
        <w:t>3 16 020 (Identificación de la tormenta tropical)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0 01 025</w:t>
            </w:r>
          </w:p>
        </w:tc>
        <w:tc>
          <w:tcPr>
            <w:tcW w:type="dxa" w:w="3784"/>
          </w:tcPr>
          <w:p>
            <w:pPr>
              <w:spacing w:before="20" w:after="20"/>
            </w:pPr>
            <w:r/>
            <w:r>
              <w:rPr>
                <w:rFonts w:ascii="Verdana" w:hAnsi="Verdana"/>
                <w:b w:val="0"/>
                <w:sz w:val="16"/>
              </w:rPr>
              <w:t>Identificador de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Nombre OMM completo de la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16 021 (Datos de análisis)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Método de estimación utilizado en los informes relativos a la configuración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Tipo de característica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Radio efectivo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Extensión vertical de la circulación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 1 centro de la tormenta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Centro de la tormenta en virtud del calificador de Significación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 2 límite exterior o el borde de la característica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Límite exterior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Radio efectivo de la característica</w:t>
            </w:r>
          </w:p>
        </w:tc>
        <w:tc>
          <w:tcPr>
            <w:tcW w:type="dxa" w:w="3784"/>
          </w:tcPr>
          <w:p>
            <w:pPr>
              <w:spacing w:before="20" w:after="20"/>
            </w:pPr>
            <w:r/>
            <w:r>
              <w:rPr>
                <w:rFonts w:ascii="Verdana" w:hAnsi="Verdana"/>
                <w:b w:val="0"/>
                <w:sz w:val="16"/>
              </w:rPr>
              <w:t>Límite exterior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 3 ubicación del viento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Tiempo promediado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Velocidad máxima del viento (viento 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Radio efectivo de la característica</w:t>
            </w:r>
          </w:p>
        </w:tc>
        <w:tc>
          <w:tcPr>
            <w:tcW w:type="dxa" w:w="3784"/>
          </w:tcPr>
          <w:p>
            <w:pPr>
              <w:spacing w:before="20" w:after="20"/>
            </w:pPr>
            <w:r/>
            <w:r>
              <w:rPr>
                <w:rFonts w:ascii="Verdana" w:hAnsi="Verdana"/>
                <w:b w:val="0"/>
                <w:sz w:val="16"/>
              </w:rPr>
              <w:t>Viento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Repetir 5 descriptores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Inicial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Final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Umbral de 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Radio efectivo de las velocidades del viento por encima del umbral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16 022 (Datos de pronósticos)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Aplicación de producción</w:t>
            </w:r>
          </w:p>
        </w:tc>
        <w:tc>
          <w:tcPr>
            <w:tcW w:type="dxa" w:w="3784"/>
          </w:tcPr>
          <w:p>
            <w:pPr>
              <w:spacing w:before="20" w:after="20"/>
            </w:pPr>
            <w:r/>
            <w:r>
              <w:rPr>
                <w:rFonts w:ascii="Verdana" w:hAnsi="Verdana"/>
                <w:b w:val="0"/>
                <w:sz w:val="16"/>
              </w:rPr>
              <w:t>Nombre del modelo PNT, etc., tabla de cifrado definida por el centro de origen/ generación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Método para la estimación de informes relativos a la Característica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Tipo de característica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0 19 010</w:t>
            </w:r>
          </w:p>
        </w:tc>
        <w:tc>
          <w:tcPr>
            <w:tcW w:type="dxa" w:w="3784"/>
          </w:tcPr>
          <w:p>
            <w:pPr>
              <w:spacing w:before="20" w:after="20"/>
            </w:pPr>
            <w:r/>
            <w:r>
              <w:rPr>
                <w:rFonts w:ascii="Verdana" w:hAnsi="Verdana"/>
                <w:b w:val="0"/>
                <w:sz w:val="16"/>
              </w:rPr>
              <w:t>Método de seguimiento del centro de la característica sinóptica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1 18 000</w:t>
            </w:r>
          </w:p>
        </w:tc>
        <w:tc>
          <w:tcPr>
            <w:tcW w:type="dxa" w:w="3784"/>
          </w:tcPr>
          <w:p>
            <w:pPr>
              <w:spacing w:before="20" w:after="20"/>
            </w:pPr>
            <w:r/>
            <w:r>
              <w:rPr>
                <w:rFonts w:ascii="Verdana" w:hAnsi="Verdana"/>
                <w:b w:val="0"/>
                <w:sz w:val="16"/>
              </w:rPr>
              <w:t>Repetición diferida de 18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Previsión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Incremento de tiempo</w:t>
            </w:r>
          </w:p>
        </w:tc>
        <w:tc>
          <w:tcPr>
            <w:tcW w:type="dxa" w:w="3784"/>
          </w:tcPr>
          <w:p>
            <w:pPr>
              <w:spacing w:before="20" w:after="20"/>
            </w:pPr>
            <w:r/>
            <w:r>
              <w:rPr>
                <w:rFonts w:ascii="Verdana" w:hAnsi="Verdana"/>
                <w:b w:val="0"/>
                <w:sz w:val="16"/>
              </w:rPr>
              <w:t>Horas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Característica sinóptica de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Utilizada, por ejemplo, en los Estados Unidos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Promedio del tiempo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Velocidad máxima del viento (viento 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Extensión vertical de la circulación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Repetir 5 descriptores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Final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Inicial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Umbral de 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Radio efectivo de las velocidades del viento por encima del umbral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16 026 (Información sobre el análisis de la tormenta tropical)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Identificación de la tormenta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3 16 021</w:t>
            </w:r>
          </w:p>
        </w:tc>
        <w:tc>
          <w:tcPr>
            <w:tcW w:type="dxa" w:w="3784"/>
          </w:tcPr>
          <w:p>
            <w:pPr>
              <w:spacing w:before="20" w:after="20"/>
            </w:pPr>
            <w:r/>
            <w:r>
              <w:rPr>
                <w:rFonts w:ascii="Verdana" w:hAnsi="Verdana"/>
                <w:b w:val="0"/>
                <w:sz w:val="16"/>
              </w:rPr>
              <w:t>Datos de análisis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16 027 (Información sobre la predicción de tormentas tropicales)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Identificación de la tormenta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3 16 022</w:t>
            </w:r>
          </w:p>
        </w:tc>
        <w:tc>
          <w:tcPr>
            <w:tcW w:type="dxa" w:w="3784"/>
          </w:tcPr>
          <w:p>
            <w:pPr>
              <w:spacing w:before="20" w:after="20"/>
            </w:pPr>
            <w:r/>
            <w:r>
              <w:rPr>
                <w:rFonts w:ascii="Verdana" w:hAnsi="Verdana"/>
                <w:b w:val="0"/>
                <w:sz w:val="16"/>
              </w:rPr>
              <w:t>Datos de análisis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16 030 (Encabezamiento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t>Para el cual es válido SIGMET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Identificador de secuencia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Nivel de crucero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Calificador para el identificador del centro siguiente</w:t>
            </w:r>
          </w:p>
        </w:tc>
        <w:tc>
          <w:tcPr>
            <w:tcW w:type="dxa" w:w="3784"/>
          </w:tcPr>
          <w:p>
            <w:pPr>
              <w:spacing w:before="20" w:after="20"/>
            </w:pPr>
            <w:r/>
            <w:r>
              <w:rPr>
                <w:rFonts w:ascii="Verdana" w:hAnsi="Verdana"/>
                <w:b w:val="0"/>
                <w:sz w:val="16"/>
              </w:rPr>
              <w:t>1 = unidad ATS que presta servicio a la FIR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Indicador de ubicación abreviado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Calificador para el identificador del centro siguiente</w:t>
            </w:r>
          </w:p>
        </w:tc>
        <w:tc>
          <w:tcPr>
            <w:tcW w:type="dxa" w:w="3784"/>
          </w:tcPr>
          <w:p>
            <w:pPr>
              <w:spacing w:before="20" w:after="20"/>
            </w:pPr>
            <w:r/>
            <w:r>
              <w:rPr>
                <w:rFonts w:ascii="Verdana" w:hAnsi="Verdana"/>
                <w:b w:val="0"/>
                <w:sz w:val="16"/>
              </w:rPr>
              <w:t>= 2 FIR, = 3 UIR, = 4 CTA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0 01 065</w:t>
            </w:r>
          </w:p>
        </w:tc>
        <w:tc>
          <w:tcPr>
            <w:tcW w:type="dxa" w:w="3784"/>
          </w:tcPr>
          <w:p>
            <w:pPr>
              <w:spacing w:before="20" w:after="20"/>
            </w:pPr>
            <w:r/>
            <w:r>
              <w:rPr>
                <w:rFonts w:ascii="Verdana" w:hAnsi="Verdana"/>
                <w:b w:val="0"/>
                <w:sz w:val="16"/>
              </w:rPr>
              <w:t>Identificador de región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Calificador para el identificador del centro siguiente</w:t>
            </w:r>
          </w:p>
        </w:tc>
        <w:tc>
          <w:tcPr>
            <w:tcW w:type="dxa" w:w="3784"/>
          </w:tcPr>
          <w:p>
            <w:pPr>
              <w:spacing w:before="20" w:after="20"/>
            </w:pPr>
            <w:r/>
            <w:r>
              <w:rPr>
                <w:rFonts w:ascii="Verdana" w:hAnsi="Verdana"/>
                <w:b w:val="0"/>
                <w:sz w:val="16"/>
              </w:rPr>
              <w:t>= 6 MWO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Indicador de ubicación abreviado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Calificador para el identificador del centro siguiente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16 031 (SIGMET – Posició y desplazamiento observados o pronosticados)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16 análisis, = 4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Descripción de un elemento en 3-D o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0 20 028</w:t>
            </w:r>
          </w:p>
        </w:tc>
        <w:tc>
          <w:tcPr>
            <w:tcW w:type="dxa" w:w="3784"/>
          </w:tcPr>
          <w:p>
            <w:pPr>
              <w:spacing w:before="20" w:after="20"/>
            </w:pPr>
            <w:r/>
            <w:r>
              <w:rPr>
                <w:rFonts w:ascii="Verdana" w:hAnsi="Verdana"/>
                <w:b w:val="0"/>
                <w:sz w:val="16"/>
              </w:rPr>
              <w:t>Cambio esperado en intensidad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16 032 (SIGMET – Situación del pronóstico)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4 previsión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Descripción de un elemento en 3-D o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faltante(anular)</w:t>
            </w:r>
          </w:p>
        </w:tc>
        <w:tc>
          <w:tcPr>
            <w:tcW w:type="dxa" w:w="3784"/>
          </w:tcPr>
          <w:p>
            <w:pPr>
              <w:spacing w:before="20" w:after="20"/>
            </w:pPr>
            <w:r/>
            <w:r>
              <w:rPr>
                <w:rFonts w:ascii="Verdana" w:hAnsi="Verdana"/>
                <w:b w:val="0"/>
                <w:sz w:val="16"/>
              </w:rPr>
            </w:r>
          </w:p>
        </w:tc>
      </w:tr>
    </w:tbl>
    <w:p/>
    <w:p>
      <w:r>
        <w:rPr>
          <w:rFonts w:ascii="Verdana" w:hAnsi="Verdana"/>
          <w:b/>
          <w:sz w:val="18"/>
        </w:rPr>
        <w:t>3 16 033 (SIGMET – Perspectiva)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4 previsión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Descripción de un elemento en 3-D o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faltante(anular)</w:t>
            </w:r>
          </w:p>
        </w:tc>
        <w:tc>
          <w:tcPr>
            <w:tcW w:type="dxa" w:w="3784"/>
          </w:tcPr>
          <w:p>
            <w:pPr>
              <w:spacing w:before="20" w:after="20"/>
            </w:pPr>
            <w:r/>
            <w:r>
              <w:rPr>
                <w:rFonts w:ascii="Verdana" w:hAnsi="Verdana"/>
                <w:b w:val="0"/>
                <w:sz w:val="16"/>
              </w:rPr>
            </w:r>
          </w:p>
        </w:tc>
      </w:tr>
    </w:tbl>
    <w:p/>
    <w:p>
      <w:r>
        <w:rPr>
          <w:rFonts w:ascii="Verdana" w:hAnsi="Verdana"/>
          <w:b/>
          <w:sz w:val="18"/>
        </w:rPr>
        <w:t>3 16 034 (SIGMET – Ceniza volcánica)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emisión normal,</w:t>
              <w:br/>
              <w:t>= 1 corrección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17 volcán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Nombre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 0 punto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Nubes especiales</w:t>
            </w:r>
          </w:p>
        </w:tc>
        <w:tc>
          <w:tcPr>
            <w:tcW w:type="dxa" w:w="3784"/>
          </w:tcPr>
          <w:p>
            <w:pPr>
              <w:spacing w:before="20" w:after="20"/>
            </w:pPr>
            <w:r/>
            <w:r>
              <w:rPr>
                <w:rFonts w:ascii="Verdana" w:hAnsi="Verdana"/>
                <w:b w:val="0"/>
                <w:sz w:val="16"/>
              </w:rPr>
              <w:t>= 5 nubes originadas por erupciones volcánicas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posición y desplazamiento observados o pronosticados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situación del pronóstico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perspectiva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16 035 (SIGMET – Tormenta)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emisión normal,</w:t>
              <w:br/>
              <w:t>= 1 corrección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21 tormenta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Otros fenómenos meteorológicos</w:t>
            </w:r>
          </w:p>
        </w:tc>
        <w:tc>
          <w:tcPr>
            <w:tcW w:type="dxa" w:w="3784"/>
          </w:tcPr>
          <w:p>
            <w:pPr>
              <w:spacing w:before="20" w:after="20"/>
            </w:pPr>
            <w:r/>
            <w:r>
              <w:rPr>
                <w:rFonts w:ascii="Verdana" w:hAnsi="Verdana"/>
                <w:b w:val="0"/>
                <w:sz w:val="16"/>
              </w:rPr>
              <w:t>Bit 2 = turbonadas o los 18 bits =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Tipo de precipitación</w:t>
            </w:r>
          </w:p>
        </w:tc>
        <w:tc>
          <w:tcPr>
            <w:tcW w:type="dxa" w:w="3784"/>
          </w:tcPr>
          <w:p>
            <w:pPr>
              <w:spacing w:before="20" w:after="20"/>
            </w:pPr>
            <w:r/>
            <w:r>
              <w:rPr>
                <w:rFonts w:ascii="Verdana" w:hAnsi="Verdana"/>
                <w:b w:val="0"/>
                <w:sz w:val="16"/>
              </w:rPr>
              <w:t>Bit 14 = granizo o los 30 bits =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0 20 008</w:t>
            </w:r>
          </w:p>
        </w:tc>
        <w:tc>
          <w:tcPr>
            <w:tcW w:type="dxa" w:w="3784"/>
          </w:tcPr>
          <w:p>
            <w:pPr>
              <w:spacing w:before="20" w:after="20"/>
            </w:pPr>
            <w:r/>
            <w:r>
              <w:rPr>
                <w:rFonts w:ascii="Verdana" w:hAnsi="Verdana"/>
                <w:b w:val="0"/>
                <w:sz w:val="16"/>
              </w:rPr>
              <w:t>Distribución de las nubes para la aviación</w:t>
            </w:r>
          </w:p>
        </w:tc>
        <w:tc>
          <w:tcPr>
            <w:tcW w:type="dxa" w:w="3784"/>
          </w:tcPr>
          <w:p>
            <w:pPr>
              <w:spacing w:before="20" w:after="20"/>
            </w:pPr>
            <w:r/>
            <w:r>
              <w:rPr>
                <w:rFonts w:ascii="Verdana" w:hAnsi="Verdana"/>
                <w:b w:val="0"/>
                <w:sz w:val="16"/>
              </w:rPr>
              <w:t>= 15 OBSC, = 16 EMBD, = 12 FRQ, =</w:t>
              <w:br/>
              <w:t>31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posición y desplazamiento observados o pronosticados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16 036 (SIGMET – Ciclón tropical)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emisión normal,</w:t>
              <w:br/>
              <w:t>= 1 corrección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22 ciclón tropical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Nombre OMM de la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posición y desplazamiento observados o pronosticados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situación del pronóstico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perspectiva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16 037 (SIGMET – Turbulencia)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emisión normal,</w:t>
              <w:br/>
              <w:t>= 1 corrección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13 turbulencia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Grado de turbulencia</w:t>
            </w:r>
          </w:p>
        </w:tc>
        <w:tc>
          <w:tcPr>
            <w:tcW w:type="dxa" w:w="3784"/>
          </w:tcPr>
          <w:p>
            <w:pPr>
              <w:spacing w:before="20" w:after="20"/>
            </w:pPr>
            <w:r/>
            <w:r>
              <w:rPr>
                <w:rFonts w:ascii="Verdana" w:hAnsi="Verdana"/>
                <w:b w:val="0"/>
                <w:sz w:val="16"/>
              </w:rPr>
              <w:t>= 10 moderado,= 11 fuerte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posición y desplazamiento observados o pronosticados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16 038 (SIGMET – Engelamiento)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emisión normal,</w:t>
              <w:br/>
              <w:t>= 1 corrección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15 engelamiento del fuselaje de la aeronave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Engelamiento del fuselaje de la aeronave</w:t>
            </w:r>
          </w:p>
        </w:tc>
        <w:tc>
          <w:tcPr>
            <w:tcW w:type="dxa" w:w="3784"/>
          </w:tcPr>
          <w:p>
            <w:pPr>
              <w:spacing w:before="20" w:after="20"/>
            </w:pPr>
            <w:r/>
            <w:r>
              <w:rPr>
                <w:rFonts w:ascii="Verdana" w:hAnsi="Verdana"/>
                <w:b w:val="0"/>
                <w:sz w:val="16"/>
              </w:rPr>
              <w:t>= 7 fuerte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Tipo de precipitación</w:t>
            </w:r>
          </w:p>
        </w:tc>
        <w:tc>
          <w:tcPr>
            <w:tcW w:type="dxa" w:w="3784"/>
          </w:tcPr>
          <w:p>
            <w:pPr>
              <w:spacing w:before="20" w:after="20"/>
            </w:pPr>
            <w:r/>
            <w:r>
              <w:rPr>
                <w:rFonts w:ascii="Verdana" w:hAnsi="Verdana"/>
                <w:b w:val="0"/>
                <w:sz w:val="16"/>
              </w:rPr>
              <w:t>bit 3 = congelamiento líquido o los 30 bits =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posición y desplazamiento observados o pronosticados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16 039 (SIGMET – Onda orográfica, tempestad de polvo o tempestad de arena)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emisión normal,</w:t>
              <w:br/>
              <w:t>= 1 corrección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23 onda orográfica,</w:t>
              <w:br/>
              <w:t>= 24 tempestad de polvo, = 25 tempestad de arena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Intensidad de los fenómenos</w:t>
            </w:r>
          </w:p>
        </w:tc>
        <w:tc>
          <w:tcPr>
            <w:tcW w:type="dxa" w:w="3784"/>
          </w:tcPr>
          <w:p>
            <w:pPr>
              <w:spacing w:before="20" w:after="20"/>
            </w:pPr>
            <w:r/>
            <w:r>
              <w:rPr>
                <w:rFonts w:ascii="Verdana" w:hAnsi="Verdana"/>
                <w:b w:val="0"/>
                <w:sz w:val="16"/>
              </w:rPr>
              <w:t>= 3 fuerte, = 5 violento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posición y desplazamiento observados o pronosticados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16 040 (Anulación de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Encabezamiento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4 anulación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t>Del SIGMET que va a anularse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Identificador de secuencia de SIGMET</w:t>
            </w:r>
          </w:p>
        </w:tc>
        <w:tc>
          <w:tcPr>
            <w:tcW w:type="dxa" w:w="3784"/>
          </w:tcPr>
          <w:p>
            <w:pPr>
              <w:spacing w:before="20" w:after="20"/>
            </w:pPr>
            <w:r/>
            <w:r>
              <w:rPr>
                <w:rFonts w:ascii="Verdana" w:hAnsi="Verdana"/>
                <w:b w:val="0"/>
                <w:sz w:val="16"/>
              </w:rPr>
              <w:t>Del SIGMET que va a anularse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Nivel de crucero SIGMET</w:t>
            </w:r>
          </w:p>
        </w:tc>
        <w:tc>
          <w:tcPr>
            <w:tcW w:type="dxa" w:w="3784"/>
          </w:tcPr>
          <w:p>
            <w:pPr>
              <w:spacing w:before="20" w:after="20"/>
            </w:pPr>
            <w:r/>
            <w:r>
              <w:rPr>
                <w:rFonts w:ascii="Verdana" w:hAnsi="Verdana"/>
                <w:b w:val="0"/>
                <w:sz w:val="16"/>
              </w:rPr>
              <w:t>Del SIGSMET que va a anularse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16 050 (Modelo RADOB – parte A: información sobre ciclones tropicales)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0 02 160</w:t>
            </w:r>
          </w:p>
        </w:tc>
        <w:tc>
          <w:tcPr>
            <w:tcW w:type="dxa" w:w="3784"/>
          </w:tcPr>
          <w:p>
            <w:pPr>
              <w:spacing w:before="20" w:after="20"/>
            </w:pPr>
            <w:r/>
            <w:r>
              <w:rPr>
                <w:rFonts w:ascii="Verdana" w:hAnsi="Verdana"/>
                <w:b w:val="0"/>
                <w:sz w:val="16"/>
              </w:rPr>
              <w:t>Longitud de onda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0 19 100</w:t>
            </w:r>
          </w:p>
        </w:tc>
        <w:tc>
          <w:tcPr>
            <w:tcW w:type="dxa" w:w="3784"/>
          </w:tcPr>
          <w:p>
            <w:pPr>
              <w:spacing w:before="20" w:after="20"/>
            </w:pPr>
            <w:r/>
            <w:r>
              <w:rPr>
                <w:rFonts w:ascii="Verdana" w:hAnsi="Verdana"/>
                <w:b w:val="0"/>
                <w:sz w:val="16"/>
              </w:rPr>
              <w:t>Intervalo de tiempo para calcular el movimiento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 desplazamiento del elemento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 desplazamiento del elemento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0 19 101</w:t>
            </w:r>
          </w:p>
        </w:tc>
        <w:tc>
          <w:tcPr>
            <w:tcW w:type="dxa" w:w="3784"/>
          </w:tcPr>
          <w:p>
            <w:pPr>
              <w:spacing w:before="20" w:after="20"/>
            </w:pPr>
            <w:r/>
            <w:r>
              <w:rPr>
                <w:rFonts w:ascii="Verdana" w:hAnsi="Verdana"/>
                <w:b w:val="0"/>
                <w:sz w:val="16"/>
              </w:rPr>
              <w:t>Precisión de la posición del centro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0 19 102</w:t>
            </w:r>
          </w:p>
        </w:tc>
        <w:tc>
          <w:tcPr>
            <w:tcW w:type="dxa" w:w="3784"/>
          </w:tcPr>
          <w:p>
            <w:pPr>
              <w:spacing w:before="20" w:after="20"/>
            </w:pPr>
            <w:r/>
            <w:r>
              <w:rPr>
                <w:rFonts w:ascii="Verdana" w:hAnsi="Verdana"/>
                <w:b w:val="0"/>
                <w:sz w:val="16"/>
              </w:rPr>
              <w:t>Configuración y definición del ojo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0 19 103</w:t>
            </w:r>
          </w:p>
        </w:tc>
        <w:tc>
          <w:tcPr>
            <w:tcW w:type="dxa" w:w="3784"/>
          </w:tcPr>
          <w:p>
            <w:pPr>
              <w:spacing w:before="20" w:after="20"/>
            </w:pPr>
            <w:r/>
            <w:r>
              <w:rPr>
                <w:rFonts w:ascii="Verdana" w:hAnsi="Verdana"/>
                <w:b w:val="0"/>
                <w:sz w:val="16"/>
              </w:rPr>
              <w:t>Diámetro del eje principal del ojo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0 19 104</w:t>
            </w:r>
          </w:p>
        </w:tc>
        <w:tc>
          <w:tcPr>
            <w:tcW w:type="dxa" w:w="3784"/>
          </w:tcPr>
          <w:p>
            <w:pPr>
              <w:spacing w:before="20" w:after="20"/>
            </w:pPr>
            <w:r/>
            <w:r>
              <w:rPr>
                <w:rFonts w:ascii="Verdana" w:hAnsi="Verdana"/>
                <w:b w:val="0"/>
                <w:sz w:val="16"/>
              </w:rPr>
              <w:t>Cambio de la naturaleza del ojo durante los 30 minutos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0 19 105</w:t>
            </w:r>
          </w:p>
        </w:tc>
        <w:tc>
          <w:tcPr>
            <w:tcW w:type="dxa" w:w="3784"/>
          </w:tcPr>
          <w:p>
            <w:pPr>
              <w:spacing w:before="20" w:after="20"/>
            </w:pPr>
            <w:r/>
            <w:r>
              <w:rPr>
                <w:rFonts w:ascii="Verdana" w:hAnsi="Verdana"/>
                <w:b w:val="0"/>
                <w:sz w:val="16"/>
              </w:rPr>
              <w:t>Distancia entre el fin de la banda en espiral y el centro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16 052 (Modelo SAREP – parte A: información sobre ciclones tropicales)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3 01 005</w:t>
            </w:r>
          </w:p>
        </w:tc>
        <w:tc>
          <w:tcPr>
            <w:tcW w:type="dxa" w:w="3784"/>
          </w:tcPr>
          <w:p>
            <w:pPr>
              <w:spacing w:before="20" w:after="20"/>
            </w:pPr>
            <w:r/>
            <w:r>
              <w:rPr>
                <w:rFonts w:ascii="Verdana" w:hAnsi="Verdana"/>
                <w:b w:val="0"/>
                <w:sz w:val="16"/>
              </w:rPr>
              <w:t>Centro/centro secundario de origen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0 25 150</w:t>
            </w:r>
          </w:p>
        </w:tc>
        <w:tc>
          <w:tcPr>
            <w:tcW w:type="dxa" w:w="3784"/>
          </w:tcPr>
          <w:p>
            <w:pPr>
              <w:spacing w:before="20" w:after="20"/>
            </w:pPr>
            <w:r/>
            <w:r>
              <w:rPr>
                <w:rFonts w:ascii="Verdana" w:hAnsi="Verdana"/>
                <w:b w:val="0"/>
                <w:sz w:val="16"/>
              </w:rPr>
              <w:t>Método satelital de análisis de la intensidad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1 22 000</w:t>
            </w:r>
          </w:p>
        </w:tc>
        <w:tc>
          <w:tcPr>
            <w:tcW w:type="dxa" w:w="3784"/>
          </w:tcPr>
          <w:p>
            <w:pPr>
              <w:spacing w:before="20" w:after="20"/>
            </w:pPr>
            <w:r/>
            <w:r>
              <w:rPr>
                <w:rFonts w:ascii="Verdana" w:hAnsi="Verdana"/>
                <w:b w:val="0"/>
                <w:sz w:val="16"/>
              </w:rPr>
              <w:t>Repetición diferida de 22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Nombre completo OMM de la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0 19 150</w:t>
            </w:r>
          </w:p>
        </w:tc>
        <w:tc>
          <w:tcPr>
            <w:tcW w:type="dxa" w:w="3784"/>
          </w:tcPr>
          <w:p>
            <w:pPr>
              <w:spacing w:before="20" w:after="20"/>
            </w:pPr>
            <w:r/>
            <w:r>
              <w:rPr>
                <w:rFonts w:ascii="Verdana" w:hAnsi="Verdana"/>
                <w:b w:val="0"/>
                <w:sz w:val="16"/>
              </w:rPr>
              <w:t>Número Común Internacional del Tifón (Comité de Tifones)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0 19 106</w:t>
            </w:r>
          </w:p>
        </w:tc>
        <w:tc>
          <w:tcPr>
            <w:tcW w:type="dxa" w:w="3784"/>
          </w:tcPr>
          <w:p>
            <w:pPr>
              <w:spacing w:before="20" w:after="20"/>
            </w:pPr>
            <w:r/>
            <w:r>
              <w:rPr>
                <w:rFonts w:ascii="Verdana" w:hAnsi="Verdana"/>
                <w:b w:val="0"/>
                <w:sz w:val="16"/>
              </w:rPr>
              <w:t>Número de identificación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Significación del atributo meteorológico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0 19 107</w:t>
            </w:r>
          </w:p>
        </w:tc>
        <w:tc>
          <w:tcPr>
            <w:tcW w:type="dxa" w:w="3784"/>
          </w:tcPr>
          <w:p>
            <w:pPr>
              <w:spacing w:before="20" w:after="20"/>
            </w:pPr>
            <w:r/>
            <w:r>
              <w:rPr>
                <w:rFonts w:ascii="Verdana" w:hAnsi="Verdana"/>
                <w:b w:val="0"/>
                <w:sz w:val="16"/>
              </w:rPr>
              <w:t>Intervalo de tiempo sobre el que se ha calculado el movimiento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0 19 108</w:t>
            </w:r>
          </w:p>
        </w:tc>
        <w:tc>
          <w:tcPr>
            <w:tcW w:type="dxa" w:w="3784"/>
          </w:tcPr>
          <w:p>
            <w:pPr>
              <w:spacing w:before="20" w:after="20"/>
            </w:pPr>
            <w:r/>
            <w:r>
              <w:rPr>
                <w:rFonts w:ascii="Verdana" w:hAnsi="Verdana"/>
                <w:b w:val="0"/>
                <w:sz w:val="16"/>
              </w:rPr>
              <w:t>Exactitud de la posición geográfica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0 19 109</w:t>
            </w:r>
          </w:p>
        </w:tc>
        <w:tc>
          <w:tcPr>
            <w:tcW w:type="dxa" w:w="3784"/>
          </w:tcPr>
          <w:p>
            <w:pPr>
              <w:spacing w:before="20" w:after="20"/>
            </w:pPr>
            <w:r/>
            <w:r>
              <w:rPr>
                <w:rFonts w:ascii="Verdana" w:hAnsi="Verdana"/>
                <w:b w:val="0"/>
                <w:sz w:val="16"/>
              </w:rPr>
              <w:t>Diámetro medio de la cobertura nubosa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0 19 110</w:t>
            </w:r>
          </w:p>
        </w:tc>
        <w:tc>
          <w:tcPr>
            <w:tcW w:type="dxa" w:w="3784"/>
          </w:tcPr>
          <w:p>
            <w:pPr>
              <w:spacing w:before="20" w:after="20"/>
            </w:pPr>
            <w:r/>
            <w:r>
              <w:rPr>
                <w:rFonts w:ascii="Verdana" w:hAnsi="Verdana"/>
                <w:b w:val="0"/>
                <w:sz w:val="16"/>
              </w:rPr>
              <w:t>Cambio aparente en 24 horas de la intensidad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0 19 111</w:t>
            </w:r>
          </w:p>
        </w:tc>
        <w:tc>
          <w:tcPr>
            <w:tcW w:type="dxa" w:w="3784"/>
          </w:tcPr>
          <w:p>
            <w:pPr>
              <w:spacing w:before="20" w:after="20"/>
            </w:pPr>
            <w:r/>
            <w:r>
              <w:rPr>
                <w:rFonts w:ascii="Verdana" w:hAnsi="Verdana"/>
                <w:b w:val="0"/>
                <w:sz w:val="16"/>
              </w:rPr>
              <w:t>Número intensidad actual (CI)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0 19 112</w:t>
            </w:r>
          </w:p>
        </w:tc>
        <w:tc>
          <w:tcPr>
            <w:tcW w:type="dxa" w:w="3784"/>
          </w:tcPr>
          <w:p>
            <w:pPr>
              <w:spacing w:before="20" w:after="20"/>
            </w:pPr>
            <w:r/>
            <w:r>
              <w:rPr>
                <w:rFonts w:ascii="Verdana" w:hAnsi="Verdana"/>
                <w:b w:val="0"/>
                <w:sz w:val="16"/>
              </w:rPr>
              <w:t>Número “tropical-datos” (DT)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0 19 113</w:t>
            </w:r>
          </w:p>
        </w:tc>
        <w:tc>
          <w:tcPr>
            <w:tcW w:type="dxa" w:w="3784"/>
          </w:tcPr>
          <w:p>
            <w:pPr>
              <w:spacing w:before="20" w:after="20"/>
            </w:pPr>
            <w:r/>
            <w:r>
              <w:rPr>
                <w:rFonts w:ascii="Verdana" w:hAnsi="Verdana"/>
                <w:b w:val="0"/>
                <w:sz w:val="16"/>
              </w:rPr>
              <w:t>Tipo de características de las nubes del número DT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0 19 114</w:t>
            </w:r>
          </w:p>
        </w:tc>
        <w:tc>
          <w:tcPr>
            <w:tcW w:type="dxa" w:w="3784"/>
          </w:tcPr>
          <w:p>
            <w:pPr>
              <w:spacing w:before="20" w:after="20"/>
            </w:pPr>
            <w:r/>
            <w:r>
              <w:rPr>
                <w:rFonts w:ascii="Verdana" w:hAnsi="Verdana"/>
                <w:b w:val="0"/>
                <w:sz w:val="16"/>
              </w:rPr>
              <w:t>Número “tropical-predicción de modelo” (MET)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0 19 115</w:t>
            </w:r>
          </w:p>
        </w:tc>
        <w:tc>
          <w:tcPr>
            <w:tcW w:type="dxa" w:w="3784"/>
          </w:tcPr>
          <w:p>
            <w:pPr>
              <w:spacing w:before="20" w:after="20"/>
            </w:pPr>
            <w:r/>
            <w:r>
              <w:rPr>
                <w:rFonts w:ascii="Verdana" w:hAnsi="Verdana"/>
                <w:b w:val="0"/>
                <w:sz w:val="16"/>
              </w:rPr>
              <w:t>Tendencia del cambio en las 24 horas anteriores (+: desarrollado, -: debilitado)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0 19 116</w:t>
            </w:r>
          </w:p>
        </w:tc>
        <w:tc>
          <w:tcPr>
            <w:tcW w:type="dxa" w:w="3784"/>
          </w:tcPr>
          <w:p>
            <w:pPr>
              <w:spacing w:before="20" w:after="20"/>
            </w:pPr>
            <w:r/>
            <w:r>
              <w:rPr>
                <w:rFonts w:ascii="Verdana" w:hAnsi="Verdana"/>
                <w:b w:val="0"/>
                <w:sz w:val="16"/>
              </w:rPr>
              <w:t>Número “tropical-patrón”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0 19 117</w:t>
            </w:r>
          </w:p>
        </w:tc>
        <w:tc>
          <w:tcPr>
            <w:tcW w:type="dxa" w:w="3784"/>
          </w:tcPr>
          <w:p>
            <w:pPr>
              <w:spacing w:before="20" w:after="20"/>
            </w:pPr>
            <w:r/>
            <w:r>
              <w:rPr>
                <w:rFonts w:ascii="Verdana" w:hAnsi="Verdana"/>
                <w:b w:val="0"/>
                <w:sz w:val="16"/>
              </w:rPr>
              <w:t>Tipo de imagen de nube del número PT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0 19 118</w:t>
            </w:r>
          </w:p>
        </w:tc>
        <w:tc>
          <w:tcPr>
            <w:tcW w:type="dxa" w:w="3784"/>
          </w:tcPr>
          <w:p>
            <w:pPr>
              <w:spacing w:before="20" w:after="20"/>
            </w:pPr>
            <w:r/>
            <w:r>
              <w:rPr>
                <w:rFonts w:ascii="Verdana" w:hAnsi="Verdana"/>
                <w:b w:val="0"/>
                <w:sz w:val="16"/>
              </w:rPr>
              <w:t>Número final tropical (T) del ciclón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0 19 119</w:t>
            </w:r>
          </w:p>
        </w:tc>
        <w:tc>
          <w:tcPr>
            <w:tcW w:type="dxa" w:w="3784"/>
          </w:tcPr>
          <w:p>
            <w:pPr>
              <w:spacing w:before="20" w:after="20"/>
            </w:pPr>
            <w:r/>
            <w:r>
              <w:rPr>
                <w:rFonts w:ascii="Verdana" w:hAnsi="Verdana"/>
                <w:b w:val="0"/>
                <w:sz w:val="16"/>
              </w:rPr>
              <w:t>Tipo del número final 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16 060 (Definición de línea de turbonada (con tres puntos: centro, norte y sur) y trayectoria y evolución previstas)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Período de validez</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Evolución del elemento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Irrupción máxima esperada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Intensidad de la precipitación</w:t>
            </w:r>
          </w:p>
        </w:tc>
        <w:tc>
          <w:tcPr>
            <w:tcW w:type="dxa" w:w="3784"/>
          </w:tcPr>
          <w:p>
            <w:pPr>
              <w:spacing w:before="20" w:after="20"/>
            </w:pPr>
            <w:r/>
            <w:r>
              <w:rPr>
                <w:rFonts w:ascii="Verdana" w:hAnsi="Verdana"/>
                <w:b w:val="0"/>
                <w:sz w:val="16"/>
              </w:rPr>
              <w:t>Intensidad de la lluvia esperada</w:t>
            </w:r>
          </w:p>
        </w:tc>
        <w:tc>
          <w:tcPr>
            <w:tcW w:type="dxa" w:w="3784"/>
          </w:tcPr>
          <w:p>
            <w:pPr>
              <w:spacing w:before="20" w:after="20"/>
            </w:pPr>
            <w:r/>
            <w:r>
              <w:rPr>
                <w:rFonts w:ascii="Verdana" w:hAnsi="Verdana"/>
                <w:b w:val="0"/>
                <w:sz w:val="16"/>
              </w:rPr>
            </w:r>
          </w:p>
        </w:tc>
      </w:tr>
    </w:tbl>
    <w:p/>
    <w:p>
      <w:r>
        <w:rPr>
          <w:rFonts w:ascii="Verdana" w:hAnsi="Verdana"/>
          <w:b/>
          <w:sz w:val="18"/>
        </w:rPr>
        <w:t>3 16 061 (Definición de línea de turbonada (por el centro y otros puntos: lados norte y sur) y trayectoria y evolución prevista)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Dirección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Velocidad del desplazamiento de la característica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Período de validez</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Evolución del elemento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Irrupción máxima esperada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Intensidad de la precipitación</w:t>
            </w:r>
          </w:p>
        </w:tc>
        <w:tc>
          <w:tcPr>
            <w:tcW w:type="dxa" w:w="3784"/>
          </w:tcPr>
          <w:p>
            <w:pPr>
              <w:spacing w:before="20" w:after="20"/>
            </w:pPr>
            <w:r/>
            <w:r>
              <w:rPr>
                <w:rFonts w:ascii="Verdana" w:hAnsi="Verdana"/>
                <w:b w:val="0"/>
                <w:sz w:val="16"/>
              </w:rPr>
              <w:t>Intensidad de la lluvia esperada</w:t>
            </w:r>
          </w:p>
        </w:tc>
        <w:tc>
          <w:tcPr>
            <w:tcW w:type="dxa" w:w="3784"/>
          </w:tcPr>
          <w:p>
            <w:pPr>
              <w:spacing w:before="20" w:after="20"/>
            </w:pPr>
            <w:r/>
            <w:r>
              <w:rPr>
                <w:rFonts w:ascii="Verdana" w:hAnsi="Verdana"/>
                <w:b w:val="0"/>
                <w:sz w:val="16"/>
              </w:rPr>
            </w:r>
          </w:p>
        </w:tc>
      </w:tr>
    </w:tbl>
    <w:p/>
    <w:p>
      <w:r>
        <w:rPr>
          <w:rFonts w:ascii="Verdana" w:hAnsi="Verdana"/>
          <w:b/>
          <w:sz w:val="18"/>
        </w:rPr>
        <w:t>3 16 071 (AIRMET Sierra gráficos)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t>Durante el que AIRMET es válido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3 16 075</w:t>
            </w:r>
          </w:p>
        </w:tc>
        <w:tc>
          <w:tcPr>
            <w:tcW w:type="dxa" w:w="3784"/>
          </w:tcPr>
          <w:p>
            <w:pPr>
              <w:spacing w:before="20" w:after="20"/>
            </w:pPr>
            <w:r/>
            <w:r>
              <w:rPr>
                <w:rFonts w:ascii="Verdana" w:hAnsi="Verdana"/>
                <w:b w:val="0"/>
                <w:sz w:val="16"/>
              </w:rPr>
              <w:t>Techo de nubes y visibilidad IFR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3 16 076</w:t>
            </w:r>
          </w:p>
        </w:tc>
        <w:tc>
          <w:tcPr>
            <w:tcW w:type="dxa" w:w="3784"/>
          </w:tcPr>
          <w:p>
            <w:pPr>
              <w:spacing w:before="20" w:after="20"/>
            </w:pPr>
            <w:r/>
            <w:r>
              <w:rPr>
                <w:rFonts w:ascii="Verdana" w:hAnsi="Verdana"/>
                <w:b w:val="0"/>
                <w:sz w:val="16"/>
              </w:rPr>
              <w:t>Oscurecimiento de montaña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16 072 (AIRMET Tango gráficos)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t>Durante el que AIRMET es válido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3 16 077</w:t>
            </w:r>
          </w:p>
        </w:tc>
        <w:tc>
          <w:tcPr>
            <w:tcW w:type="dxa" w:w="3784"/>
          </w:tcPr>
          <w:p>
            <w:pPr>
              <w:spacing w:before="20" w:after="20"/>
            </w:pPr>
            <w:r/>
            <w:r>
              <w:rPr>
                <w:rFonts w:ascii="Verdana" w:hAnsi="Verdana"/>
                <w:b w:val="0"/>
                <w:sz w:val="16"/>
              </w:rPr>
              <w:t>Turbulencia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3 16 078</w:t>
            </w:r>
          </w:p>
        </w:tc>
        <w:tc>
          <w:tcPr>
            <w:tcW w:type="dxa" w:w="3784"/>
          </w:tcPr>
          <w:p>
            <w:pPr>
              <w:spacing w:before="20" w:after="20"/>
            </w:pPr>
            <w:r/>
            <w:r>
              <w:rPr>
                <w:rFonts w:ascii="Verdana" w:hAnsi="Verdana"/>
                <w:b w:val="0"/>
                <w:sz w:val="16"/>
              </w:rPr>
              <w:t>Viento fuerte en superficie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3 16 079</w:t>
            </w:r>
          </w:p>
        </w:tc>
        <w:tc>
          <w:tcPr>
            <w:tcW w:type="dxa" w:w="3784"/>
          </w:tcPr>
          <w:p>
            <w:pPr>
              <w:spacing w:before="20" w:after="20"/>
            </w:pPr>
            <w:r/>
            <w:r>
              <w:rPr>
                <w:rFonts w:ascii="Verdana" w:hAnsi="Verdana"/>
                <w:b w:val="0"/>
                <w:sz w:val="16"/>
              </w:rPr>
              <w:t>Cizalladura del viento en niveles bajos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16 073 (AIRMET Zulu gráficos)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t>Durante el que AIRMET es válido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3 16 080</w:t>
            </w:r>
          </w:p>
        </w:tc>
        <w:tc>
          <w:tcPr>
            <w:tcW w:type="dxa" w:w="3784"/>
          </w:tcPr>
          <w:p>
            <w:pPr>
              <w:spacing w:before="20" w:after="20"/>
            </w:pPr>
            <w:r/>
            <w:r>
              <w:rPr>
                <w:rFonts w:ascii="Verdana" w:hAnsi="Verdana"/>
                <w:b w:val="0"/>
                <w:sz w:val="16"/>
              </w:rPr>
              <w:t>Engelamiento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3 16 081</w:t>
            </w:r>
          </w:p>
        </w:tc>
        <w:tc>
          <w:tcPr>
            <w:tcW w:type="dxa" w:w="3784"/>
          </w:tcPr>
          <w:p>
            <w:pPr>
              <w:spacing w:before="20" w:after="20"/>
            </w:pPr>
            <w:r/>
            <w:r>
              <w:rPr>
                <w:rFonts w:ascii="Verdana" w:hAnsi="Verdana"/>
                <w:b w:val="0"/>
                <w:sz w:val="16"/>
              </w:rPr>
              <w:t>Nivel de congelación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16 074 (Identificador y ubicación observada o pronosticada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0 01 039</w:t>
            </w:r>
          </w:p>
        </w:tc>
        <w:tc>
          <w:tcPr>
            <w:tcW w:type="dxa" w:w="3784"/>
          </w:tcPr>
          <w:p>
            <w:pPr>
              <w:spacing w:before="20" w:after="20"/>
            </w:pPr>
            <w:r/>
            <w:r>
              <w:rPr>
                <w:rFonts w:ascii="Verdana" w:hAnsi="Verdana"/>
                <w:b w:val="0"/>
                <w:sz w:val="16"/>
              </w:rPr>
              <w:t>Identificador de secuencia de predicción gráfica de área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4 predicción,= 16 análisis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t>Respecto del que se observa o pronostica el fenómeno peligroso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Descripción de un elemento en 3-D o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16 075 (Techo de nubes y visibilidad IFR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8 techo de nubes y visibilidad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Reglas de vuelo</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Tipo del límite representado por el valor siguiente</w:t>
            </w:r>
          </w:p>
        </w:tc>
        <w:tc>
          <w:tcPr>
            <w:tcW w:type="dxa" w:w="3784"/>
          </w:tcPr>
          <w:p>
            <w:pPr>
              <w:spacing w:before="20" w:after="20"/>
            </w:pPr>
            <w:r/>
            <w:r>
              <w:rPr>
                <w:rFonts w:ascii="Verdana" w:hAnsi="Verdana"/>
                <w:b w:val="0"/>
                <w:sz w:val="16"/>
              </w:rPr>
              <w:t>= 2 límite superior exclusivo, = 7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Tipo del límite representado por el valor siguiente</w:t>
            </w:r>
          </w:p>
        </w:tc>
        <w:tc>
          <w:tcPr>
            <w:tcW w:type="dxa" w:w="3784"/>
          </w:tcPr>
          <w:p>
            <w:pPr>
              <w:spacing w:before="20" w:after="20"/>
            </w:pPr>
            <w:r/>
            <w:r>
              <w:rPr>
                <w:rFonts w:ascii="Verdana" w:hAnsi="Verdana"/>
                <w:b w:val="0"/>
                <w:sz w:val="16"/>
              </w:rPr>
              <w:t>= 2 límite superior exclusivo, = 7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Oscurecimiento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Carácter del oscurecimiento</w:t>
            </w:r>
          </w:p>
        </w:tc>
        <w:tc>
          <w:tcPr>
            <w:tcW w:type="dxa" w:w="3784"/>
          </w:tcPr>
          <w:p>
            <w:pPr>
              <w:spacing w:before="20" w:after="20"/>
            </w:pPr>
            <w:r/>
            <w:r>
              <w:rPr>
                <w:rFonts w:ascii="Verdana" w:hAnsi="Verdana"/>
                <w:b w:val="0"/>
                <w:sz w:val="16"/>
              </w:rPr>
              <w:t>= 6 ventisca alta, = 15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16 076 (Oscurecimiento de montaña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9 oscurecimiento de montaña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Reglas de vuelo</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Oscurecimiento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Carácter del oscurecimiento</w:t>
            </w:r>
          </w:p>
        </w:tc>
        <w:tc>
          <w:tcPr>
            <w:tcW w:type="dxa" w:w="3784"/>
          </w:tcPr>
          <w:p>
            <w:pPr>
              <w:spacing w:before="20" w:after="20"/>
            </w:pPr>
            <w:r/>
            <w:r>
              <w:rPr>
                <w:rFonts w:ascii="Verdana" w:hAnsi="Verdana"/>
                <w:b w:val="0"/>
                <w:sz w:val="16"/>
              </w:rPr>
              <w:t>= 6 ventisca alta, = 15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16 077 (Turbulencia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13 turbulencia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Grado de turbulencia</w:t>
            </w:r>
          </w:p>
        </w:tc>
        <w:tc>
          <w:tcPr>
            <w:tcW w:type="dxa" w:w="3784"/>
          </w:tcPr>
          <w:p>
            <w:pPr>
              <w:spacing w:before="20" w:after="20"/>
            </w:pPr>
            <w:r/>
            <w:r>
              <w:rPr>
                <w:rFonts w:ascii="Verdana" w:hAnsi="Verdana"/>
                <w:b w:val="0"/>
                <w:sz w:val="16"/>
              </w:rPr>
              <w:t>= 6 moderada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16 078 (Viento fuerte en superficie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10 viento fuerte en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Tipo de límite representado por el valor siguiente</w:t>
            </w:r>
          </w:p>
        </w:tc>
        <w:tc>
          <w:tcPr>
            <w:tcW w:type="dxa" w:w="3784"/>
          </w:tcPr>
          <w:p>
            <w:pPr>
              <w:spacing w:before="20" w:after="20"/>
            </w:pPr>
            <w:r/>
            <w:r>
              <w:rPr>
                <w:rFonts w:ascii="Verdana" w:hAnsi="Verdana"/>
                <w:b w:val="0"/>
                <w:sz w:val="16"/>
              </w:rPr>
              <w:t>= 0 límite inferior exclusivo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Velocidad del viento a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16 079 (Cizalladura del viento en niveles bajos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16 fenómeno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Otros fenómenos meteorológicos</w:t>
            </w:r>
          </w:p>
        </w:tc>
        <w:tc>
          <w:tcPr>
            <w:tcW w:type="dxa" w:w="3784"/>
          </w:tcPr>
          <w:p>
            <w:pPr>
              <w:spacing w:before="20" w:after="20"/>
            </w:pPr>
            <w:r/>
            <w:r>
              <w:rPr>
                <w:rFonts w:ascii="Verdana" w:hAnsi="Verdana"/>
                <w:b w:val="0"/>
                <w:sz w:val="16"/>
              </w:rPr>
              <w:t>bit 12 = cizalladura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Intensidad del fenómeno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16 080 (Engelamiento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 15 engelamiento del fuselaje de la aeronave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Engelamiento del fuselaje de la aeronave</w:t>
            </w:r>
          </w:p>
        </w:tc>
        <w:tc>
          <w:tcPr>
            <w:tcW w:type="dxa" w:w="3784"/>
          </w:tcPr>
          <w:p>
            <w:pPr>
              <w:spacing w:before="20" w:after="20"/>
            </w:pPr>
            <w:r/>
            <w:r>
              <w:rPr>
                <w:rFonts w:ascii="Verdana" w:hAnsi="Verdana"/>
                <w:b w:val="0"/>
                <w:sz w:val="16"/>
              </w:rPr>
              <w:t>= 4 engelamiento moderado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Característica meteorológica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16 081 (Nivel de congelamiento GFA)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 0 normal, = 1</w:t>
              <w:br/>
              <w:t>COR, = 2 AMD, = 3 COR AMD, = 4 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11 nivel de engelamiento, = 12 nivel de engelamiento múltiple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Identificador y ubicación observada o pronosticada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