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18: Secuencias de los informes de las observaciones radiológicas</w:t>
      </w:r>
    </w:p>
    <w:p>
      <w:r>
        <w:rPr>
          <w:rFonts w:ascii="Verdana" w:hAnsi="Verdana"/>
          <w:b/>
          <w:sz w:val="18"/>
        </w:rPr>
        <w:t>3 18 001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y longitud (precisión aproximada), día/hora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precisión), período de tiempo (día, hora, minuto)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Masa de isótopos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(precisión aproximada), día/hora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Masa de isótopos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