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08 : Séquences correspondant à des messages d'observation en surface (mer)</w:t>
      </w:r>
    </w:p>
    <w:p>
      <w:r>
        <w:rPr>
          <w:rFonts w:ascii="Verdana" w:hAnsi="Verdana"/>
          <w:b/>
          <w:sz w:val="18"/>
        </w:rPr>
        <w:t>3 08 001 (Bouée/plate-forme - fixe)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3 01 033</w:t>
            </w:r>
          </w:p>
        </w:tc>
        <w:tc>
          <w:tcPr>
            <w:tcW w:type="dxa" w:w="3784"/>
          </w:tcPr>
          <w:p>
            <w:pPr>
              <w:spacing w:before="20" w:after="20"/>
            </w:pPr>
            <w:r/>
            <w:r>
              <w:rPr>
                <w:rFonts w:ascii="Verdana" w:hAnsi="Verdana"/>
                <w:b w:val="0"/>
                <w:sz w:val="16"/>
              </w:rPr>
              <w:t>Bouée/plate-forme - fixe</w:t>
            </w:r>
          </w:p>
        </w:tc>
        <w:tc>
          <w:tcPr>
            <w:tcW w:type="dxa" w:w="3784"/>
          </w:tcPr>
          <w:p>
            <w:pPr>
              <w:spacing w:before="20" w:after="20"/>
            </w:pPr>
            <w:r/>
            <w:r>
              <w:rPr>
                <w:rFonts w:ascii="Verdana" w:hAnsi="Verdana"/>
                <w:b w:val="0"/>
                <w:sz w:val="16"/>
              </w:rPr>
              <w:t>Identification, type, date/heure, position (précision élevée)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Station à basse altitude</w:t>
            </w:r>
          </w:p>
        </w:tc>
        <w:tc>
          <w:tcPr>
            <w:tcW w:type="dxa" w:w="3784"/>
          </w:tcPr>
          <w:p>
            <w:pPr>
              <w:spacing w:before="20" w:after="20"/>
            </w:pPr>
            <w:r/>
            <w:r>
              <w:rPr>
                <w:rFonts w:ascii="Verdana" w:hAnsi="Verdana"/>
                <w:b w:val="0"/>
                <w:sz w:val="16"/>
              </w:rPr>
              <w:t>Message d'observation en surface de base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08 002 (Bouée/plate-forme - fixe)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3 01 034</w:t>
            </w:r>
          </w:p>
        </w:tc>
        <w:tc>
          <w:tcPr>
            <w:tcW w:type="dxa" w:w="3784"/>
          </w:tcPr>
          <w:p>
            <w:pPr>
              <w:spacing w:before="20" w:after="20"/>
            </w:pPr>
            <w:r/>
            <w:r>
              <w:rPr>
                <w:rFonts w:ascii="Verdana" w:hAnsi="Verdana"/>
                <w:b w:val="0"/>
                <w:sz w:val="16"/>
              </w:rPr>
              <w:t>Bouée/plate-forme - fixe</w:t>
            </w:r>
          </w:p>
        </w:tc>
        <w:tc>
          <w:tcPr>
            <w:tcW w:type="dxa" w:w="3784"/>
          </w:tcPr>
          <w:p>
            <w:pPr>
              <w:spacing w:before="20" w:after="20"/>
            </w:pPr>
            <w:r/>
            <w:r>
              <w:rPr>
                <w:rFonts w:ascii="Verdana" w:hAnsi="Verdana"/>
                <w:b w:val="0"/>
                <w:sz w:val="16"/>
              </w:rPr>
              <w:t>Identification, type, date/heure, position (faible précision)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Station à basse altitude</w:t>
            </w:r>
          </w:p>
        </w:tc>
        <w:tc>
          <w:tcPr>
            <w:tcW w:type="dxa" w:w="3784"/>
          </w:tcPr>
          <w:p>
            <w:pPr>
              <w:spacing w:before="20" w:after="20"/>
            </w:pPr>
            <w:r/>
            <w:r>
              <w:rPr>
                <w:rFonts w:ascii="Verdana" w:hAnsi="Verdana"/>
                <w:b w:val="0"/>
                <w:sz w:val="16"/>
              </w:rPr>
              <w:t>Message d'observation en surface de base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08 003 (Bouée/plate-forme - mobile)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3 01 035</w:t>
            </w:r>
          </w:p>
        </w:tc>
        <w:tc>
          <w:tcPr>
            <w:tcW w:type="dxa" w:w="3784"/>
          </w:tcPr>
          <w:p>
            <w:pPr>
              <w:spacing w:before="20" w:after="20"/>
            </w:pPr>
            <w:r/>
            <w:r>
              <w:rPr>
                <w:rFonts w:ascii="Verdana" w:hAnsi="Verdana"/>
                <w:b w:val="0"/>
                <w:sz w:val="16"/>
              </w:rPr>
              <w:t>Bouée/plate-forme - mobile</w:t>
            </w:r>
          </w:p>
        </w:tc>
        <w:tc>
          <w:tcPr>
            <w:tcW w:type="dxa" w:w="3784"/>
          </w:tcPr>
          <w:p>
            <w:pPr>
              <w:spacing w:before="20" w:after="20"/>
            </w:pPr>
            <w:r/>
            <w:r>
              <w:rPr>
                <w:rFonts w:ascii="Verdana" w:hAnsi="Verdana"/>
                <w:b w:val="0"/>
                <w:sz w:val="16"/>
              </w:rPr>
              <w:t>Identification, déplacement, type, date/heure, position (faible précision)</w:t>
            </w:r>
          </w:p>
        </w:tc>
        <w:tc>
          <w:tcPr>
            <w:tcW w:type="dxa" w:w="3784"/>
          </w:tcPr>
          <w:p>
            <w:pPr>
              <w:spacing w:before="20" w:after="20"/>
            </w:pPr>
            <w:r/>
            <w:r>
              <w:rPr>
                <w:rFonts w:ascii="Verdana" w:hAnsi="Verdana"/>
                <w:b w:val="0"/>
                <w:sz w:val="16"/>
              </w:rPr>
              <w:t>Note 13: Ce facteur de répétition a pour valeur 1 lorsque la description porte sur un cercle ou un point et 2 lorsqu’elle porte sur une ligne. Dans le cas d’un polygone, la description se fait à l’aide d’une série d’au moins trois points contigus conformément à la note de la table de code 0 08 007.</w:t>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Station à basse altitude</w:t>
            </w:r>
          </w:p>
        </w:tc>
        <w:tc>
          <w:tcPr>
            <w:tcW w:type="dxa" w:w="3784"/>
          </w:tcPr>
          <w:p>
            <w:pPr>
              <w:spacing w:before="20" w:after="20"/>
            </w:pPr>
            <w:r/>
            <w:r>
              <w:rPr>
                <w:rFonts w:ascii="Verdana" w:hAnsi="Verdana"/>
                <w:b w:val="0"/>
                <w:sz w:val="16"/>
              </w:rPr>
              <w:t>Message d'observation en surface de base</w:t>
            </w:r>
          </w:p>
        </w:tc>
        <w:tc>
          <w:tcPr>
            <w:tcW w:type="dxa" w:w="3784"/>
          </w:tcPr>
          <w:p>
            <w:pPr>
              <w:spacing w:before="20" w:after="20"/>
            </w:pPr>
            <w:r/>
            <w:r>
              <w:rPr>
                <w:rFonts w:ascii="Verdana" w:hAnsi="Verdana"/>
                <w:b w:val="0"/>
                <w:sz w:val="16"/>
              </w:rPr>
              <w:t>Note 13: Ce facteur de répétition a pour valeur 1 lorsque la description porte sur un cercle ou un point et 2 lorsqu’elle porte sur une ligne. Dans le cas d’un polygone, la description se fait à l’aide d’une série d’au moins trois points contigus conformément à la note de la table de code 0 08 007.</w:t>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13: Ce facteur de répétition a pour valeur 1 lorsque la description porte sur un cercle ou un point et 2 lorsqu’elle porte sur une ligne. Dans le cas d’un polygone, la description se fait à l’aide d’une série d’au moins trois points contigus conformément à la note de la table de code 0 08 007.</w:t>
            </w:r>
          </w:p>
        </w:tc>
      </w:tr>
    </w:tbl>
    <w:p/>
    <w:p>
      <w:r>
        <w:rPr>
          <w:rFonts w:ascii="Verdana" w:hAnsi="Verdana"/>
          <w:b/>
          <w:sz w:val="18"/>
        </w:rPr>
        <w:t>3 08 004 (Navire)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3 01 036</w:t>
            </w:r>
          </w:p>
        </w:tc>
        <w:tc>
          <w:tcPr>
            <w:tcW w:type="dxa" w:w="3784"/>
          </w:tcPr>
          <w:p>
            <w:pPr>
              <w:spacing w:before="20" w:after="20"/>
            </w:pPr>
            <w:r/>
            <w:r>
              <w:rPr>
                <w:rFonts w:ascii="Verdana" w:hAnsi="Verdana"/>
                <w:b w:val="0"/>
                <w:sz w:val="16"/>
              </w:rPr>
              <w:t>Navire</w:t>
            </w:r>
          </w:p>
        </w:tc>
        <w:tc>
          <w:tcPr>
            <w:tcW w:type="dxa" w:w="3784"/>
          </w:tcPr>
          <w:p>
            <w:pPr>
              <w:spacing w:before="20" w:after="20"/>
            </w:pPr>
            <w:r/>
            <w:r>
              <w:rPr>
                <w:rFonts w:ascii="Verdana" w:hAnsi="Verdana"/>
                <w:b w:val="0"/>
                <w:sz w:val="16"/>
              </w:rPr>
              <w:t>Identification, déplacement, type, date/heure, position (faible précision)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Station à basse altitude</w:t>
            </w:r>
          </w:p>
        </w:tc>
        <w:tc>
          <w:tcPr>
            <w:tcW w:type="dxa" w:w="3784"/>
          </w:tcPr>
          <w:p>
            <w:pPr>
              <w:spacing w:before="20" w:after="20"/>
            </w:pPr>
            <w:r/>
            <w:r>
              <w:rPr>
                <w:rFonts w:ascii="Verdana" w:hAnsi="Verdana"/>
                <w:b w:val="0"/>
                <w:sz w:val="16"/>
              </w:rPr>
              <w:t>Message d'observation en surface de base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3 08 004</w:t>
            </w:r>
          </w:p>
        </w:tc>
        <w:tc>
          <w:tcPr>
            <w:tcW w:type="dxa" w:w="3784"/>
          </w:tcPr>
          <w:p>
            <w:pPr>
              <w:spacing w:before="20" w:after="20"/>
            </w:pPr>
            <w:r/>
            <w:r>
              <w:rPr>
                <w:rFonts w:ascii="Verdana" w:hAnsi="Verdana"/>
                <w:b w:val="0"/>
                <w:sz w:val="16"/>
              </w:rPr>
              <w:t>Navire</w:t>
            </w:r>
          </w:p>
        </w:tc>
        <w:tc>
          <w:tcPr>
            <w:tcW w:type="dxa" w:w="3784"/>
          </w:tcPr>
          <w:p>
            <w:pPr>
              <w:spacing w:before="20" w:after="20"/>
            </w:pPr>
            <w:r/>
            <w:r>
              <w:rPr>
                <w:rFonts w:ascii="Verdana" w:hAnsi="Verdana"/>
                <w:b w:val="0"/>
                <w:sz w:val="16"/>
              </w:rPr>
              <w:t>Message d'observation de base de navire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3 02 024</w:t>
            </w:r>
          </w:p>
        </w:tc>
        <w:tc>
          <w:tcPr>
            <w:tcW w:type="dxa" w:w="3784"/>
          </w:tcPr>
          <w:p>
            <w:pPr>
              <w:spacing w:before="20" w:after="20"/>
            </w:pPr>
            <w:r/>
            <w:r>
              <w:rPr>
                <w:rFonts w:ascii="Verdana" w:hAnsi="Verdana"/>
                <w:b w:val="0"/>
                <w:sz w:val="16"/>
              </w:rPr>
              <w:t>Vagues de la mer du vent et de la houle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08 006 (Paramètres facultatifs pour la Section 1 des messages de bouées)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0 10 061</w:t>
            </w:r>
          </w:p>
        </w:tc>
        <w:tc>
          <w:tcPr>
            <w:tcW w:type="dxa" w:w="3784"/>
          </w:tcPr>
          <w:p>
            <w:pPr>
              <w:spacing w:before="20" w:after="20"/>
            </w:pPr>
            <w:r/>
            <w:r>
              <w:rPr>
                <w:rFonts w:ascii="Verdana" w:hAnsi="Verdana"/>
                <w:b w:val="0"/>
                <w:sz w:val="16"/>
              </w:rPr>
              <w:t>Changement de pression en 3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0 10 063</w:t>
            </w:r>
          </w:p>
        </w:tc>
        <w:tc>
          <w:tcPr>
            <w:tcW w:type="dxa" w:w="3784"/>
          </w:tcPr>
          <w:p>
            <w:pPr>
              <w:spacing w:before="20" w:after="20"/>
            </w:pPr>
            <w:r/>
            <w:r>
              <w:rPr>
                <w:rFonts w:ascii="Verdana" w:hAnsi="Verdana"/>
                <w:b w:val="0"/>
                <w:sz w:val="16"/>
              </w:rPr>
              <w:t>Caractéristique de la tendance barométrique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0 12 004</w:t>
            </w:r>
          </w:p>
        </w:tc>
        <w:tc>
          <w:tcPr>
            <w:tcW w:type="dxa" w:w="3784"/>
          </w:tcPr>
          <w:p>
            <w:pPr>
              <w:spacing w:before="20" w:after="20"/>
            </w:pPr>
            <w:r/>
            <w:r>
              <w:rPr>
                <w:rFonts w:ascii="Verdana" w:hAnsi="Verdana"/>
                <w:b w:val="0"/>
                <w:sz w:val="16"/>
              </w:rPr>
              <w:t>Température de l'air à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3 08 007</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3 01 055</w:t>
            </w:r>
          </w:p>
        </w:tc>
        <w:tc>
          <w:tcPr>
            <w:tcW w:type="dxa" w:w="3784"/>
          </w:tcPr>
          <w:p>
            <w:pPr>
              <w:spacing w:before="20" w:after="20"/>
            </w:pPr>
            <w:r/>
            <w:r>
              <w:rPr>
                <w:rFonts w:ascii="Verdana" w:hAnsi="Verdana"/>
                <w:b w:val="0"/>
                <w:sz w:val="16"/>
              </w:rPr>
              <w:t>Identification et type de station, date/heure, position (précision élevée),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Station à basse altitude</w:t>
            </w:r>
          </w:p>
        </w:tc>
        <w:tc>
          <w:tcPr>
            <w:tcW w:type="dxa" w:w="3784"/>
          </w:tcPr>
          <w:p>
            <w:pPr>
              <w:spacing w:before="20" w:after="20"/>
            </w:pPr>
            <w:r/>
            <w:r>
              <w:rPr>
                <w:rFonts w:ascii="Verdana" w:hAnsi="Verdana"/>
                <w:b w:val="0"/>
                <w:sz w:val="16"/>
              </w:rPr>
              <w:t>Message d'observation en surface de base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 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08 009 (Séquence pour la représentation des données SHIP des messages synoptiques provenant d'une station en mer)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Identification du navire, déplacement, date/ heure, coordonnées horizontales et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Pression et variation de pression en 3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3 02 054</w:t>
            </w:r>
          </w:p>
        </w:tc>
        <w:tc>
          <w:tcPr>
            <w:tcW w:type="dxa" w:w="3784"/>
          </w:tcPr>
          <w:p>
            <w:pPr>
              <w:spacing w:before="20" w:after="20"/>
            </w:pPr>
            <w:r/>
            <w:r>
              <w:rPr>
                <w:rFonts w:ascii="Verdana" w:hAnsi="Verdana"/>
                <w:b w:val="0"/>
                <w:sz w:val="16"/>
              </w:rPr>
              <w:t>Données «instantanées»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Caractéristique verticale (observations en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Givrage et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3 02 057</w:t>
            </w:r>
          </w:p>
        </w:tc>
        <w:tc>
          <w:tcPr>
            <w:tcW w:type="dxa" w:w="3784"/>
          </w:tcPr>
          <w:p>
            <w:pPr>
              <w:spacing w:before="20" w:after="20"/>
            </w:pPr>
            <w:r/>
            <w:r>
              <w:rPr>
                <w:rFonts w:ascii="Verdana" w:hAnsi="Verdana"/>
                <w:b w:val="0"/>
                <w:sz w:val="16"/>
              </w:rPr>
              <w:t>Données océanographiques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3 02 060</w:t>
            </w:r>
          </w:p>
        </w:tc>
        <w:tc>
          <w:tcPr>
            <w:tcW w:type="dxa" w:w="3784"/>
          </w:tcPr>
          <w:p>
            <w:pPr>
              <w:spacing w:before="20" w:after="20"/>
            </w:pPr>
            <w:r/>
            <w:r>
              <w:rPr>
                <w:rFonts w:ascii="Verdana" w:hAnsi="Verdana"/>
                <w:b w:val="0"/>
                <w:sz w:val="16"/>
              </w:rPr>
              <w:t>Données «pour la période»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08 010 (Modèle pour les données TRACKOB)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Répétition différée de 13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Période à laquelle correspond la valeur moyenne qui suit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0 22 049</w:t>
            </w:r>
          </w:p>
        </w:tc>
        <w:tc>
          <w:tcPr>
            <w:tcW w:type="dxa" w:w="3784"/>
          </w:tcPr>
          <w:p>
            <w:pPr>
              <w:spacing w:before="20" w:after="20"/>
            </w:pPr>
            <w:r/>
            <w:r>
              <w:rPr>
                <w:rFonts w:ascii="Verdana" w:hAnsi="Verdana"/>
                <w:b w:val="0"/>
                <w:sz w:val="16"/>
              </w:rPr>
              <w:t>Température de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Période à laquelle correspond la valeur moyenne qui suit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0 22 059</w:t>
            </w:r>
          </w:p>
        </w:tc>
        <w:tc>
          <w:tcPr>
            <w:tcW w:type="dxa" w:w="3784"/>
          </w:tcPr>
          <w:p>
            <w:pPr>
              <w:spacing w:before="20" w:after="20"/>
            </w:pPr>
            <w:r/>
            <w:r>
              <w:rPr>
                <w:rFonts w:ascii="Verdana" w:hAnsi="Verdana"/>
                <w:b w:val="0"/>
                <w:sz w:val="16"/>
              </w:rPr>
              <w:t>Salinité de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Période à laquelle correspond la valeur moyenne qui suit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0 22 005</w:t>
            </w:r>
          </w:p>
        </w:tc>
        <w:tc>
          <w:tcPr>
            <w:tcW w:type="dxa" w:w="3784"/>
          </w:tcPr>
          <w:p>
            <w:pPr>
              <w:spacing w:before="20" w:after="20"/>
            </w:pPr>
            <w:r/>
            <w:r>
              <w:rPr>
                <w:rFonts w:ascii="Verdana" w:hAnsi="Verdana"/>
                <w:b w:val="0"/>
                <w:sz w:val="16"/>
              </w:rPr>
              <w:t>Direction du courant marin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0 02 042</w:t>
            </w:r>
          </w:p>
        </w:tc>
        <w:tc>
          <w:tcPr>
            <w:tcW w:type="dxa" w:w="3784"/>
          </w:tcPr>
          <w:p>
            <w:pPr>
              <w:spacing w:before="20" w:after="20"/>
            </w:pPr>
            <w:r/>
            <w:r>
              <w:rPr>
                <w:rFonts w:ascii="Verdana" w:hAnsi="Verdana"/>
                <w:b w:val="0"/>
                <w:sz w:val="16"/>
              </w:rPr>
              <w:t>Indicateur de l'unité de vitesse du courant marin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0 22 032</w:t>
            </w:r>
          </w:p>
        </w:tc>
        <w:tc>
          <w:tcPr>
            <w:tcW w:type="dxa" w:w="3784"/>
          </w:tcPr>
          <w:p>
            <w:pPr>
              <w:spacing w:before="20" w:after="20"/>
            </w:pPr>
            <w:r/>
            <w:r>
              <w:rPr>
                <w:rFonts w:ascii="Verdana" w:hAnsi="Verdana"/>
                <w:b w:val="0"/>
                <w:sz w:val="16"/>
              </w:rPr>
              <w:t>Vitesse du courant marin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0 02 042</w:t>
            </w:r>
          </w:p>
        </w:tc>
        <w:tc>
          <w:tcPr>
            <w:tcW w:type="dxa" w:w="3784"/>
          </w:tcPr>
          <w:p>
            <w:pPr>
              <w:spacing w:before="20" w:after="20"/>
            </w:pPr>
            <w:r/>
            <w:r>
              <w:rPr>
                <w:rFonts w:ascii="Verdana" w:hAnsi="Verdana"/>
                <w:b w:val="0"/>
                <w:sz w:val="16"/>
              </w:rPr>
              <w:t>Indicateur de l'unité de vitesse du courant marin de surface</w:t>
            </w:r>
          </w:p>
        </w:tc>
        <w:tc>
          <w:tcPr>
            <w:tcW w:type="dxa" w:w="3784"/>
          </w:tcPr>
          <w:p>
            <w:pPr>
              <w:spacing w:before="20" w:after="20"/>
            </w:pPr>
            <w:r/>
            <w:r>
              <w:rPr>
                <w:rFonts w:ascii="Verdana" w:hAnsi="Verdana"/>
                <w:b w:val="0"/>
                <w:sz w:val="16"/>
              </w:rPr>
              <w:t>Supprimer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Période à laquelle correspond la valeur moyenne qui suit</w:t>
            </w:r>
          </w:p>
        </w:tc>
        <w:tc>
          <w:tcPr>
            <w:tcW w:type="dxa" w:w="3784"/>
          </w:tcPr>
          <w:p>
            <w:pPr>
              <w:spacing w:before="20" w:after="20"/>
            </w:pPr>
            <w:r/>
            <w:r>
              <w:rPr>
                <w:rFonts w:ascii="Verdana" w:hAnsi="Verdana"/>
                <w:b w:val="0"/>
                <w:sz w:val="16"/>
              </w:rPr>
              <w:t>Supprimer</w:t>
            </w:r>
          </w:p>
        </w:tc>
        <w:tc>
          <w:tcPr>
            <w:tcW w:type="dxa" w:w="3784"/>
          </w:tcPr>
          <w:p>
            <w:pPr>
              <w:spacing w:before="20" w:after="20"/>
            </w:pPr>
            <w:r/>
            <w:r>
              <w:rPr>
                <w:rFonts w:ascii="Verdana" w:hAnsi="Verdana"/>
                <w:b w:val="0"/>
                <w:sz w:val="16"/>
              </w:rPr>
            </w:r>
          </w:p>
        </w:tc>
      </w:tr>
    </w:tbl>
    <w:p/>
    <w:p>
      <w:r>
        <w:rPr>
          <w:rFonts w:ascii="Verdana" w:hAnsi="Verdana"/>
          <w:b/>
          <w:sz w:val="18"/>
        </w:rPr>
        <w:t>3 08 011 (Valeurs mensuelles provenant d'une station météorologique océanique - données CLIMAT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Indicatif d'appel du navire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Indication du début de la période d’un mois.</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Indication du début de la période d’un mois.</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 UTC - Heure locale</w:t>
            </w:r>
          </w:p>
        </w:tc>
        <w:tc>
          <w:tcPr>
            <w:tcW w:type="dxa" w:w="3784"/>
          </w:tcPr>
          <w:p>
            <w:pPr>
              <w:spacing w:before="20" w:after="20"/>
            </w:pPr>
            <w:r/>
            <w:r>
              <w:rPr>
                <w:rFonts w:ascii="Verdana" w:hAnsi="Verdana"/>
                <w:b w:val="0"/>
                <w:sz w:val="16"/>
              </w:rPr>
              <w:t>Note 59: Indication du début de la période d’un mois.</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 Nombre de jours dans le mois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Tension de vapeur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Température de surface de la mer, méthode de mesure et profondeur sous la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Si des précipitations sont mesurées, la période d’un mois débute à 06 UTC le premier jour du mois et se termine à 06 UTC le premier jour du mois suivant.</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Si des précipitations sont mesurées, la période d’un mois débute à 06 UTC le premier jour du mois et se termine à 06 UTC le premier jour du mois suivant.</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 Nombre de jours</w:t>
            </w:r>
          </w:p>
        </w:tc>
        <w:tc>
          <w:tcPr>
            <w:tcW w:type="dxa" w:w="3784"/>
          </w:tcPr>
          <w:p>
            <w:pPr>
              <w:spacing w:before="20" w:after="20"/>
            </w:pPr>
            <w:r/>
            <w:r>
              <w:rPr>
                <w:rFonts w:ascii="Verdana" w:hAnsi="Verdana"/>
                <w:b w:val="0"/>
                <w:sz w:val="16"/>
              </w:rPr>
              <w:t>Note 27: Si des précipitations sont mesurées, la période d’un mois débute à 06 UTC le premier jour du mois et se termine à 06 UTC le premier jour du mois suivant.</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Précipitations totales cumulées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Groupe de fréquence,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Nombre de jours avec précipitations égales ou supérieures à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08 012 (Normales mensuelles pour une station météorologique océanique)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Début de la période de référence</w:t>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Fin de la période de référence</w:t>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59: Indication du début de la période d’un mois.</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59: Indication du début de la période d’un mois.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 UTC - Heure locale</w:t>
            </w:r>
          </w:p>
        </w:tc>
        <w:tc>
          <w:tcPr>
            <w:tcW w:type="dxa" w:w="3784"/>
          </w:tcPr>
          <w:p>
            <w:pPr>
              <w:spacing w:before="20" w:after="20"/>
            </w:pPr>
            <w:r/>
            <w:r>
              <w:rPr>
                <w:rFonts w:ascii="Verdana" w:hAnsi="Verdana"/>
                <w:b w:val="0"/>
                <w:sz w:val="16"/>
              </w:rPr>
              <w:t>Note 59: Indication du début de la période d’un mois.</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Tension de vapeur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t>(voir note 4) (voir note 3)</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t>(voir note 4)</w:t>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Température de surface de la mer, méthode de mesure et profondeur sous la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Début de la période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Fin de la période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Si des précipitations sont mesurées, la période d’un mois débute à 06 UTC le premier jour du mois et se termine à 06 UTC le premier jour du mois suivant.</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Si des précipitations sont mesurées, la période d’un mois débute à 06 UTC le premier jour du mois et se termine à 06 UTC le premier jour du mois suivant.</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Mesure des précipitations</w:t>
            </w:r>
          </w:p>
        </w:tc>
        <w:tc>
          <w:tcPr>
            <w:tcW w:type="dxa" w:w="3784"/>
          </w:tcPr>
          <w:p>
            <w:pPr>
              <w:spacing w:before="20" w:after="20"/>
            </w:pPr>
            <w:r/>
            <w:r>
              <w:rPr>
                <w:rFonts w:ascii="Verdana" w:hAnsi="Verdana"/>
                <w:b w:val="0"/>
                <w:sz w:val="16"/>
              </w:rPr>
              <w:t>Note 25: Si la hauteur du capteur a été modifiée au cours du mois, la valeur indiquée correspond à la hauteur en vigueur la plus grande partie du mois.</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Précipitations totales cumulées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Nombre de jours avec précipitations égales ou supérieures à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bl>
    <w:p/>
    <w:p>
      <w:r>
        <w:rPr>
          <w:rFonts w:ascii="Verdana" w:hAnsi="Verdana"/>
          <w:b/>
          <w:sz w:val="18"/>
        </w:rPr>
        <w:t>3 08 013 (Représentation des valeurs mensuelles composant les données CLIMAT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3 08 011</w:t>
            </w:r>
          </w:p>
        </w:tc>
        <w:tc>
          <w:tcPr>
            <w:tcW w:type="dxa" w:w="3784"/>
          </w:tcPr>
          <w:p>
            <w:pPr>
              <w:spacing w:before="20" w:after="20"/>
            </w:pPr>
            <w:r/>
            <w:r>
              <w:rPr>
                <w:rFonts w:ascii="Verdana" w:hAnsi="Verdana"/>
                <w:b w:val="0"/>
                <w:sz w:val="16"/>
              </w:rPr>
              <w:t>Valeurs mensuelles provenant d'une station météorologique océanique - données CLIMAT SHIP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3 08 012</w:t>
            </w:r>
          </w:p>
        </w:tc>
        <w:tc>
          <w:tcPr>
            <w:tcW w:type="dxa" w:w="3784"/>
          </w:tcPr>
          <w:p>
            <w:pPr>
              <w:spacing w:before="20" w:after="20"/>
            </w:pPr>
            <w:r/>
            <w:r>
              <w:rPr>
                <w:rFonts w:ascii="Verdana" w:hAnsi="Verdana"/>
                <w:b w:val="0"/>
                <w:sz w:val="16"/>
              </w:rPr>
              <w:t>Normales mensuelles pour une station météorologique océanique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08 014 (Messages synoptiques en provenance de stations en mer et de navires d'observation bénévoles (VOS))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3 01 018</w:t>
            </w:r>
          </w:p>
        </w:tc>
        <w:tc>
          <w:tcPr>
            <w:tcW w:type="dxa" w:w="3784"/>
          </w:tcPr>
          <w:p>
            <w:pPr>
              <w:spacing w:before="20" w:after="20"/>
            </w:pPr>
            <w:r/>
            <w:r>
              <w:rPr>
                <w:rFonts w:ascii="Verdana" w:hAnsi="Verdana"/>
                <w:b w:val="0"/>
                <w:sz w:val="16"/>
              </w:rPr>
              <w:t>Indicatif d'appel chiffré du navire et méthode de chiffrement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0 03 001</w:t>
            </w:r>
          </w:p>
        </w:tc>
        <w:tc>
          <w:tcPr>
            <w:tcW w:type="dxa" w:w="3784"/>
          </w:tcPr>
          <w:p>
            <w:pPr>
              <w:spacing w:before="20" w:after="20"/>
            </w:pPr>
            <w:r/>
            <w:r>
              <w:rPr>
                <w:rFonts w:ascii="Verdana" w:hAnsi="Verdana"/>
                <w:b w:val="0"/>
                <w:sz w:val="16"/>
              </w:rPr>
              <w:t>Type de station d'observation en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Identification du navire, déplacement, date/heure, coordonnées horizontales et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2 08 032</w:t>
            </w:r>
          </w:p>
        </w:tc>
        <w:tc>
          <w:tcPr>
            <w:tcW w:type="dxa" w:w="3784"/>
          </w:tcPr>
          <w:p>
            <w:pPr>
              <w:spacing w:before="20" w:after="20"/>
            </w:pPr>
            <w:r/>
            <w:r>
              <w:rPr>
                <w:rFonts w:ascii="Verdana" w:hAnsi="Verdana"/>
                <w:b w:val="0"/>
                <w:sz w:val="16"/>
              </w:rPr>
              <w:t>Modifier la largeur du champ de données CCITT IA5</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Identificateur de profil unique</w:t>
            </w:r>
          </w:p>
        </w:tc>
        <w:tc>
          <w:tcPr>
            <w:tcW w:type="dxa" w:w="3784"/>
          </w:tcPr>
          <w:p>
            <w:pPr>
              <w:spacing w:before="20" w:after="20"/>
            </w:pPr>
            <w:r/>
            <w:r>
              <w:rPr>
                <w:rFonts w:ascii="Verdana" w:hAnsi="Verdana"/>
                <w:b w:val="0"/>
                <w:sz w:val="16"/>
              </w:rPr>
              <w:t>32 caractères | Identifiant unique pour la transmission de messages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Modification de la largeur du champ de données CCITT IA5</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3 02 062</w:t>
            </w:r>
          </w:p>
        </w:tc>
        <w:tc>
          <w:tcPr>
            <w:tcW w:type="dxa" w:w="3784"/>
          </w:tcPr>
          <w:p>
            <w:pPr>
              <w:spacing w:before="20" w:after="20"/>
            </w:pPr>
            <w:r/>
            <w:r>
              <w:rPr>
                <w:rFonts w:ascii="Verdana" w:hAnsi="Verdana"/>
                <w:b w:val="0"/>
                <w:sz w:val="16"/>
              </w:rPr>
              <w:t>Données «instantanées»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3 02 063</w:t>
            </w:r>
          </w:p>
        </w:tc>
        <w:tc>
          <w:tcPr>
            <w:tcW w:type="dxa" w:w="3784"/>
          </w:tcPr>
          <w:p>
            <w:pPr>
              <w:spacing w:before="20" w:after="20"/>
            </w:pPr>
            <w:r/>
            <w:r>
              <w:rPr>
                <w:rFonts w:ascii="Verdana" w:hAnsi="Verdana"/>
                <w:b w:val="0"/>
                <w:sz w:val="16"/>
              </w:rPr>
              <w:t>Données «pour la période»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3 02 092</w:t>
            </w:r>
          </w:p>
        </w:tc>
        <w:tc>
          <w:tcPr>
            <w:tcW w:type="dxa" w:w="3784"/>
          </w:tcPr>
          <w:p>
            <w:pPr>
              <w:spacing w:before="20" w:after="20"/>
            </w:pPr>
            <w:r/>
            <w:r>
              <w:rPr>
                <w:rFonts w:ascii="Verdana" w:hAnsi="Verdana"/>
                <w:b w:val="0"/>
                <w:sz w:val="16"/>
              </w:rPr>
              <w:t>Éléments de données VOSClim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3 06 033</w:t>
            </w:r>
          </w:p>
        </w:tc>
        <w:tc>
          <w:tcPr>
            <w:tcW w:type="dxa" w:w="3784"/>
          </w:tcPr>
          <w:p>
            <w:pPr>
              <w:spacing w:before="20" w:after="20"/>
            </w:pPr>
            <w:r/>
            <w:r>
              <w:rPr>
                <w:rFonts w:ascii="Verdana" w:hAnsi="Verdana"/>
                <w:b w:val="0"/>
                <w:sz w:val="16"/>
              </w:rPr>
              <w:t>Salinité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3 06 034</w:t>
            </w:r>
          </w:p>
        </w:tc>
        <w:tc>
          <w:tcPr>
            <w:tcW w:type="dxa" w:w="3784"/>
          </w:tcPr>
          <w:p>
            <w:pPr>
              <w:spacing w:before="20" w:after="20"/>
            </w:pPr>
            <w:r/>
            <w:r>
              <w:rPr>
                <w:rFonts w:ascii="Verdana" w:hAnsi="Verdana"/>
                <w:b w:val="0"/>
                <w:sz w:val="16"/>
              </w:rPr>
              <w:t>Courant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3 06 043</w:t>
            </w:r>
          </w:p>
        </w:tc>
        <w:tc>
          <w:tcPr>
            <w:tcW w:type="dxa" w:w="3784"/>
          </w:tcPr>
          <w:p>
            <w:pPr>
              <w:spacing w:before="20" w:after="20"/>
            </w:pPr>
            <w:r/>
            <w:r>
              <w:rPr>
                <w:rFonts w:ascii="Verdana" w:hAnsi="Verdana"/>
                <w:b w:val="0"/>
                <w:sz w:val="16"/>
              </w:rPr>
              <w:t>Observations sur la biogéochimie et le rayonnement en milieu marin</w:t>
            </w:r>
          </w:p>
        </w:tc>
        <w:tc>
          <w:tcPr>
            <w:tcW w:type="dxa" w:w="3784"/>
          </w:tcPr>
          <w:p>
            <w:pPr>
              <w:spacing w:before="20" w:after="20"/>
            </w:pPr>
            <w:r/>
            <w:r>
              <w:rPr>
                <w:rFonts w:ascii="Verdana" w:hAnsi="Verdana"/>
                <w:b w:val="0"/>
                <w:sz w:val="16"/>
              </w:rPr>
              <w:t>Observations E-SURFMAR S-AWS</w:t>
            </w:r>
          </w:p>
        </w:tc>
        <w:tc>
          <w:tcPr>
            <w:tcW w:type="dxa" w:w="3784"/>
          </w:tcPr>
          <w:p>
            <w:pPr>
              <w:spacing w:before="20" w:after="20"/>
            </w:pPr>
            <w:r/>
            <w:r>
              <w:rPr>
                <w:rFonts w:ascii="Verdana" w:hAnsi="Verdana"/>
                <w:b w:val="0"/>
                <w:sz w:val="16"/>
              </w:rPr>
            </w:r>
          </w:p>
        </w:tc>
      </w:tr>
    </w:tbl>
    <w:p/>
    <w:p>
      <w:r>
        <w:rPr>
          <w:rFonts w:ascii="Verdana" w:hAnsi="Verdana"/>
          <w:b/>
          <w:sz w:val="18"/>
        </w:rPr>
        <w:t>3 08 015 (Modèle pour les données WAVEOB exprimées sous forme de fréquence (Ia = 0 dans FM-65 WAVEOB))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Région OMM/zone géographique</w:t>
            </w:r>
          </w:p>
        </w:tc>
        <w:tc>
          <w:tcPr>
            <w:tcW w:type="dxa" w:w="3784"/>
          </w:tcPr>
          <w:p>
            <w:pPr>
              <w:spacing w:before="20" w:after="20"/>
            </w:pPr>
            <w:r/>
            <w:r>
              <w:rPr>
                <w:rFonts w:ascii="Verdana" w:hAnsi="Verdana"/>
                <w:b w:val="0"/>
                <w:sz w:val="16"/>
              </w:rPr>
              <w:t>A1 - Premier chiffre du numéro OMM (par ex. 62024 →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0 01 020</w:t>
            </w:r>
          </w:p>
        </w:tc>
        <w:tc>
          <w:tcPr>
            <w:tcW w:type="dxa" w:w="3784"/>
          </w:tcPr>
          <w:p>
            <w:pPr>
              <w:spacing w:before="20" w:after="20"/>
            </w:pPr>
            <w:r/>
            <w:r>
              <w:rPr>
                <w:rFonts w:ascii="Verdana" w:hAnsi="Verdana"/>
                <w:b w:val="0"/>
                <w:sz w:val="16"/>
              </w:rPr>
              <w:t>Sous-région OMM</w:t>
            </w:r>
          </w:p>
        </w:tc>
        <w:tc>
          <w:tcPr>
            <w:tcW w:type="dxa" w:w="3784"/>
          </w:tcPr>
          <w:p>
            <w:pPr>
              <w:spacing w:before="20" w:after="20"/>
            </w:pPr>
            <w:r/>
            <w:r>
              <w:rPr>
                <w:rFonts w:ascii="Verdana" w:hAnsi="Verdana"/>
                <w:b w:val="0"/>
                <w:sz w:val="16"/>
              </w:rPr>
              <w:t>bw - Deuxième chiffre du numéro OMM (par ex. 62024 →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t>nbnbnb - 3 derniers chiffres du numéro OMM (par ex. 62024 → 024)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t>I6I6I6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Indicateur régional OMM</w:t>
            </w:r>
          </w:p>
        </w:tc>
        <w:tc>
          <w:tcPr>
            <w:tcW w:type="dxa" w:w="3784"/>
          </w:tcPr>
          <w:p>
            <w:pPr>
              <w:spacing w:before="20" w:after="20"/>
            </w:pPr>
            <w:r/>
            <w:r>
              <w:rPr>
                <w:rFonts w:ascii="Verdana" w:hAnsi="Verdana"/>
                <w:b w:val="0"/>
                <w:sz w:val="16"/>
              </w:rPr>
              <w:t>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Chiffre indicatif OMM de la station</w:t>
            </w:r>
          </w:p>
        </w:tc>
        <w:tc>
          <w:tcPr>
            <w:tcW w:type="dxa" w:w="3784"/>
          </w:tcPr>
          <w:p>
            <w:pPr>
              <w:spacing w:before="20" w:after="20"/>
            </w:pPr>
            <w:r/>
            <w:r>
              <w:rPr>
                <w:rFonts w:ascii="Verdana" w:hAnsi="Verdana"/>
                <w:b w:val="0"/>
                <w:sz w:val="16"/>
              </w:rPr>
              <w:t>iii - IIiii ne s'applique qu'aux stations en mer à position fixe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0 02 044</w:t>
            </w:r>
          </w:p>
        </w:tc>
        <w:tc>
          <w:tcPr>
            <w:tcW w:type="dxa" w:w="3784"/>
          </w:tcPr>
          <w:p>
            <w:pPr>
              <w:spacing w:before="20" w:after="20"/>
            </w:pPr>
            <w:r/>
            <w:r>
              <w:rPr>
                <w:rFonts w:ascii="Verdana" w:hAnsi="Verdana"/>
                <w:b w:val="0"/>
                <w:sz w:val="16"/>
              </w:rPr>
              <w:t>Indicateur destiné à préciser la méthode de calcul des données spectrales concernant les vagues</w:t>
            </w:r>
          </w:p>
        </w:tc>
        <w:tc>
          <w:tcPr>
            <w:tcW w:type="dxa" w:w="3784"/>
          </w:tcPr>
          <w:p>
            <w:pPr>
              <w:spacing w:before="20" w:after="20"/>
            </w:pPr>
            <w:r/>
            <w:r>
              <w:rPr>
                <w:rFonts w:ascii="Verdana" w:hAnsi="Verdana"/>
                <w:b w:val="0"/>
                <w:sz w:val="16"/>
              </w:rPr>
              <w:t>Im - Table de code 1744 (WAVEOB), 0 02 044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0 02 045</w:t>
            </w:r>
          </w:p>
        </w:tc>
        <w:tc>
          <w:tcPr>
            <w:tcW w:type="dxa" w:w="3784"/>
          </w:tcPr>
          <w:p>
            <w:pPr>
              <w:spacing w:before="20" w:after="20"/>
            </w:pPr>
            <w:r/>
            <w:r>
              <w:rPr>
                <w:rFonts w:ascii="Verdana" w:hAnsi="Verdana"/>
                <w:b w:val="0"/>
                <w:sz w:val="16"/>
              </w:rPr>
              <w:t>Indicateur destiné à préciser le type de plate-forme</w:t>
            </w:r>
          </w:p>
        </w:tc>
        <w:tc>
          <w:tcPr>
            <w:tcW w:type="dxa" w:w="3784"/>
          </w:tcPr>
          <w:p>
            <w:pPr>
              <w:spacing w:before="20" w:after="20"/>
            </w:pPr>
            <w:r/>
            <w:r>
              <w:rPr>
                <w:rFonts w:ascii="Verdana" w:hAnsi="Verdana"/>
                <w:b w:val="0"/>
                <w:sz w:val="16"/>
              </w:rPr>
              <w:t>Ip - Table de code 1747 (WAVEOB), 0 02 045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YYMMJ - Date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t>GGgg - Heure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t>QcLaLaLaLa, LoLoLoLoLo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Profondeur totale de l'eau</w:t>
            </w:r>
          </w:p>
        </w:tc>
        <w:tc>
          <w:tcPr>
            <w:tcW w:type="dxa" w:w="3784"/>
          </w:tcPr>
          <w:p>
            <w:pPr>
              <w:spacing w:before="20" w:after="20"/>
            </w:pPr>
            <w:r/>
            <w:r>
              <w:rPr>
                <w:rFonts w:ascii="Verdana" w:hAnsi="Verdana"/>
                <w:b w:val="0"/>
                <w:sz w:val="16"/>
              </w:rPr>
              <w:t>1hhhh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Direction d'où viennent les vagues dominantes</w:t>
            </w:r>
          </w:p>
        </w:tc>
        <w:tc>
          <w:tcPr>
            <w:tcW w:type="dxa" w:w="3784"/>
          </w:tcPr>
          <w:p>
            <w:pPr>
              <w:spacing w:before="20" w:after="20"/>
            </w:pPr>
            <w:r/>
            <w:r>
              <w:rPr>
                <w:rFonts w:ascii="Verdana" w:hAnsi="Verdana"/>
                <w:b w:val="0"/>
                <w:sz w:val="16"/>
              </w:rPr>
              <w:t>9dddd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Dispersion directionnelle de la vague dominante</w:t>
            </w:r>
          </w:p>
        </w:tc>
        <w:tc>
          <w:tcPr>
            <w:tcW w:type="dxa" w:w="3784"/>
          </w:tcPr>
          <w:p>
            <w:pPr>
              <w:spacing w:before="20" w:after="20"/>
            </w:pPr>
            <w:r/>
            <w:r>
              <w:rPr>
                <w:rFonts w:ascii="Verdana" w:hAnsi="Verdana"/>
                <w:b w:val="0"/>
                <w:sz w:val="16"/>
              </w:rPr>
              <w:t>dsds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0 22 094</w:t>
            </w:r>
          </w:p>
        </w:tc>
        <w:tc>
          <w:tcPr>
            <w:tcW w:type="dxa" w:w="3784"/>
          </w:tcPr>
          <w:p>
            <w:pPr>
              <w:spacing w:before="20" w:after="20"/>
            </w:pPr>
            <w:r/>
            <w:r>
              <w:rPr>
                <w:rFonts w:ascii="Verdana" w:hAnsi="Verdana"/>
                <w:b w:val="0"/>
                <w:sz w:val="16"/>
              </w:rPr>
              <w:t>Nombre total de bandes d'ondes</w:t>
            </w:r>
          </w:p>
        </w:tc>
        <w:tc>
          <w:tcPr>
            <w:tcW w:type="dxa" w:w="3784"/>
          </w:tcPr>
          <w:p>
            <w:pPr>
              <w:spacing w:before="20" w:after="20"/>
            </w:pPr>
            <w:r/>
            <w:r>
              <w:rPr>
                <w:rFonts w:ascii="Verdana" w:hAnsi="Verdana"/>
                <w:b w:val="0"/>
                <w:sz w:val="16"/>
              </w:rPr>
              <w:t>111BTBT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0 25 043</w:t>
            </w:r>
          </w:p>
        </w:tc>
        <w:tc>
          <w:tcPr>
            <w:tcW w:type="dxa" w:w="3784"/>
          </w:tcPr>
          <w:p>
            <w:pPr>
              <w:spacing w:before="20" w:after="20"/>
            </w:pPr>
            <w:r/>
            <w:r>
              <w:rPr>
                <w:rFonts w:ascii="Verdana" w:hAnsi="Verdana"/>
                <w:b w:val="0"/>
                <w:sz w:val="16"/>
              </w:rPr>
              <w:t>Intervalle d'échantillonnage des vagues (temps)</w:t>
            </w:r>
          </w:p>
        </w:tc>
        <w:tc>
          <w:tcPr>
            <w:tcW w:type="dxa" w:w="3784"/>
          </w:tcPr>
          <w:p>
            <w:pPr>
              <w:spacing w:before="20" w:after="20"/>
            </w:pPr>
            <w:r/>
            <w:r>
              <w:rPr>
                <w:rFonts w:ascii="Verdana" w:hAnsi="Verdana"/>
                <w:b w:val="0"/>
                <w:sz w:val="16"/>
              </w:rPr>
              <w:t>SSSS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0 22 078</w:t>
            </w:r>
          </w:p>
        </w:tc>
        <w:tc>
          <w:tcPr>
            <w:tcW w:type="dxa" w:w="3784"/>
          </w:tcPr>
          <w:p>
            <w:pPr>
              <w:spacing w:before="20" w:after="20"/>
            </w:pPr>
            <w:r/>
            <w:r>
              <w:rPr>
                <w:rFonts w:ascii="Verdana" w:hAnsi="Verdana"/>
                <w:b w:val="0"/>
                <w:sz w:val="16"/>
              </w:rPr>
              <w:t>Durée de l'enregistrement des vagues</w:t>
            </w:r>
          </w:p>
        </w:tc>
        <w:tc>
          <w:tcPr>
            <w:tcW w:type="dxa" w:w="3784"/>
          </w:tcPr>
          <w:p>
            <w:pPr>
              <w:spacing w:before="20" w:after="20"/>
            </w:pPr>
            <w:r/>
            <w:r>
              <w:rPr>
                <w:rFonts w:ascii="Verdana" w:hAnsi="Verdana"/>
                <w:b w:val="0"/>
                <w:sz w:val="16"/>
              </w:rPr>
              <w:t>D'D'D'D'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Répéter 5 descripteurs 2 fois</w:t>
            </w:r>
          </w:p>
        </w:tc>
        <w:tc>
          <w:tcPr>
            <w:tcW w:type="dxa" w:w="3784"/>
          </w:tcPr>
          <w:p>
            <w:pPr>
              <w:spacing w:before="20" w:after="20"/>
            </w:pPr>
            <w:r/>
            <w:r>
              <w:rPr>
                <w:rFonts w:ascii="Verdana" w:hAnsi="Verdana"/>
                <w:b w:val="0"/>
                <w:sz w:val="16"/>
              </w:rPr>
              <w:t>Répéter selon le type de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Instruments de mesure des vagues</w:t>
            </w:r>
          </w:p>
        </w:tc>
        <w:tc>
          <w:tcPr>
            <w:tcW w:type="dxa" w:w="3784"/>
          </w:tcPr>
          <w:p>
            <w:pPr>
              <w:spacing w:before="20" w:after="20"/>
            </w:pPr>
            <w:r/>
            <w:r>
              <w:rPr>
                <w:rFonts w:ascii="Verdana" w:hAnsi="Verdana"/>
                <w:b w:val="0"/>
                <w:sz w:val="16"/>
              </w:rPr>
              <w:t>= 1 Capteur de houle, = 2 Capteur de pente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Hauteur significative des vagues</w:t>
            </w:r>
          </w:p>
        </w:tc>
        <w:tc>
          <w:tcPr>
            <w:tcW w:type="dxa" w:w="3784"/>
          </w:tcPr>
          <w:p>
            <w:pPr>
              <w:spacing w:before="20" w:after="20"/>
            </w:pPr>
            <w:r/>
            <w:r>
              <w:rPr>
                <w:rFonts w:ascii="Verdana" w:hAnsi="Verdana"/>
                <w:b w:val="0"/>
                <w:sz w:val="16"/>
              </w:rPr>
              <w:t>2HsHsHsHs ou 6HseHseHseHse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0 22 071</w:t>
            </w:r>
          </w:p>
        </w:tc>
        <w:tc>
          <w:tcPr>
            <w:tcW w:type="dxa" w:w="3784"/>
          </w:tcPr>
          <w:p>
            <w:pPr>
              <w:spacing w:before="20" w:after="20"/>
            </w:pPr>
            <w:r/>
            <w:r>
              <w:rPr>
                <w:rFonts w:ascii="Verdana" w:hAnsi="Verdana"/>
                <w:b w:val="0"/>
                <w:sz w:val="16"/>
              </w:rPr>
              <w:t>Période spectrale maximale des vagues</w:t>
            </w:r>
          </w:p>
        </w:tc>
        <w:tc>
          <w:tcPr>
            <w:tcW w:type="dxa" w:w="3784"/>
          </w:tcPr>
          <w:p>
            <w:pPr>
              <w:spacing w:before="20" w:after="20"/>
            </w:pPr>
            <w:r/>
            <w:r>
              <w:rPr>
                <w:rFonts w:ascii="Verdana" w:hAnsi="Verdana"/>
                <w:b w:val="0"/>
                <w:sz w:val="16"/>
              </w:rPr>
              <w:t>3PpPpPpPp ou 7PspPspPspPsp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Hauteur maximale des vagues</w:t>
            </w:r>
          </w:p>
        </w:tc>
        <w:tc>
          <w:tcPr>
            <w:tcW w:type="dxa" w:w="3784"/>
          </w:tcPr>
          <w:p>
            <w:pPr>
              <w:spacing w:before="20" w:after="20"/>
            </w:pPr>
            <w:r/>
            <w:r>
              <w:rPr>
                <w:rFonts w:ascii="Verdana" w:hAnsi="Verdana"/>
                <w:b w:val="0"/>
                <w:sz w:val="16"/>
              </w:rPr>
              <w:t>4HmHmHmHm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0 22 074</w:t>
            </w:r>
          </w:p>
        </w:tc>
        <w:tc>
          <w:tcPr>
            <w:tcW w:type="dxa" w:w="3784"/>
          </w:tcPr>
          <w:p>
            <w:pPr>
              <w:spacing w:before="20" w:after="20"/>
            </w:pPr>
            <w:r/>
            <w:r>
              <w:rPr>
                <w:rFonts w:ascii="Verdana" w:hAnsi="Verdana"/>
                <w:b w:val="0"/>
                <w:sz w:val="16"/>
              </w:rPr>
              <w:t>Période moyenne des vagues</w:t>
            </w:r>
          </w:p>
        </w:tc>
        <w:tc>
          <w:tcPr>
            <w:tcW w:type="dxa" w:w="3784"/>
          </w:tcPr>
          <w:p>
            <w:pPr>
              <w:spacing w:before="20" w:after="20"/>
            </w:pPr>
            <w:r/>
            <w:r>
              <w:rPr>
                <w:rFonts w:ascii="Verdana" w:hAnsi="Verdana"/>
                <w:b w:val="0"/>
                <w:sz w:val="16"/>
              </w:rPr>
              <w:t>5PaPaPaPa ou 8PsaPsaPsaPsa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1 27 000</w:t>
            </w:r>
          </w:p>
        </w:tc>
        <w:tc>
          <w:tcPr>
            <w:tcW w:type="dxa" w:w="3784"/>
          </w:tcPr>
          <w:p>
            <w:pPr>
              <w:spacing w:before="20" w:after="20"/>
            </w:pPr>
            <w:r/>
            <w:r>
              <w:rPr>
                <w:rFonts w:ascii="Verdana" w:hAnsi="Verdana"/>
                <w:b w:val="0"/>
                <w:sz w:val="16"/>
              </w:rPr>
              <w:t>Répétition différée de 27 descripteurs</w:t>
            </w:r>
          </w:p>
        </w:tc>
        <w:tc>
          <w:tcPr>
            <w:tcW w:type="dxa" w:w="3784"/>
          </w:tcPr>
          <w:p>
            <w:pPr>
              <w:spacing w:before="20" w:after="20"/>
            </w:pPr>
            <w:r/>
            <w:r>
              <w:rPr>
                <w:rFonts w:ascii="Verdana" w:hAnsi="Verdana"/>
                <w:b w:val="0"/>
                <w:sz w:val="16"/>
              </w:rPr>
              <w:t>Répétition selon le type de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 (0, 1, 2) En temps</w:t>
            </w:r>
          </w:p>
        </w:tc>
        <w:tc>
          <w:tcPr>
            <w:tcW w:type="dxa" w:w="3784"/>
          </w:tcPr>
          <w:p>
            <w:pPr>
              <w:spacing w:before="20" w:after="20"/>
            </w:pPr>
            <w:r/>
            <w:r>
              <w:rPr>
                <w:rFonts w:ascii="Verdana" w:hAnsi="Verdana"/>
                <w:b w:val="0"/>
                <w:sz w:val="16"/>
              </w:rPr>
              <w:t>normal, 1</w:t>
            </w:r>
          </w:p>
        </w:tc>
        <w:tc>
          <w:tcPr>
            <w:tcW w:type="dxa" w:w="3784"/>
          </w:tcPr>
          <w:p>
            <w:pPr>
              <w:spacing w:before="20" w:after="20"/>
            </w:pPr>
            <w:r/>
            <w:r>
              <w:rPr>
                <w:rFonts w:ascii="Verdana" w:hAnsi="Verdana"/>
                <w:b w:val="0"/>
                <w:sz w:val="16"/>
              </w:rPr>
              <w:t>Note 41: Une valeur de –0,001 pour l’épaisseur de neige fraîche (0 13 118) avant mise à l’échelle (–1 après mise à l’échelle ou en CREX) indique qu’il y a peu de neige (moins de 0,0005 m). Une valeur de –0,002 avant mise à l’échelle (–2 après mise à l’échelle ou en CREX) indique une «couche de neige non continue».</w:t>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Instruments de mesure des vagues</w:t>
            </w:r>
          </w:p>
        </w:tc>
        <w:tc>
          <w:tcPr>
            <w:tcW w:type="dxa" w:w="3784"/>
          </w:tcPr>
          <w:p>
            <w:pPr>
              <w:spacing w:before="20" w:after="20"/>
            </w:pPr>
            <w:r/>
            <w:r>
              <w:rPr>
                <w:rFonts w:ascii="Verdana" w:hAnsi="Verdana"/>
                <w:b w:val="0"/>
                <w:sz w:val="16"/>
              </w:rPr>
              <w:t>= 1 Capteur de houle, = 2 Capteur de pente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x - Cette échelle s'applique aux descripteurs d'éléments qui suivent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0 22 102</w:t>
            </w:r>
          </w:p>
        </w:tc>
        <w:tc>
          <w:tcPr>
            <w:tcW w:type="dxa" w:w="3784"/>
          </w:tcPr>
          <w:p>
            <w:pPr>
              <w:spacing w:before="20" w:after="20"/>
            </w:pPr>
            <w:r/>
            <w:r>
              <w:rPr>
                <w:rFonts w:ascii="Verdana" w:hAnsi="Verdana"/>
                <w:b w:val="0"/>
                <w:sz w:val="16"/>
              </w:rPr>
              <w:t>Densité maximale d'ondes à spectres non directionnels, pondérée en fonction de la fréquence</w:t>
            </w:r>
          </w:p>
        </w:tc>
        <w:tc>
          <w:tcPr>
            <w:tcW w:type="dxa" w:w="3784"/>
          </w:tcPr>
          <w:p>
            <w:pPr>
              <w:spacing w:before="20" w:after="20"/>
            </w:pPr>
            <w:r/>
            <w:r>
              <w:rPr>
                <w:rFonts w:ascii="Verdana" w:hAnsi="Verdana"/>
                <w:b w:val="0"/>
                <w:sz w:val="16"/>
              </w:rPr>
              <w:t>CmCmCm - Section 2 ou CsmCsmCsm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0 22 084</w:t>
            </w:r>
          </w:p>
        </w:tc>
        <w:tc>
          <w:tcPr>
            <w:tcW w:type="dxa" w:w="3784"/>
          </w:tcPr>
          <w:p>
            <w:pPr>
              <w:spacing w:before="20" w:after="20"/>
            </w:pPr>
            <w:r/>
            <w:r>
              <w:rPr>
                <w:rFonts w:ascii="Verdana" w:hAnsi="Verdana"/>
                <w:b w:val="0"/>
                <w:sz w:val="16"/>
              </w:rPr>
              <w:t>Bande contenant une densité maximale d'ondes à spectres non directionnels</w:t>
            </w:r>
          </w:p>
        </w:tc>
        <w:tc>
          <w:tcPr>
            <w:tcW w:type="dxa" w:w="3784"/>
          </w:tcPr>
          <w:p>
            <w:pPr>
              <w:spacing w:before="20" w:after="20"/>
            </w:pPr>
            <w:r/>
            <w:r>
              <w:rPr>
                <w:rFonts w:ascii="Verdana" w:hAnsi="Verdana"/>
                <w:b w:val="0"/>
                <w:sz w:val="16"/>
              </w:rPr>
              <w:t>nmnm - Section 2 ou nsmnsm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Répétition différée de 20 descripteurs</w:t>
            </w:r>
          </w:p>
        </w:tc>
        <w:tc>
          <w:tcPr>
            <w:tcW w:type="dxa" w:w="3784"/>
          </w:tcPr>
          <w:p>
            <w:pPr>
              <w:spacing w:before="20" w:after="20"/>
            </w:pPr>
            <w:r/>
            <w:r>
              <w:rPr>
                <w:rFonts w:ascii="Verdana" w:hAnsi="Verdana"/>
                <w:b w:val="0"/>
                <w:sz w:val="16"/>
              </w:rPr>
              <w:t>Répétition selon les bandes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111BTBT - Section 1 (nombre de bandes)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Fréquence centrale des bandes d'ondes</w:t>
            </w:r>
          </w:p>
        </w:tc>
        <w:tc>
          <w:tcPr>
            <w:tcW w:type="dxa" w:w="3784"/>
          </w:tcPr>
          <w:p>
            <w:pPr>
              <w:spacing w:before="20" w:after="20"/>
            </w:pPr>
            <w:r/>
            <w:r>
              <w:rPr>
                <w:rFonts w:ascii="Verdana" w:hAnsi="Verdana"/>
                <w:b w:val="0"/>
                <w:sz w:val="16"/>
              </w:rPr>
              <w:t>1f1f1f1f1x ....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0 22 108</w:t>
            </w:r>
          </w:p>
        </w:tc>
        <w:tc>
          <w:tcPr>
            <w:tcW w:type="dxa" w:w="3784"/>
          </w:tcPr>
          <w:p>
            <w:pPr>
              <w:spacing w:before="20" w:after="20"/>
            </w:pPr>
            <w:r/>
            <w:r>
              <w:rPr>
                <w:rFonts w:ascii="Verdana" w:hAnsi="Verdana"/>
                <w:b w:val="0"/>
                <w:sz w:val="16"/>
              </w:rPr>
              <w:t>Rapport de densité d'ondes à spectres</w:t>
            </w:r>
          </w:p>
        </w:tc>
        <w:tc>
          <w:tcPr>
            <w:tcW w:type="dxa" w:w="3784"/>
          </w:tcPr>
          <w:p>
            <w:pPr>
              <w:spacing w:before="20" w:after="20"/>
            </w:pPr>
            <w:r/>
            <w:r>
              <w:rPr>
                <w:rFonts w:ascii="Verdana" w:hAnsi="Verdana"/>
                <w:b w:val="0"/>
                <w:sz w:val="16"/>
              </w:rPr>
              <w:t>1c1c1c2c2 ... - Section 2 ou 1cs1cs1cs2cs2 ...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Direction d'où viennent les vagues (valeur moyenne)</w:t>
            </w:r>
          </w:p>
        </w:tc>
        <w:tc>
          <w:tcPr>
            <w:tcW w:type="dxa" w:w="3784"/>
          </w:tcPr>
          <w:p>
            <w:pPr>
              <w:spacing w:before="20" w:after="20"/>
            </w:pPr>
            <w:r/>
            <w:r>
              <w:rPr>
                <w:rFonts w:ascii="Verdana" w:hAnsi="Verdana"/>
                <w:b w:val="0"/>
                <w:sz w:val="16"/>
              </w:rPr>
              <w:t>1da1da1 -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Direction principale d'où viennent les vagues</w:t>
            </w:r>
          </w:p>
        </w:tc>
        <w:tc>
          <w:tcPr>
            <w:tcW w:type="dxa" w:w="3784"/>
          </w:tcPr>
          <w:p>
            <w:pPr>
              <w:spacing w:before="20" w:after="20"/>
            </w:pPr>
            <w:r/>
            <w:r>
              <w:rPr>
                <w:rFonts w:ascii="Verdana" w:hAnsi="Verdana"/>
                <w:b w:val="0"/>
                <w:sz w:val="16"/>
              </w:rPr>
              <w:t>da2da2 -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Première coordonnée polaire normalisée dérivée des coefficients de Fourier</w:t>
            </w:r>
          </w:p>
        </w:tc>
        <w:tc>
          <w:tcPr>
            <w:tcW w:type="dxa" w:w="3784"/>
          </w:tcPr>
          <w:p>
            <w:pPr>
              <w:spacing w:before="20" w:after="20"/>
            </w:pPr>
            <w:r/>
            <w:r>
              <w:rPr>
                <w:rFonts w:ascii="Verdana" w:hAnsi="Verdana"/>
                <w:b w:val="0"/>
                <w:sz w:val="16"/>
              </w:rPr>
              <w:t>r1r1 -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Deuxième coordonnée polaire normalisée dérivée des coefficients de Fourier</w:t>
            </w:r>
          </w:p>
        </w:tc>
        <w:tc>
          <w:tcPr>
            <w:tcW w:type="dxa" w:w="3784"/>
          </w:tcPr>
          <w:p>
            <w:pPr>
              <w:spacing w:before="20" w:after="20"/>
            </w:pPr>
            <w:r/>
            <w:r>
              <w:rPr>
                <w:rFonts w:ascii="Verdana" w:hAnsi="Verdana"/>
                <w:b w:val="0"/>
                <w:sz w:val="16"/>
              </w:rPr>
              <w:t>r2r2 -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Répétition différée de 5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39: En ce qui concerne le descripteur 0 13 009, les expéditeurs de ces données veulent être en mesure de garder la valeur brute (c’est-à-dire non traitée) de l’humidité relative transmise par le capteur, afin de pouvoir déceler, entre autres, le début du disfonctionnement d’un capteur. Ce dernier cas se produit lorsqu’une valeur négative peut apparaître. Pour un échange avec d’autres pays à l’échelle mondiale, il est possible que seules les valeurs traitées soient envoyées.</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 - Section 5 (nombre de directions comptabilisées); = 0 si Ib = 1 (directionnel)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x - Cette échelle s'applique aux descripteurs d'éléments qui suivent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0 22 104</w:t>
            </w:r>
          </w:p>
        </w:tc>
        <w:tc>
          <w:tcPr>
            <w:tcW w:type="dxa" w:w="3784"/>
          </w:tcPr>
          <w:p>
            <w:pPr>
              <w:spacing w:before="20" w:after="20"/>
            </w:pPr>
            <w:r/>
            <w:r>
              <w:rPr>
                <w:rFonts w:ascii="Verdana" w:hAnsi="Verdana"/>
                <w:b w:val="0"/>
                <w:sz w:val="16"/>
              </w:rPr>
              <w:t>Densité d'ondes à spectres non directionnels, pondérée en fonction de la fréquence</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d'où viennent les vagues</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t>Note 37: La concentration d’hydrométéores nuageux (0 20 130) représente le nombre d’hydrométéores dans un volume de 1 dm 3 .</w:t>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Dispersion directionnelle de la vague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t>Note 37: La concentration d’hydrométéores nuageux (0 20 130) représente le nombre d’hydrométéores dans un volume de 1 dm 3 .</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Répétition différée de 5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22: L'expression 'mesure ciel couvert' indique que les valeurs de sondage sont obtenues uniquement a partir de donnees HIRS stratospheriques, de donnees MSU et de donnees SSU. Le ciel etant couvert, on n'a pas utilise de donnees HIRS tropospheriques.</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 - Section 5 (nombre de directions comptabilisées); = 0 si Ib = 0 (non directionnel)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x - Cette échelle s'applique aux descripteurs d'éléments qui suivent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0 22 106</w:t>
            </w:r>
          </w:p>
        </w:tc>
        <w:tc>
          <w:tcPr>
            <w:tcW w:type="dxa" w:w="3784"/>
          </w:tcPr>
          <w:p>
            <w:pPr>
              <w:spacing w:before="20" w:after="20"/>
            </w:pPr>
            <w:r/>
            <w:r>
              <w:rPr>
                <w:rFonts w:ascii="Verdana" w:hAnsi="Verdana"/>
                <w:b w:val="0"/>
                <w:sz w:val="16"/>
              </w:rPr>
              <w:t>Densité d'ondes à spectres directionnels, pondérée en fonction de la fréquence</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d'où viennent les vagues</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Dispersion directionnelle de la vague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r>
          </w:p>
        </w:tc>
      </w:tr>
    </w:tbl>
    <w:p/>
    <w:p>
      <w:r>
        <w:rPr>
          <w:rFonts w:ascii="Verdana" w:hAnsi="Verdana"/>
          <w:b/>
          <w:sz w:val="18"/>
        </w:rPr>
        <w:t>3 08 016 (Modèle pour les données WAVEOB exprimées sous forme de nombre d'onde (Ia = 1 dans FM-65 WAVEOB))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Région OMM/zone géographique</w:t>
            </w:r>
          </w:p>
        </w:tc>
        <w:tc>
          <w:tcPr>
            <w:tcW w:type="dxa" w:w="3784"/>
          </w:tcPr>
          <w:p>
            <w:pPr>
              <w:spacing w:before="20" w:after="20"/>
            </w:pPr>
            <w:r/>
            <w:r>
              <w:rPr>
                <w:rFonts w:ascii="Verdana" w:hAnsi="Verdana"/>
                <w:b w:val="0"/>
                <w:sz w:val="16"/>
              </w:rPr>
              <w:t>A1 - Premier chiffre du numéro OMM (par ex. 62024 → 6)</w:t>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0 01 020</w:t>
            </w:r>
          </w:p>
        </w:tc>
        <w:tc>
          <w:tcPr>
            <w:tcW w:type="dxa" w:w="3784"/>
          </w:tcPr>
          <w:p>
            <w:pPr>
              <w:spacing w:before="20" w:after="20"/>
            </w:pPr>
            <w:r/>
            <w:r>
              <w:rPr>
                <w:rFonts w:ascii="Verdana" w:hAnsi="Verdana"/>
                <w:b w:val="0"/>
                <w:sz w:val="16"/>
              </w:rPr>
              <w:t>Sous-région OMM</w:t>
            </w:r>
          </w:p>
        </w:tc>
        <w:tc>
          <w:tcPr>
            <w:tcW w:type="dxa" w:w="3784"/>
          </w:tcPr>
          <w:p>
            <w:pPr>
              <w:spacing w:before="20" w:after="20"/>
            </w:pPr>
            <w:r/>
            <w:r>
              <w:rPr>
                <w:rFonts w:ascii="Verdana" w:hAnsi="Verdana"/>
                <w:b w:val="0"/>
                <w:sz w:val="16"/>
              </w:rPr>
              <w:t>bw - Deuxième chiffre du numéro OMM (par ex. 62024 → 2)</w:t>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t>nbnbnb - 3 derniers chiffres du numéro OMM (par ex. 62024 → 024)</w:t>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t>I6I6I6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Indicateur régional OMM</w:t>
            </w:r>
          </w:p>
        </w:tc>
        <w:tc>
          <w:tcPr>
            <w:tcW w:type="dxa" w:w="3784"/>
          </w:tcPr>
          <w:p>
            <w:pPr>
              <w:spacing w:before="20" w:after="20"/>
            </w:pPr>
            <w:r/>
            <w:r>
              <w:rPr>
                <w:rFonts w:ascii="Verdana" w:hAnsi="Verdana"/>
                <w:b w:val="0"/>
                <w:sz w:val="16"/>
              </w:rPr>
              <w:t>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Chiffre indicatif OMM de la station</w:t>
            </w:r>
          </w:p>
        </w:tc>
        <w:tc>
          <w:tcPr>
            <w:tcW w:type="dxa" w:w="3784"/>
          </w:tcPr>
          <w:p>
            <w:pPr>
              <w:spacing w:before="20" w:after="20"/>
            </w:pPr>
            <w:r/>
            <w:r>
              <w:rPr>
                <w:rFonts w:ascii="Verdana" w:hAnsi="Verdana"/>
                <w:b w:val="0"/>
                <w:sz w:val="16"/>
              </w:rPr>
              <w:t>iii - IIiii ne s'applique qu'aux stations en mer à position fixe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0 02 044</w:t>
            </w:r>
          </w:p>
        </w:tc>
        <w:tc>
          <w:tcPr>
            <w:tcW w:type="dxa" w:w="3784"/>
          </w:tcPr>
          <w:p>
            <w:pPr>
              <w:spacing w:before="20" w:after="20"/>
            </w:pPr>
            <w:r/>
            <w:r>
              <w:rPr>
                <w:rFonts w:ascii="Verdana" w:hAnsi="Verdana"/>
                <w:b w:val="0"/>
                <w:sz w:val="16"/>
              </w:rPr>
              <w:t>Indicateur destiné à préciser la méthode de calcul des données spectrales concernant les vagues</w:t>
            </w:r>
          </w:p>
        </w:tc>
        <w:tc>
          <w:tcPr>
            <w:tcW w:type="dxa" w:w="3784"/>
          </w:tcPr>
          <w:p>
            <w:pPr>
              <w:spacing w:before="20" w:after="20"/>
            </w:pPr>
            <w:r/>
            <w:r>
              <w:rPr>
                <w:rFonts w:ascii="Verdana" w:hAnsi="Verdana"/>
                <w:b w:val="0"/>
                <w:sz w:val="16"/>
              </w:rPr>
              <w:t>Im - Table de code 1744 (WAVEOB), 0 02 044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0 02 045</w:t>
            </w:r>
          </w:p>
        </w:tc>
        <w:tc>
          <w:tcPr>
            <w:tcW w:type="dxa" w:w="3784"/>
          </w:tcPr>
          <w:p>
            <w:pPr>
              <w:spacing w:before="20" w:after="20"/>
            </w:pPr>
            <w:r/>
            <w:r>
              <w:rPr>
                <w:rFonts w:ascii="Verdana" w:hAnsi="Verdana"/>
                <w:b w:val="0"/>
                <w:sz w:val="16"/>
              </w:rPr>
              <w:t>Indicateur destiné à préciser le type de plate-forme</w:t>
            </w:r>
          </w:p>
        </w:tc>
        <w:tc>
          <w:tcPr>
            <w:tcW w:type="dxa" w:w="3784"/>
          </w:tcPr>
          <w:p>
            <w:pPr>
              <w:spacing w:before="20" w:after="20"/>
            </w:pPr>
            <w:r/>
            <w:r>
              <w:rPr>
                <w:rFonts w:ascii="Verdana" w:hAnsi="Verdana"/>
                <w:b w:val="0"/>
                <w:sz w:val="16"/>
              </w:rPr>
              <w:t>Ip - Table de code 1747 (WAVEOB), 0 02 045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YYMMJ - Date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t>GGgg - Heure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t>QcLaLaLaLa, LoLoLoLoLo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Profondeur totale de l'eau</w:t>
            </w:r>
          </w:p>
        </w:tc>
        <w:tc>
          <w:tcPr>
            <w:tcW w:type="dxa" w:w="3784"/>
          </w:tcPr>
          <w:p>
            <w:pPr>
              <w:spacing w:before="20" w:after="20"/>
            </w:pPr>
            <w:r/>
            <w:r>
              <w:rPr>
                <w:rFonts w:ascii="Verdana" w:hAnsi="Verdana"/>
                <w:b w:val="0"/>
                <w:sz w:val="16"/>
              </w:rPr>
              <w:t>1hhhh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Direction d'où viennent les vagues dominantes</w:t>
            </w:r>
          </w:p>
        </w:tc>
        <w:tc>
          <w:tcPr>
            <w:tcW w:type="dxa" w:w="3784"/>
          </w:tcPr>
          <w:p>
            <w:pPr>
              <w:spacing w:before="20" w:after="20"/>
            </w:pPr>
            <w:r/>
            <w:r>
              <w:rPr>
                <w:rFonts w:ascii="Verdana" w:hAnsi="Verdana"/>
                <w:b w:val="0"/>
                <w:sz w:val="16"/>
              </w:rPr>
              <w:t>9dddd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Dispersion directionnelle de la vague dominante</w:t>
            </w:r>
          </w:p>
        </w:tc>
        <w:tc>
          <w:tcPr>
            <w:tcW w:type="dxa" w:w="3784"/>
          </w:tcPr>
          <w:p>
            <w:pPr>
              <w:spacing w:before="20" w:after="20"/>
            </w:pPr>
            <w:r/>
            <w:r>
              <w:rPr>
                <w:rFonts w:ascii="Verdana" w:hAnsi="Verdana"/>
                <w:b w:val="0"/>
                <w:sz w:val="16"/>
              </w:rPr>
              <w:t>dsds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0 22 094</w:t>
            </w:r>
          </w:p>
        </w:tc>
        <w:tc>
          <w:tcPr>
            <w:tcW w:type="dxa" w:w="3784"/>
          </w:tcPr>
          <w:p>
            <w:pPr>
              <w:spacing w:before="20" w:after="20"/>
            </w:pPr>
            <w:r/>
            <w:r>
              <w:rPr>
                <w:rFonts w:ascii="Verdana" w:hAnsi="Verdana"/>
                <w:b w:val="0"/>
                <w:sz w:val="16"/>
              </w:rPr>
              <w:t>Nombre total de bandes d'ondes</w:t>
            </w:r>
          </w:p>
        </w:tc>
        <w:tc>
          <w:tcPr>
            <w:tcW w:type="dxa" w:w="3784"/>
          </w:tcPr>
          <w:p>
            <w:pPr>
              <w:spacing w:before="20" w:after="20"/>
            </w:pPr>
            <w:r/>
            <w:r>
              <w:rPr>
                <w:rFonts w:ascii="Verdana" w:hAnsi="Verdana"/>
                <w:b w:val="0"/>
                <w:sz w:val="16"/>
              </w:rPr>
              <w:t>111BTBT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0 25 044</w:t>
            </w:r>
          </w:p>
        </w:tc>
        <w:tc>
          <w:tcPr>
            <w:tcW w:type="dxa" w:w="3784"/>
          </w:tcPr>
          <w:p>
            <w:pPr>
              <w:spacing w:before="20" w:after="20"/>
            </w:pPr>
            <w:r/>
            <w:r>
              <w:rPr>
                <w:rFonts w:ascii="Verdana" w:hAnsi="Verdana"/>
                <w:b w:val="0"/>
                <w:sz w:val="16"/>
              </w:rPr>
              <w:t>Intervalle d'échantillonnage des vagues (espace)</w:t>
            </w:r>
          </w:p>
        </w:tc>
        <w:tc>
          <w:tcPr>
            <w:tcW w:type="dxa" w:w="3784"/>
          </w:tcPr>
          <w:p>
            <w:pPr>
              <w:spacing w:before="20" w:after="20"/>
            </w:pPr>
            <w:r/>
            <w:r>
              <w:rPr>
                <w:rFonts w:ascii="Verdana" w:hAnsi="Verdana"/>
                <w:b w:val="0"/>
                <w:sz w:val="16"/>
              </w:rPr>
              <w:t>SSSS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0 22 079</w:t>
            </w:r>
          </w:p>
        </w:tc>
        <w:tc>
          <w:tcPr>
            <w:tcW w:type="dxa" w:w="3784"/>
          </w:tcPr>
          <w:p>
            <w:pPr>
              <w:spacing w:before="20" w:after="20"/>
            </w:pPr>
            <w:r/>
            <w:r>
              <w:rPr>
                <w:rFonts w:ascii="Verdana" w:hAnsi="Verdana"/>
                <w:b w:val="0"/>
                <w:sz w:val="16"/>
              </w:rPr>
              <w:t>Longueur de l'enregistrement des vagues</w:t>
            </w:r>
          </w:p>
        </w:tc>
        <w:tc>
          <w:tcPr>
            <w:tcW w:type="dxa" w:w="3784"/>
          </w:tcPr>
          <w:p>
            <w:pPr>
              <w:spacing w:before="20" w:after="20"/>
            </w:pPr>
            <w:r/>
            <w:r>
              <w:rPr>
                <w:rFonts w:ascii="Verdana" w:hAnsi="Verdana"/>
                <w:b w:val="0"/>
                <w:sz w:val="16"/>
              </w:rPr>
              <w:t>D'D'D'D'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Répéter 5 descripteurs 2 fois</w:t>
            </w:r>
          </w:p>
        </w:tc>
        <w:tc>
          <w:tcPr>
            <w:tcW w:type="dxa" w:w="3784"/>
          </w:tcPr>
          <w:p>
            <w:pPr>
              <w:spacing w:before="20" w:after="20"/>
            </w:pPr>
            <w:r/>
            <w:r>
              <w:rPr>
                <w:rFonts w:ascii="Verdana" w:hAnsi="Verdana"/>
                <w:b w:val="0"/>
                <w:sz w:val="16"/>
              </w:rPr>
              <w:t>Répétition selon le type de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Instruments de mesure des vagues</w:t>
            </w:r>
          </w:p>
        </w:tc>
        <w:tc>
          <w:tcPr>
            <w:tcW w:type="dxa" w:w="3784"/>
          </w:tcPr>
          <w:p>
            <w:pPr>
              <w:spacing w:before="20" w:after="20"/>
            </w:pPr>
            <w:r/>
            <w:r>
              <w:rPr>
                <w:rFonts w:ascii="Verdana" w:hAnsi="Verdana"/>
                <w:b w:val="0"/>
                <w:sz w:val="16"/>
              </w:rPr>
              <w:t>= 1 Capteur de houle, = 2 Capteur de pente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Hauteur significative des vagues</w:t>
            </w:r>
          </w:p>
        </w:tc>
        <w:tc>
          <w:tcPr>
            <w:tcW w:type="dxa" w:w="3784"/>
          </w:tcPr>
          <w:p>
            <w:pPr>
              <w:spacing w:before="20" w:after="20"/>
            </w:pPr>
            <w:r/>
            <w:r>
              <w:rPr>
                <w:rFonts w:ascii="Verdana" w:hAnsi="Verdana"/>
                <w:b w:val="0"/>
                <w:sz w:val="16"/>
              </w:rPr>
              <w:t>2HsHsHsHs ou 6HseHseHseHse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0 22 072</w:t>
            </w:r>
          </w:p>
        </w:tc>
        <w:tc>
          <w:tcPr>
            <w:tcW w:type="dxa" w:w="3784"/>
          </w:tcPr>
          <w:p>
            <w:pPr>
              <w:spacing w:before="20" w:after="20"/>
            </w:pPr>
            <w:r/>
            <w:r>
              <w:rPr>
                <w:rFonts w:ascii="Verdana" w:hAnsi="Verdana"/>
                <w:b w:val="0"/>
                <w:sz w:val="16"/>
              </w:rPr>
              <w:t>Longueur spectrale maximale des vagues</w:t>
            </w:r>
          </w:p>
        </w:tc>
        <w:tc>
          <w:tcPr>
            <w:tcW w:type="dxa" w:w="3784"/>
          </w:tcPr>
          <w:p>
            <w:pPr>
              <w:spacing w:before="20" w:after="20"/>
            </w:pPr>
            <w:r/>
            <w:r>
              <w:rPr>
                <w:rFonts w:ascii="Verdana" w:hAnsi="Verdana"/>
                <w:b w:val="0"/>
                <w:sz w:val="16"/>
              </w:rPr>
              <w:t>3PpPpPpPp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Hauteur maximale des vagues</w:t>
            </w:r>
          </w:p>
        </w:tc>
        <w:tc>
          <w:tcPr>
            <w:tcW w:type="dxa" w:w="3784"/>
          </w:tcPr>
          <w:p>
            <w:pPr>
              <w:spacing w:before="20" w:after="20"/>
            </w:pPr>
            <w:r/>
            <w:r>
              <w:rPr>
                <w:rFonts w:ascii="Verdana" w:hAnsi="Verdana"/>
                <w:b w:val="0"/>
                <w:sz w:val="16"/>
              </w:rPr>
              <w:t>4HmHmHmHm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0 22 075</w:t>
            </w:r>
          </w:p>
        </w:tc>
        <w:tc>
          <w:tcPr>
            <w:tcW w:type="dxa" w:w="3784"/>
          </w:tcPr>
          <w:p>
            <w:pPr>
              <w:spacing w:before="20" w:after="20"/>
            </w:pPr>
            <w:r/>
            <w:r>
              <w:rPr>
                <w:rFonts w:ascii="Verdana" w:hAnsi="Verdana"/>
                <w:b w:val="0"/>
                <w:sz w:val="16"/>
              </w:rPr>
              <w:t>Longueur moyenne des vagues</w:t>
            </w:r>
          </w:p>
        </w:tc>
        <w:tc>
          <w:tcPr>
            <w:tcW w:type="dxa" w:w="3784"/>
          </w:tcPr>
          <w:p>
            <w:pPr>
              <w:spacing w:before="20" w:after="20"/>
            </w:pPr>
            <w:r/>
            <w:r>
              <w:rPr>
                <w:rFonts w:ascii="Verdana" w:hAnsi="Verdana"/>
                <w:b w:val="0"/>
                <w:sz w:val="16"/>
              </w:rPr>
              <w:t>5PaPaPaPa - Section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1 27 000</w:t>
            </w:r>
          </w:p>
        </w:tc>
        <w:tc>
          <w:tcPr>
            <w:tcW w:type="dxa" w:w="3784"/>
          </w:tcPr>
          <w:p>
            <w:pPr>
              <w:spacing w:before="20" w:after="20"/>
            </w:pPr>
            <w:r/>
            <w:r>
              <w:rPr>
                <w:rFonts w:ascii="Verdana" w:hAnsi="Verdana"/>
                <w:b w:val="0"/>
                <w:sz w:val="16"/>
              </w:rPr>
              <w:t>Répétition différée de 27 descripteurs</w:t>
            </w:r>
          </w:p>
        </w:tc>
        <w:tc>
          <w:tcPr>
            <w:tcW w:type="dxa" w:w="3784"/>
          </w:tcPr>
          <w:p>
            <w:pPr>
              <w:spacing w:before="20" w:after="20"/>
            </w:pPr>
            <w:r/>
            <w:r>
              <w:rPr>
                <w:rFonts w:ascii="Verdana" w:hAnsi="Verdana"/>
                <w:b w:val="0"/>
                <w:sz w:val="16"/>
              </w:rPr>
              <w:t>Répétition selon le type de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 (0, 1, 2) En temps</w:t>
            </w:r>
          </w:p>
        </w:tc>
        <w:tc>
          <w:tcPr>
            <w:tcW w:type="dxa" w:w="3784"/>
          </w:tcPr>
          <w:p>
            <w:pPr>
              <w:spacing w:before="20" w:after="20"/>
            </w:pPr>
            <w:r/>
            <w:r>
              <w:rPr>
                <w:rFonts w:ascii="Verdana" w:hAnsi="Verdana"/>
                <w:b w:val="0"/>
                <w:sz w:val="16"/>
              </w:rPr>
              <w:t>normal, 1</w:t>
            </w:r>
          </w:p>
        </w:tc>
        <w:tc>
          <w:tcPr>
            <w:tcW w:type="dxa" w:w="3784"/>
          </w:tcPr>
          <w:p>
            <w:pPr>
              <w:spacing w:before="20" w:after="20"/>
            </w:pPr>
            <w:r/>
            <w:r>
              <w:rPr>
                <w:rFonts w:ascii="Verdana" w:hAnsi="Verdana"/>
                <w:b w:val="0"/>
                <w:sz w:val="16"/>
              </w:rPr>
              <w:t>Note 41: Une valeur de –0,001 pour l’épaisseur de neige fraîche (0 13 118) avant mise à l’échelle (–1 après mise à l’échelle ou en CREX) indique qu’il y a peu de neige (moins de 0,0005 m). Une valeur de –0,002 avant mise à l’échelle (–2 après mise à l’échelle ou en CREX) indique une «couche de neige non continue».</w:t>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Instruments de mesure des vagues</w:t>
            </w:r>
          </w:p>
        </w:tc>
        <w:tc>
          <w:tcPr>
            <w:tcW w:type="dxa" w:w="3784"/>
          </w:tcPr>
          <w:p>
            <w:pPr>
              <w:spacing w:before="20" w:after="20"/>
            </w:pPr>
            <w:r/>
            <w:r>
              <w:rPr>
                <w:rFonts w:ascii="Verdana" w:hAnsi="Verdana"/>
                <w:b w:val="0"/>
                <w:sz w:val="16"/>
              </w:rPr>
              <w:t>= 1 Capteur de houle, = 2 Capteur de pente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x - Cette échelle s'applique aux descripteurs d'éléments qui suivent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0 22 103</w:t>
            </w:r>
          </w:p>
        </w:tc>
        <w:tc>
          <w:tcPr>
            <w:tcW w:type="dxa" w:w="3784"/>
          </w:tcPr>
          <w:p>
            <w:pPr>
              <w:spacing w:before="20" w:after="20"/>
            </w:pPr>
            <w:r/>
            <w:r>
              <w:rPr>
                <w:rFonts w:ascii="Verdana" w:hAnsi="Verdana"/>
                <w:b w:val="0"/>
                <w:sz w:val="16"/>
              </w:rPr>
              <w:t>Densité maximale d'ondes à spectres non directionnels, pondérée en fonction du nombre d'ondes</w:t>
            </w:r>
          </w:p>
        </w:tc>
        <w:tc>
          <w:tcPr>
            <w:tcW w:type="dxa" w:w="3784"/>
          </w:tcPr>
          <w:p>
            <w:pPr>
              <w:spacing w:before="20" w:after="20"/>
            </w:pPr>
            <w:r/>
            <w:r>
              <w:rPr>
                <w:rFonts w:ascii="Verdana" w:hAnsi="Verdana"/>
                <w:b w:val="0"/>
                <w:sz w:val="16"/>
              </w:rPr>
              <w:t>CmCmCm - Section 2 ou CsmCsmCsm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0 22 084</w:t>
            </w:r>
          </w:p>
        </w:tc>
        <w:tc>
          <w:tcPr>
            <w:tcW w:type="dxa" w:w="3784"/>
          </w:tcPr>
          <w:p>
            <w:pPr>
              <w:spacing w:before="20" w:after="20"/>
            </w:pPr>
            <w:r/>
            <w:r>
              <w:rPr>
                <w:rFonts w:ascii="Verdana" w:hAnsi="Verdana"/>
                <w:b w:val="0"/>
                <w:sz w:val="16"/>
              </w:rPr>
              <w:t>Bande contenant une densité maximale d'ondes à spectres non directionnels</w:t>
            </w:r>
          </w:p>
        </w:tc>
        <w:tc>
          <w:tcPr>
            <w:tcW w:type="dxa" w:w="3784"/>
          </w:tcPr>
          <w:p>
            <w:pPr>
              <w:spacing w:before="20" w:after="20"/>
            </w:pPr>
            <w:r/>
            <w:r>
              <w:rPr>
                <w:rFonts w:ascii="Verdana" w:hAnsi="Verdana"/>
                <w:b w:val="0"/>
                <w:sz w:val="16"/>
              </w:rPr>
              <w:t>nmnm - Section 2 ou nsmnsm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Répétition différée de 20 descripteurs</w:t>
            </w:r>
          </w:p>
        </w:tc>
        <w:tc>
          <w:tcPr>
            <w:tcW w:type="dxa" w:w="3784"/>
          </w:tcPr>
          <w:p>
            <w:pPr>
              <w:spacing w:before="20" w:after="20"/>
            </w:pPr>
            <w:r/>
            <w:r>
              <w:rPr>
                <w:rFonts w:ascii="Verdana" w:hAnsi="Verdana"/>
                <w:b w:val="0"/>
                <w:sz w:val="16"/>
              </w:rPr>
              <w:t>Répétition selon les bandes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111BTBT - Section 1 (numéro de la bande)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0 22 081</w:t>
            </w:r>
          </w:p>
        </w:tc>
        <w:tc>
          <w:tcPr>
            <w:tcW w:type="dxa" w:w="3784"/>
          </w:tcPr>
          <w:p>
            <w:pPr>
              <w:spacing w:before="20" w:after="20"/>
            </w:pPr>
            <w:r/>
            <w:r>
              <w:rPr>
                <w:rFonts w:ascii="Verdana" w:hAnsi="Verdana"/>
                <w:b w:val="0"/>
                <w:sz w:val="16"/>
              </w:rPr>
              <w:t>Nombre d'ondes central des bandes d'ondes</w:t>
            </w:r>
          </w:p>
        </w:tc>
        <w:tc>
          <w:tcPr>
            <w:tcW w:type="dxa" w:w="3784"/>
          </w:tcPr>
          <w:p>
            <w:pPr>
              <w:spacing w:before="20" w:after="20"/>
            </w:pPr>
            <w:r/>
            <w:r>
              <w:rPr>
                <w:rFonts w:ascii="Verdana" w:hAnsi="Verdana"/>
                <w:b w:val="0"/>
                <w:sz w:val="16"/>
              </w:rPr>
              <w:t>1f1f1f1f1x ... - Section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0 22 108</w:t>
            </w:r>
          </w:p>
        </w:tc>
        <w:tc>
          <w:tcPr>
            <w:tcW w:type="dxa" w:w="3784"/>
          </w:tcPr>
          <w:p>
            <w:pPr>
              <w:spacing w:before="20" w:after="20"/>
            </w:pPr>
            <w:r/>
            <w:r>
              <w:rPr>
                <w:rFonts w:ascii="Verdana" w:hAnsi="Verdana"/>
                <w:b w:val="0"/>
                <w:sz w:val="16"/>
              </w:rPr>
              <w:t>Rapport de densité d'ondes à spectres</w:t>
            </w:r>
          </w:p>
        </w:tc>
        <w:tc>
          <w:tcPr>
            <w:tcW w:type="dxa" w:w="3784"/>
          </w:tcPr>
          <w:p>
            <w:pPr>
              <w:spacing w:before="20" w:after="20"/>
            </w:pPr>
            <w:r/>
            <w:r>
              <w:rPr>
                <w:rFonts w:ascii="Verdana" w:hAnsi="Verdana"/>
                <w:b w:val="0"/>
                <w:sz w:val="16"/>
              </w:rPr>
              <w:t>1c1c1c2c2 ... - Section 2 ou 1cs1cs1cs2cs2 ... - Section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Direction d'où viennent les vagues (valeur moyenne)</w:t>
            </w:r>
          </w:p>
        </w:tc>
        <w:tc>
          <w:tcPr>
            <w:tcW w:type="dxa" w:w="3784"/>
          </w:tcPr>
          <w:p>
            <w:pPr>
              <w:spacing w:before="20" w:after="20"/>
            </w:pPr>
            <w:r/>
            <w:r>
              <w:rPr>
                <w:rFonts w:ascii="Verdana" w:hAnsi="Verdana"/>
                <w:b w:val="0"/>
                <w:sz w:val="16"/>
              </w:rPr>
              <w:t>1da1da1 -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Direction principale d'où viennent les vagues</w:t>
            </w:r>
          </w:p>
        </w:tc>
        <w:tc>
          <w:tcPr>
            <w:tcW w:type="dxa" w:w="3784"/>
          </w:tcPr>
          <w:p>
            <w:pPr>
              <w:spacing w:before="20" w:after="20"/>
            </w:pPr>
            <w:r/>
            <w:r>
              <w:rPr>
                <w:rFonts w:ascii="Verdana" w:hAnsi="Verdana"/>
                <w:b w:val="0"/>
                <w:sz w:val="16"/>
              </w:rPr>
              <w:t>da2da2 -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Première coordonnée polaire normalisée dérivée des coefficients de Fourier</w:t>
            </w:r>
          </w:p>
        </w:tc>
        <w:tc>
          <w:tcPr>
            <w:tcW w:type="dxa" w:w="3784"/>
          </w:tcPr>
          <w:p>
            <w:pPr>
              <w:spacing w:before="20" w:after="20"/>
            </w:pPr>
            <w:r/>
            <w:r>
              <w:rPr>
                <w:rFonts w:ascii="Verdana" w:hAnsi="Verdana"/>
                <w:b w:val="0"/>
                <w:sz w:val="16"/>
              </w:rPr>
              <w:t>r1r1 -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Deuxième coordonnée polaire normalisée dérivée des coefficients de Fourier</w:t>
            </w:r>
          </w:p>
        </w:tc>
        <w:tc>
          <w:tcPr>
            <w:tcW w:type="dxa" w:w="3784"/>
          </w:tcPr>
          <w:p>
            <w:pPr>
              <w:spacing w:before="20" w:after="20"/>
            </w:pPr>
            <w:r/>
            <w:r>
              <w:rPr>
                <w:rFonts w:ascii="Verdana" w:hAnsi="Verdana"/>
                <w:b w:val="0"/>
                <w:sz w:val="16"/>
              </w:rPr>
              <w:t>r2r2 - Section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Répétition différée de 5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39: En ce qui concerne le descripteur 0 13 009, les expéditeurs de ces données veulent être en mesure de garder la valeur brute (c’est-à-dire non traitée) de l’humidité relative transmise par le capteur, afin de pouvoir déceler, entre autres, le début du disfonctionnement d’un capteur. Ce dernier cas se produit lorsqu’une valeur négative peut apparaître. Pour un échange avec d’autres pays à l’échelle mondiale, il est possible que seules les valeurs traitées soient envoyées.</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 - Section 5 (nombre de directions comptabilisées); = 0 si Ib = 1 (directionnel)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x - Cette échelle s'applique aux descripteurs d'éléments qui suivent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0 22 105</w:t>
            </w:r>
          </w:p>
        </w:tc>
        <w:tc>
          <w:tcPr>
            <w:tcW w:type="dxa" w:w="3784"/>
          </w:tcPr>
          <w:p>
            <w:pPr>
              <w:spacing w:before="20" w:after="20"/>
            </w:pPr>
            <w:r/>
            <w:r>
              <w:rPr>
                <w:rFonts w:ascii="Verdana" w:hAnsi="Verdana"/>
                <w:b w:val="0"/>
                <w:sz w:val="16"/>
              </w:rPr>
              <w:t>Densité d'ondes à spectres non directionnels, pondérée en fonction du nombre d'ondes</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d'où viennent les vagues</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t>Note 37: La concentration d’hydrométéores nuageux (0 20 130) représente le nombre d’hydrométéores dans un volume de 1 dm 3 .</w:t>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Dispersion directionnelle de la vague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t>Note 37: La concentration d’hydrométéores nuageux (0 20 130) représente le nombre d’hydrométéores dans un volume de 1 dm 3 .</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Répétition différée de 5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22: L'expression 'mesure ciel couvert' indique que les valeurs de sondage sont obtenues uniquement a partir de donnees HIRS stratospheriques, de donnees MSU et de donnees SSU. Le ciel etant couvert, on n'a pas utilise de donnees HIRS tropospheriques.</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 - Section 5 (nombre de directions comptabilisées); = 0 si Ib = 0 (non directionnel)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x - Cette échelle s'applique aux descripteurs d'éléments qui suivent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0 22 107</w:t>
            </w:r>
          </w:p>
        </w:tc>
        <w:tc>
          <w:tcPr>
            <w:tcW w:type="dxa" w:w="3784"/>
          </w:tcPr>
          <w:p>
            <w:pPr>
              <w:spacing w:before="20" w:after="20"/>
            </w:pPr>
            <w:r/>
            <w:r>
              <w:rPr>
                <w:rFonts w:ascii="Verdana" w:hAnsi="Verdana"/>
                <w:b w:val="0"/>
                <w:sz w:val="16"/>
              </w:rPr>
              <w:t>Densité d'ondes à spectres directionnels, pondérée en fonction du nombre d'ondes</w:t>
            </w:r>
          </w:p>
        </w:tc>
        <w:tc>
          <w:tcPr>
            <w:tcW w:type="dxa" w:w="3784"/>
          </w:tcPr>
          <w:p>
            <w:pPr>
              <w:spacing w:before="20" w:after="20"/>
            </w:pPr>
            <w:r/>
            <w:r>
              <w:rPr>
                <w:rFonts w:ascii="Verdana" w:hAnsi="Verdana"/>
                <w:b w:val="0"/>
                <w:sz w:val="16"/>
              </w:rPr>
              <w:t>1A1A1A1x ...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Échelle décimale des mantisses suivantes</w:t>
            </w:r>
          </w:p>
        </w:tc>
        <w:tc>
          <w:tcPr>
            <w:tcW w:type="dxa" w:w="3784"/>
          </w:tcPr>
          <w:p>
            <w:pPr>
              <w:spacing w:before="20" w:after="20"/>
            </w:pPr>
            <w:r/>
            <w:r>
              <w:rPr>
                <w:rFonts w:ascii="Verdana" w:hAnsi="Verdana"/>
                <w:b w:val="0"/>
                <w:sz w:val="16"/>
              </w:rPr>
              <w:t>Mis à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Direction d'où viennent les vagues</w:t>
            </w:r>
          </w:p>
        </w:tc>
        <w:tc>
          <w:tcPr>
            <w:tcW w:type="dxa" w:w="3784"/>
          </w:tcPr>
          <w:p>
            <w:pPr>
              <w:spacing w:before="20" w:after="20"/>
            </w:pPr>
            <w:r/>
            <w:r>
              <w:rPr>
                <w:rFonts w:ascii="Verdana" w:hAnsi="Verdana"/>
                <w:b w:val="0"/>
                <w:sz w:val="16"/>
              </w:rPr>
              <w:t>1d1d1 - Section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Dispersion directionnelle de la vague</w:t>
            </w:r>
          </w:p>
        </w:tc>
        <w:tc>
          <w:tcPr>
            <w:tcW w:type="dxa" w:w="3784"/>
          </w:tcPr>
          <w:p>
            <w:pPr>
              <w:spacing w:before="20" w:after="20"/>
            </w:pPr>
            <w:r/>
            <w:r>
              <w:rPr>
                <w:rFonts w:ascii="Verdana" w:hAnsi="Verdana"/>
                <w:b w:val="0"/>
                <w:sz w:val="16"/>
              </w:rPr>
              <w:t>dsds - Section 5</w:t>
            </w:r>
          </w:p>
        </w:tc>
        <w:tc>
          <w:tcPr>
            <w:tcW w:type="dxa" w:w="3784"/>
          </w:tcPr>
          <w:p>
            <w:pPr>
              <w:spacing w:before="20" w:after="20"/>
            </w:pPr>
            <w:r/>
            <w:r>
              <w:rPr>
                <w:rFonts w:ascii="Verdana" w:hAnsi="Verdana"/>
                <w:b w:val="0"/>
                <w:sz w:val="16"/>
              </w:rPr>
            </w:r>
          </w:p>
        </w:tc>
      </w:tr>
    </w:tbl>
    <w:p/>
    <w:p>
      <w:r>
        <w:rPr>
          <w:rFonts w:ascii="Verdana" w:hAnsi="Verdana"/>
          <w:b/>
          <w:sz w:val="18"/>
        </w:rPr>
        <w:t>3 08 017 (Séquence pour la transmission des données d'observation provenant de plates-formes en mer)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3 01 056</w:t>
            </w:r>
          </w:p>
        </w:tc>
        <w:tc>
          <w:tcPr>
            <w:tcW w:type="dxa" w:w="3784"/>
          </w:tcPr>
          <w:p>
            <w:pPr>
              <w:spacing w:before="20" w:after="20"/>
            </w:pPr>
            <w:r/>
            <w:r>
              <w:rPr>
                <w:rFonts w:ascii="Verdana" w:hAnsi="Verdana"/>
                <w:b w:val="0"/>
                <w:sz w:val="16"/>
              </w:rPr>
              <w:t>Séquence pour l'identification de la plate-forme, le type, le moment et le lieu d'établissement du rapport d'observation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Pression et variation de pression en 3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3 02 052</w:t>
            </w:r>
          </w:p>
        </w:tc>
        <w:tc>
          <w:tcPr>
            <w:tcW w:type="dxa" w:w="3784"/>
          </w:tcPr>
          <w:p>
            <w:pPr>
              <w:spacing w:before="20" w:after="20"/>
            </w:pPr>
            <w:r/>
            <w:r>
              <w:rPr>
                <w:rFonts w:ascii="Verdana" w:hAnsi="Verdana"/>
                <w:b w:val="0"/>
                <w:sz w:val="16"/>
              </w:rPr>
              <w:t>Données sur la température et l'humidité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Facultatif</w:t>
            </w:r>
          </w:p>
        </w:tc>
        <w:tc>
          <w:tcPr>
            <w:tcW w:type="dxa" w:w="3784"/>
          </w:tcPr>
          <w:p>
            <w:pPr>
              <w:spacing w:before="20" w:after="20"/>
            </w:pPr>
            <w:r/>
            <w:r>
              <w:rPr>
                <w:rFonts w:ascii="Verdana" w:hAnsi="Verdana"/>
                <w:b w:val="0"/>
                <w:sz w:val="16"/>
              </w:rPr>
              <w:t>(voir note 7)</w:t>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Données sur le vent depuis le navire ou la plate-forme marine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(voir note 7) (voir note)</w:t>
            </w:r>
          </w:p>
        </w:tc>
      </w:tr>
      <w:tr>
        <w:trPr>
          <w:cantSplit/>
        </w:trPr>
        <w:tc>
          <w:tcPr>
            <w:tcW w:type="dxa" w:w="3784"/>
          </w:tcPr>
          <w:p>
            <w:pPr>
              <w:spacing w:before="20" w:after="20"/>
            </w:pPr>
            <w:r/>
            <w:r>
              <w:rPr>
                <w:rFonts w:ascii="Verdana" w:hAnsi="Verdana"/>
                <w:b w:val="0"/>
                <w:sz w:val="16"/>
              </w:rPr>
              <w:t>3 02 053</w:t>
            </w:r>
          </w:p>
        </w:tc>
        <w:tc>
          <w:tcPr>
            <w:tcW w:type="dxa" w:w="3784"/>
          </w:tcPr>
          <w:p>
            <w:pPr>
              <w:spacing w:before="20" w:after="20"/>
            </w:pPr>
            <w:r/>
            <w:r>
              <w:rPr>
                <w:rFonts w:ascii="Verdana" w:hAnsi="Verdana"/>
                <w:b w:val="0"/>
                <w:sz w:val="16"/>
              </w:rPr>
              <w:t>Données sur la visibilité depuis le navire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Information générale sur les nuages</w:t>
            </w:r>
          </w:p>
        </w:tc>
        <w:tc>
          <w:tcPr>
            <w:tcW w:type="dxa" w:w="3784"/>
          </w:tcPr>
          <w:p>
            <w:pPr>
              <w:spacing w:before="20" w:after="20"/>
            </w:pPr>
            <w:r/>
            <w:r>
              <w:rPr>
                <w:rFonts w:ascii="Verdana" w:hAnsi="Verdana"/>
                <w:b w:val="0"/>
                <w:sz w:val="16"/>
              </w:rPr>
              <w:t>Facultatif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Couche nuageuse</w:t>
            </w:r>
          </w:p>
        </w:tc>
        <w:tc>
          <w:tcPr>
            <w:tcW w:type="dxa" w:w="3784"/>
          </w:tcPr>
          <w:p>
            <w:pPr>
              <w:spacing w:before="20" w:after="20"/>
            </w:pPr>
            <w:r/>
            <w:r>
              <w:rPr>
                <w:rFonts w:ascii="Verdana" w:hAnsi="Verdana"/>
                <w:b w:val="0"/>
                <w:sz w:val="16"/>
              </w:rPr>
              <w:t>Facultatif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3 02 038</w:t>
            </w:r>
          </w:p>
        </w:tc>
        <w:tc>
          <w:tcPr>
            <w:tcW w:type="dxa" w:w="3784"/>
          </w:tcPr>
          <w:p>
            <w:pPr>
              <w:spacing w:before="20" w:after="20"/>
            </w:pPr>
            <w:r/>
            <w:r>
              <w:rPr>
                <w:rFonts w:ascii="Verdana" w:hAnsi="Verdana"/>
                <w:b w:val="0"/>
                <w:sz w:val="16"/>
              </w:rPr>
              <w:t>Temps présent et temps passé</w:t>
            </w:r>
          </w:p>
        </w:tc>
        <w:tc>
          <w:tcPr>
            <w:tcW w:type="dxa" w:w="3784"/>
          </w:tcPr>
          <w:p>
            <w:pPr>
              <w:spacing w:before="20" w:after="20"/>
            </w:pPr>
            <w:r/>
            <w:r>
              <w:rPr>
                <w:rFonts w:ascii="Verdana" w:hAnsi="Verdana"/>
                <w:b w:val="0"/>
                <w:sz w:val="16"/>
              </w:rPr>
              <w:t>Facultatif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3 06 039</w:t>
            </w:r>
          </w:p>
        </w:tc>
        <w:tc>
          <w:tcPr>
            <w:tcW w:type="dxa" w:w="3784"/>
          </w:tcPr>
          <w:p>
            <w:pPr>
              <w:spacing w:before="20" w:after="20"/>
            </w:pPr>
            <w:r/>
            <w:r>
              <w:rPr>
                <w:rFonts w:ascii="Verdana" w:hAnsi="Verdana"/>
                <w:b w:val="0"/>
                <w:sz w:val="16"/>
              </w:rPr>
              <w:t>Séquence pour la représentation des mesures de base des vagues</w:t>
            </w:r>
          </w:p>
        </w:tc>
        <w:tc>
          <w:tcPr>
            <w:tcW w:type="dxa" w:w="3784"/>
          </w:tcPr>
          <w:p>
            <w:pPr>
              <w:spacing w:before="20" w:after="20"/>
            </w:pPr>
            <w:r/>
            <w:r>
              <w:rPr>
                <w:rFonts w:ascii="Verdana" w:hAnsi="Verdana"/>
                <w:b w:val="0"/>
                <w:sz w:val="16"/>
              </w:rPr>
              <w:t>Facultatif</w:t>
            </w:r>
          </w:p>
        </w:tc>
        <w:tc>
          <w:tcPr>
            <w:tcW w:type="dxa" w:w="3784"/>
          </w:tcPr>
          <w:p>
            <w:pPr>
              <w:spacing w:before="20" w:after="20"/>
            </w:pPr>
            <w:r/>
            <w:r>
              <w:rPr>
                <w:rFonts w:ascii="Verdana" w:hAnsi="Verdana"/>
                <w:b w:val="0"/>
                <w:sz w:val="16"/>
              </w:rPr>
            </w:r>
          </w:p>
        </w:tc>
      </w:tr>
    </w:tbl>
    <w:p/>
    <w:p>
      <w:r>
        <w:rPr>
          <w:rFonts w:ascii="Verdana" w:hAnsi="Verdana"/>
          <w:b/>
          <w:sz w:val="18"/>
        </w:rPr>
        <w:t>3 08 018 (Séquence pour la transmission des données d'observation de base provenant de stations météorologiques automatiques à bord de navires)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Identifiant du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Identification du navire, déplacement, date/heure, coordonnées horizontales et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Pression et variation de pression en 3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Données sur la température et l'humidité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Données sur le vent depuis le navire ou la plate-forme marine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08 021 (Valeurs mensuelles provenant d'une station météorologique océanique conformément aux pratiques de transmission régionales ou nationales)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Indicateur d'identification du navire ou d'une station terrestre mobile</w:t>
            </w:r>
          </w:p>
        </w:tc>
        <w:tc>
          <w:tcPr>
            <w:tcW w:type="dxa" w:w="3784"/>
          </w:tcPr>
          <w:p>
            <w:pPr>
              <w:spacing w:before="20" w:after="20"/>
            </w:pPr>
            <w:r/>
            <w:r>
              <w:rPr>
                <w:rFonts w:ascii="Verdana" w:hAnsi="Verdana"/>
                <w:b w:val="0"/>
                <w:sz w:val="16"/>
              </w:rPr>
              <w:t>Indicatif d'appel du navire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de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Altitude du sol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Altitude du baromètre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Nombre de jours dans le mois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Tension de vapeur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Température de surface de la mer, méthode de mesure et profondeur sous la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Nombre de jours dans le mois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Précipitations totales cumulées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Groupe de fréquence,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Nombre de jours avec précipitations égales ou supérieures à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08 022 (Normales mensuelles pour une station météorologique océanique conformément aux pratiques de transmission régionales ou nationales)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Début de la période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Fin de la période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Mesure de la température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Tension de vapeur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Température de surface de la mer, méthode de mesure et profondeur sous la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Début de la période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t>Fin de la période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t>Mesure des précipitations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 4 Valeur moyenne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Précipitations totales cumulées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Nombre de jours avec précipitations égales ou supérieures à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08 023 (Séquence pour la représentation des valeurs mensuelles composant les données CLIMAT SHIP, conformément aux pratiques de transmission régionales ou nationales)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3 08 021</w:t>
            </w:r>
          </w:p>
        </w:tc>
        <w:tc>
          <w:tcPr>
            <w:tcW w:type="dxa" w:w="3784"/>
          </w:tcPr>
          <w:p>
            <w:pPr>
              <w:spacing w:before="20" w:after="20"/>
            </w:pPr>
            <w:r/>
            <w:r>
              <w:rPr>
                <w:rFonts w:ascii="Verdana" w:hAnsi="Verdana"/>
                <w:b w:val="0"/>
                <w:sz w:val="16"/>
              </w:rPr>
              <w:t>Valeurs mensuelles provenant d'une station météorologique océanique conformément aux pratiques de transmission régionales ou nationales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3 08 022</w:t>
            </w:r>
          </w:p>
        </w:tc>
        <w:tc>
          <w:tcPr>
            <w:tcW w:type="dxa" w:w="3784"/>
          </w:tcPr>
          <w:p>
            <w:pPr>
              <w:spacing w:before="20" w:after="20"/>
            </w:pPr>
            <w:r/>
            <w:r>
              <w:rPr>
                <w:rFonts w:ascii="Verdana" w:hAnsi="Verdana"/>
                <w:b w:val="0"/>
                <w:sz w:val="16"/>
              </w:rPr>
              <w:t>Normales mensuelles pour une station météorologique océanique conformément aux pratiques de transmission régionales ou nationales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